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91EBE" w14:textId="50489662" w:rsidR="003D4B0F" w:rsidRPr="00462A86" w:rsidRDefault="00921F82" w:rsidP="009D205A">
      <w:pPr>
        <w:jc w:val="center"/>
        <w:rPr>
          <w:rFonts w:ascii="Times New Roman" w:hAnsi="Times New Roman" w:cs="Times New Roman"/>
          <w:b/>
          <w:sz w:val="32"/>
          <w:szCs w:val="32"/>
          <w:u w:val="single"/>
        </w:rPr>
      </w:pPr>
      <w:r w:rsidRPr="00462A86">
        <w:rPr>
          <w:noProof/>
          <w:color w:val="0000FF"/>
          <w:lang w:eastAsia="ja-JP"/>
        </w:rPr>
        <w:drawing>
          <wp:inline distT="0" distB="0" distL="0" distR="0" wp14:anchorId="5F8F8CFD" wp14:editId="2C303406">
            <wp:extent cx="4763135" cy="2115820"/>
            <wp:effectExtent l="0" t="0" r="0" b="0"/>
            <wp:docPr id="65" name="Picture 65" descr="http://www.medsoc.net/img/logo_uni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soc.net/img/logo_uni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2115820"/>
                    </a:xfrm>
                    <a:prstGeom prst="rect">
                      <a:avLst/>
                    </a:prstGeom>
                    <a:noFill/>
                    <a:ln>
                      <a:noFill/>
                    </a:ln>
                  </pic:spPr>
                </pic:pic>
              </a:graphicData>
            </a:graphic>
          </wp:inline>
        </w:drawing>
      </w:r>
    </w:p>
    <w:p w14:paraId="2D2824B1" w14:textId="77777777" w:rsidR="003D4B0F" w:rsidRPr="00462A86" w:rsidRDefault="003D4B0F" w:rsidP="00921F82">
      <w:pPr>
        <w:rPr>
          <w:rFonts w:ascii="Times New Roman" w:hAnsi="Times New Roman" w:cs="Times New Roman"/>
          <w:b/>
          <w:sz w:val="32"/>
          <w:szCs w:val="32"/>
          <w:u w:val="single"/>
        </w:rPr>
      </w:pPr>
    </w:p>
    <w:p w14:paraId="781478A2" w14:textId="5DC7EACA" w:rsidR="003D4B0F" w:rsidRPr="00462A86" w:rsidRDefault="003D4B0F" w:rsidP="007E5BC8">
      <w:pPr>
        <w:jc w:val="center"/>
        <w:rPr>
          <w:rFonts w:ascii="Times New Roman" w:hAnsi="Times New Roman" w:cs="Times New Roman"/>
          <w:b/>
          <w:sz w:val="46"/>
          <w:szCs w:val="46"/>
        </w:rPr>
      </w:pPr>
      <w:r w:rsidRPr="00462A86">
        <w:rPr>
          <w:rFonts w:ascii="Times New Roman" w:hAnsi="Times New Roman" w:cs="Times New Roman"/>
          <w:b/>
          <w:sz w:val="46"/>
          <w:szCs w:val="46"/>
        </w:rPr>
        <w:t xml:space="preserve">Environmental </w:t>
      </w:r>
      <w:r w:rsidR="003810C4" w:rsidRPr="00462A86">
        <w:rPr>
          <w:rFonts w:ascii="Times New Roman" w:hAnsi="Times New Roman" w:cs="Times New Roman"/>
          <w:b/>
          <w:sz w:val="46"/>
          <w:szCs w:val="46"/>
        </w:rPr>
        <w:t>socialisation of adolescents and its impact on their influence on environmental reverse socialisation of parent</w:t>
      </w:r>
      <w:r w:rsidR="006B17F8" w:rsidRPr="00462A86">
        <w:rPr>
          <w:rFonts w:ascii="Times New Roman" w:hAnsi="Times New Roman" w:cs="Times New Roman"/>
          <w:b/>
          <w:sz w:val="46"/>
          <w:szCs w:val="46"/>
        </w:rPr>
        <w:t>s</w:t>
      </w:r>
      <w:r w:rsidR="007E5BC8" w:rsidRPr="00462A86">
        <w:rPr>
          <w:rFonts w:ascii="Times New Roman" w:hAnsi="Times New Roman" w:cs="Times New Roman"/>
          <w:b/>
          <w:sz w:val="46"/>
          <w:szCs w:val="46"/>
        </w:rPr>
        <w:t xml:space="preserve">: </w:t>
      </w:r>
      <w:r w:rsidR="00A80D03" w:rsidRPr="00462A86">
        <w:rPr>
          <w:rFonts w:ascii="Times New Roman" w:hAnsi="Times New Roman" w:cs="Times New Roman"/>
          <w:b/>
          <w:sz w:val="46"/>
          <w:szCs w:val="46"/>
        </w:rPr>
        <w:t>The Indian context</w:t>
      </w:r>
      <w:r w:rsidRPr="00462A86">
        <w:rPr>
          <w:rFonts w:ascii="Times New Roman" w:hAnsi="Times New Roman" w:cs="Times New Roman"/>
          <w:b/>
          <w:sz w:val="46"/>
          <w:szCs w:val="46"/>
        </w:rPr>
        <w:t>.</w:t>
      </w:r>
    </w:p>
    <w:p w14:paraId="4464D2FE" w14:textId="77777777" w:rsidR="003D4B0F" w:rsidRPr="00462A86" w:rsidRDefault="003D4B0F" w:rsidP="009D205A">
      <w:pPr>
        <w:jc w:val="center"/>
        <w:rPr>
          <w:rFonts w:ascii="Times New Roman" w:hAnsi="Times New Roman" w:cs="Times New Roman"/>
          <w:b/>
          <w:sz w:val="32"/>
          <w:szCs w:val="32"/>
          <w:u w:val="single"/>
        </w:rPr>
      </w:pPr>
    </w:p>
    <w:p w14:paraId="58E42C36" w14:textId="222F2FEF" w:rsidR="003D4B0F" w:rsidRPr="00462A86" w:rsidRDefault="001A0934" w:rsidP="009D205A">
      <w:pPr>
        <w:jc w:val="center"/>
        <w:rPr>
          <w:rFonts w:ascii="Times New Roman" w:hAnsi="Times New Roman" w:cs="Times New Roman"/>
          <w:sz w:val="32"/>
          <w:szCs w:val="32"/>
        </w:rPr>
      </w:pPr>
      <w:r w:rsidRPr="00462A86">
        <w:rPr>
          <w:rFonts w:ascii="Times New Roman" w:hAnsi="Times New Roman" w:cs="Times New Roman"/>
          <w:sz w:val="32"/>
          <w:szCs w:val="32"/>
        </w:rPr>
        <w:t>PhD Thesis</w:t>
      </w:r>
    </w:p>
    <w:p w14:paraId="2979012F" w14:textId="074E9EB9" w:rsidR="001A0934" w:rsidRPr="00462A86" w:rsidRDefault="001A0934" w:rsidP="009D205A">
      <w:pPr>
        <w:jc w:val="center"/>
        <w:rPr>
          <w:rFonts w:ascii="Times New Roman" w:hAnsi="Times New Roman" w:cs="Times New Roman"/>
          <w:sz w:val="32"/>
          <w:szCs w:val="32"/>
        </w:rPr>
      </w:pPr>
      <w:r w:rsidRPr="00462A86">
        <w:rPr>
          <w:rFonts w:ascii="Times New Roman" w:hAnsi="Times New Roman" w:cs="Times New Roman"/>
          <w:sz w:val="32"/>
          <w:szCs w:val="32"/>
        </w:rPr>
        <w:t>University of Sheffield, Management School</w:t>
      </w:r>
    </w:p>
    <w:p w14:paraId="21515382" w14:textId="77777777" w:rsidR="00921F82" w:rsidRPr="00462A86" w:rsidRDefault="00921F82" w:rsidP="00921F82">
      <w:pPr>
        <w:rPr>
          <w:rFonts w:ascii="Times New Roman" w:hAnsi="Times New Roman" w:cs="Times New Roman"/>
          <w:b/>
          <w:sz w:val="44"/>
          <w:szCs w:val="44"/>
        </w:rPr>
      </w:pPr>
    </w:p>
    <w:p w14:paraId="3C27D2A0" w14:textId="6E2BC9D7" w:rsidR="00614F95" w:rsidRPr="00462A86" w:rsidRDefault="001A0934" w:rsidP="009D205A">
      <w:pPr>
        <w:jc w:val="center"/>
        <w:rPr>
          <w:rFonts w:ascii="Times New Roman" w:hAnsi="Times New Roman" w:cs="Times New Roman"/>
          <w:b/>
          <w:sz w:val="44"/>
          <w:szCs w:val="44"/>
        </w:rPr>
      </w:pPr>
      <w:r w:rsidRPr="00462A86">
        <w:rPr>
          <w:rFonts w:ascii="Times New Roman" w:hAnsi="Times New Roman" w:cs="Times New Roman"/>
          <w:b/>
          <w:sz w:val="44"/>
          <w:szCs w:val="44"/>
        </w:rPr>
        <w:t>Pallavi Singh</w:t>
      </w:r>
    </w:p>
    <w:p w14:paraId="4480EA29" w14:textId="2ED2C1D6" w:rsidR="003D4B0F" w:rsidRPr="00462A86" w:rsidRDefault="001A0934" w:rsidP="009D205A">
      <w:pPr>
        <w:jc w:val="center"/>
        <w:rPr>
          <w:rFonts w:ascii="Times New Roman" w:hAnsi="Times New Roman" w:cs="Times New Roman"/>
          <w:b/>
          <w:sz w:val="32"/>
          <w:szCs w:val="32"/>
        </w:rPr>
      </w:pPr>
      <w:r w:rsidRPr="00462A86">
        <w:rPr>
          <w:rFonts w:ascii="Times New Roman" w:hAnsi="Times New Roman" w:cs="Times New Roman"/>
          <w:b/>
          <w:sz w:val="32"/>
          <w:szCs w:val="32"/>
        </w:rPr>
        <w:t>100208111</w:t>
      </w:r>
    </w:p>
    <w:p w14:paraId="20A3F8DE" w14:textId="306C107C" w:rsidR="003D4B0F" w:rsidRPr="00462A86" w:rsidRDefault="001A0934" w:rsidP="009D205A">
      <w:pPr>
        <w:jc w:val="center"/>
        <w:rPr>
          <w:rFonts w:ascii="Times New Roman" w:hAnsi="Times New Roman" w:cs="Times New Roman"/>
          <w:sz w:val="36"/>
          <w:szCs w:val="36"/>
        </w:rPr>
      </w:pPr>
      <w:r w:rsidRPr="00462A86">
        <w:rPr>
          <w:rFonts w:ascii="Times New Roman" w:hAnsi="Times New Roman" w:cs="Times New Roman"/>
          <w:sz w:val="36"/>
          <w:szCs w:val="36"/>
        </w:rPr>
        <w:t>Supervisory Team</w:t>
      </w:r>
      <w:r w:rsidR="00921F82" w:rsidRPr="00462A86">
        <w:rPr>
          <w:rFonts w:ascii="Times New Roman" w:hAnsi="Times New Roman" w:cs="Times New Roman"/>
          <w:sz w:val="36"/>
          <w:szCs w:val="36"/>
        </w:rPr>
        <w:t>:</w:t>
      </w:r>
    </w:p>
    <w:p w14:paraId="7E8301E2" w14:textId="3DD3D841" w:rsidR="00921F82" w:rsidRPr="00462A86" w:rsidRDefault="00921F82" w:rsidP="009D205A">
      <w:pPr>
        <w:jc w:val="center"/>
        <w:rPr>
          <w:rFonts w:ascii="Times New Roman" w:hAnsi="Times New Roman" w:cs="Times New Roman"/>
          <w:sz w:val="32"/>
          <w:szCs w:val="32"/>
        </w:rPr>
      </w:pPr>
      <w:r w:rsidRPr="00462A86">
        <w:rPr>
          <w:rFonts w:ascii="Times New Roman" w:hAnsi="Times New Roman" w:cs="Times New Roman"/>
          <w:sz w:val="32"/>
          <w:szCs w:val="32"/>
        </w:rPr>
        <w:t>Dr Caroline Oates</w:t>
      </w:r>
    </w:p>
    <w:p w14:paraId="02EC49B2" w14:textId="679DEBCD" w:rsidR="00921F82" w:rsidRPr="00462A86" w:rsidRDefault="00921F82" w:rsidP="009D205A">
      <w:pPr>
        <w:jc w:val="center"/>
        <w:rPr>
          <w:rFonts w:ascii="Times New Roman" w:hAnsi="Times New Roman" w:cs="Times New Roman"/>
          <w:sz w:val="32"/>
          <w:szCs w:val="32"/>
        </w:rPr>
      </w:pPr>
      <w:r w:rsidRPr="00462A86">
        <w:rPr>
          <w:rFonts w:ascii="Times New Roman" w:hAnsi="Times New Roman" w:cs="Times New Roman"/>
          <w:sz w:val="32"/>
          <w:szCs w:val="32"/>
        </w:rPr>
        <w:t>Prof Sunil Sahadev</w:t>
      </w:r>
    </w:p>
    <w:p w14:paraId="778D7B55" w14:textId="77777777" w:rsidR="00A93AEB" w:rsidRPr="00462A86" w:rsidRDefault="00921F82" w:rsidP="009D205A">
      <w:pPr>
        <w:jc w:val="center"/>
        <w:rPr>
          <w:rFonts w:ascii="Times New Roman" w:hAnsi="Times New Roman" w:cs="Times New Roman"/>
          <w:sz w:val="32"/>
          <w:szCs w:val="32"/>
        </w:rPr>
        <w:sectPr w:rsidR="00A93AEB" w:rsidRPr="00462A86" w:rsidSect="00A93AEB">
          <w:footerReference w:type="default" r:id="rId11"/>
          <w:pgSz w:w="11906" w:h="16838" w:code="9"/>
          <w:pgMar w:top="1440" w:right="1440" w:bottom="1440" w:left="1440" w:header="709" w:footer="709" w:gutter="0"/>
          <w:pgNumType w:fmt="lowerRoman"/>
          <w:cols w:space="708"/>
          <w:titlePg/>
          <w:docGrid w:linePitch="360"/>
        </w:sectPr>
      </w:pPr>
      <w:r w:rsidRPr="00462A86">
        <w:rPr>
          <w:rFonts w:ascii="Times New Roman" w:hAnsi="Times New Roman" w:cs="Times New Roman"/>
          <w:sz w:val="32"/>
          <w:szCs w:val="32"/>
        </w:rPr>
        <w:t>Dr Panayiota Alevizou</w:t>
      </w:r>
    </w:p>
    <w:p w14:paraId="499D715C" w14:textId="70F4B9EC" w:rsidR="00AA79F9" w:rsidRPr="00462A86" w:rsidRDefault="00AA79F9" w:rsidP="009D205A">
      <w:pPr>
        <w:jc w:val="center"/>
        <w:rPr>
          <w:rFonts w:ascii="Times New Roman" w:hAnsi="Times New Roman" w:cs="Times New Roman"/>
          <w:sz w:val="32"/>
          <w:szCs w:val="32"/>
        </w:rPr>
      </w:pPr>
    </w:p>
    <w:p w14:paraId="661149DC" w14:textId="77777777" w:rsidR="00AA79F9" w:rsidRPr="00462A86" w:rsidRDefault="00AA79F9" w:rsidP="009D205A">
      <w:pPr>
        <w:jc w:val="center"/>
        <w:rPr>
          <w:rFonts w:ascii="Times New Roman" w:hAnsi="Times New Roman" w:cs="Times New Roman"/>
          <w:sz w:val="32"/>
          <w:szCs w:val="32"/>
        </w:rPr>
      </w:pPr>
    </w:p>
    <w:p w14:paraId="58208F13" w14:textId="77777777" w:rsidR="00AA79F9" w:rsidRPr="00462A86" w:rsidRDefault="00AA79F9" w:rsidP="009D205A">
      <w:pPr>
        <w:jc w:val="center"/>
        <w:rPr>
          <w:rFonts w:ascii="Times New Roman" w:hAnsi="Times New Roman" w:cs="Times New Roman"/>
          <w:sz w:val="32"/>
          <w:szCs w:val="32"/>
        </w:rPr>
        <w:sectPr w:rsidR="00AA79F9" w:rsidRPr="00462A86" w:rsidSect="00A93AEB">
          <w:pgSz w:w="11906" w:h="16838" w:code="9"/>
          <w:pgMar w:top="1440" w:right="1440" w:bottom="1440" w:left="1440" w:header="709" w:footer="709" w:gutter="0"/>
          <w:pgNumType w:fmt="lowerRoman"/>
          <w:cols w:space="708"/>
          <w:titlePg/>
          <w:docGrid w:linePitch="360"/>
        </w:sectPr>
      </w:pPr>
    </w:p>
    <w:p w14:paraId="031BFE00" w14:textId="2DB66716" w:rsidR="00921F82" w:rsidRPr="00462A86" w:rsidRDefault="00921F82" w:rsidP="009D205A">
      <w:pPr>
        <w:jc w:val="center"/>
        <w:rPr>
          <w:rFonts w:ascii="Times New Roman" w:hAnsi="Times New Roman" w:cs="Times New Roman"/>
          <w:sz w:val="32"/>
          <w:szCs w:val="32"/>
        </w:rPr>
      </w:pPr>
    </w:p>
    <w:p w14:paraId="66630056" w14:textId="77777777" w:rsidR="001A0934" w:rsidRPr="00462A86" w:rsidRDefault="001A0934" w:rsidP="009D205A">
      <w:pPr>
        <w:jc w:val="center"/>
        <w:rPr>
          <w:rFonts w:ascii="Times New Roman" w:hAnsi="Times New Roman" w:cs="Times New Roman"/>
          <w:b/>
          <w:sz w:val="32"/>
          <w:szCs w:val="32"/>
          <w:u w:val="single"/>
        </w:rPr>
      </w:pPr>
    </w:p>
    <w:p w14:paraId="4D8F2B8C" w14:textId="77777777" w:rsidR="003D4B0F" w:rsidRPr="00462A86" w:rsidRDefault="003D4B0F" w:rsidP="009D205A">
      <w:pPr>
        <w:jc w:val="center"/>
        <w:rPr>
          <w:rFonts w:ascii="Times New Roman" w:hAnsi="Times New Roman" w:cs="Times New Roman"/>
          <w:b/>
          <w:sz w:val="32"/>
          <w:szCs w:val="32"/>
          <w:u w:val="single"/>
        </w:rPr>
      </w:pPr>
    </w:p>
    <w:p w14:paraId="08867DF8" w14:textId="77777777" w:rsidR="003D4B0F" w:rsidRPr="00462A86" w:rsidRDefault="003D4B0F" w:rsidP="009D205A">
      <w:pPr>
        <w:jc w:val="center"/>
        <w:rPr>
          <w:rFonts w:ascii="Times New Roman" w:hAnsi="Times New Roman" w:cs="Times New Roman"/>
          <w:b/>
          <w:sz w:val="32"/>
          <w:szCs w:val="32"/>
          <w:u w:val="single"/>
        </w:rPr>
      </w:pPr>
    </w:p>
    <w:p w14:paraId="2A9B39FC" w14:textId="77777777" w:rsidR="003D4B0F" w:rsidRPr="00462A86" w:rsidRDefault="003D4B0F" w:rsidP="009D205A">
      <w:pPr>
        <w:jc w:val="center"/>
        <w:rPr>
          <w:rFonts w:ascii="Times New Roman" w:hAnsi="Times New Roman" w:cs="Times New Roman"/>
          <w:b/>
          <w:sz w:val="32"/>
          <w:szCs w:val="32"/>
          <w:u w:val="single"/>
        </w:rPr>
      </w:pPr>
    </w:p>
    <w:p w14:paraId="200C3671" w14:textId="77777777" w:rsidR="003D4B0F" w:rsidRPr="00462A86" w:rsidRDefault="003D4B0F" w:rsidP="009D205A">
      <w:pPr>
        <w:jc w:val="center"/>
        <w:rPr>
          <w:rFonts w:ascii="Times New Roman" w:hAnsi="Times New Roman" w:cs="Times New Roman"/>
          <w:b/>
          <w:sz w:val="32"/>
          <w:szCs w:val="32"/>
          <w:u w:val="single"/>
        </w:rPr>
      </w:pPr>
    </w:p>
    <w:p w14:paraId="0F9141E1" w14:textId="77777777" w:rsidR="003D4B0F" w:rsidRPr="00462A86" w:rsidRDefault="003D4B0F" w:rsidP="009D205A">
      <w:pPr>
        <w:jc w:val="center"/>
        <w:rPr>
          <w:rFonts w:ascii="Times New Roman" w:hAnsi="Times New Roman" w:cs="Times New Roman"/>
          <w:b/>
          <w:sz w:val="32"/>
          <w:szCs w:val="32"/>
          <w:u w:val="single"/>
        </w:rPr>
      </w:pPr>
    </w:p>
    <w:p w14:paraId="52990A63" w14:textId="77777777" w:rsidR="003D4B0F" w:rsidRPr="00462A86" w:rsidRDefault="003D4B0F" w:rsidP="009D205A">
      <w:pPr>
        <w:jc w:val="center"/>
        <w:rPr>
          <w:rFonts w:ascii="Times New Roman" w:hAnsi="Times New Roman" w:cs="Times New Roman"/>
          <w:b/>
          <w:sz w:val="32"/>
          <w:szCs w:val="32"/>
          <w:u w:val="single"/>
        </w:rPr>
      </w:pPr>
    </w:p>
    <w:p w14:paraId="543053E7" w14:textId="77777777" w:rsidR="003D4B0F" w:rsidRPr="00462A86" w:rsidRDefault="003D4B0F" w:rsidP="009D205A">
      <w:pPr>
        <w:jc w:val="center"/>
        <w:rPr>
          <w:rFonts w:ascii="Times New Roman" w:hAnsi="Times New Roman" w:cs="Times New Roman"/>
          <w:b/>
          <w:sz w:val="32"/>
          <w:szCs w:val="32"/>
          <w:u w:val="single"/>
        </w:rPr>
      </w:pPr>
    </w:p>
    <w:p w14:paraId="29EE2EBF" w14:textId="77777777" w:rsidR="006D4188" w:rsidRPr="00462A86" w:rsidRDefault="006D4188" w:rsidP="006D4188"/>
    <w:p w14:paraId="7D12FFA4" w14:textId="77777777" w:rsidR="006D4188" w:rsidRPr="00462A86" w:rsidRDefault="006D4188" w:rsidP="006D4188">
      <w:pPr>
        <w:spacing w:line="360" w:lineRule="auto"/>
        <w:rPr>
          <w:rFonts w:ascii="Times New Roman" w:hAnsi="Times New Roman" w:cs="Times New Roman"/>
          <w:i/>
          <w:iCs/>
          <w:sz w:val="24"/>
          <w:szCs w:val="24"/>
        </w:rPr>
      </w:pPr>
      <w:r w:rsidRPr="00462A86">
        <w:rPr>
          <w:rFonts w:ascii="Times New Roman" w:hAnsi="Times New Roman" w:cs="Times New Roman"/>
          <w:i/>
          <w:iCs/>
          <w:sz w:val="24"/>
          <w:szCs w:val="24"/>
        </w:rPr>
        <w:t xml:space="preserve">"To you Uday, my partner in crime </w:t>
      </w:r>
      <w:r w:rsidRPr="00462A86">
        <w:rPr>
          <w:rFonts w:ascii="Times New Roman" w:hAnsi="Times New Roman" w:cs="Times New Roman"/>
          <w:i/>
          <w:iCs/>
          <w:sz w:val="24"/>
          <w:szCs w:val="24"/>
        </w:rPr>
        <w:sym w:font="Wingdings" w:char="F04A"/>
      </w:r>
      <w:r w:rsidRPr="00462A86">
        <w:rPr>
          <w:rFonts w:ascii="Times New Roman" w:hAnsi="Times New Roman" w:cs="Times New Roman"/>
          <w:i/>
          <w:iCs/>
          <w:sz w:val="24"/>
          <w:szCs w:val="24"/>
        </w:rPr>
        <w:t xml:space="preserve"> and in every phase of life. It wouldn't have been possible without your love and support." </w:t>
      </w:r>
    </w:p>
    <w:p w14:paraId="5CE637FA" w14:textId="77777777" w:rsidR="006D4188" w:rsidRPr="00462A86" w:rsidRDefault="006D4188" w:rsidP="006D4188">
      <w:pPr>
        <w:spacing w:line="360" w:lineRule="auto"/>
        <w:rPr>
          <w:rFonts w:ascii="Times New Roman" w:hAnsi="Times New Roman" w:cs="Times New Roman"/>
          <w:sz w:val="24"/>
          <w:szCs w:val="24"/>
        </w:rPr>
      </w:pPr>
    </w:p>
    <w:p w14:paraId="06FE6656" w14:textId="77777777" w:rsidR="006D4188" w:rsidRPr="00462A86" w:rsidRDefault="006D4188" w:rsidP="006D4188">
      <w:pPr>
        <w:spacing w:line="360" w:lineRule="auto"/>
        <w:rPr>
          <w:rFonts w:ascii="Times New Roman" w:hAnsi="Times New Roman" w:cs="Times New Roman"/>
          <w:sz w:val="24"/>
          <w:szCs w:val="24"/>
        </w:rPr>
      </w:pPr>
    </w:p>
    <w:p w14:paraId="01A26DD4" w14:textId="77777777" w:rsidR="000A451A" w:rsidRPr="00462A86" w:rsidRDefault="000A451A" w:rsidP="006D4188">
      <w:pPr>
        <w:spacing w:line="360" w:lineRule="auto"/>
        <w:rPr>
          <w:rFonts w:ascii="Times New Roman" w:hAnsi="Times New Roman" w:cs="Times New Roman"/>
          <w:sz w:val="24"/>
          <w:szCs w:val="24"/>
        </w:rPr>
      </w:pPr>
    </w:p>
    <w:p w14:paraId="4F5C0068" w14:textId="77777777" w:rsidR="000A451A" w:rsidRPr="00462A86" w:rsidRDefault="000A451A" w:rsidP="006D4188">
      <w:pPr>
        <w:spacing w:line="360" w:lineRule="auto"/>
        <w:rPr>
          <w:rFonts w:ascii="Times New Roman" w:hAnsi="Times New Roman" w:cs="Times New Roman"/>
          <w:sz w:val="24"/>
          <w:szCs w:val="24"/>
        </w:rPr>
      </w:pPr>
    </w:p>
    <w:p w14:paraId="17887DEF" w14:textId="77777777" w:rsidR="000A451A" w:rsidRPr="00462A86" w:rsidRDefault="000A451A" w:rsidP="006D4188">
      <w:pPr>
        <w:spacing w:line="360" w:lineRule="auto"/>
        <w:rPr>
          <w:rFonts w:ascii="Times New Roman" w:hAnsi="Times New Roman" w:cs="Times New Roman"/>
          <w:sz w:val="24"/>
          <w:szCs w:val="24"/>
        </w:rPr>
      </w:pPr>
    </w:p>
    <w:p w14:paraId="6A540B32" w14:textId="77777777" w:rsidR="000A451A" w:rsidRPr="00462A86" w:rsidRDefault="000A451A" w:rsidP="006D4188">
      <w:pPr>
        <w:spacing w:line="360" w:lineRule="auto"/>
        <w:rPr>
          <w:rFonts w:ascii="Times New Roman" w:hAnsi="Times New Roman" w:cs="Times New Roman"/>
          <w:sz w:val="24"/>
          <w:szCs w:val="24"/>
        </w:rPr>
      </w:pPr>
    </w:p>
    <w:p w14:paraId="353E610B" w14:textId="77777777" w:rsidR="000A451A" w:rsidRPr="00462A86" w:rsidRDefault="000A451A" w:rsidP="006D4188">
      <w:pPr>
        <w:spacing w:line="360" w:lineRule="auto"/>
        <w:rPr>
          <w:rFonts w:ascii="Times New Roman" w:hAnsi="Times New Roman" w:cs="Times New Roman"/>
          <w:sz w:val="24"/>
          <w:szCs w:val="24"/>
        </w:rPr>
      </w:pPr>
    </w:p>
    <w:p w14:paraId="351DC1B5" w14:textId="77777777" w:rsidR="000A451A" w:rsidRPr="00462A86" w:rsidRDefault="000A451A" w:rsidP="006D4188">
      <w:pPr>
        <w:spacing w:line="360" w:lineRule="auto"/>
        <w:rPr>
          <w:rFonts w:ascii="Times New Roman" w:hAnsi="Times New Roman" w:cs="Times New Roman"/>
          <w:sz w:val="24"/>
          <w:szCs w:val="24"/>
        </w:rPr>
      </w:pPr>
    </w:p>
    <w:p w14:paraId="519D0702" w14:textId="77777777" w:rsidR="000A451A" w:rsidRPr="00462A86" w:rsidRDefault="000A451A" w:rsidP="006D4188">
      <w:pPr>
        <w:spacing w:line="360" w:lineRule="auto"/>
        <w:rPr>
          <w:rFonts w:ascii="Times New Roman" w:hAnsi="Times New Roman" w:cs="Times New Roman"/>
          <w:sz w:val="24"/>
          <w:szCs w:val="24"/>
        </w:rPr>
      </w:pPr>
    </w:p>
    <w:p w14:paraId="1022B1CB" w14:textId="77777777" w:rsidR="000A451A" w:rsidRPr="00462A86" w:rsidRDefault="000A451A" w:rsidP="006D4188">
      <w:pPr>
        <w:spacing w:line="360" w:lineRule="auto"/>
        <w:rPr>
          <w:rFonts w:ascii="Times New Roman" w:hAnsi="Times New Roman" w:cs="Times New Roman"/>
          <w:sz w:val="24"/>
          <w:szCs w:val="24"/>
        </w:rPr>
      </w:pPr>
    </w:p>
    <w:p w14:paraId="1E0B78F6" w14:textId="77777777" w:rsidR="000A451A" w:rsidRPr="00462A86" w:rsidRDefault="000A451A" w:rsidP="006D4188">
      <w:pPr>
        <w:spacing w:line="360" w:lineRule="auto"/>
        <w:rPr>
          <w:rFonts w:ascii="Times New Roman" w:hAnsi="Times New Roman" w:cs="Times New Roman"/>
          <w:sz w:val="24"/>
          <w:szCs w:val="24"/>
        </w:rPr>
      </w:pPr>
    </w:p>
    <w:p w14:paraId="392C4265" w14:textId="77777777" w:rsidR="000A451A" w:rsidRPr="00462A86" w:rsidRDefault="000A451A" w:rsidP="006D4188">
      <w:pPr>
        <w:spacing w:line="360" w:lineRule="auto"/>
        <w:rPr>
          <w:rFonts w:ascii="Times New Roman" w:hAnsi="Times New Roman" w:cs="Times New Roman"/>
          <w:sz w:val="24"/>
          <w:szCs w:val="24"/>
        </w:rPr>
      </w:pPr>
    </w:p>
    <w:p w14:paraId="71FBEC0A" w14:textId="77777777" w:rsidR="000A451A" w:rsidRPr="00462A86" w:rsidRDefault="000A451A" w:rsidP="006D4188">
      <w:pPr>
        <w:spacing w:line="360" w:lineRule="auto"/>
        <w:rPr>
          <w:rFonts w:ascii="Times New Roman" w:hAnsi="Times New Roman" w:cs="Times New Roman"/>
          <w:sz w:val="24"/>
          <w:szCs w:val="24"/>
        </w:rPr>
      </w:pPr>
    </w:p>
    <w:p w14:paraId="22A19CF7" w14:textId="77777777" w:rsidR="000A451A" w:rsidRPr="00462A86" w:rsidRDefault="000A451A" w:rsidP="006D4188">
      <w:pPr>
        <w:spacing w:line="360" w:lineRule="auto"/>
        <w:rPr>
          <w:rFonts w:ascii="Times New Roman" w:hAnsi="Times New Roman" w:cs="Times New Roman"/>
          <w:sz w:val="24"/>
          <w:szCs w:val="24"/>
        </w:rPr>
      </w:pPr>
    </w:p>
    <w:p w14:paraId="2D0F6FDF" w14:textId="77777777" w:rsidR="000A451A" w:rsidRPr="00462A86" w:rsidRDefault="000A451A" w:rsidP="006D4188">
      <w:pPr>
        <w:spacing w:line="360" w:lineRule="auto"/>
        <w:rPr>
          <w:rFonts w:ascii="Times New Roman" w:hAnsi="Times New Roman" w:cs="Times New Roman"/>
          <w:sz w:val="24"/>
          <w:szCs w:val="24"/>
        </w:rPr>
      </w:pPr>
    </w:p>
    <w:p w14:paraId="44438412" w14:textId="77777777" w:rsidR="000A451A" w:rsidRPr="00462A86" w:rsidRDefault="000A451A" w:rsidP="006D4188">
      <w:pPr>
        <w:spacing w:line="360" w:lineRule="auto"/>
        <w:rPr>
          <w:rFonts w:ascii="Times New Roman" w:hAnsi="Times New Roman" w:cs="Times New Roman"/>
          <w:sz w:val="24"/>
          <w:szCs w:val="24"/>
        </w:rPr>
      </w:pPr>
    </w:p>
    <w:p w14:paraId="5152CE71" w14:textId="0BA03305"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Mangal" w:eastAsia="Times New Roman" w:hAnsi="Mangal" w:cs="Mangal"/>
          <w:sz w:val="27"/>
          <w:szCs w:val="27"/>
        </w:rPr>
        <w:t>“</w:t>
      </w:r>
      <w:r w:rsidRPr="00462A86">
        <w:rPr>
          <w:rFonts w:ascii="Mangal" w:eastAsia="Times New Roman" w:hAnsi="Mangal" w:cs="Mangal"/>
          <w:sz w:val="27"/>
          <w:szCs w:val="27"/>
          <w:cs/>
          <w:lang w:bidi="hi-IN"/>
        </w:rPr>
        <w:t>नीड़</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निर्माण</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नेह</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आह्वान</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p>
    <w:p w14:paraId="70C6AE19" w14:textId="1BD1F473"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Mangal" w:eastAsia="Times New Roman" w:hAnsi="Mangal" w:cs="Mangal"/>
          <w:sz w:val="27"/>
          <w:szCs w:val="27"/>
          <w:cs/>
          <w:lang w:bidi="hi-IN"/>
        </w:rPr>
        <w:t>यह</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उठी</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आंधी</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नभ</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में</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छा</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गया</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सहसा</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अँधेरा</w:t>
      </w:r>
    </w:p>
    <w:p w14:paraId="1111E840" w14:textId="609BAB01"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Mangal" w:eastAsia="Times New Roman" w:hAnsi="Mangal" w:cs="Mangal"/>
          <w:sz w:val="27"/>
          <w:szCs w:val="27"/>
          <w:cs/>
          <w:lang w:bidi="hi-IN"/>
        </w:rPr>
        <w:t>धुलिधुसर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बादलों</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ने</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धरती</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इस</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भाँती</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घेरा</w:t>
      </w:r>
    </w:p>
    <w:p w14:paraId="770799C4" w14:textId="4EFC2D4A"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Mangal" w:eastAsia="Times New Roman" w:hAnsi="Mangal" w:cs="Mangal"/>
          <w:sz w:val="27"/>
          <w:szCs w:val="27"/>
          <w:cs/>
          <w:lang w:bidi="hi-IN"/>
        </w:rPr>
        <w:t>रात</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सा</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दिन</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हो</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गया</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रात</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आई</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और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काली</w:t>
      </w:r>
    </w:p>
    <w:p w14:paraId="79A2EF15" w14:textId="3B624740"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Mangal" w:eastAsia="Times New Roman" w:hAnsi="Mangal" w:cs="Mangal"/>
          <w:sz w:val="27"/>
          <w:szCs w:val="27"/>
          <w:cs/>
          <w:lang w:bidi="hi-IN"/>
        </w:rPr>
        <w:t>लग</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रहा</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था</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अब</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न</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होगा</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इस</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निशा</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सवेरा</w:t>
      </w:r>
    </w:p>
    <w:p w14:paraId="7ABAF4A2" w14:textId="44543426"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Mangal" w:eastAsia="Times New Roman" w:hAnsi="Mangal" w:cs="Mangal"/>
          <w:sz w:val="27"/>
          <w:szCs w:val="27"/>
          <w:cs/>
          <w:lang w:bidi="hi-IN"/>
        </w:rPr>
        <w:t>रात</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उत्पात</w:t>
      </w:r>
      <w:r w:rsidRPr="00462A86">
        <w:rPr>
          <w:rFonts w:ascii="Arial" w:eastAsia="Times New Roman" w:hAnsi="Arial" w:cs="Arial"/>
          <w:sz w:val="27"/>
          <w:szCs w:val="27"/>
        </w:rPr>
        <w:t>-</w:t>
      </w:r>
      <w:r w:rsidRPr="00462A86">
        <w:rPr>
          <w:rFonts w:ascii="Mangal" w:eastAsia="Times New Roman" w:hAnsi="Mangal" w:cs="Mangal"/>
          <w:sz w:val="27"/>
          <w:szCs w:val="27"/>
          <w:cs/>
          <w:lang w:bidi="hi-IN"/>
        </w:rPr>
        <w:t>भय</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से</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भीत</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जन</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जन</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भीत</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कण</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कण</w:t>
      </w:r>
    </w:p>
    <w:p w14:paraId="7147DC5E" w14:textId="6D615DBC"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Mangal" w:eastAsia="Times New Roman" w:hAnsi="Mangal" w:cs="Mangal"/>
          <w:sz w:val="27"/>
          <w:szCs w:val="27"/>
          <w:cs/>
          <w:lang w:bidi="hi-IN"/>
        </w:rPr>
        <w:t>किन्तु</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प्राची</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से</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उषा</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मोहिनी</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मुस्कान</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p>
    <w:p w14:paraId="6CDDE32E" w14:textId="4B55DD86"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Mangal" w:eastAsia="Times New Roman" w:hAnsi="Mangal" w:cs="Mangal"/>
          <w:sz w:val="27"/>
          <w:szCs w:val="27"/>
          <w:cs/>
          <w:lang w:bidi="hi-IN"/>
        </w:rPr>
        <w:t>नीड़</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का</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निर्माण</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r w:rsidRPr="00462A86">
        <w:rPr>
          <w:rFonts w:ascii="Arial" w:eastAsia="Times New Roman" w:hAnsi="Arial" w:cs="Arial"/>
          <w:sz w:val="27"/>
          <w:szCs w:val="27"/>
        </w:rPr>
        <w:t xml:space="preserve"> </w:t>
      </w:r>
      <w:r w:rsidRPr="00462A86">
        <w:rPr>
          <w:rFonts w:ascii="Mangal" w:eastAsia="Times New Roman" w:hAnsi="Mangal" w:cs="Mangal"/>
          <w:sz w:val="27"/>
          <w:szCs w:val="27"/>
          <w:cs/>
          <w:lang w:bidi="hi-IN"/>
        </w:rPr>
        <w:t>फिर</w:t>
      </w:r>
      <w:r w:rsidRPr="00462A86">
        <w:rPr>
          <w:rFonts w:ascii="Arial" w:eastAsia="Times New Roman" w:hAnsi="Arial" w:cs="Arial"/>
          <w:sz w:val="27"/>
          <w:szCs w:val="27"/>
        </w:rPr>
        <w:t xml:space="preserve"> .....”</w:t>
      </w:r>
    </w:p>
    <w:p w14:paraId="17613E3F" w14:textId="77777777" w:rsidR="000A451A" w:rsidRPr="00462A86" w:rsidRDefault="000A451A" w:rsidP="00032AA1">
      <w:pPr>
        <w:shd w:val="clear" w:color="auto" w:fill="FFFFFF"/>
        <w:spacing w:after="0" w:line="240" w:lineRule="auto"/>
        <w:jc w:val="center"/>
        <w:rPr>
          <w:rFonts w:ascii="Helvetica" w:eastAsia="Times New Roman" w:hAnsi="Helvetica" w:cs="Times New Roman"/>
          <w:sz w:val="21"/>
          <w:szCs w:val="21"/>
        </w:rPr>
      </w:pPr>
      <w:r w:rsidRPr="00462A86">
        <w:rPr>
          <w:rFonts w:ascii="Arial" w:eastAsia="Times New Roman" w:hAnsi="Arial" w:cs="Arial"/>
          <w:sz w:val="21"/>
          <w:szCs w:val="21"/>
        </w:rPr>
        <w:br/>
      </w:r>
    </w:p>
    <w:p w14:paraId="089DA4F9" w14:textId="38202AA2" w:rsidR="000A451A" w:rsidRPr="00462A86" w:rsidRDefault="000A451A" w:rsidP="00032AA1">
      <w:pPr>
        <w:jc w:val="center"/>
      </w:pPr>
      <w:r w:rsidRPr="00462A86">
        <w:rPr>
          <w:rStyle w:val="apple-style-span"/>
          <w:rFonts w:ascii="Arial" w:hAnsi="Arial" w:cs="Arial"/>
          <w:sz w:val="27"/>
          <w:szCs w:val="27"/>
        </w:rPr>
        <w:t xml:space="preserve">- </w:t>
      </w:r>
      <w:r w:rsidRPr="00462A86">
        <w:rPr>
          <w:rStyle w:val="apple-style-span"/>
          <w:rFonts w:ascii="Mangal" w:hAnsi="Mangal" w:cs="Mangal"/>
          <w:sz w:val="27"/>
          <w:szCs w:val="27"/>
          <w:cs/>
          <w:lang w:bidi="hi-IN"/>
        </w:rPr>
        <w:t>हरिवंशराय</w:t>
      </w:r>
      <w:r w:rsidRPr="00462A86">
        <w:rPr>
          <w:rStyle w:val="apple-style-span"/>
          <w:rFonts w:ascii="Arial" w:hAnsi="Arial" w:cs="Arial"/>
          <w:sz w:val="27"/>
          <w:szCs w:val="27"/>
        </w:rPr>
        <w:t xml:space="preserve"> </w:t>
      </w:r>
      <w:r w:rsidRPr="00462A86">
        <w:rPr>
          <w:rStyle w:val="apple-style-span"/>
          <w:rFonts w:ascii="Mangal" w:hAnsi="Mangal" w:cs="Mangal"/>
          <w:sz w:val="27"/>
          <w:szCs w:val="27"/>
          <w:cs/>
          <w:lang w:bidi="hi-IN"/>
        </w:rPr>
        <w:t>बच्चन</w:t>
      </w:r>
    </w:p>
    <w:p w14:paraId="6D2E7A02" w14:textId="77777777" w:rsidR="000A451A" w:rsidRPr="00462A86" w:rsidRDefault="000A451A" w:rsidP="006D4188">
      <w:pPr>
        <w:spacing w:line="360" w:lineRule="auto"/>
        <w:rPr>
          <w:rFonts w:ascii="Times New Roman" w:hAnsi="Times New Roman" w:cs="Times New Roman"/>
          <w:sz w:val="24"/>
          <w:szCs w:val="24"/>
        </w:rPr>
      </w:pPr>
    </w:p>
    <w:p w14:paraId="2B0B85E8" w14:textId="77777777" w:rsidR="000A451A" w:rsidRPr="00462A86" w:rsidRDefault="000A451A" w:rsidP="006D4188">
      <w:pPr>
        <w:spacing w:line="360" w:lineRule="auto"/>
        <w:rPr>
          <w:rFonts w:ascii="Times New Roman" w:hAnsi="Times New Roman" w:cs="Times New Roman"/>
          <w:sz w:val="24"/>
          <w:szCs w:val="24"/>
        </w:rPr>
      </w:pPr>
    </w:p>
    <w:p w14:paraId="741CCD66" w14:textId="77777777" w:rsidR="000A451A" w:rsidRPr="00462A86" w:rsidRDefault="000A451A" w:rsidP="006D4188">
      <w:pPr>
        <w:spacing w:line="360" w:lineRule="auto"/>
        <w:rPr>
          <w:rFonts w:ascii="Times New Roman" w:hAnsi="Times New Roman" w:cs="Times New Roman"/>
          <w:sz w:val="24"/>
          <w:szCs w:val="24"/>
        </w:rPr>
      </w:pPr>
    </w:p>
    <w:p w14:paraId="1000C422" w14:textId="77777777" w:rsidR="000A451A" w:rsidRPr="00462A86" w:rsidRDefault="000A451A" w:rsidP="006D4188">
      <w:pPr>
        <w:spacing w:line="360" w:lineRule="auto"/>
        <w:rPr>
          <w:rFonts w:ascii="Times New Roman" w:hAnsi="Times New Roman" w:cs="Times New Roman"/>
          <w:sz w:val="24"/>
          <w:szCs w:val="24"/>
        </w:rPr>
      </w:pPr>
    </w:p>
    <w:p w14:paraId="08710C6B" w14:textId="77777777" w:rsidR="000A451A" w:rsidRPr="00462A86" w:rsidRDefault="000A451A" w:rsidP="006D4188">
      <w:pPr>
        <w:spacing w:line="360" w:lineRule="auto"/>
        <w:rPr>
          <w:rFonts w:ascii="Times New Roman" w:hAnsi="Times New Roman" w:cs="Times New Roman"/>
          <w:sz w:val="24"/>
          <w:szCs w:val="24"/>
        </w:rPr>
      </w:pPr>
    </w:p>
    <w:p w14:paraId="73F623F5" w14:textId="77777777" w:rsidR="000A451A" w:rsidRPr="00462A86" w:rsidRDefault="000A451A" w:rsidP="006D4188">
      <w:pPr>
        <w:spacing w:line="360" w:lineRule="auto"/>
        <w:rPr>
          <w:rFonts w:ascii="Times New Roman" w:hAnsi="Times New Roman" w:cs="Times New Roman"/>
          <w:sz w:val="24"/>
          <w:szCs w:val="24"/>
        </w:rPr>
      </w:pPr>
    </w:p>
    <w:p w14:paraId="44CE6BF5" w14:textId="77777777" w:rsidR="000A451A" w:rsidRPr="00462A86" w:rsidRDefault="000A451A" w:rsidP="006D4188">
      <w:pPr>
        <w:spacing w:line="360" w:lineRule="auto"/>
        <w:rPr>
          <w:rFonts w:ascii="Times New Roman" w:hAnsi="Times New Roman" w:cs="Times New Roman"/>
          <w:sz w:val="24"/>
          <w:szCs w:val="24"/>
        </w:rPr>
      </w:pPr>
    </w:p>
    <w:p w14:paraId="4510513B" w14:textId="77777777" w:rsidR="00032AA1" w:rsidRPr="00462A86" w:rsidRDefault="00032AA1" w:rsidP="006D4188">
      <w:pPr>
        <w:spacing w:line="360" w:lineRule="auto"/>
        <w:rPr>
          <w:rFonts w:ascii="Times New Roman" w:hAnsi="Times New Roman" w:cs="Times New Roman"/>
          <w:sz w:val="24"/>
          <w:szCs w:val="24"/>
        </w:rPr>
      </w:pPr>
    </w:p>
    <w:p w14:paraId="3E107CE2" w14:textId="77777777" w:rsidR="000A451A" w:rsidRPr="00462A86" w:rsidRDefault="000A451A" w:rsidP="006D4188">
      <w:pPr>
        <w:spacing w:line="360" w:lineRule="auto"/>
        <w:rPr>
          <w:rFonts w:ascii="Times New Roman" w:hAnsi="Times New Roman" w:cs="Times New Roman"/>
          <w:sz w:val="24"/>
          <w:szCs w:val="24"/>
        </w:rPr>
      </w:pPr>
    </w:p>
    <w:p w14:paraId="4D9D2E84" w14:textId="77777777" w:rsidR="008D61FC" w:rsidRPr="00462A86" w:rsidRDefault="008D61FC" w:rsidP="00921F82">
      <w:pPr>
        <w:autoSpaceDE w:val="0"/>
        <w:autoSpaceDN w:val="0"/>
        <w:adjustRightInd w:val="0"/>
        <w:spacing w:after="0" w:line="360" w:lineRule="auto"/>
        <w:jc w:val="center"/>
        <w:rPr>
          <w:rFonts w:ascii="Times New Roman" w:hAnsi="Times New Roman" w:cs="Times New Roman"/>
          <w:sz w:val="24"/>
          <w:szCs w:val="24"/>
        </w:rPr>
      </w:pPr>
    </w:p>
    <w:p w14:paraId="372B3DC9" w14:textId="77777777" w:rsidR="006D4188" w:rsidRPr="00462A86" w:rsidRDefault="006D4188" w:rsidP="00921F82">
      <w:pPr>
        <w:autoSpaceDE w:val="0"/>
        <w:autoSpaceDN w:val="0"/>
        <w:adjustRightInd w:val="0"/>
        <w:spacing w:after="0" w:line="360" w:lineRule="auto"/>
        <w:jc w:val="center"/>
        <w:rPr>
          <w:rFonts w:ascii="Times New Roman" w:hAnsi="Times New Roman" w:cs="Times New Roman"/>
          <w:b/>
          <w:bCs/>
          <w:sz w:val="32"/>
          <w:szCs w:val="32"/>
          <w:u w:val="single"/>
        </w:rPr>
      </w:pPr>
      <w:r w:rsidRPr="00462A86">
        <w:rPr>
          <w:rFonts w:ascii="Times New Roman" w:hAnsi="Times New Roman" w:cs="Times New Roman"/>
          <w:b/>
          <w:bCs/>
          <w:sz w:val="32"/>
          <w:szCs w:val="32"/>
          <w:u w:val="single"/>
        </w:rPr>
        <w:lastRenderedPageBreak/>
        <w:t>Acknowledgement</w:t>
      </w:r>
    </w:p>
    <w:p w14:paraId="10EE12F3" w14:textId="77777777" w:rsidR="006D4188" w:rsidRPr="00462A86" w:rsidRDefault="006D4188" w:rsidP="006D4188">
      <w:pPr>
        <w:autoSpaceDE w:val="0"/>
        <w:autoSpaceDN w:val="0"/>
        <w:adjustRightInd w:val="0"/>
        <w:spacing w:line="360" w:lineRule="auto"/>
        <w:jc w:val="both"/>
        <w:rPr>
          <w:rFonts w:ascii="Times New Roman" w:hAnsi="Times New Roman" w:cs="Times New Roman"/>
          <w:sz w:val="24"/>
          <w:szCs w:val="24"/>
        </w:rPr>
      </w:pPr>
    </w:p>
    <w:p w14:paraId="1859C055" w14:textId="77777777" w:rsidR="006D4188" w:rsidRPr="00462A86" w:rsidRDefault="006D4188" w:rsidP="006D4188">
      <w:pPr>
        <w:autoSpaceDE w:val="0"/>
        <w:autoSpaceDN w:val="0"/>
        <w:adjustRightInd w:val="0"/>
        <w:spacing w:line="360" w:lineRule="auto"/>
        <w:jc w:val="both"/>
        <w:rPr>
          <w:rFonts w:ascii="Times New Roman" w:hAnsi="Times New Roman" w:cs="Times New Roman"/>
          <w:i/>
          <w:iCs/>
          <w:sz w:val="24"/>
          <w:szCs w:val="24"/>
        </w:rPr>
      </w:pPr>
      <w:r w:rsidRPr="00462A86">
        <w:rPr>
          <w:rFonts w:ascii="Times New Roman" w:hAnsi="Times New Roman" w:cs="Times New Roman"/>
          <w:i/>
          <w:iCs/>
          <w:sz w:val="24"/>
          <w:szCs w:val="24"/>
        </w:rPr>
        <w:t>I would like to thank everyone who has helped, supported and encouraged me along my PhD journey. I am thankful to each and every one for their kindness.</w:t>
      </w:r>
    </w:p>
    <w:p w14:paraId="5D496C8C" w14:textId="474FCB4D" w:rsidR="006D4188" w:rsidRPr="00462A86" w:rsidRDefault="008D61FC" w:rsidP="006D4188">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A special thanks</w:t>
      </w:r>
      <w:r w:rsidR="006D4188" w:rsidRPr="00462A86">
        <w:rPr>
          <w:rFonts w:ascii="Times New Roman" w:hAnsi="Times New Roman" w:cs="Times New Roman"/>
          <w:sz w:val="24"/>
          <w:szCs w:val="24"/>
        </w:rPr>
        <w:t xml:space="preserve"> to my supervisory team</w:t>
      </w:r>
      <w:r w:rsidR="000C70A2" w:rsidRPr="00462A86">
        <w:rPr>
          <w:rFonts w:ascii="Times New Roman" w:hAnsi="Times New Roman" w:cs="Times New Roman"/>
          <w:sz w:val="24"/>
          <w:szCs w:val="24"/>
        </w:rPr>
        <w:t xml:space="preserve">, </w:t>
      </w:r>
      <w:r w:rsidR="006D4188" w:rsidRPr="00462A86">
        <w:rPr>
          <w:rFonts w:ascii="Times New Roman" w:hAnsi="Times New Roman" w:cs="Times New Roman"/>
          <w:sz w:val="24"/>
          <w:szCs w:val="24"/>
        </w:rPr>
        <w:t xml:space="preserve">Dr Caroline Oates, </w:t>
      </w:r>
      <w:r w:rsidR="002601B9" w:rsidRPr="00462A86">
        <w:rPr>
          <w:rFonts w:ascii="Times New Roman" w:hAnsi="Times New Roman" w:cs="Times New Roman"/>
          <w:sz w:val="24"/>
          <w:szCs w:val="24"/>
        </w:rPr>
        <w:t xml:space="preserve">Prof. Sunil Sahadev and Dr Panayiota Alevizou </w:t>
      </w:r>
      <w:r w:rsidR="006D4188" w:rsidRPr="00462A86">
        <w:rPr>
          <w:rFonts w:ascii="Times New Roman" w:hAnsi="Times New Roman" w:cs="Times New Roman"/>
          <w:sz w:val="24"/>
          <w:szCs w:val="24"/>
        </w:rPr>
        <w:t>for supporting me through my journey. Your continued support, guidance, and help are the reason this thesis has taken this shape.</w:t>
      </w:r>
    </w:p>
    <w:p w14:paraId="02B8DB4D" w14:textId="3E57AF6F" w:rsidR="006D4188" w:rsidRPr="00462A86" w:rsidRDefault="006D4188" w:rsidP="00151650">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Special thanks to my family for keeping up with all my insanity and loving me always. Thank you Ma and Papa; Pushpa and Ashok Singh, for always being there for me and believing in me. Thank you Masi and Uncle; Sudha and Dinesh Singh for making me realise my potentials and helping me fly this high. Grandma and Masi; Chavi and Seema Singh for your unconditional love.</w:t>
      </w:r>
    </w:p>
    <w:p w14:paraId="0ABC6CC3" w14:textId="77777777" w:rsidR="006D4188" w:rsidRPr="00462A86" w:rsidRDefault="006D4188" w:rsidP="006D4188">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Special thanks to my sisters Nitya, Shambhavi, Sakshi and Shubhi for your love and encouragement. I love you all.</w:t>
      </w:r>
    </w:p>
    <w:p w14:paraId="4F89A6CE" w14:textId="2315F110" w:rsidR="006D4188" w:rsidRPr="00462A86" w:rsidRDefault="006D4188" w:rsidP="008D61FC">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Thank you my friends </w:t>
      </w:r>
      <w:r w:rsidR="008D61FC" w:rsidRPr="00462A86">
        <w:rPr>
          <w:rFonts w:ascii="Times New Roman" w:hAnsi="Times New Roman" w:cs="Times New Roman"/>
          <w:sz w:val="24"/>
          <w:szCs w:val="24"/>
        </w:rPr>
        <w:t>Sanket and Sandipan</w:t>
      </w:r>
      <w:r w:rsidRPr="00462A86">
        <w:rPr>
          <w:rFonts w:ascii="Times New Roman" w:hAnsi="Times New Roman" w:cs="Times New Roman"/>
          <w:sz w:val="24"/>
          <w:szCs w:val="24"/>
        </w:rPr>
        <w:t xml:space="preserve"> for being the support I needed. Our endless discussions over the pints had always been the best stress buster and motivator through this journey. I can't thank you </w:t>
      </w:r>
      <w:r w:rsidR="008D61FC" w:rsidRPr="00462A86">
        <w:rPr>
          <w:rFonts w:ascii="Times New Roman" w:hAnsi="Times New Roman" w:cs="Times New Roman"/>
          <w:sz w:val="24"/>
          <w:szCs w:val="24"/>
        </w:rPr>
        <w:t>both</w:t>
      </w:r>
      <w:r w:rsidRPr="00462A86">
        <w:rPr>
          <w:rFonts w:ascii="Times New Roman" w:hAnsi="Times New Roman" w:cs="Times New Roman"/>
          <w:sz w:val="24"/>
          <w:szCs w:val="24"/>
        </w:rPr>
        <w:t xml:space="preserve"> enough.</w:t>
      </w:r>
    </w:p>
    <w:p w14:paraId="63253616" w14:textId="77777777" w:rsidR="006D4188" w:rsidRPr="00462A86" w:rsidRDefault="006D4188" w:rsidP="006D4188">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Thank you, Claudia Henninger, for being the person and friend you are. I just can't thank you enough for your help, support and encouragement. You are an inspiration and yes we do make a good team.</w:t>
      </w:r>
    </w:p>
    <w:p w14:paraId="760155F9" w14:textId="45FC9250" w:rsidR="006D4188" w:rsidRPr="00462A86" w:rsidRDefault="006D4188" w:rsidP="006D4188">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Tha</w:t>
      </w:r>
      <w:r w:rsidR="008D61FC" w:rsidRPr="00462A86">
        <w:rPr>
          <w:rFonts w:ascii="Times New Roman" w:hAnsi="Times New Roman" w:cs="Times New Roman"/>
          <w:sz w:val="24"/>
          <w:szCs w:val="24"/>
        </w:rPr>
        <w:t xml:space="preserve">nk you Prof. Ramayah Thurasamy </w:t>
      </w:r>
      <w:r w:rsidRPr="00462A86">
        <w:rPr>
          <w:rFonts w:ascii="Times New Roman" w:hAnsi="Times New Roman" w:cs="Times New Roman"/>
          <w:sz w:val="24"/>
          <w:szCs w:val="24"/>
        </w:rPr>
        <w:t>for your guidance and help.</w:t>
      </w:r>
    </w:p>
    <w:p w14:paraId="7ECCD829" w14:textId="77777777" w:rsidR="006D4188" w:rsidRPr="00462A86" w:rsidRDefault="006D4188" w:rsidP="006D4188">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Thank you to Mandy Robertson, Harriet Godfrey, and the research office team for all your support, to Ms. Linda Lewis and Dr. Daragh O'Reilly, my upgrade examiners, for providing me with valuable feedback which shaped my work.</w:t>
      </w:r>
    </w:p>
    <w:p w14:paraId="39638A2E" w14:textId="77777777" w:rsidR="006D4188" w:rsidRPr="00462A86" w:rsidRDefault="006D4188" w:rsidP="006D4188">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Lastly but not the least, I thank the Principals of all the participant schools and all the participants for participating in my research. Your contributions have been extremely valuable. </w:t>
      </w:r>
    </w:p>
    <w:p w14:paraId="1A6FF968" w14:textId="77777777" w:rsidR="006D4188" w:rsidRPr="00462A86" w:rsidRDefault="006D4188" w:rsidP="006D4188">
      <w:pPr>
        <w:spacing w:after="0" w:line="360" w:lineRule="auto"/>
        <w:jc w:val="center"/>
        <w:rPr>
          <w:rFonts w:ascii="Times New Roman" w:hAnsi="Times New Roman" w:cs="Times New Roman"/>
          <w:b/>
          <w:sz w:val="24"/>
          <w:szCs w:val="24"/>
          <w:u w:val="single"/>
        </w:rPr>
      </w:pPr>
    </w:p>
    <w:p w14:paraId="54BFC3A7" w14:textId="1039AAA5" w:rsidR="006D4188" w:rsidRPr="00462A86" w:rsidRDefault="006D4188" w:rsidP="009D205A">
      <w:pPr>
        <w:jc w:val="center"/>
        <w:rPr>
          <w:rFonts w:ascii="Times New Roman" w:hAnsi="Times New Roman" w:cs="Times New Roman"/>
          <w:b/>
          <w:sz w:val="32"/>
          <w:szCs w:val="32"/>
          <w:u w:val="single"/>
        </w:rPr>
      </w:pPr>
      <w:r w:rsidRPr="00462A86">
        <w:rPr>
          <w:rFonts w:ascii="Times New Roman" w:hAnsi="Times New Roman" w:cs="Times New Roman"/>
          <w:b/>
          <w:sz w:val="32"/>
          <w:szCs w:val="32"/>
          <w:u w:val="single"/>
        </w:rPr>
        <w:lastRenderedPageBreak/>
        <w:t>Dissemination of this research</w:t>
      </w:r>
    </w:p>
    <w:p w14:paraId="30E370D3" w14:textId="77777777" w:rsidR="006D4188" w:rsidRPr="00462A86" w:rsidRDefault="006D4188" w:rsidP="00DF0A2A">
      <w:pPr>
        <w:rPr>
          <w:rFonts w:ascii="Times New Roman" w:hAnsi="Times New Roman" w:cs="Times New Roman"/>
          <w:b/>
          <w:sz w:val="24"/>
          <w:szCs w:val="24"/>
          <w:u w:val="single"/>
        </w:rPr>
      </w:pPr>
    </w:p>
    <w:p w14:paraId="129204E0" w14:textId="362EAB4E" w:rsidR="00C41D1F" w:rsidRPr="00462A86" w:rsidRDefault="00C41D1F" w:rsidP="00C41D1F">
      <w:pPr>
        <w:pStyle w:val="ListParagraph"/>
        <w:spacing w:after="0" w:line="360" w:lineRule="auto"/>
        <w:ind w:left="420"/>
        <w:jc w:val="both"/>
        <w:rPr>
          <w:rFonts w:ascii="Times New Roman" w:hAnsi="Times New Roman" w:cs="Times New Roman"/>
          <w:bCs/>
          <w:sz w:val="24"/>
          <w:szCs w:val="24"/>
        </w:rPr>
      </w:pPr>
      <w:r w:rsidRPr="00462A86">
        <w:rPr>
          <w:rFonts w:ascii="Times New Roman" w:hAnsi="Times New Roman" w:cs="Times New Roman"/>
          <w:bCs/>
          <w:sz w:val="24"/>
          <w:szCs w:val="24"/>
        </w:rPr>
        <w:t xml:space="preserve">Singh, P., (2011), Green consumer </w:t>
      </w:r>
      <w:r w:rsidR="001D7CB7" w:rsidRPr="00462A86">
        <w:rPr>
          <w:rFonts w:ascii="Times New Roman" w:hAnsi="Times New Roman" w:cs="Times New Roman"/>
          <w:bCs/>
          <w:sz w:val="24"/>
          <w:szCs w:val="24"/>
        </w:rPr>
        <w:t>behaviour</w:t>
      </w:r>
      <w:r w:rsidRPr="00462A86">
        <w:rPr>
          <w:rFonts w:ascii="Times New Roman" w:hAnsi="Times New Roman" w:cs="Times New Roman"/>
          <w:bCs/>
          <w:sz w:val="24"/>
          <w:szCs w:val="24"/>
        </w:rPr>
        <w:t xml:space="preserve"> in India: A micro-cultural perspective, Academy of Marketing Conference, July 2011, University of Liverpool.</w:t>
      </w:r>
    </w:p>
    <w:p w14:paraId="06D1CFB5" w14:textId="77777777" w:rsidR="00C41D1F" w:rsidRPr="00462A86" w:rsidRDefault="00C41D1F" w:rsidP="00C41D1F">
      <w:pPr>
        <w:pStyle w:val="ListParagraph"/>
        <w:spacing w:after="0" w:line="360" w:lineRule="auto"/>
        <w:ind w:left="420"/>
        <w:jc w:val="both"/>
        <w:rPr>
          <w:rFonts w:ascii="Times New Roman" w:hAnsi="Times New Roman" w:cs="Times New Roman"/>
          <w:bCs/>
          <w:sz w:val="24"/>
          <w:szCs w:val="24"/>
        </w:rPr>
      </w:pPr>
    </w:p>
    <w:p w14:paraId="3A1A0D6C" w14:textId="77777777" w:rsidR="00C41D1F" w:rsidRPr="00462A86" w:rsidRDefault="00C41D1F" w:rsidP="00C41D1F">
      <w:pPr>
        <w:pStyle w:val="ListParagraph"/>
        <w:spacing w:after="0" w:line="360" w:lineRule="auto"/>
        <w:ind w:left="420"/>
        <w:jc w:val="both"/>
        <w:rPr>
          <w:rFonts w:ascii="Times New Roman" w:hAnsi="Times New Roman" w:cs="Times New Roman"/>
          <w:bCs/>
          <w:sz w:val="24"/>
          <w:szCs w:val="24"/>
        </w:rPr>
      </w:pPr>
      <w:r w:rsidRPr="00462A86">
        <w:rPr>
          <w:rFonts w:ascii="Times New Roman" w:hAnsi="Times New Roman" w:cs="Times New Roman"/>
          <w:sz w:val="24"/>
          <w:szCs w:val="24"/>
        </w:rPr>
        <w:t xml:space="preserve">Singh, P., (2012), </w:t>
      </w:r>
      <w:r w:rsidRPr="00462A86">
        <w:rPr>
          <w:rFonts w:ascii="Times New Roman" w:hAnsi="Times New Roman" w:cs="Times New Roman"/>
          <w:bCs/>
          <w:sz w:val="24"/>
          <w:szCs w:val="24"/>
        </w:rPr>
        <w:t>Environmental education in schools in India and its impact on intergenerational learning and environmental consumerism of Indian families, Academy of Marketing Conference, July 2012, University of Southampton.</w:t>
      </w:r>
    </w:p>
    <w:p w14:paraId="6DDF5182" w14:textId="77777777" w:rsidR="00812C96" w:rsidRPr="00462A86" w:rsidRDefault="00812C96" w:rsidP="00C41D1F">
      <w:pPr>
        <w:pStyle w:val="ListParagraph"/>
        <w:spacing w:after="0" w:line="360" w:lineRule="auto"/>
        <w:ind w:left="420"/>
        <w:jc w:val="both"/>
        <w:rPr>
          <w:rFonts w:ascii="Times New Roman" w:hAnsi="Times New Roman" w:cs="Times New Roman"/>
          <w:bCs/>
          <w:sz w:val="24"/>
          <w:szCs w:val="24"/>
        </w:rPr>
      </w:pPr>
    </w:p>
    <w:p w14:paraId="2B46C823" w14:textId="1596DEBE" w:rsidR="00812C96" w:rsidRPr="00462A86" w:rsidRDefault="00812C96" w:rsidP="00C41D1F">
      <w:pPr>
        <w:pStyle w:val="ListParagraph"/>
        <w:spacing w:after="0" w:line="360" w:lineRule="auto"/>
        <w:ind w:left="420"/>
        <w:jc w:val="both"/>
        <w:rPr>
          <w:rFonts w:ascii="Times New Roman" w:hAnsi="Times New Roman" w:cs="Times New Roman"/>
          <w:sz w:val="24"/>
          <w:szCs w:val="24"/>
        </w:rPr>
      </w:pPr>
      <w:r w:rsidRPr="00462A86">
        <w:rPr>
          <w:rFonts w:ascii="Times New Roman" w:hAnsi="Times New Roman" w:cs="Times New Roman"/>
          <w:bCs/>
          <w:sz w:val="24"/>
          <w:szCs w:val="24"/>
        </w:rPr>
        <w:t>Reports For the participant schools.</w:t>
      </w:r>
    </w:p>
    <w:p w14:paraId="1481CAB1" w14:textId="77777777" w:rsidR="00C41D1F" w:rsidRPr="00462A86" w:rsidRDefault="00C41D1F" w:rsidP="00C41D1F">
      <w:pPr>
        <w:pStyle w:val="ListParagraph"/>
        <w:spacing w:after="0" w:line="360" w:lineRule="auto"/>
        <w:ind w:left="420"/>
        <w:jc w:val="both"/>
        <w:rPr>
          <w:rFonts w:ascii="Times New Roman" w:hAnsi="Times New Roman" w:cs="Times New Roman"/>
          <w:bCs/>
          <w:sz w:val="24"/>
          <w:szCs w:val="24"/>
        </w:rPr>
      </w:pPr>
    </w:p>
    <w:p w14:paraId="5249B5B3" w14:textId="33345E87" w:rsidR="00C41D1F" w:rsidRPr="00462A86" w:rsidRDefault="00C41D1F" w:rsidP="00C41D1F">
      <w:pPr>
        <w:pStyle w:val="ListParagraph"/>
        <w:spacing w:after="0" w:line="360" w:lineRule="auto"/>
        <w:ind w:left="420"/>
        <w:jc w:val="both"/>
        <w:rPr>
          <w:rFonts w:ascii="Times New Roman" w:hAnsi="Times New Roman" w:cs="Times New Roman"/>
          <w:bCs/>
          <w:sz w:val="24"/>
          <w:szCs w:val="24"/>
        </w:rPr>
      </w:pPr>
      <w:r w:rsidRPr="00462A86">
        <w:rPr>
          <w:rFonts w:ascii="Times New Roman" w:hAnsi="Times New Roman" w:cs="Times New Roman"/>
          <w:sz w:val="24"/>
          <w:szCs w:val="24"/>
        </w:rPr>
        <w:t xml:space="preserve">Singh, P., (2013), </w:t>
      </w:r>
      <w:r w:rsidRPr="00462A86">
        <w:rPr>
          <w:rFonts w:ascii="Times New Roman" w:hAnsi="Times New Roman" w:cs="Times New Roman"/>
          <w:bCs/>
          <w:sz w:val="24"/>
          <w:szCs w:val="24"/>
        </w:rPr>
        <w:t>Green School Program (GSP) - A case study from India, World Environmental Education Congress, June 2013, Marrakech.</w:t>
      </w:r>
    </w:p>
    <w:p w14:paraId="70CC8637" w14:textId="77777777" w:rsidR="00C41D1F" w:rsidRPr="00462A86" w:rsidRDefault="00C41D1F" w:rsidP="00C41D1F">
      <w:pPr>
        <w:pStyle w:val="ListParagraph"/>
        <w:spacing w:after="0" w:line="360" w:lineRule="auto"/>
        <w:ind w:left="420"/>
        <w:jc w:val="both"/>
        <w:rPr>
          <w:rFonts w:ascii="Times New Roman" w:hAnsi="Times New Roman" w:cs="Times New Roman"/>
          <w:bCs/>
          <w:sz w:val="24"/>
          <w:szCs w:val="24"/>
        </w:rPr>
      </w:pPr>
    </w:p>
    <w:p w14:paraId="7145E549" w14:textId="77777777" w:rsidR="00C41D1F" w:rsidRPr="00462A86" w:rsidRDefault="00C41D1F" w:rsidP="00C41D1F">
      <w:pPr>
        <w:pStyle w:val="ListParagraph"/>
        <w:spacing w:after="0" w:line="360" w:lineRule="auto"/>
        <w:ind w:left="420"/>
        <w:jc w:val="both"/>
        <w:rPr>
          <w:rFonts w:ascii="Times New Roman" w:hAnsi="Times New Roman" w:cs="Times New Roman"/>
          <w:b/>
          <w:sz w:val="24"/>
          <w:szCs w:val="24"/>
          <w:u w:val="single"/>
        </w:rPr>
      </w:pPr>
      <w:r w:rsidRPr="00462A86">
        <w:rPr>
          <w:rFonts w:ascii="Times New Roman" w:hAnsi="Times New Roman" w:cs="Times New Roman"/>
          <w:bCs/>
          <w:sz w:val="24"/>
          <w:szCs w:val="24"/>
        </w:rPr>
        <w:t>Singh, P., (2015), Green is not 'cool': Its 'nerdy', World Environmental Education Congress, July, 2015, Gothenburg.</w:t>
      </w:r>
    </w:p>
    <w:p w14:paraId="2C26F705" w14:textId="77777777" w:rsidR="00812C96" w:rsidRPr="00462A86" w:rsidRDefault="00812C96" w:rsidP="00C41D1F">
      <w:pPr>
        <w:pStyle w:val="Default"/>
        <w:spacing w:line="360" w:lineRule="auto"/>
        <w:ind w:left="426"/>
        <w:jc w:val="both"/>
        <w:rPr>
          <w:color w:val="auto"/>
          <w:lang w:eastAsia="en-GB"/>
        </w:rPr>
      </w:pPr>
    </w:p>
    <w:p w14:paraId="65DF82C7" w14:textId="77777777" w:rsidR="00C41D1F" w:rsidRPr="00462A86" w:rsidRDefault="00C41D1F" w:rsidP="00C41D1F">
      <w:pPr>
        <w:pStyle w:val="Default"/>
        <w:spacing w:line="360" w:lineRule="auto"/>
        <w:ind w:left="426"/>
        <w:jc w:val="both"/>
      </w:pPr>
      <w:r w:rsidRPr="00462A86">
        <w:t xml:space="preserve">Gentina, E., and Singh, P., (2015), How national culture and parental style affect the     process of adolescents’ ecological resocialization, Sustainability, Vol. 7, pp. 7581-7603, </w:t>
      </w:r>
    </w:p>
    <w:p w14:paraId="4AA907A0" w14:textId="2C2E7CD3" w:rsidR="00C41D1F" w:rsidRPr="00462A86" w:rsidRDefault="00C41D1F" w:rsidP="00C41D1F">
      <w:pPr>
        <w:autoSpaceDE w:val="0"/>
        <w:autoSpaceDN w:val="0"/>
        <w:adjustRightInd w:val="0"/>
        <w:spacing w:after="0" w:line="360" w:lineRule="auto"/>
        <w:ind w:left="426"/>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doi:10.3390/su7067581.</w:t>
      </w:r>
    </w:p>
    <w:p w14:paraId="51965E37" w14:textId="77777777" w:rsidR="00C41D1F" w:rsidRPr="00462A86" w:rsidRDefault="00C41D1F" w:rsidP="00C41D1F">
      <w:pPr>
        <w:spacing w:after="0" w:line="360" w:lineRule="auto"/>
        <w:contextualSpacing/>
        <w:jc w:val="both"/>
        <w:rPr>
          <w:rFonts w:ascii="Times New Roman" w:hAnsi="Times New Roman" w:cs="Times New Roman"/>
          <w:sz w:val="24"/>
          <w:szCs w:val="24"/>
        </w:rPr>
      </w:pPr>
    </w:p>
    <w:p w14:paraId="10A93CB3" w14:textId="77777777" w:rsidR="00C41D1F" w:rsidRPr="00462A86" w:rsidRDefault="00C41D1F" w:rsidP="00C41D1F">
      <w:pPr>
        <w:autoSpaceDE w:val="0"/>
        <w:autoSpaceDN w:val="0"/>
        <w:adjustRightInd w:val="0"/>
        <w:spacing w:after="0" w:line="360" w:lineRule="auto"/>
        <w:jc w:val="both"/>
        <w:rPr>
          <w:rFonts w:ascii="Times New Roman" w:hAnsi="Times New Roman" w:cs="Times New Roman"/>
          <w:sz w:val="24"/>
          <w:szCs w:val="24"/>
          <w:lang w:val="en-US"/>
        </w:rPr>
      </w:pPr>
    </w:p>
    <w:p w14:paraId="206C117E" w14:textId="77777777" w:rsidR="006D4188" w:rsidRPr="00462A86" w:rsidRDefault="006D4188" w:rsidP="00C41D1F">
      <w:pPr>
        <w:rPr>
          <w:rFonts w:ascii="Times New Roman" w:hAnsi="Times New Roman" w:cs="Times New Roman"/>
          <w:b/>
          <w:sz w:val="24"/>
          <w:szCs w:val="24"/>
          <w:u w:val="single"/>
        </w:rPr>
      </w:pPr>
    </w:p>
    <w:p w14:paraId="6CE7C325" w14:textId="77777777" w:rsidR="006D4188" w:rsidRPr="00462A86" w:rsidRDefault="006D4188" w:rsidP="009D205A">
      <w:pPr>
        <w:jc w:val="center"/>
        <w:rPr>
          <w:rFonts w:ascii="Times New Roman" w:hAnsi="Times New Roman" w:cs="Times New Roman"/>
          <w:b/>
          <w:sz w:val="24"/>
          <w:szCs w:val="24"/>
          <w:u w:val="single"/>
        </w:rPr>
      </w:pPr>
    </w:p>
    <w:p w14:paraId="12366160" w14:textId="77777777" w:rsidR="006D4188" w:rsidRPr="00462A86" w:rsidRDefault="006D4188" w:rsidP="009D205A">
      <w:pPr>
        <w:jc w:val="center"/>
        <w:rPr>
          <w:rFonts w:ascii="Times New Roman" w:hAnsi="Times New Roman" w:cs="Times New Roman"/>
          <w:b/>
          <w:sz w:val="32"/>
          <w:szCs w:val="32"/>
          <w:u w:val="single"/>
        </w:rPr>
      </w:pPr>
    </w:p>
    <w:p w14:paraId="4B4247F6" w14:textId="77777777" w:rsidR="006D4188" w:rsidRPr="00462A86" w:rsidRDefault="006D4188" w:rsidP="009D205A">
      <w:pPr>
        <w:jc w:val="center"/>
        <w:rPr>
          <w:rFonts w:ascii="Times New Roman" w:hAnsi="Times New Roman" w:cs="Times New Roman"/>
          <w:b/>
          <w:sz w:val="32"/>
          <w:szCs w:val="32"/>
          <w:u w:val="single"/>
        </w:rPr>
      </w:pPr>
    </w:p>
    <w:p w14:paraId="3268221D" w14:textId="77777777" w:rsidR="00310966" w:rsidRPr="00462A86" w:rsidRDefault="00310966" w:rsidP="009D205A">
      <w:pPr>
        <w:jc w:val="center"/>
        <w:rPr>
          <w:rFonts w:ascii="Times New Roman" w:hAnsi="Times New Roman" w:cs="Times New Roman"/>
          <w:b/>
          <w:sz w:val="32"/>
          <w:szCs w:val="32"/>
          <w:u w:val="single"/>
        </w:rPr>
      </w:pPr>
    </w:p>
    <w:p w14:paraId="5FF189C0" w14:textId="77777777" w:rsidR="00310966" w:rsidRPr="00462A86" w:rsidRDefault="00310966" w:rsidP="009D205A">
      <w:pPr>
        <w:jc w:val="center"/>
        <w:rPr>
          <w:rFonts w:ascii="Times New Roman" w:hAnsi="Times New Roman" w:cs="Times New Roman"/>
          <w:b/>
          <w:sz w:val="32"/>
          <w:szCs w:val="32"/>
          <w:u w:val="single"/>
        </w:rPr>
      </w:pPr>
    </w:p>
    <w:p w14:paraId="48CF8906" w14:textId="77777777" w:rsidR="006D4188" w:rsidRPr="00462A86" w:rsidRDefault="006D4188" w:rsidP="009D205A">
      <w:pPr>
        <w:jc w:val="center"/>
        <w:rPr>
          <w:rFonts w:ascii="Times New Roman" w:hAnsi="Times New Roman" w:cs="Times New Roman"/>
          <w:b/>
          <w:sz w:val="32"/>
          <w:szCs w:val="32"/>
          <w:u w:val="single"/>
        </w:rPr>
      </w:pPr>
    </w:p>
    <w:p w14:paraId="5CC89128" w14:textId="77777777" w:rsidR="006D4188" w:rsidRPr="00462A86" w:rsidRDefault="006D4188" w:rsidP="009D205A">
      <w:pPr>
        <w:jc w:val="center"/>
        <w:rPr>
          <w:rFonts w:ascii="Times New Roman" w:hAnsi="Times New Roman" w:cs="Times New Roman"/>
          <w:b/>
          <w:sz w:val="32"/>
          <w:szCs w:val="32"/>
          <w:u w:val="single"/>
        </w:rPr>
      </w:pPr>
    </w:p>
    <w:p w14:paraId="3F18BB2F" w14:textId="77777777" w:rsidR="00C41D1F" w:rsidRPr="00462A86" w:rsidRDefault="00C41D1F" w:rsidP="000F64FA">
      <w:pPr>
        <w:jc w:val="center"/>
        <w:rPr>
          <w:rFonts w:ascii="Times New Roman" w:hAnsi="Times New Roman" w:cs="Times New Roman"/>
          <w:b/>
          <w:bCs/>
          <w:sz w:val="32"/>
          <w:szCs w:val="32"/>
          <w:u w:val="single"/>
        </w:rPr>
      </w:pPr>
      <w:r w:rsidRPr="00462A86">
        <w:rPr>
          <w:rFonts w:ascii="Times New Roman" w:hAnsi="Times New Roman" w:cs="Times New Roman"/>
          <w:b/>
          <w:bCs/>
          <w:sz w:val="32"/>
          <w:szCs w:val="32"/>
          <w:u w:val="single"/>
        </w:rPr>
        <w:lastRenderedPageBreak/>
        <w:t>Abstract</w:t>
      </w:r>
    </w:p>
    <w:p w14:paraId="0C1DAB03" w14:textId="77777777" w:rsidR="00C41D1F" w:rsidRPr="00462A86" w:rsidRDefault="00C41D1F" w:rsidP="000F64FA">
      <w:pPr>
        <w:spacing w:after="0" w:line="336" w:lineRule="auto"/>
        <w:jc w:val="both"/>
        <w:rPr>
          <w:rFonts w:ascii="Times New Roman" w:hAnsi="Times New Roman" w:cs="Times New Roman"/>
          <w:sz w:val="24"/>
          <w:szCs w:val="24"/>
        </w:rPr>
      </w:pPr>
      <w:bookmarkStart w:id="0" w:name="_GoBack"/>
      <w:r w:rsidRPr="00462A86">
        <w:rPr>
          <w:rFonts w:ascii="Times New Roman" w:hAnsi="Times New Roman" w:cs="Times New Roman"/>
          <w:sz w:val="24"/>
          <w:szCs w:val="24"/>
        </w:rPr>
        <w:t xml:space="preserve">Children as influencers in family decision making have widely been acknowledged in </w:t>
      </w:r>
      <w:r w:rsidRPr="00462A86">
        <w:rPr>
          <w:rFonts w:ascii="Times New Roman" w:hAnsi="Times New Roman" w:cs="Times New Roman"/>
          <w:sz w:val="24"/>
          <w:szCs w:val="24"/>
        </w:rPr>
        <w:br/>
        <w:t xml:space="preserve">consumer research. In today's world environmental concerns are taking centre stage in </w:t>
      </w:r>
      <w:r w:rsidRPr="00462A86">
        <w:rPr>
          <w:rFonts w:ascii="Times New Roman" w:hAnsi="Times New Roman" w:cs="Times New Roman"/>
          <w:sz w:val="24"/>
          <w:szCs w:val="24"/>
        </w:rPr>
        <w:br/>
        <w:t xml:space="preserve">different discourses including consumer behaviour, in which children have been recognised by policy makers as potential influencers and catalysts of environmental attitude and behaviour change for their families and communities. Globally, different environmental </w:t>
      </w:r>
      <w:r w:rsidRPr="00462A86">
        <w:rPr>
          <w:rFonts w:ascii="Times New Roman" w:hAnsi="Times New Roman" w:cs="Times New Roman"/>
          <w:sz w:val="24"/>
          <w:szCs w:val="24"/>
        </w:rPr>
        <w:br/>
        <w:t xml:space="preserve">education programs are implemented to empower them, including in India. </w:t>
      </w:r>
      <w:r w:rsidRPr="00462A86">
        <w:rPr>
          <w:rFonts w:ascii="Times New Roman" w:hAnsi="Times New Roman" w:cs="Times New Roman"/>
          <w:sz w:val="24"/>
          <w:szCs w:val="24"/>
        </w:rPr>
        <w:br/>
      </w:r>
    </w:p>
    <w:p w14:paraId="181FE975" w14:textId="693650CD" w:rsidR="00C41D1F" w:rsidRPr="00462A86" w:rsidRDefault="00C41D1F" w:rsidP="000F64FA">
      <w:pPr>
        <w:spacing w:after="0" w:line="336"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To study the role of children in environmental discourse in India, this thesis uses consumer </w:t>
      </w:r>
      <w:r w:rsidRPr="00462A86">
        <w:rPr>
          <w:rFonts w:ascii="Times New Roman" w:hAnsi="Times New Roman" w:cs="Times New Roman"/>
          <w:sz w:val="24"/>
          <w:szCs w:val="24"/>
        </w:rPr>
        <w:br/>
        <w:t xml:space="preserve">socialisation theory to explore the process of environmental socialisation of Indian </w:t>
      </w:r>
      <w:r w:rsidRPr="00462A86">
        <w:rPr>
          <w:rFonts w:ascii="Times New Roman" w:hAnsi="Times New Roman" w:cs="Times New Roman"/>
          <w:sz w:val="24"/>
          <w:szCs w:val="24"/>
        </w:rPr>
        <w:br/>
        <w:t xml:space="preserve">adolescents (age 13-18 years) and whether they influence the environmental attitudes and </w:t>
      </w:r>
      <w:r w:rsidRPr="00462A86">
        <w:rPr>
          <w:rFonts w:ascii="Times New Roman" w:hAnsi="Times New Roman" w:cs="Times New Roman"/>
          <w:sz w:val="24"/>
          <w:szCs w:val="24"/>
        </w:rPr>
        <w:br/>
        <w:t>behaviour of their parents. The thesis focuses on one activity-based environmental education program, the Green School Program in India as the basis to study the effect of environmental education on the environmental socialisation and reverse socialisation processes and also to target the required sample population. The thesis uses a sequential exploratory mixed methods approach, utilising multiple qualitative methods (including essay writing, group interviews and mother-adolescent dyad interviews) in the first phase followed by a questionnaire survey in the quantitative phase.</w:t>
      </w:r>
    </w:p>
    <w:p w14:paraId="63C6C9F2" w14:textId="77777777" w:rsidR="00C41D1F" w:rsidRPr="00462A86" w:rsidRDefault="00C41D1F" w:rsidP="000F64FA">
      <w:pPr>
        <w:spacing w:after="0" w:line="336" w:lineRule="auto"/>
        <w:jc w:val="both"/>
        <w:rPr>
          <w:rFonts w:ascii="Times New Roman" w:hAnsi="Times New Roman" w:cs="Times New Roman"/>
          <w:sz w:val="24"/>
          <w:szCs w:val="24"/>
        </w:rPr>
      </w:pPr>
    </w:p>
    <w:p w14:paraId="5C3E4452" w14:textId="2CBE4557" w:rsidR="00C41D1F" w:rsidRPr="00462A86" w:rsidRDefault="0006547D" w:rsidP="008879E6">
      <w:pPr>
        <w:spacing w:after="0" w:line="336" w:lineRule="auto"/>
        <w:jc w:val="both"/>
        <w:rPr>
          <w:rFonts w:ascii="Times New Roman" w:hAnsi="Times New Roman" w:cs="Times New Roman"/>
          <w:sz w:val="24"/>
          <w:szCs w:val="24"/>
        </w:rPr>
      </w:pPr>
      <w:r w:rsidRPr="00462A86">
        <w:rPr>
          <w:rFonts w:ascii="Times New Roman" w:hAnsi="Times New Roman" w:cs="Times New Roman"/>
          <w:sz w:val="24"/>
          <w:szCs w:val="24"/>
        </w:rPr>
        <w:t>As a contribution in the environmental reverse socialisation research stre</w:t>
      </w:r>
      <w:r w:rsidR="008879E6" w:rsidRPr="00462A86">
        <w:rPr>
          <w:rFonts w:ascii="Times New Roman" w:hAnsi="Times New Roman" w:cs="Times New Roman"/>
          <w:sz w:val="24"/>
          <w:szCs w:val="24"/>
        </w:rPr>
        <w:t>a</w:t>
      </w:r>
      <w:r w:rsidRPr="00462A86">
        <w:rPr>
          <w:rFonts w:ascii="Times New Roman" w:hAnsi="Times New Roman" w:cs="Times New Roman"/>
          <w:sz w:val="24"/>
          <w:szCs w:val="24"/>
        </w:rPr>
        <w:t xml:space="preserve">m, </w:t>
      </w:r>
      <w:r w:rsidR="008879E6" w:rsidRPr="00462A86">
        <w:rPr>
          <w:rFonts w:ascii="Times New Roman" w:hAnsi="Times New Roman" w:cs="Times New Roman"/>
          <w:sz w:val="24"/>
          <w:szCs w:val="24"/>
        </w:rPr>
        <w:t>this the</w:t>
      </w:r>
      <w:r w:rsidR="00CC0B5F" w:rsidRPr="00462A86">
        <w:rPr>
          <w:rFonts w:ascii="Times New Roman" w:hAnsi="Times New Roman" w:cs="Times New Roman"/>
          <w:sz w:val="24"/>
          <w:szCs w:val="24"/>
        </w:rPr>
        <w:t>s</w:t>
      </w:r>
      <w:r w:rsidR="008879E6" w:rsidRPr="00462A86">
        <w:rPr>
          <w:rFonts w:ascii="Times New Roman" w:hAnsi="Times New Roman" w:cs="Times New Roman"/>
          <w:sz w:val="24"/>
          <w:szCs w:val="24"/>
        </w:rPr>
        <w:t>is</w:t>
      </w:r>
      <w:r w:rsidR="00C41D1F" w:rsidRPr="00462A86">
        <w:rPr>
          <w:rFonts w:ascii="Times New Roman" w:hAnsi="Times New Roman" w:cs="Times New Roman"/>
          <w:sz w:val="24"/>
          <w:szCs w:val="24"/>
        </w:rPr>
        <w:t xml:space="preserve"> indicate</w:t>
      </w:r>
      <w:r w:rsidR="00CC0B5F" w:rsidRPr="00462A86">
        <w:rPr>
          <w:rFonts w:ascii="Times New Roman" w:hAnsi="Times New Roman" w:cs="Times New Roman"/>
          <w:sz w:val="24"/>
          <w:szCs w:val="24"/>
        </w:rPr>
        <w:t>s</w:t>
      </w:r>
      <w:r w:rsidR="00C41D1F" w:rsidRPr="00462A86">
        <w:rPr>
          <w:rFonts w:ascii="Times New Roman" w:hAnsi="Times New Roman" w:cs="Times New Roman"/>
          <w:sz w:val="24"/>
          <w:szCs w:val="24"/>
        </w:rPr>
        <w:t xml:space="preserve"> that Indian adolescents influence their parents' environmental attitudes and behaviour </w:t>
      </w:r>
      <w:r w:rsidR="00CC0B5F" w:rsidRPr="00462A86">
        <w:rPr>
          <w:rFonts w:ascii="Times New Roman" w:hAnsi="Times New Roman" w:cs="Times New Roman"/>
          <w:sz w:val="24"/>
          <w:szCs w:val="24"/>
        </w:rPr>
        <w:t>however the degree of their influence is moderated by parents'</w:t>
      </w:r>
      <w:r w:rsidR="00C41D1F" w:rsidRPr="00462A86">
        <w:rPr>
          <w:rFonts w:ascii="Times New Roman" w:hAnsi="Times New Roman" w:cs="Times New Roman"/>
          <w:sz w:val="24"/>
          <w:szCs w:val="24"/>
        </w:rPr>
        <w:t xml:space="preserve"> perception of their adolescents' environmen</w:t>
      </w:r>
      <w:r w:rsidR="00CC0B5F" w:rsidRPr="00462A86">
        <w:rPr>
          <w:rFonts w:ascii="Times New Roman" w:hAnsi="Times New Roman" w:cs="Times New Roman"/>
          <w:sz w:val="24"/>
          <w:szCs w:val="24"/>
        </w:rPr>
        <w:t>tal ability and knowledge. This add</w:t>
      </w:r>
      <w:r w:rsidRPr="00462A86">
        <w:rPr>
          <w:rFonts w:ascii="Times New Roman" w:hAnsi="Times New Roman" w:cs="Times New Roman"/>
          <w:sz w:val="24"/>
          <w:szCs w:val="24"/>
        </w:rPr>
        <w:t>s</w:t>
      </w:r>
      <w:r w:rsidR="00CC0B5F" w:rsidRPr="00462A86">
        <w:rPr>
          <w:rFonts w:ascii="Times New Roman" w:hAnsi="Times New Roman" w:cs="Times New Roman"/>
          <w:sz w:val="24"/>
          <w:szCs w:val="24"/>
        </w:rPr>
        <w:t xml:space="preserve"> a new insight into the role of learner in agent-learner relationship in existing socialisation research by indicating that parents as learners are not passive in the environmental reverse socialisation process. Indian parents act more active</w:t>
      </w:r>
      <w:r w:rsidR="008879E6" w:rsidRPr="00462A86">
        <w:rPr>
          <w:rFonts w:ascii="Times New Roman" w:hAnsi="Times New Roman" w:cs="Times New Roman"/>
          <w:sz w:val="24"/>
          <w:szCs w:val="24"/>
        </w:rPr>
        <w:t>ly</w:t>
      </w:r>
      <w:r w:rsidR="00CC0B5F" w:rsidRPr="00462A86">
        <w:rPr>
          <w:rFonts w:ascii="Times New Roman" w:hAnsi="Times New Roman" w:cs="Times New Roman"/>
          <w:sz w:val="24"/>
          <w:szCs w:val="24"/>
        </w:rPr>
        <w:t xml:space="preserve"> as learners and scrutinise and control the knowledge and behaviour influence of their adolescents according to their own perception. Further, a</w:t>
      </w:r>
      <w:r w:rsidR="00C41D1F" w:rsidRPr="00462A86">
        <w:rPr>
          <w:rFonts w:ascii="Times New Roman" w:hAnsi="Times New Roman" w:cs="Times New Roman"/>
          <w:sz w:val="24"/>
          <w:szCs w:val="24"/>
        </w:rPr>
        <w:t xml:space="preserve">s key environmental socialisation agents, school, media, parents and peers were all investigated, and for </w:t>
      </w:r>
      <w:r w:rsidR="00CC0B5F" w:rsidRPr="00462A86">
        <w:rPr>
          <w:rFonts w:ascii="Times New Roman" w:hAnsi="Times New Roman" w:cs="Times New Roman"/>
          <w:sz w:val="24"/>
          <w:szCs w:val="24"/>
        </w:rPr>
        <w:t>adolescents'</w:t>
      </w:r>
      <w:r w:rsidR="00C41D1F" w:rsidRPr="00462A86">
        <w:rPr>
          <w:rFonts w:ascii="Times New Roman" w:hAnsi="Times New Roman" w:cs="Times New Roman"/>
          <w:sz w:val="24"/>
          <w:szCs w:val="24"/>
        </w:rPr>
        <w:t xml:space="preserve"> school </w:t>
      </w:r>
      <w:r w:rsidR="00CC0B5F" w:rsidRPr="00462A86">
        <w:rPr>
          <w:rFonts w:ascii="Times New Roman" w:hAnsi="Times New Roman" w:cs="Times New Roman"/>
          <w:sz w:val="24"/>
          <w:szCs w:val="24"/>
        </w:rPr>
        <w:t>are</w:t>
      </w:r>
      <w:r w:rsidR="00C41D1F" w:rsidRPr="00462A86">
        <w:rPr>
          <w:rFonts w:ascii="Times New Roman" w:hAnsi="Times New Roman" w:cs="Times New Roman"/>
          <w:sz w:val="24"/>
          <w:szCs w:val="24"/>
        </w:rPr>
        <w:t xml:space="preserve"> considered the most </w:t>
      </w:r>
      <w:r w:rsidR="00C41D1F" w:rsidRPr="00462A86">
        <w:rPr>
          <w:rFonts w:ascii="Times New Roman" w:hAnsi="Times New Roman" w:cs="Times New Roman"/>
          <w:sz w:val="24"/>
          <w:szCs w:val="24"/>
        </w:rPr>
        <w:br/>
        <w:t xml:space="preserve">important agent. </w:t>
      </w:r>
      <w:r w:rsidR="00CC0B5F" w:rsidRPr="00462A86">
        <w:rPr>
          <w:rFonts w:ascii="Times New Roman" w:hAnsi="Times New Roman" w:cs="Times New Roman"/>
          <w:sz w:val="24"/>
          <w:szCs w:val="24"/>
        </w:rPr>
        <w:t>As an important contribution, this thesis concludes that socialisa</w:t>
      </w:r>
      <w:r w:rsidR="00C41D1F" w:rsidRPr="00462A86">
        <w:rPr>
          <w:rFonts w:ascii="Times New Roman" w:hAnsi="Times New Roman" w:cs="Times New Roman"/>
          <w:sz w:val="24"/>
          <w:szCs w:val="24"/>
        </w:rPr>
        <w:t>tion agents</w:t>
      </w:r>
      <w:r w:rsidR="00CC0B5F" w:rsidRPr="00462A86">
        <w:rPr>
          <w:rFonts w:ascii="Times New Roman" w:hAnsi="Times New Roman" w:cs="Times New Roman"/>
          <w:sz w:val="24"/>
          <w:szCs w:val="24"/>
        </w:rPr>
        <w:t xml:space="preserve"> exert </w:t>
      </w:r>
      <w:r w:rsidR="00C41D1F" w:rsidRPr="00462A86">
        <w:rPr>
          <w:rFonts w:ascii="Times New Roman" w:hAnsi="Times New Roman" w:cs="Times New Roman"/>
          <w:sz w:val="24"/>
          <w:szCs w:val="24"/>
        </w:rPr>
        <w:t xml:space="preserve">different degrees of </w:t>
      </w:r>
      <w:r w:rsidR="00CC0B5F" w:rsidRPr="00462A86">
        <w:rPr>
          <w:rFonts w:ascii="Times New Roman" w:hAnsi="Times New Roman" w:cs="Times New Roman"/>
          <w:sz w:val="24"/>
          <w:szCs w:val="24"/>
        </w:rPr>
        <w:t xml:space="preserve">                              </w:t>
      </w:r>
      <w:r w:rsidR="00C41D1F" w:rsidRPr="00462A86">
        <w:rPr>
          <w:rFonts w:ascii="Times New Roman" w:hAnsi="Times New Roman" w:cs="Times New Roman"/>
          <w:sz w:val="24"/>
          <w:szCs w:val="24"/>
        </w:rPr>
        <w:br/>
        <w:t>influence on adolescents' environmental learning and play a relative role.</w:t>
      </w:r>
      <w:r w:rsidRPr="00462A86">
        <w:rPr>
          <w:rFonts w:ascii="Times New Roman" w:hAnsi="Times New Roman" w:cs="Times New Roman"/>
          <w:sz w:val="24"/>
          <w:szCs w:val="24"/>
        </w:rPr>
        <w:t xml:space="preserve"> </w:t>
      </w:r>
      <w:r w:rsidR="00CC0B5F" w:rsidRPr="00462A86">
        <w:rPr>
          <w:rFonts w:ascii="Times New Roman" w:hAnsi="Times New Roman" w:cs="Times New Roman"/>
          <w:sz w:val="24"/>
          <w:szCs w:val="24"/>
        </w:rPr>
        <w:t xml:space="preserve">Another key finding suggest that schools also play an important role in creating a positive perception of adolescents' environmental knowledge and abilities among parents and therefore facilitating their receptivity towards their adolescents' environmental influence. </w:t>
      </w:r>
      <w:r w:rsidRPr="00462A86">
        <w:rPr>
          <w:rFonts w:ascii="Times New Roman" w:hAnsi="Times New Roman" w:cs="Times New Roman"/>
          <w:sz w:val="24"/>
          <w:szCs w:val="24"/>
        </w:rPr>
        <w:t xml:space="preserve">This further contributes </w:t>
      </w:r>
      <w:r w:rsidRPr="00462A86">
        <w:rPr>
          <w:rFonts w:ascii="Times New Roman" w:hAnsi="Times New Roman" w:cs="Times New Roman"/>
          <w:sz w:val="24"/>
          <w:szCs w:val="24"/>
        </w:rPr>
        <w:lastRenderedPageBreak/>
        <w:t xml:space="preserve">to the socialisation theory by indicating schools as </w:t>
      </w:r>
      <w:r w:rsidR="00C60378" w:rsidRPr="00462A86">
        <w:rPr>
          <w:rFonts w:ascii="Times New Roman" w:hAnsi="Times New Roman" w:cs="Times New Roman"/>
          <w:sz w:val="24"/>
          <w:szCs w:val="24"/>
        </w:rPr>
        <w:t>antecedent</w:t>
      </w:r>
      <w:r w:rsidRPr="00462A86">
        <w:rPr>
          <w:rFonts w:ascii="Times New Roman" w:hAnsi="Times New Roman" w:cs="Times New Roman"/>
          <w:sz w:val="24"/>
          <w:szCs w:val="24"/>
        </w:rPr>
        <w:t xml:space="preserve"> variable for the environmental reverse socialisation process in India. </w:t>
      </w:r>
      <w:r w:rsidR="00CC0B5F" w:rsidRPr="00462A86">
        <w:rPr>
          <w:rFonts w:ascii="Times New Roman" w:hAnsi="Times New Roman" w:cs="Times New Roman"/>
          <w:sz w:val="24"/>
          <w:szCs w:val="24"/>
        </w:rPr>
        <w:t xml:space="preserve">                                       </w:t>
      </w:r>
      <w:r w:rsidR="00C41D1F" w:rsidRPr="00462A86">
        <w:rPr>
          <w:rFonts w:ascii="Times New Roman" w:hAnsi="Times New Roman" w:cs="Times New Roman"/>
          <w:sz w:val="24"/>
          <w:szCs w:val="24"/>
        </w:rPr>
        <w:t xml:space="preserve">  </w:t>
      </w:r>
      <w:r w:rsidR="00C41D1F" w:rsidRPr="00462A86">
        <w:rPr>
          <w:rFonts w:ascii="Times New Roman" w:hAnsi="Times New Roman" w:cs="Times New Roman"/>
          <w:sz w:val="24"/>
          <w:szCs w:val="24"/>
        </w:rPr>
        <w:br/>
      </w:r>
    </w:p>
    <w:p w14:paraId="3D50DE95" w14:textId="57AA9309" w:rsidR="000F64FA" w:rsidRPr="00462A86" w:rsidRDefault="00C41D1F" w:rsidP="00791C6A">
      <w:pPr>
        <w:spacing w:after="0" w:line="336"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thesis </w:t>
      </w:r>
      <w:r w:rsidR="007D77F0" w:rsidRPr="00462A86">
        <w:rPr>
          <w:rFonts w:ascii="Times New Roman" w:hAnsi="Times New Roman" w:cs="Times New Roman"/>
          <w:sz w:val="24"/>
          <w:szCs w:val="24"/>
        </w:rPr>
        <w:t xml:space="preserve">further </w:t>
      </w:r>
      <w:r w:rsidRPr="00462A86">
        <w:rPr>
          <w:rFonts w:ascii="Times New Roman" w:hAnsi="Times New Roman" w:cs="Times New Roman"/>
          <w:sz w:val="24"/>
          <w:szCs w:val="24"/>
        </w:rPr>
        <w:t xml:space="preserve">contributes to socialisation theory </w:t>
      </w:r>
      <w:r w:rsidR="0006547D" w:rsidRPr="00462A86">
        <w:rPr>
          <w:rFonts w:ascii="Times New Roman" w:hAnsi="Times New Roman" w:cs="Times New Roman"/>
          <w:sz w:val="24"/>
          <w:szCs w:val="24"/>
        </w:rPr>
        <w:t xml:space="preserve">and environmental socialisation research </w:t>
      </w:r>
      <w:r w:rsidRPr="00462A86">
        <w:rPr>
          <w:rFonts w:ascii="Times New Roman" w:hAnsi="Times New Roman" w:cs="Times New Roman"/>
          <w:sz w:val="24"/>
          <w:szCs w:val="24"/>
        </w:rPr>
        <w:t xml:space="preserve">by extending </w:t>
      </w:r>
      <w:r w:rsidR="0006547D" w:rsidRPr="00462A86">
        <w:rPr>
          <w:rFonts w:ascii="Times New Roman" w:hAnsi="Times New Roman" w:cs="Times New Roman"/>
          <w:sz w:val="24"/>
          <w:szCs w:val="24"/>
        </w:rPr>
        <w:t>the application of socialisation theory</w:t>
      </w:r>
      <w:r w:rsidRPr="00462A86">
        <w:rPr>
          <w:rFonts w:ascii="Times New Roman" w:hAnsi="Times New Roman" w:cs="Times New Roman"/>
          <w:sz w:val="24"/>
          <w:szCs w:val="24"/>
        </w:rPr>
        <w:t xml:space="preserve"> to the environmental socialisation process in India </w:t>
      </w:r>
      <w:r w:rsidR="0006547D" w:rsidRPr="00462A86">
        <w:rPr>
          <w:rFonts w:ascii="Times New Roman" w:hAnsi="Times New Roman" w:cs="Times New Roman"/>
          <w:sz w:val="24"/>
          <w:szCs w:val="24"/>
        </w:rPr>
        <w:t xml:space="preserve">and studying both the environmental socialisation process of adolescents and environmental reverse socialisation process of parents in India and connecting them in one study. </w:t>
      </w:r>
      <w:r w:rsidRPr="00462A86">
        <w:rPr>
          <w:rFonts w:ascii="Times New Roman" w:hAnsi="Times New Roman" w:cs="Times New Roman"/>
          <w:sz w:val="24"/>
          <w:szCs w:val="24"/>
        </w:rPr>
        <w:t xml:space="preserve">Further it also highlights the role of family as a unit in India instead of individual members to be targeted by both environmental education, and communication policies and strategies for holistic impact. The key methodological contribution lies </w:t>
      </w:r>
      <w:r w:rsidR="00CC0B5F" w:rsidRPr="00462A86">
        <w:rPr>
          <w:rFonts w:ascii="Times New Roman" w:hAnsi="Times New Roman" w:cs="Times New Roman"/>
          <w:sz w:val="24"/>
          <w:szCs w:val="24"/>
        </w:rPr>
        <w:t xml:space="preserve">in the </w:t>
      </w:r>
      <w:r w:rsidR="0006547D" w:rsidRPr="00462A86">
        <w:rPr>
          <w:rFonts w:ascii="Times New Roman" w:hAnsi="Times New Roman" w:cs="Times New Roman"/>
          <w:sz w:val="24"/>
          <w:szCs w:val="24"/>
        </w:rPr>
        <w:t>development of new scales and this further add in the current method</w:t>
      </w:r>
      <w:r w:rsidR="008879E6" w:rsidRPr="00462A86">
        <w:rPr>
          <w:rFonts w:ascii="Times New Roman" w:hAnsi="Times New Roman" w:cs="Times New Roman"/>
          <w:sz w:val="24"/>
          <w:szCs w:val="24"/>
        </w:rPr>
        <w:t>o</w:t>
      </w:r>
      <w:r w:rsidR="0006547D" w:rsidRPr="00462A86">
        <w:rPr>
          <w:rFonts w:ascii="Times New Roman" w:hAnsi="Times New Roman" w:cs="Times New Roman"/>
          <w:sz w:val="24"/>
          <w:szCs w:val="24"/>
        </w:rPr>
        <w:t>logical discourse of environmental socialisation research by using mixed methods and triangulating both qualitative and quantita</w:t>
      </w:r>
      <w:r w:rsidR="008879E6" w:rsidRPr="00462A86">
        <w:rPr>
          <w:rFonts w:ascii="Times New Roman" w:hAnsi="Times New Roman" w:cs="Times New Roman"/>
          <w:sz w:val="24"/>
          <w:szCs w:val="24"/>
        </w:rPr>
        <w:t>ti</w:t>
      </w:r>
      <w:r w:rsidR="0006547D" w:rsidRPr="00462A86">
        <w:rPr>
          <w:rFonts w:ascii="Times New Roman" w:hAnsi="Times New Roman" w:cs="Times New Roman"/>
          <w:sz w:val="24"/>
          <w:szCs w:val="24"/>
        </w:rPr>
        <w:t>ve results.</w:t>
      </w:r>
      <w:bookmarkEnd w:id="0"/>
    </w:p>
    <w:p w14:paraId="13246394" w14:textId="77777777" w:rsidR="0006547D" w:rsidRPr="00462A86" w:rsidRDefault="0006547D" w:rsidP="0006547D">
      <w:pPr>
        <w:spacing w:after="0" w:line="336" w:lineRule="auto"/>
        <w:jc w:val="both"/>
        <w:rPr>
          <w:rFonts w:ascii="Times New Roman" w:hAnsi="Times New Roman" w:cs="Times New Roman"/>
          <w:sz w:val="24"/>
          <w:szCs w:val="24"/>
        </w:rPr>
      </w:pPr>
    </w:p>
    <w:p w14:paraId="657A5813" w14:textId="77777777" w:rsidR="0006547D" w:rsidRPr="00462A86" w:rsidRDefault="0006547D" w:rsidP="0006547D">
      <w:pPr>
        <w:spacing w:after="0" w:line="336" w:lineRule="auto"/>
        <w:jc w:val="both"/>
        <w:rPr>
          <w:rFonts w:ascii="Times New Roman" w:hAnsi="Times New Roman" w:cs="Times New Roman"/>
          <w:sz w:val="24"/>
          <w:szCs w:val="24"/>
        </w:rPr>
      </w:pPr>
    </w:p>
    <w:p w14:paraId="2191B2D6" w14:textId="77777777" w:rsidR="0006547D" w:rsidRPr="00462A86" w:rsidRDefault="0006547D" w:rsidP="0006547D">
      <w:pPr>
        <w:spacing w:after="0" w:line="336" w:lineRule="auto"/>
        <w:jc w:val="both"/>
        <w:rPr>
          <w:rFonts w:ascii="Times New Roman" w:hAnsi="Times New Roman" w:cs="Times New Roman"/>
          <w:sz w:val="24"/>
          <w:szCs w:val="24"/>
        </w:rPr>
      </w:pPr>
    </w:p>
    <w:p w14:paraId="6D867EBA" w14:textId="77777777" w:rsidR="0006547D" w:rsidRPr="00462A86" w:rsidRDefault="0006547D" w:rsidP="0006547D">
      <w:pPr>
        <w:spacing w:after="0" w:line="336" w:lineRule="auto"/>
        <w:jc w:val="both"/>
        <w:rPr>
          <w:rFonts w:ascii="Times New Roman" w:hAnsi="Times New Roman" w:cs="Times New Roman"/>
          <w:sz w:val="24"/>
          <w:szCs w:val="24"/>
        </w:rPr>
      </w:pPr>
    </w:p>
    <w:p w14:paraId="5BB88E3E" w14:textId="77777777" w:rsidR="0006547D" w:rsidRPr="00462A86" w:rsidRDefault="0006547D" w:rsidP="0006547D">
      <w:pPr>
        <w:spacing w:after="0" w:line="336" w:lineRule="auto"/>
        <w:jc w:val="both"/>
        <w:rPr>
          <w:rFonts w:ascii="Times New Roman" w:hAnsi="Times New Roman" w:cs="Times New Roman"/>
          <w:sz w:val="24"/>
          <w:szCs w:val="24"/>
        </w:rPr>
      </w:pPr>
    </w:p>
    <w:p w14:paraId="5235D749" w14:textId="77777777" w:rsidR="0006547D" w:rsidRPr="00462A86" w:rsidRDefault="0006547D" w:rsidP="0006547D">
      <w:pPr>
        <w:spacing w:after="0" w:line="336" w:lineRule="auto"/>
        <w:jc w:val="both"/>
        <w:rPr>
          <w:rFonts w:ascii="Times New Roman" w:hAnsi="Times New Roman" w:cs="Times New Roman"/>
          <w:sz w:val="24"/>
          <w:szCs w:val="24"/>
        </w:rPr>
      </w:pPr>
    </w:p>
    <w:p w14:paraId="7690E189" w14:textId="77777777" w:rsidR="0006547D" w:rsidRPr="00462A86" w:rsidRDefault="0006547D" w:rsidP="0006547D">
      <w:pPr>
        <w:spacing w:after="0" w:line="336" w:lineRule="auto"/>
        <w:jc w:val="both"/>
        <w:rPr>
          <w:rFonts w:ascii="Times New Roman" w:hAnsi="Times New Roman" w:cs="Times New Roman"/>
          <w:sz w:val="24"/>
          <w:szCs w:val="24"/>
        </w:rPr>
      </w:pPr>
    </w:p>
    <w:p w14:paraId="2F2932B1" w14:textId="77777777" w:rsidR="0006547D" w:rsidRPr="00462A86" w:rsidRDefault="0006547D" w:rsidP="0006547D">
      <w:pPr>
        <w:spacing w:after="0" w:line="336" w:lineRule="auto"/>
        <w:jc w:val="both"/>
        <w:rPr>
          <w:rFonts w:ascii="Times New Roman" w:hAnsi="Times New Roman" w:cs="Times New Roman"/>
          <w:sz w:val="24"/>
          <w:szCs w:val="24"/>
        </w:rPr>
      </w:pPr>
    </w:p>
    <w:p w14:paraId="5A8A75C2" w14:textId="77777777" w:rsidR="0006547D" w:rsidRPr="00462A86" w:rsidRDefault="0006547D" w:rsidP="0006547D">
      <w:pPr>
        <w:spacing w:after="0" w:line="336" w:lineRule="auto"/>
        <w:jc w:val="both"/>
        <w:rPr>
          <w:rFonts w:ascii="Times New Roman" w:hAnsi="Times New Roman" w:cs="Times New Roman"/>
          <w:sz w:val="24"/>
          <w:szCs w:val="24"/>
        </w:rPr>
      </w:pPr>
    </w:p>
    <w:p w14:paraId="0CD47BEE" w14:textId="77777777" w:rsidR="0006547D" w:rsidRPr="00462A86" w:rsidRDefault="0006547D" w:rsidP="0006547D">
      <w:pPr>
        <w:spacing w:after="0" w:line="336" w:lineRule="auto"/>
        <w:jc w:val="both"/>
        <w:rPr>
          <w:rFonts w:ascii="Times New Roman" w:hAnsi="Times New Roman" w:cs="Times New Roman"/>
          <w:sz w:val="24"/>
          <w:szCs w:val="24"/>
        </w:rPr>
      </w:pPr>
    </w:p>
    <w:p w14:paraId="4EA314E1" w14:textId="77777777" w:rsidR="0006547D" w:rsidRPr="00462A86" w:rsidRDefault="0006547D" w:rsidP="0006547D">
      <w:pPr>
        <w:spacing w:after="0" w:line="336" w:lineRule="auto"/>
        <w:jc w:val="both"/>
        <w:rPr>
          <w:rFonts w:ascii="Times New Roman" w:hAnsi="Times New Roman" w:cs="Times New Roman"/>
          <w:sz w:val="24"/>
          <w:szCs w:val="24"/>
        </w:rPr>
      </w:pPr>
    </w:p>
    <w:p w14:paraId="6164D726" w14:textId="77777777" w:rsidR="0006547D" w:rsidRPr="00462A86" w:rsidRDefault="0006547D" w:rsidP="0006547D">
      <w:pPr>
        <w:spacing w:after="0" w:line="336" w:lineRule="auto"/>
        <w:jc w:val="both"/>
        <w:rPr>
          <w:rFonts w:ascii="Times New Roman" w:hAnsi="Times New Roman" w:cs="Times New Roman"/>
          <w:sz w:val="24"/>
          <w:szCs w:val="24"/>
        </w:rPr>
      </w:pPr>
    </w:p>
    <w:p w14:paraId="749EBDB8" w14:textId="77777777" w:rsidR="0006547D" w:rsidRPr="00462A86" w:rsidRDefault="0006547D" w:rsidP="0006547D">
      <w:pPr>
        <w:spacing w:after="0" w:line="336" w:lineRule="auto"/>
        <w:jc w:val="both"/>
        <w:rPr>
          <w:rFonts w:ascii="Times New Roman" w:hAnsi="Times New Roman" w:cs="Times New Roman"/>
          <w:sz w:val="24"/>
          <w:szCs w:val="24"/>
        </w:rPr>
      </w:pPr>
    </w:p>
    <w:p w14:paraId="08E131C9" w14:textId="77777777" w:rsidR="0006547D" w:rsidRPr="00462A86" w:rsidRDefault="0006547D" w:rsidP="0006547D">
      <w:pPr>
        <w:spacing w:after="0" w:line="336" w:lineRule="auto"/>
        <w:jc w:val="both"/>
        <w:rPr>
          <w:rFonts w:ascii="Times New Roman" w:hAnsi="Times New Roman" w:cs="Times New Roman"/>
          <w:sz w:val="24"/>
          <w:szCs w:val="24"/>
        </w:rPr>
      </w:pPr>
    </w:p>
    <w:p w14:paraId="423F9BE6" w14:textId="77777777" w:rsidR="0006547D" w:rsidRPr="00462A86" w:rsidRDefault="0006547D" w:rsidP="0006547D">
      <w:pPr>
        <w:spacing w:after="0" w:line="336" w:lineRule="auto"/>
        <w:jc w:val="both"/>
        <w:rPr>
          <w:rFonts w:ascii="Times New Roman" w:hAnsi="Times New Roman" w:cs="Times New Roman"/>
          <w:sz w:val="24"/>
          <w:szCs w:val="24"/>
        </w:rPr>
      </w:pPr>
    </w:p>
    <w:p w14:paraId="1D4CA305" w14:textId="77777777" w:rsidR="0006547D" w:rsidRPr="00462A86" w:rsidRDefault="0006547D" w:rsidP="0006547D">
      <w:pPr>
        <w:spacing w:after="0" w:line="336" w:lineRule="auto"/>
        <w:jc w:val="both"/>
        <w:rPr>
          <w:rFonts w:ascii="Times New Roman" w:hAnsi="Times New Roman" w:cs="Times New Roman"/>
          <w:sz w:val="24"/>
          <w:szCs w:val="24"/>
        </w:rPr>
      </w:pPr>
    </w:p>
    <w:p w14:paraId="2016AFD7" w14:textId="77777777" w:rsidR="0006547D" w:rsidRPr="00462A86" w:rsidRDefault="0006547D" w:rsidP="0006547D">
      <w:pPr>
        <w:spacing w:after="0" w:line="336" w:lineRule="auto"/>
        <w:jc w:val="both"/>
        <w:rPr>
          <w:rFonts w:ascii="Times New Roman" w:hAnsi="Times New Roman" w:cs="Times New Roman"/>
          <w:sz w:val="24"/>
          <w:szCs w:val="24"/>
        </w:rPr>
      </w:pPr>
    </w:p>
    <w:p w14:paraId="2164875A" w14:textId="77777777" w:rsidR="0006547D" w:rsidRPr="00462A86" w:rsidRDefault="0006547D" w:rsidP="0006547D">
      <w:pPr>
        <w:spacing w:after="0" w:line="336" w:lineRule="auto"/>
        <w:jc w:val="both"/>
        <w:rPr>
          <w:rFonts w:ascii="Times New Roman" w:hAnsi="Times New Roman" w:cs="Times New Roman"/>
          <w:sz w:val="24"/>
          <w:szCs w:val="24"/>
        </w:rPr>
      </w:pPr>
    </w:p>
    <w:p w14:paraId="7F895611" w14:textId="77777777" w:rsidR="0006547D" w:rsidRPr="00462A86" w:rsidRDefault="0006547D" w:rsidP="0006547D">
      <w:pPr>
        <w:spacing w:after="0" w:line="336" w:lineRule="auto"/>
        <w:jc w:val="both"/>
        <w:rPr>
          <w:rFonts w:ascii="Times New Roman" w:hAnsi="Times New Roman" w:cs="Times New Roman"/>
          <w:sz w:val="24"/>
          <w:szCs w:val="24"/>
        </w:rPr>
      </w:pPr>
    </w:p>
    <w:p w14:paraId="75990529" w14:textId="77777777" w:rsidR="00C450E4" w:rsidRPr="00462A86" w:rsidRDefault="00C450E4" w:rsidP="0006547D">
      <w:pPr>
        <w:spacing w:after="0" w:line="336" w:lineRule="auto"/>
        <w:jc w:val="both"/>
        <w:rPr>
          <w:rFonts w:ascii="Times New Roman" w:hAnsi="Times New Roman" w:cs="Times New Roman"/>
          <w:sz w:val="24"/>
          <w:szCs w:val="24"/>
        </w:rPr>
      </w:pPr>
    </w:p>
    <w:p w14:paraId="52B7C43C" w14:textId="77777777" w:rsidR="0006547D" w:rsidRPr="00462A86" w:rsidRDefault="0006547D" w:rsidP="0006547D">
      <w:pPr>
        <w:spacing w:after="0" w:line="336" w:lineRule="auto"/>
        <w:jc w:val="both"/>
        <w:rPr>
          <w:rFonts w:ascii="Times New Roman" w:hAnsi="Times New Roman" w:cs="Times New Roman"/>
          <w:sz w:val="24"/>
          <w:szCs w:val="24"/>
        </w:rPr>
      </w:pPr>
    </w:p>
    <w:p w14:paraId="6EF00796" w14:textId="77777777" w:rsidR="0006547D" w:rsidRPr="00462A86" w:rsidRDefault="0006547D" w:rsidP="0006547D">
      <w:pPr>
        <w:spacing w:after="0" w:line="336" w:lineRule="auto"/>
        <w:jc w:val="both"/>
        <w:rPr>
          <w:rFonts w:ascii="Times New Roman" w:hAnsi="Times New Roman" w:cs="Times New Roman"/>
          <w:sz w:val="24"/>
          <w:szCs w:val="24"/>
        </w:rPr>
      </w:pPr>
    </w:p>
    <w:p w14:paraId="096004E0" w14:textId="77777777" w:rsidR="0006547D" w:rsidRPr="00462A86" w:rsidRDefault="0006547D" w:rsidP="0006547D">
      <w:pPr>
        <w:spacing w:after="0" w:line="336" w:lineRule="auto"/>
        <w:jc w:val="both"/>
        <w:rPr>
          <w:rFonts w:ascii="Times New Roman" w:hAnsi="Times New Roman" w:cs="Times New Roman"/>
          <w:sz w:val="24"/>
          <w:szCs w:val="24"/>
        </w:rPr>
      </w:pPr>
    </w:p>
    <w:p w14:paraId="3926E227" w14:textId="6277CA3A" w:rsidR="00C41D1F" w:rsidRPr="00462A86" w:rsidRDefault="00C41D1F" w:rsidP="000F64FA">
      <w:pPr>
        <w:spacing w:after="0" w:line="336" w:lineRule="auto"/>
        <w:jc w:val="center"/>
        <w:rPr>
          <w:rFonts w:ascii="Times New Roman" w:hAnsi="Times New Roman" w:cs="Times New Roman"/>
          <w:b/>
          <w:bCs/>
          <w:sz w:val="32"/>
          <w:szCs w:val="32"/>
        </w:rPr>
      </w:pPr>
      <w:r w:rsidRPr="00462A86">
        <w:rPr>
          <w:rFonts w:ascii="Times New Roman" w:hAnsi="Times New Roman" w:cs="Times New Roman"/>
          <w:b/>
          <w:bCs/>
          <w:sz w:val="32"/>
          <w:szCs w:val="32"/>
        </w:rPr>
        <w:lastRenderedPageBreak/>
        <w:t>Table of 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96"/>
      </w:tblGrid>
      <w:tr w:rsidR="00C41D1F" w:rsidRPr="00462A86" w14:paraId="7AA62FC2" w14:textId="77777777" w:rsidTr="009F73FA">
        <w:tc>
          <w:tcPr>
            <w:tcW w:w="8046" w:type="dxa"/>
          </w:tcPr>
          <w:p w14:paraId="23BED4B3" w14:textId="0D84FEF9" w:rsidR="00C41D1F" w:rsidRPr="00462A86" w:rsidRDefault="00C41D1F" w:rsidP="00C41D1F">
            <w:pPr>
              <w:jc w:val="center"/>
              <w:rPr>
                <w:rFonts w:ascii="Times New Roman" w:hAnsi="Times New Roman" w:cs="Times New Roman"/>
                <w:b/>
                <w:bCs/>
              </w:rPr>
            </w:pPr>
          </w:p>
        </w:tc>
        <w:tc>
          <w:tcPr>
            <w:tcW w:w="1196" w:type="dxa"/>
          </w:tcPr>
          <w:p w14:paraId="6AF2AB65" w14:textId="51C619ED" w:rsidR="00C41D1F" w:rsidRPr="00462A86" w:rsidRDefault="00C60378" w:rsidP="00C41D1F">
            <w:pPr>
              <w:jc w:val="center"/>
              <w:rPr>
                <w:rFonts w:ascii="TimesNewRomanPS-BoldMT" w:hAnsi="TimesNewRomanPS-BoldMT" w:cs="TimesNewRomanPS-BoldMT"/>
                <w:b/>
                <w:bCs/>
              </w:rPr>
            </w:pPr>
            <w:r w:rsidRPr="00462A86">
              <w:rPr>
                <w:rFonts w:ascii="TimesNewRomanPS-BoldMT" w:hAnsi="TimesNewRomanPS-BoldMT" w:cs="TimesNewRomanPS-BoldMT"/>
                <w:b/>
                <w:bCs/>
              </w:rPr>
              <w:t>pg.</w:t>
            </w:r>
            <w:r w:rsidR="00C41D1F" w:rsidRPr="00462A86">
              <w:rPr>
                <w:rFonts w:ascii="TimesNewRomanPS-BoldMT" w:hAnsi="TimesNewRomanPS-BoldMT" w:cs="TimesNewRomanPS-BoldMT"/>
                <w:b/>
                <w:bCs/>
              </w:rPr>
              <w:t xml:space="preserve"> no.</w:t>
            </w:r>
          </w:p>
        </w:tc>
      </w:tr>
      <w:tr w:rsidR="00C41D1F" w:rsidRPr="00462A86" w14:paraId="7ACBE5C3" w14:textId="77777777" w:rsidTr="009F73FA">
        <w:tc>
          <w:tcPr>
            <w:tcW w:w="8046" w:type="dxa"/>
          </w:tcPr>
          <w:p w14:paraId="54831F3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Abstract</w:t>
            </w:r>
          </w:p>
        </w:tc>
        <w:tc>
          <w:tcPr>
            <w:tcW w:w="1196" w:type="dxa"/>
          </w:tcPr>
          <w:p w14:paraId="45522114" w14:textId="0F36304F"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v</w:t>
            </w:r>
          </w:p>
        </w:tc>
      </w:tr>
      <w:tr w:rsidR="00C41D1F" w:rsidRPr="00462A86" w14:paraId="68FEDC73" w14:textId="77777777" w:rsidTr="009F73FA">
        <w:tc>
          <w:tcPr>
            <w:tcW w:w="8046" w:type="dxa"/>
          </w:tcPr>
          <w:p w14:paraId="7B3A6073"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Table of content</w:t>
            </w:r>
          </w:p>
        </w:tc>
        <w:tc>
          <w:tcPr>
            <w:tcW w:w="1196" w:type="dxa"/>
          </w:tcPr>
          <w:p w14:paraId="09930A4D" w14:textId="546E88B1"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vi</w:t>
            </w:r>
            <w:r w:rsidR="00963CEB" w:rsidRPr="00462A86">
              <w:rPr>
                <w:rFonts w:ascii="Times New Roman" w:hAnsi="Times New Roman" w:cs="Times New Roman"/>
                <w:b/>
                <w:bCs/>
              </w:rPr>
              <w:t>i</w:t>
            </w:r>
          </w:p>
        </w:tc>
      </w:tr>
      <w:tr w:rsidR="00C41D1F" w:rsidRPr="00462A86" w14:paraId="0D95E8BD" w14:textId="77777777" w:rsidTr="009F73FA">
        <w:tc>
          <w:tcPr>
            <w:tcW w:w="8046" w:type="dxa"/>
          </w:tcPr>
          <w:p w14:paraId="145C15A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List of Figures</w:t>
            </w:r>
          </w:p>
        </w:tc>
        <w:tc>
          <w:tcPr>
            <w:tcW w:w="1196" w:type="dxa"/>
          </w:tcPr>
          <w:p w14:paraId="2BB6598B" w14:textId="2FAB296A" w:rsidR="00C41D1F" w:rsidRPr="00462A86" w:rsidRDefault="00963CEB" w:rsidP="00C41D1F">
            <w:pPr>
              <w:jc w:val="both"/>
              <w:rPr>
                <w:rFonts w:ascii="Times New Roman" w:hAnsi="Times New Roman" w:cs="Times New Roman"/>
                <w:b/>
                <w:bCs/>
              </w:rPr>
            </w:pPr>
            <w:r w:rsidRPr="00462A86">
              <w:rPr>
                <w:rFonts w:ascii="Times New Roman" w:hAnsi="Times New Roman" w:cs="Times New Roman"/>
                <w:b/>
                <w:bCs/>
              </w:rPr>
              <w:t>x</w:t>
            </w:r>
            <w:r w:rsidR="00812C96" w:rsidRPr="00462A86">
              <w:rPr>
                <w:rFonts w:ascii="Times New Roman" w:hAnsi="Times New Roman" w:cs="Times New Roman"/>
                <w:b/>
                <w:bCs/>
              </w:rPr>
              <w:t>v</w:t>
            </w:r>
          </w:p>
        </w:tc>
      </w:tr>
      <w:tr w:rsidR="00C41D1F" w:rsidRPr="00462A86" w14:paraId="01C5444D" w14:textId="77777777" w:rsidTr="009F73FA">
        <w:tc>
          <w:tcPr>
            <w:tcW w:w="8046" w:type="dxa"/>
          </w:tcPr>
          <w:p w14:paraId="4B0E59D3"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List of Tables</w:t>
            </w:r>
          </w:p>
        </w:tc>
        <w:tc>
          <w:tcPr>
            <w:tcW w:w="1196" w:type="dxa"/>
          </w:tcPr>
          <w:p w14:paraId="0098D237" w14:textId="54608519"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xvi</w:t>
            </w:r>
            <w:r w:rsidR="00963CEB" w:rsidRPr="00462A86">
              <w:rPr>
                <w:rFonts w:ascii="Times New Roman" w:hAnsi="Times New Roman" w:cs="Times New Roman"/>
                <w:b/>
                <w:bCs/>
              </w:rPr>
              <w:t>i</w:t>
            </w:r>
          </w:p>
        </w:tc>
      </w:tr>
      <w:tr w:rsidR="00C41D1F" w:rsidRPr="00462A86" w14:paraId="79CFE9F7" w14:textId="77777777" w:rsidTr="009F73FA">
        <w:tc>
          <w:tcPr>
            <w:tcW w:w="8046" w:type="dxa"/>
          </w:tcPr>
          <w:p w14:paraId="07D9F9E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List of Acronyms</w:t>
            </w:r>
          </w:p>
        </w:tc>
        <w:tc>
          <w:tcPr>
            <w:tcW w:w="1196" w:type="dxa"/>
          </w:tcPr>
          <w:p w14:paraId="50557755" w14:textId="2586FFFA" w:rsidR="00C41D1F" w:rsidRPr="00462A86" w:rsidRDefault="00963CEB" w:rsidP="00C41D1F">
            <w:pPr>
              <w:jc w:val="both"/>
              <w:rPr>
                <w:rFonts w:ascii="Times New Roman" w:hAnsi="Times New Roman" w:cs="Times New Roman"/>
                <w:b/>
                <w:bCs/>
              </w:rPr>
            </w:pPr>
            <w:r w:rsidRPr="00462A86">
              <w:rPr>
                <w:rFonts w:ascii="Times New Roman" w:hAnsi="Times New Roman" w:cs="Times New Roman"/>
                <w:b/>
                <w:bCs/>
              </w:rPr>
              <w:t>x</w:t>
            </w:r>
            <w:r w:rsidR="00812C96" w:rsidRPr="00462A86">
              <w:rPr>
                <w:rFonts w:ascii="Times New Roman" w:hAnsi="Times New Roman" w:cs="Times New Roman"/>
                <w:b/>
                <w:bCs/>
              </w:rPr>
              <w:t>x</w:t>
            </w:r>
          </w:p>
        </w:tc>
      </w:tr>
      <w:tr w:rsidR="00C41D1F" w:rsidRPr="00462A86" w14:paraId="3B4F0A73" w14:textId="77777777" w:rsidTr="009F73FA">
        <w:tc>
          <w:tcPr>
            <w:tcW w:w="8046" w:type="dxa"/>
          </w:tcPr>
          <w:p w14:paraId="384F93A7" w14:textId="77777777" w:rsidR="00C41D1F" w:rsidRPr="00462A86" w:rsidRDefault="00C41D1F" w:rsidP="00C41D1F">
            <w:pPr>
              <w:jc w:val="both"/>
              <w:rPr>
                <w:rFonts w:ascii="Times New Roman" w:hAnsi="Times New Roman" w:cs="Times New Roman"/>
              </w:rPr>
            </w:pPr>
          </w:p>
        </w:tc>
        <w:tc>
          <w:tcPr>
            <w:tcW w:w="1196" w:type="dxa"/>
          </w:tcPr>
          <w:p w14:paraId="5FE04F4C" w14:textId="77777777" w:rsidR="00C41D1F" w:rsidRPr="00462A86" w:rsidRDefault="00C41D1F" w:rsidP="00C41D1F">
            <w:pPr>
              <w:jc w:val="both"/>
              <w:rPr>
                <w:rFonts w:ascii="Times New Roman" w:hAnsi="Times New Roman" w:cs="Times New Roman"/>
                <w:b/>
                <w:bCs/>
              </w:rPr>
            </w:pPr>
          </w:p>
        </w:tc>
      </w:tr>
      <w:tr w:rsidR="00C41D1F" w:rsidRPr="00462A86" w14:paraId="35CB7C35" w14:textId="77777777" w:rsidTr="009F73FA">
        <w:tc>
          <w:tcPr>
            <w:tcW w:w="8046" w:type="dxa"/>
          </w:tcPr>
          <w:p w14:paraId="6250B092"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Chapter 1: Introduction</w:t>
            </w:r>
          </w:p>
        </w:tc>
        <w:tc>
          <w:tcPr>
            <w:tcW w:w="1196" w:type="dxa"/>
          </w:tcPr>
          <w:p w14:paraId="4C92C63A" w14:textId="2CE0C4EC" w:rsidR="00C41D1F" w:rsidRPr="00462A86" w:rsidRDefault="00C41D1F" w:rsidP="00C41D1F">
            <w:pPr>
              <w:jc w:val="both"/>
              <w:rPr>
                <w:rFonts w:ascii="Times New Roman" w:hAnsi="Times New Roman" w:cs="Times New Roman"/>
                <w:b/>
                <w:bCs/>
              </w:rPr>
            </w:pPr>
          </w:p>
        </w:tc>
      </w:tr>
      <w:tr w:rsidR="00C41D1F" w:rsidRPr="00462A86" w14:paraId="7EC56912" w14:textId="77777777" w:rsidTr="009F73FA">
        <w:tc>
          <w:tcPr>
            <w:tcW w:w="8046" w:type="dxa"/>
          </w:tcPr>
          <w:p w14:paraId="5A68CEA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1.1 Background to issue</w:t>
            </w:r>
          </w:p>
        </w:tc>
        <w:tc>
          <w:tcPr>
            <w:tcW w:w="1196" w:type="dxa"/>
          </w:tcPr>
          <w:p w14:paraId="01CBB402" w14:textId="3A7D0A87"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1</w:t>
            </w:r>
          </w:p>
        </w:tc>
      </w:tr>
      <w:tr w:rsidR="00C41D1F" w:rsidRPr="00462A86" w14:paraId="66FFA62A" w14:textId="77777777" w:rsidTr="009F73FA">
        <w:tc>
          <w:tcPr>
            <w:tcW w:w="8046" w:type="dxa"/>
          </w:tcPr>
          <w:p w14:paraId="765CC828"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1.2 Consumer socialisation theory</w:t>
            </w:r>
          </w:p>
        </w:tc>
        <w:tc>
          <w:tcPr>
            <w:tcW w:w="1196" w:type="dxa"/>
          </w:tcPr>
          <w:p w14:paraId="60779799" w14:textId="6A09AE7D"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2</w:t>
            </w:r>
          </w:p>
        </w:tc>
      </w:tr>
      <w:tr w:rsidR="00C41D1F" w:rsidRPr="00462A86" w14:paraId="23FB71ED" w14:textId="77777777" w:rsidTr="009F73FA">
        <w:tc>
          <w:tcPr>
            <w:tcW w:w="8046" w:type="dxa"/>
          </w:tcPr>
          <w:p w14:paraId="7896947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1.3 India as context</w:t>
            </w:r>
          </w:p>
        </w:tc>
        <w:tc>
          <w:tcPr>
            <w:tcW w:w="1196" w:type="dxa"/>
          </w:tcPr>
          <w:p w14:paraId="43C97E34" w14:textId="1077DC43"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4</w:t>
            </w:r>
          </w:p>
        </w:tc>
      </w:tr>
      <w:tr w:rsidR="00C41D1F" w:rsidRPr="00462A86" w14:paraId="6E377CB8" w14:textId="77777777" w:rsidTr="009F73FA">
        <w:trPr>
          <w:trHeight w:val="465"/>
        </w:trPr>
        <w:tc>
          <w:tcPr>
            <w:tcW w:w="8046" w:type="dxa"/>
          </w:tcPr>
          <w:p w14:paraId="004E4D32" w14:textId="77777777" w:rsidR="00C41D1F" w:rsidRPr="00462A86" w:rsidRDefault="00C41D1F" w:rsidP="00C41D1F">
            <w:pPr>
              <w:pStyle w:val="body"/>
              <w:spacing w:after="200" w:afterAutospacing="0" w:line="276" w:lineRule="auto"/>
              <w:ind w:left="426"/>
              <w:jc w:val="both"/>
              <w:rPr>
                <w:sz w:val="22"/>
                <w:szCs w:val="22"/>
              </w:rPr>
            </w:pPr>
            <w:r w:rsidRPr="00462A86">
              <w:rPr>
                <w:sz w:val="22"/>
                <w:szCs w:val="22"/>
              </w:rPr>
              <w:t xml:space="preserve">1.3.1 </w:t>
            </w:r>
            <w:r w:rsidRPr="00462A86">
              <w:rPr>
                <w:i/>
                <w:iCs/>
                <w:sz w:val="22"/>
                <w:szCs w:val="22"/>
              </w:rPr>
              <w:t>Environmental issues in India and governmental initiatives</w:t>
            </w:r>
          </w:p>
        </w:tc>
        <w:tc>
          <w:tcPr>
            <w:tcW w:w="1196" w:type="dxa"/>
          </w:tcPr>
          <w:p w14:paraId="56F41E33" w14:textId="6149AA90"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5</w:t>
            </w:r>
          </w:p>
        </w:tc>
      </w:tr>
      <w:tr w:rsidR="00C41D1F" w:rsidRPr="00462A86" w14:paraId="49D9BE37" w14:textId="77777777" w:rsidTr="009F73FA">
        <w:tc>
          <w:tcPr>
            <w:tcW w:w="8046" w:type="dxa"/>
          </w:tcPr>
          <w:p w14:paraId="61B8802D" w14:textId="77777777" w:rsidR="00C41D1F" w:rsidRPr="00462A86" w:rsidRDefault="00C41D1F" w:rsidP="00C41D1F">
            <w:pPr>
              <w:ind w:left="426"/>
              <w:jc w:val="both"/>
              <w:rPr>
                <w:rFonts w:ascii="Times New Roman" w:hAnsi="Times New Roman" w:cs="Times New Roman"/>
              </w:rPr>
            </w:pPr>
            <w:r w:rsidRPr="00462A86">
              <w:rPr>
                <w:rFonts w:ascii="Times New Roman" w:eastAsia="Times New Roman" w:hAnsi="Times New Roman" w:cs="Times New Roman"/>
                <w:i/>
              </w:rPr>
              <w:t>1.3.2 Young population in India</w:t>
            </w:r>
          </w:p>
        </w:tc>
        <w:tc>
          <w:tcPr>
            <w:tcW w:w="1196" w:type="dxa"/>
          </w:tcPr>
          <w:p w14:paraId="7E1A1663" w14:textId="6221474D"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6</w:t>
            </w:r>
          </w:p>
        </w:tc>
      </w:tr>
      <w:tr w:rsidR="00C41D1F" w:rsidRPr="00462A86" w14:paraId="6ED600CF" w14:textId="77777777" w:rsidTr="009F73FA">
        <w:tc>
          <w:tcPr>
            <w:tcW w:w="8046" w:type="dxa"/>
          </w:tcPr>
          <w:p w14:paraId="41630D56"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i/>
                <w:iCs/>
              </w:rPr>
              <w:t>1.3.3 Influence of culture</w:t>
            </w:r>
          </w:p>
        </w:tc>
        <w:tc>
          <w:tcPr>
            <w:tcW w:w="1196" w:type="dxa"/>
          </w:tcPr>
          <w:p w14:paraId="10036F6A" w14:textId="31B951E1"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7</w:t>
            </w:r>
          </w:p>
        </w:tc>
      </w:tr>
      <w:tr w:rsidR="00C41D1F" w:rsidRPr="00462A86" w14:paraId="0EDF4901" w14:textId="77777777" w:rsidTr="009F73FA">
        <w:tc>
          <w:tcPr>
            <w:tcW w:w="8046" w:type="dxa"/>
          </w:tcPr>
          <w:p w14:paraId="22E9F418" w14:textId="756541A8" w:rsidR="00C41D1F" w:rsidRPr="00462A86" w:rsidRDefault="00C41D1F" w:rsidP="008655BE">
            <w:pPr>
              <w:autoSpaceDE w:val="0"/>
              <w:autoSpaceDN w:val="0"/>
              <w:adjustRightInd w:val="0"/>
              <w:jc w:val="both"/>
              <w:rPr>
                <w:rFonts w:ascii="Times New Roman" w:hAnsi="Times New Roman" w:cs="Times New Roman"/>
                <w:b/>
                <w:bCs/>
              </w:rPr>
            </w:pPr>
            <w:r w:rsidRPr="00462A86">
              <w:rPr>
                <w:rFonts w:ascii="Times New Roman" w:hAnsi="Times New Roman" w:cs="Times New Roman"/>
                <w:b/>
              </w:rPr>
              <w:t xml:space="preserve">1.4 </w:t>
            </w:r>
            <w:r w:rsidR="008655BE" w:rsidRPr="00462A86">
              <w:rPr>
                <w:rFonts w:ascii="Times New Roman" w:hAnsi="Times New Roman" w:cs="Times New Roman"/>
                <w:b/>
              </w:rPr>
              <w:t>Motivation and rationale for the</w:t>
            </w:r>
            <w:r w:rsidRPr="00462A86">
              <w:rPr>
                <w:rFonts w:ascii="Times New Roman" w:hAnsi="Times New Roman" w:cs="Times New Roman"/>
                <w:b/>
              </w:rPr>
              <w:t xml:space="preserve"> topic</w:t>
            </w:r>
          </w:p>
        </w:tc>
        <w:tc>
          <w:tcPr>
            <w:tcW w:w="1196" w:type="dxa"/>
          </w:tcPr>
          <w:p w14:paraId="04460FF8" w14:textId="2D86F6B6" w:rsidR="00C41D1F" w:rsidRPr="00462A86" w:rsidRDefault="00812C96" w:rsidP="00C41D1F">
            <w:pPr>
              <w:jc w:val="both"/>
              <w:rPr>
                <w:rFonts w:ascii="Times New Roman" w:hAnsi="Times New Roman" w:cs="Times New Roman"/>
                <w:b/>
                <w:bCs/>
              </w:rPr>
            </w:pPr>
            <w:r w:rsidRPr="00462A86">
              <w:rPr>
                <w:rFonts w:ascii="Times New Roman" w:hAnsi="Times New Roman" w:cs="Times New Roman"/>
                <w:b/>
                <w:bCs/>
              </w:rPr>
              <w:t>8</w:t>
            </w:r>
          </w:p>
        </w:tc>
      </w:tr>
      <w:tr w:rsidR="00C41D1F" w:rsidRPr="00462A86" w14:paraId="0AB639FA" w14:textId="77777777" w:rsidTr="009F73FA">
        <w:tc>
          <w:tcPr>
            <w:tcW w:w="8046" w:type="dxa"/>
          </w:tcPr>
          <w:p w14:paraId="27006FC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
                <w:iCs/>
              </w:rPr>
              <w:t>1.5 Aim of the research</w:t>
            </w:r>
          </w:p>
        </w:tc>
        <w:tc>
          <w:tcPr>
            <w:tcW w:w="1196" w:type="dxa"/>
          </w:tcPr>
          <w:p w14:paraId="56CCD28C" w14:textId="61DADA5B"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w:t>
            </w:r>
          </w:p>
        </w:tc>
      </w:tr>
      <w:tr w:rsidR="00C41D1F" w:rsidRPr="00462A86" w14:paraId="35C2B6E7" w14:textId="77777777" w:rsidTr="009F73FA">
        <w:tc>
          <w:tcPr>
            <w:tcW w:w="8046" w:type="dxa"/>
          </w:tcPr>
          <w:p w14:paraId="0BDADBA1"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1.6 Methodology to explore the aims of research</w:t>
            </w:r>
          </w:p>
        </w:tc>
        <w:tc>
          <w:tcPr>
            <w:tcW w:w="1196" w:type="dxa"/>
          </w:tcPr>
          <w:p w14:paraId="66285E9E" w14:textId="56E9BEDC"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11</w:t>
            </w:r>
          </w:p>
        </w:tc>
      </w:tr>
      <w:tr w:rsidR="00C41D1F" w:rsidRPr="00462A86" w14:paraId="490DAFF3" w14:textId="77777777" w:rsidTr="009F73FA">
        <w:tc>
          <w:tcPr>
            <w:tcW w:w="8046" w:type="dxa"/>
          </w:tcPr>
          <w:p w14:paraId="09EF9E27"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1.7 Outline of the thesis</w:t>
            </w:r>
          </w:p>
        </w:tc>
        <w:tc>
          <w:tcPr>
            <w:tcW w:w="1196" w:type="dxa"/>
          </w:tcPr>
          <w:p w14:paraId="4892F6AA" w14:textId="52DB69AA"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11</w:t>
            </w:r>
          </w:p>
        </w:tc>
      </w:tr>
      <w:tr w:rsidR="00C41D1F" w:rsidRPr="00462A86" w14:paraId="3ABD5721" w14:textId="77777777" w:rsidTr="009F73FA">
        <w:tc>
          <w:tcPr>
            <w:tcW w:w="8046" w:type="dxa"/>
          </w:tcPr>
          <w:p w14:paraId="2D23CF1A" w14:textId="77777777" w:rsidR="00C41D1F" w:rsidRPr="00462A86" w:rsidRDefault="00C41D1F" w:rsidP="00C41D1F">
            <w:pPr>
              <w:jc w:val="both"/>
              <w:rPr>
                <w:rFonts w:ascii="Times New Roman" w:hAnsi="Times New Roman" w:cs="Times New Roman"/>
                <w:b/>
                <w:bCs/>
              </w:rPr>
            </w:pPr>
          </w:p>
        </w:tc>
        <w:tc>
          <w:tcPr>
            <w:tcW w:w="1196" w:type="dxa"/>
          </w:tcPr>
          <w:p w14:paraId="51CCD968" w14:textId="77777777" w:rsidR="00C41D1F" w:rsidRPr="00462A86" w:rsidRDefault="00C41D1F" w:rsidP="00C41D1F">
            <w:pPr>
              <w:jc w:val="both"/>
              <w:rPr>
                <w:rFonts w:ascii="Times New Roman" w:hAnsi="Times New Roman" w:cs="Times New Roman"/>
                <w:b/>
                <w:bCs/>
              </w:rPr>
            </w:pPr>
          </w:p>
        </w:tc>
      </w:tr>
      <w:tr w:rsidR="00C41D1F" w:rsidRPr="00462A86" w14:paraId="0B2A2CCB" w14:textId="77777777" w:rsidTr="009F73FA">
        <w:tc>
          <w:tcPr>
            <w:tcW w:w="8046" w:type="dxa"/>
          </w:tcPr>
          <w:p w14:paraId="0CC4597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Chapter 2: Literature review</w:t>
            </w:r>
          </w:p>
        </w:tc>
        <w:tc>
          <w:tcPr>
            <w:tcW w:w="1196" w:type="dxa"/>
          </w:tcPr>
          <w:p w14:paraId="63A9FBB5" w14:textId="57E2A500" w:rsidR="00C41D1F" w:rsidRPr="00462A86" w:rsidRDefault="00C41D1F" w:rsidP="00C41D1F">
            <w:pPr>
              <w:jc w:val="both"/>
              <w:rPr>
                <w:rFonts w:ascii="Times New Roman" w:hAnsi="Times New Roman" w:cs="Times New Roman"/>
                <w:b/>
                <w:bCs/>
              </w:rPr>
            </w:pPr>
          </w:p>
        </w:tc>
      </w:tr>
      <w:tr w:rsidR="00C41D1F" w:rsidRPr="00462A86" w14:paraId="4BB05200" w14:textId="77777777" w:rsidTr="009F73FA">
        <w:tc>
          <w:tcPr>
            <w:tcW w:w="8046" w:type="dxa"/>
          </w:tcPr>
          <w:p w14:paraId="6C0519A5" w14:textId="77777777" w:rsidR="00C41D1F" w:rsidRPr="00462A86" w:rsidRDefault="00C41D1F" w:rsidP="00C41D1F">
            <w:pPr>
              <w:pStyle w:val="ListParagraph"/>
              <w:ind w:left="0"/>
              <w:jc w:val="both"/>
              <w:rPr>
                <w:rFonts w:ascii="Times New Roman" w:hAnsi="Times New Roman" w:cs="Times New Roman"/>
                <w:b/>
                <w:bCs/>
              </w:rPr>
            </w:pPr>
            <w:r w:rsidRPr="00462A86">
              <w:rPr>
                <w:rFonts w:ascii="Times New Roman" w:hAnsi="Times New Roman" w:cs="Times New Roman"/>
                <w:b/>
                <w:bCs/>
              </w:rPr>
              <w:t>2.1 Introduction</w:t>
            </w:r>
          </w:p>
        </w:tc>
        <w:tc>
          <w:tcPr>
            <w:tcW w:w="1196" w:type="dxa"/>
          </w:tcPr>
          <w:p w14:paraId="1AB5CE19" w14:textId="2ACA5166"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14</w:t>
            </w:r>
          </w:p>
        </w:tc>
      </w:tr>
      <w:tr w:rsidR="00C41D1F" w:rsidRPr="00462A86" w14:paraId="2ABAD7F1" w14:textId="77777777" w:rsidTr="009F73FA">
        <w:tc>
          <w:tcPr>
            <w:tcW w:w="8046" w:type="dxa"/>
          </w:tcPr>
          <w:p w14:paraId="46469753" w14:textId="77777777" w:rsidR="00C41D1F" w:rsidRPr="00462A86" w:rsidRDefault="00C41D1F" w:rsidP="00C41D1F">
            <w:pPr>
              <w:pStyle w:val="ListParagraph"/>
              <w:ind w:left="0"/>
              <w:jc w:val="both"/>
              <w:rPr>
                <w:rFonts w:ascii="Times New Roman" w:hAnsi="Times New Roman" w:cs="Times New Roman"/>
                <w:b/>
                <w:bCs/>
              </w:rPr>
            </w:pPr>
            <w:r w:rsidRPr="00462A86">
              <w:rPr>
                <w:rFonts w:ascii="Times New Roman" w:hAnsi="Times New Roman" w:cs="Times New Roman"/>
                <w:b/>
                <w:bCs/>
              </w:rPr>
              <w:t>2.2 Environmental education (EE) and intergenerational learning</w:t>
            </w:r>
          </w:p>
        </w:tc>
        <w:tc>
          <w:tcPr>
            <w:tcW w:w="1196" w:type="dxa"/>
          </w:tcPr>
          <w:p w14:paraId="1D283661" w14:textId="28B65093"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15</w:t>
            </w:r>
          </w:p>
        </w:tc>
      </w:tr>
      <w:tr w:rsidR="00C41D1F" w:rsidRPr="00462A86" w14:paraId="057FE1AD" w14:textId="77777777" w:rsidTr="009F73FA">
        <w:tc>
          <w:tcPr>
            <w:tcW w:w="8046" w:type="dxa"/>
          </w:tcPr>
          <w:p w14:paraId="5CFB14F0" w14:textId="77777777" w:rsidR="00C41D1F" w:rsidRPr="00462A86" w:rsidRDefault="00C41D1F" w:rsidP="00C41D1F">
            <w:pPr>
              <w:pStyle w:val="ListParagraph"/>
              <w:autoSpaceDE w:val="0"/>
              <w:autoSpaceDN w:val="0"/>
              <w:adjustRightInd w:val="0"/>
              <w:ind w:left="0"/>
              <w:jc w:val="both"/>
              <w:rPr>
                <w:rFonts w:ascii="Times New Roman" w:hAnsi="Times New Roman" w:cs="Times New Roman"/>
              </w:rPr>
            </w:pPr>
            <w:r w:rsidRPr="00462A86">
              <w:rPr>
                <w:rFonts w:ascii="Times New Roman" w:hAnsi="Times New Roman" w:cs="Times New Roman"/>
                <w:b/>
                <w:bCs/>
                <w:color w:val="000000"/>
                <w:lang w:val="fr-CA"/>
              </w:rPr>
              <w:t xml:space="preserve">2.3 Consumer socialisation and reverse socialisation </w:t>
            </w:r>
          </w:p>
        </w:tc>
        <w:tc>
          <w:tcPr>
            <w:tcW w:w="1196" w:type="dxa"/>
          </w:tcPr>
          <w:p w14:paraId="275F139B" w14:textId="288CC71D"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16</w:t>
            </w:r>
          </w:p>
        </w:tc>
      </w:tr>
      <w:tr w:rsidR="00C41D1F" w:rsidRPr="00462A86" w14:paraId="54DA4E67" w14:textId="77777777" w:rsidTr="009F73FA">
        <w:trPr>
          <w:trHeight w:val="346"/>
        </w:trPr>
        <w:tc>
          <w:tcPr>
            <w:tcW w:w="8046" w:type="dxa"/>
          </w:tcPr>
          <w:p w14:paraId="16015E73" w14:textId="77777777" w:rsidR="00C41D1F" w:rsidRPr="00462A86" w:rsidRDefault="00C41D1F" w:rsidP="00C41D1F">
            <w:pPr>
              <w:pStyle w:val="Default"/>
              <w:spacing w:after="200" w:line="276" w:lineRule="auto"/>
              <w:ind w:left="426"/>
              <w:jc w:val="both"/>
            </w:pPr>
            <w:r w:rsidRPr="00462A86">
              <w:t>2.3.1 Reverse socialisation: children as socialisation agent </w:t>
            </w:r>
          </w:p>
        </w:tc>
        <w:tc>
          <w:tcPr>
            <w:tcW w:w="1196" w:type="dxa"/>
          </w:tcPr>
          <w:p w14:paraId="4D9128E2" w14:textId="393A2014" w:rsidR="00C41D1F" w:rsidRPr="00462A86" w:rsidRDefault="0021631F" w:rsidP="00F0458C">
            <w:pPr>
              <w:jc w:val="both"/>
              <w:rPr>
                <w:rFonts w:ascii="Times New Roman" w:hAnsi="Times New Roman" w:cs="Times New Roman"/>
                <w:b/>
                <w:bCs/>
              </w:rPr>
            </w:pPr>
            <w:r w:rsidRPr="00462A86">
              <w:rPr>
                <w:rFonts w:ascii="Times New Roman" w:hAnsi="Times New Roman" w:cs="Times New Roman"/>
                <w:b/>
                <w:bCs/>
              </w:rPr>
              <w:t>1</w:t>
            </w:r>
            <w:r w:rsidR="00F0458C" w:rsidRPr="00462A86">
              <w:rPr>
                <w:rFonts w:ascii="Times New Roman" w:hAnsi="Times New Roman" w:cs="Times New Roman"/>
                <w:b/>
                <w:bCs/>
              </w:rPr>
              <w:t>6</w:t>
            </w:r>
          </w:p>
        </w:tc>
      </w:tr>
      <w:tr w:rsidR="00C41D1F" w:rsidRPr="00462A86" w14:paraId="7C903A70" w14:textId="77777777" w:rsidTr="009F73FA">
        <w:tc>
          <w:tcPr>
            <w:tcW w:w="8046" w:type="dxa"/>
          </w:tcPr>
          <w:p w14:paraId="55FE9943" w14:textId="77777777" w:rsidR="00C41D1F" w:rsidRPr="00462A86" w:rsidRDefault="00C41D1F" w:rsidP="00C41D1F">
            <w:pPr>
              <w:pStyle w:val="ListParagraph"/>
              <w:ind w:left="426"/>
              <w:jc w:val="both"/>
              <w:rPr>
                <w:rFonts w:ascii="Times New Roman" w:hAnsi="Times New Roman" w:cs="Times New Roman"/>
              </w:rPr>
            </w:pPr>
            <w:r w:rsidRPr="00462A86">
              <w:rPr>
                <w:rFonts w:ascii="Times New Roman" w:hAnsi="Times New Roman" w:cs="Times New Roman"/>
                <w:color w:val="000000"/>
              </w:rPr>
              <w:t>2.3.1.1 Children influence in family decision making</w:t>
            </w:r>
          </w:p>
        </w:tc>
        <w:tc>
          <w:tcPr>
            <w:tcW w:w="1196" w:type="dxa"/>
          </w:tcPr>
          <w:p w14:paraId="234A82FF" w14:textId="655AAA8D"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17</w:t>
            </w:r>
          </w:p>
        </w:tc>
      </w:tr>
      <w:tr w:rsidR="00C41D1F" w:rsidRPr="00462A86" w14:paraId="57F0F497" w14:textId="77777777" w:rsidTr="009F73FA">
        <w:tc>
          <w:tcPr>
            <w:tcW w:w="8046" w:type="dxa"/>
          </w:tcPr>
          <w:p w14:paraId="441ED7AB" w14:textId="77777777" w:rsidR="00C41D1F" w:rsidRPr="00462A86" w:rsidRDefault="00C41D1F" w:rsidP="00C41D1F">
            <w:pPr>
              <w:autoSpaceDE w:val="0"/>
              <w:autoSpaceDN w:val="0"/>
              <w:adjustRightInd w:val="0"/>
              <w:jc w:val="both"/>
              <w:rPr>
                <w:rFonts w:ascii="Times New Roman" w:hAnsi="Times New Roman" w:cs="Times New Roman"/>
              </w:rPr>
            </w:pPr>
            <w:r w:rsidRPr="00462A86">
              <w:rPr>
                <w:rFonts w:ascii="Times New Roman" w:hAnsi="Times New Roman" w:cs="Times New Roman"/>
                <w:b/>
                <w:bCs/>
              </w:rPr>
              <w:t>2.4 Environmental socialisation and reverse socialisation</w:t>
            </w:r>
          </w:p>
        </w:tc>
        <w:tc>
          <w:tcPr>
            <w:tcW w:w="1196" w:type="dxa"/>
          </w:tcPr>
          <w:p w14:paraId="6E44940F" w14:textId="2124A2FC"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18</w:t>
            </w:r>
          </w:p>
        </w:tc>
      </w:tr>
      <w:tr w:rsidR="00C41D1F" w:rsidRPr="00462A86" w14:paraId="7503A0E2" w14:textId="77777777" w:rsidTr="009F73FA">
        <w:tc>
          <w:tcPr>
            <w:tcW w:w="8046" w:type="dxa"/>
          </w:tcPr>
          <w:p w14:paraId="51E4297C" w14:textId="77777777" w:rsidR="00C41D1F" w:rsidRPr="00462A86" w:rsidRDefault="00C41D1F" w:rsidP="00C41D1F">
            <w:pPr>
              <w:pStyle w:val="ListParagraph"/>
              <w:ind w:left="426"/>
              <w:jc w:val="both"/>
              <w:rPr>
                <w:rFonts w:ascii="Times New Roman" w:hAnsi="Times New Roman" w:cs="Times New Roman"/>
              </w:rPr>
            </w:pPr>
            <w:r w:rsidRPr="00462A86">
              <w:rPr>
                <w:rFonts w:ascii="Times New Roman" w:hAnsi="Times New Roman" w:cs="Times New Roman"/>
              </w:rPr>
              <w:t>2.4.1 Environmental learning of parents - role of children</w:t>
            </w:r>
          </w:p>
        </w:tc>
        <w:tc>
          <w:tcPr>
            <w:tcW w:w="1196" w:type="dxa"/>
          </w:tcPr>
          <w:p w14:paraId="391851B7" w14:textId="3EFBB0B4"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19</w:t>
            </w:r>
          </w:p>
        </w:tc>
      </w:tr>
      <w:tr w:rsidR="00C41D1F" w:rsidRPr="00462A86" w14:paraId="7C98BA51" w14:textId="77777777" w:rsidTr="009F73FA">
        <w:tc>
          <w:tcPr>
            <w:tcW w:w="8046" w:type="dxa"/>
          </w:tcPr>
          <w:p w14:paraId="27400247" w14:textId="77777777" w:rsidR="00C41D1F" w:rsidRPr="00462A86" w:rsidRDefault="00C41D1F" w:rsidP="00C41D1F">
            <w:pPr>
              <w:pStyle w:val="ListParagraph"/>
              <w:ind w:left="426"/>
              <w:jc w:val="both"/>
              <w:rPr>
                <w:rFonts w:ascii="Times New Roman" w:hAnsi="Times New Roman" w:cs="Times New Roman"/>
              </w:rPr>
            </w:pPr>
            <w:r w:rsidRPr="00462A86">
              <w:rPr>
                <w:rFonts w:ascii="Times New Roman" w:hAnsi="Times New Roman" w:cs="Times New Roman"/>
              </w:rPr>
              <w:t>2.4.2 Environmental behaviour of family - role of children</w:t>
            </w:r>
          </w:p>
        </w:tc>
        <w:tc>
          <w:tcPr>
            <w:tcW w:w="1196" w:type="dxa"/>
          </w:tcPr>
          <w:p w14:paraId="5DA42127" w14:textId="49676890"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21</w:t>
            </w:r>
          </w:p>
        </w:tc>
      </w:tr>
      <w:tr w:rsidR="00C41D1F" w:rsidRPr="00462A86" w14:paraId="568E6520" w14:textId="77777777" w:rsidTr="009F73FA">
        <w:tc>
          <w:tcPr>
            <w:tcW w:w="8046" w:type="dxa"/>
          </w:tcPr>
          <w:p w14:paraId="0A30BDE0" w14:textId="77777777" w:rsidR="00C41D1F" w:rsidRPr="00462A86" w:rsidRDefault="00C41D1F" w:rsidP="00C41D1F">
            <w:pPr>
              <w:autoSpaceDE w:val="0"/>
              <w:autoSpaceDN w:val="0"/>
              <w:adjustRightInd w:val="0"/>
              <w:jc w:val="both"/>
              <w:rPr>
                <w:rFonts w:ascii="Times New Roman" w:hAnsi="Times New Roman" w:cs="Times New Roman"/>
                <w:b/>
                <w:bCs/>
                <w:color w:val="000000"/>
              </w:rPr>
            </w:pPr>
            <w:r w:rsidRPr="00462A86">
              <w:rPr>
                <w:rFonts w:ascii="Times New Roman" w:hAnsi="Times New Roman" w:cs="Times New Roman"/>
                <w:b/>
              </w:rPr>
              <w:t xml:space="preserve">2.5 </w:t>
            </w:r>
            <w:r w:rsidRPr="00462A86">
              <w:rPr>
                <w:rFonts w:ascii="Times New Roman" w:hAnsi="Times New Roman" w:cs="Times New Roman"/>
                <w:b/>
                <w:bCs/>
                <w:color w:val="000000"/>
              </w:rPr>
              <w:t>Theoretical framework of socialization in context of environmental socialisation</w:t>
            </w:r>
          </w:p>
        </w:tc>
        <w:tc>
          <w:tcPr>
            <w:tcW w:w="1196" w:type="dxa"/>
          </w:tcPr>
          <w:p w14:paraId="0AF0E503" w14:textId="25F53B6D" w:rsidR="00C41D1F" w:rsidRPr="00462A86" w:rsidRDefault="0021631F" w:rsidP="00F0458C">
            <w:pPr>
              <w:jc w:val="both"/>
              <w:rPr>
                <w:rFonts w:ascii="Times New Roman" w:hAnsi="Times New Roman" w:cs="Times New Roman"/>
                <w:b/>
                <w:bCs/>
              </w:rPr>
            </w:pPr>
            <w:r w:rsidRPr="00462A86">
              <w:rPr>
                <w:rFonts w:ascii="Times New Roman" w:hAnsi="Times New Roman" w:cs="Times New Roman"/>
                <w:b/>
                <w:bCs/>
              </w:rPr>
              <w:t>2</w:t>
            </w:r>
            <w:r w:rsidR="00F0458C" w:rsidRPr="00462A86">
              <w:rPr>
                <w:rFonts w:ascii="Times New Roman" w:hAnsi="Times New Roman" w:cs="Times New Roman"/>
                <w:b/>
                <w:bCs/>
              </w:rPr>
              <w:t>3</w:t>
            </w:r>
          </w:p>
        </w:tc>
      </w:tr>
      <w:tr w:rsidR="00C41D1F" w:rsidRPr="00462A86" w14:paraId="08D5EE23" w14:textId="77777777" w:rsidTr="009F73FA">
        <w:trPr>
          <w:trHeight w:val="299"/>
        </w:trPr>
        <w:tc>
          <w:tcPr>
            <w:tcW w:w="8046" w:type="dxa"/>
          </w:tcPr>
          <w:p w14:paraId="2FCA6FF1" w14:textId="77777777" w:rsidR="00C41D1F" w:rsidRPr="00462A86" w:rsidRDefault="00C41D1F" w:rsidP="00C41D1F">
            <w:pPr>
              <w:pStyle w:val="Default"/>
              <w:spacing w:after="200" w:line="276" w:lineRule="auto"/>
              <w:ind w:left="426"/>
              <w:jc w:val="both"/>
            </w:pPr>
            <w:r w:rsidRPr="00462A86">
              <w:t>2.5.1 Socialization agents</w:t>
            </w:r>
          </w:p>
        </w:tc>
        <w:tc>
          <w:tcPr>
            <w:tcW w:w="1196" w:type="dxa"/>
          </w:tcPr>
          <w:p w14:paraId="043538EF" w14:textId="338DF8F6"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24</w:t>
            </w:r>
          </w:p>
        </w:tc>
      </w:tr>
      <w:tr w:rsidR="00C41D1F" w:rsidRPr="00462A86" w14:paraId="56E0415D" w14:textId="77777777" w:rsidTr="009F73FA">
        <w:trPr>
          <w:trHeight w:val="299"/>
        </w:trPr>
        <w:tc>
          <w:tcPr>
            <w:tcW w:w="8046" w:type="dxa"/>
          </w:tcPr>
          <w:p w14:paraId="121D68DE" w14:textId="77777777" w:rsidR="00C41D1F" w:rsidRPr="00462A86" w:rsidRDefault="00C41D1F" w:rsidP="00C41D1F">
            <w:pPr>
              <w:pStyle w:val="Default"/>
              <w:spacing w:after="200" w:line="276" w:lineRule="auto"/>
              <w:ind w:left="1134"/>
              <w:jc w:val="both"/>
            </w:pPr>
            <w:r w:rsidRPr="00462A86">
              <w:rPr>
                <w:color w:val="auto"/>
              </w:rPr>
              <w:t>2.5.1.1 School as socialisation agent</w:t>
            </w:r>
          </w:p>
        </w:tc>
        <w:tc>
          <w:tcPr>
            <w:tcW w:w="1196" w:type="dxa"/>
          </w:tcPr>
          <w:p w14:paraId="0D4CD050" w14:textId="3DEA8039"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25</w:t>
            </w:r>
          </w:p>
        </w:tc>
      </w:tr>
      <w:tr w:rsidR="00C41D1F" w:rsidRPr="00462A86" w14:paraId="08FFC088" w14:textId="77777777" w:rsidTr="009F73FA">
        <w:tc>
          <w:tcPr>
            <w:tcW w:w="8046" w:type="dxa"/>
          </w:tcPr>
          <w:p w14:paraId="74385E61" w14:textId="77777777" w:rsidR="00C41D1F" w:rsidRPr="00462A86" w:rsidRDefault="00C41D1F" w:rsidP="00C41D1F">
            <w:pPr>
              <w:pStyle w:val="ListParagraph"/>
              <w:ind w:left="1134"/>
              <w:jc w:val="both"/>
              <w:rPr>
                <w:rFonts w:ascii="Times New Roman" w:hAnsi="Times New Roman" w:cs="Times New Roman"/>
              </w:rPr>
            </w:pPr>
            <w:r w:rsidRPr="00462A86">
              <w:rPr>
                <w:rFonts w:ascii="Times New Roman" w:hAnsi="Times New Roman" w:cs="Times New Roman"/>
              </w:rPr>
              <w:t>2.5.1.2 Parents as socialisation agent</w:t>
            </w:r>
          </w:p>
        </w:tc>
        <w:tc>
          <w:tcPr>
            <w:tcW w:w="1196" w:type="dxa"/>
          </w:tcPr>
          <w:p w14:paraId="3189A806" w14:textId="49E4E66C"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26</w:t>
            </w:r>
          </w:p>
        </w:tc>
      </w:tr>
      <w:tr w:rsidR="00C41D1F" w:rsidRPr="00462A86" w14:paraId="25BFB76C" w14:textId="77777777" w:rsidTr="009F73FA">
        <w:tc>
          <w:tcPr>
            <w:tcW w:w="8046" w:type="dxa"/>
          </w:tcPr>
          <w:p w14:paraId="5689C66B" w14:textId="77777777" w:rsidR="00C41D1F" w:rsidRPr="00462A86" w:rsidRDefault="00C41D1F" w:rsidP="00C41D1F">
            <w:pPr>
              <w:pStyle w:val="ListParagraph"/>
              <w:ind w:left="1134"/>
              <w:jc w:val="both"/>
              <w:rPr>
                <w:rFonts w:ascii="Times New Roman" w:hAnsi="Times New Roman" w:cs="Times New Roman"/>
              </w:rPr>
            </w:pPr>
            <w:r w:rsidRPr="00462A86">
              <w:rPr>
                <w:rFonts w:ascii="Times New Roman" w:hAnsi="Times New Roman" w:cs="Times New Roman"/>
              </w:rPr>
              <w:t>2.5.1.3 Peers as socialisation agent</w:t>
            </w:r>
          </w:p>
        </w:tc>
        <w:tc>
          <w:tcPr>
            <w:tcW w:w="1196" w:type="dxa"/>
          </w:tcPr>
          <w:p w14:paraId="7E8DECBB" w14:textId="6D09CEF2"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27</w:t>
            </w:r>
          </w:p>
        </w:tc>
      </w:tr>
      <w:tr w:rsidR="00C41D1F" w:rsidRPr="00462A86" w14:paraId="31CF914A" w14:textId="77777777" w:rsidTr="009F73FA">
        <w:tc>
          <w:tcPr>
            <w:tcW w:w="8046" w:type="dxa"/>
          </w:tcPr>
          <w:p w14:paraId="46EC7CE1" w14:textId="77777777" w:rsidR="00C41D1F" w:rsidRPr="00462A86" w:rsidRDefault="00C41D1F" w:rsidP="00C41D1F">
            <w:pPr>
              <w:pStyle w:val="Default"/>
              <w:spacing w:after="200" w:line="276" w:lineRule="auto"/>
              <w:ind w:left="1134"/>
              <w:jc w:val="both"/>
            </w:pPr>
            <w:r w:rsidRPr="00462A86">
              <w:t>2.5.1.4 Media as socialisation agent</w:t>
            </w:r>
          </w:p>
        </w:tc>
        <w:tc>
          <w:tcPr>
            <w:tcW w:w="1196" w:type="dxa"/>
          </w:tcPr>
          <w:p w14:paraId="797FAAFC" w14:textId="35579854"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28</w:t>
            </w:r>
          </w:p>
        </w:tc>
      </w:tr>
      <w:tr w:rsidR="00C41D1F" w:rsidRPr="00462A86" w14:paraId="17278179" w14:textId="77777777" w:rsidTr="009F73FA">
        <w:trPr>
          <w:trHeight w:val="335"/>
        </w:trPr>
        <w:tc>
          <w:tcPr>
            <w:tcW w:w="8046" w:type="dxa"/>
          </w:tcPr>
          <w:p w14:paraId="03059496" w14:textId="77777777" w:rsidR="00C41D1F" w:rsidRPr="00462A86" w:rsidRDefault="00C41D1F" w:rsidP="00C41D1F">
            <w:pPr>
              <w:autoSpaceDE w:val="0"/>
              <w:autoSpaceDN w:val="0"/>
              <w:adjustRightInd w:val="0"/>
              <w:ind w:left="426"/>
              <w:jc w:val="both"/>
              <w:rPr>
                <w:rFonts w:ascii="Times New Roman" w:hAnsi="Times New Roman" w:cs="Times New Roman"/>
                <w:bCs/>
              </w:rPr>
            </w:pPr>
            <w:r w:rsidRPr="00462A86">
              <w:rPr>
                <w:rFonts w:ascii="Times New Roman" w:hAnsi="Times New Roman" w:cs="Times New Roman"/>
                <w:bCs/>
              </w:rPr>
              <w:t>2.5.2 Learning processes</w:t>
            </w:r>
          </w:p>
        </w:tc>
        <w:tc>
          <w:tcPr>
            <w:tcW w:w="1196" w:type="dxa"/>
          </w:tcPr>
          <w:p w14:paraId="0821E3A9" w14:textId="1F8FA32C"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29</w:t>
            </w:r>
          </w:p>
        </w:tc>
      </w:tr>
      <w:tr w:rsidR="00C41D1F" w:rsidRPr="00462A86" w14:paraId="260D7DE9" w14:textId="77777777" w:rsidTr="009F73FA">
        <w:tc>
          <w:tcPr>
            <w:tcW w:w="8046" w:type="dxa"/>
          </w:tcPr>
          <w:p w14:paraId="619EB678"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2.5.2.1 Modelling</w:t>
            </w:r>
          </w:p>
        </w:tc>
        <w:tc>
          <w:tcPr>
            <w:tcW w:w="1196" w:type="dxa"/>
          </w:tcPr>
          <w:p w14:paraId="20CAFB0A" w14:textId="0D0BEF0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30</w:t>
            </w:r>
          </w:p>
        </w:tc>
      </w:tr>
      <w:tr w:rsidR="00C41D1F" w:rsidRPr="00462A86" w14:paraId="7DC2415F" w14:textId="77777777" w:rsidTr="009F73FA">
        <w:tc>
          <w:tcPr>
            <w:tcW w:w="8046" w:type="dxa"/>
          </w:tcPr>
          <w:p w14:paraId="6EA40DDC"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 xml:space="preserve">2.5.2.2 Reinforcement </w:t>
            </w:r>
          </w:p>
        </w:tc>
        <w:tc>
          <w:tcPr>
            <w:tcW w:w="1196" w:type="dxa"/>
          </w:tcPr>
          <w:p w14:paraId="26B4B64C" w14:textId="20D0EF65"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30</w:t>
            </w:r>
          </w:p>
        </w:tc>
      </w:tr>
      <w:tr w:rsidR="00C41D1F" w:rsidRPr="00462A86" w14:paraId="6A7C9606" w14:textId="77777777" w:rsidTr="009F73FA">
        <w:tc>
          <w:tcPr>
            <w:tcW w:w="8046" w:type="dxa"/>
          </w:tcPr>
          <w:p w14:paraId="2052C975"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 xml:space="preserve">2.5.2.3 Social interaction </w:t>
            </w:r>
          </w:p>
        </w:tc>
        <w:tc>
          <w:tcPr>
            <w:tcW w:w="1196" w:type="dxa"/>
          </w:tcPr>
          <w:p w14:paraId="23074F5E" w14:textId="4F356457"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31</w:t>
            </w:r>
          </w:p>
        </w:tc>
      </w:tr>
      <w:tr w:rsidR="00C41D1F" w:rsidRPr="00462A86" w14:paraId="41E6DF77" w14:textId="77777777" w:rsidTr="009F73FA">
        <w:tc>
          <w:tcPr>
            <w:tcW w:w="8046" w:type="dxa"/>
          </w:tcPr>
          <w:p w14:paraId="48944BF5"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2.5.2.4 Combined Social Learning Theory</w:t>
            </w:r>
          </w:p>
        </w:tc>
        <w:tc>
          <w:tcPr>
            <w:tcW w:w="1196" w:type="dxa"/>
          </w:tcPr>
          <w:p w14:paraId="7C32BF6E" w14:textId="0B40C8AC"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32</w:t>
            </w:r>
          </w:p>
        </w:tc>
      </w:tr>
      <w:tr w:rsidR="00C41D1F" w:rsidRPr="00462A86" w14:paraId="611E121F" w14:textId="77777777" w:rsidTr="009F73FA">
        <w:tc>
          <w:tcPr>
            <w:tcW w:w="8046" w:type="dxa"/>
          </w:tcPr>
          <w:p w14:paraId="51179F7D" w14:textId="77777777" w:rsidR="00C41D1F" w:rsidRPr="00462A86" w:rsidRDefault="00C41D1F" w:rsidP="00C41D1F">
            <w:pPr>
              <w:autoSpaceDE w:val="0"/>
              <w:autoSpaceDN w:val="0"/>
              <w:adjustRightInd w:val="0"/>
              <w:ind w:left="426"/>
              <w:jc w:val="both"/>
              <w:rPr>
                <w:rFonts w:ascii="Times New Roman" w:hAnsi="Times New Roman" w:cs="Times New Roman"/>
                <w:bCs/>
              </w:rPr>
            </w:pPr>
            <w:r w:rsidRPr="00462A86">
              <w:rPr>
                <w:rFonts w:ascii="Times New Roman" w:hAnsi="Times New Roman" w:cs="Times New Roman"/>
                <w:bCs/>
              </w:rPr>
              <w:t xml:space="preserve">2.5.3 Antecedents </w:t>
            </w:r>
          </w:p>
        </w:tc>
        <w:tc>
          <w:tcPr>
            <w:tcW w:w="1196" w:type="dxa"/>
          </w:tcPr>
          <w:p w14:paraId="124E4E49" w14:textId="49739E60"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33</w:t>
            </w:r>
          </w:p>
        </w:tc>
      </w:tr>
      <w:tr w:rsidR="00C41D1F" w:rsidRPr="00462A86" w14:paraId="4E3C36DF" w14:textId="77777777" w:rsidTr="009F73FA">
        <w:tc>
          <w:tcPr>
            <w:tcW w:w="8046" w:type="dxa"/>
          </w:tcPr>
          <w:p w14:paraId="59AA13AA"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2.5.3.1 Income</w:t>
            </w:r>
          </w:p>
        </w:tc>
        <w:tc>
          <w:tcPr>
            <w:tcW w:w="1196" w:type="dxa"/>
          </w:tcPr>
          <w:p w14:paraId="6CC149E1" w14:textId="31DECB75"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33</w:t>
            </w:r>
          </w:p>
        </w:tc>
      </w:tr>
      <w:tr w:rsidR="00C41D1F" w:rsidRPr="00462A86" w14:paraId="450127D0" w14:textId="77777777" w:rsidTr="009F73FA">
        <w:tc>
          <w:tcPr>
            <w:tcW w:w="8046" w:type="dxa"/>
          </w:tcPr>
          <w:p w14:paraId="7711E5D8"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2.5.3.2 Family Structure</w:t>
            </w:r>
          </w:p>
        </w:tc>
        <w:tc>
          <w:tcPr>
            <w:tcW w:w="1196" w:type="dxa"/>
          </w:tcPr>
          <w:p w14:paraId="04AB91B3" w14:textId="646A6E53"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34</w:t>
            </w:r>
          </w:p>
        </w:tc>
      </w:tr>
      <w:tr w:rsidR="00C41D1F" w:rsidRPr="00462A86" w14:paraId="1C42257E" w14:textId="77777777" w:rsidTr="009F73FA">
        <w:tc>
          <w:tcPr>
            <w:tcW w:w="8046" w:type="dxa"/>
          </w:tcPr>
          <w:p w14:paraId="586141B5"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 xml:space="preserve">2.5.3.3 Age or life cycle position </w:t>
            </w:r>
          </w:p>
        </w:tc>
        <w:tc>
          <w:tcPr>
            <w:tcW w:w="1196" w:type="dxa"/>
          </w:tcPr>
          <w:p w14:paraId="2622B338" w14:textId="77A4A50E"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35</w:t>
            </w:r>
          </w:p>
        </w:tc>
      </w:tr>
      <w:tr w:rsidR="00C41D1F" w:rsidRPr="00462A86" w14:paraId="7029C7BF" w14:textId="77777777" w:rsidTr="009F73FA">
        <w:tc>
          <w:tcPr>
            <w:tcW w:w="8046" w:type="dxa"/>
          </w:tcPr>
          <w:p w14:paraId="30A50474"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color w:val="000000"/>
              </w:rPr>
              <w:t>2.5.3.4 Family communication pattern</w:t>
            </w:r>
          </w:p>
        </w:tc>
        <w:tc>
          <w:tcPr>
            <w:tcW w:w="1196" w:type="dxa"/>
          </w:tcPr>
          <w:p w14:paraId="45A89A07" w14:textId="694200AD"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36</w:t>
            </w:r>
          </w:p>
        </w:tc>
      </w:tr>
      <w:tr w:rsidR="00C41D1F" w:rsidRPr="00462A86" w14:paraId="4CA37880" w14:textId="77777777" w:rsidTr="009F73FA">
        <w:tc>
          <w:tcPr>
            <w:tcW w:w="8046" w:type="dxa"/>
          </w:tcPr>
          <w:p w14:paraId="0DE0D5FD" w14:textId="77777777" w:rsidR="00C41D1F" w:rsidRPr="00462A86" w:rsidRDefault="00C41D1F" w:rsidP="00C41D1F">
            <w:pPr>
              <w:autoSpaceDE w:val="0"/>
              <w:autoSpaceDN w:val="0"/>
              <w:adjustRightInd w:val="0"/>
              <w:ind w:left="1560"/>
              <w:jc w:val="both"/>
              <w:rPr>
                <w:rFonts w:ascii="Times New Roman" w:hAnsi="Times New Roman" w:cs="Times New Roman"/>
                <w:bCs/>
              </w:rPr>
            </w:pPr>
            <w:r w:rsidRPr="00462A86">
              <w:rPr>
                <w:rFonts w:ascii="Times New Roman" w:hAnsi="Times New Roman" w:cs="Times New Roman"/>
                <w:bCs/>
                <w:color w:val="000000"/>
              </w:rPr>
              <w:t xml:space="preserve">2.5.3.4.1 Socio-oriented communication pattern </w:t>
            </w:r>
          </w:p>
        </w:tc>
        <w:tc>
          <w:tcPr>
            <w:tcW w:w="1196" w:type="dxa"/>
          </w:tcPr>
          <w:p w14:paraId="057DF819" w14:textId="250BD8F5"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37</w:t>
            </w:r>
          </w:p>
        </w:tc>
      </w:tr>
      <w:tr w:rsidR="00C41D1F" w:rsidRPr="00462A86" w14:paraId="66A42786" w14:textId="77777777" w:rsidTr="009F73FA">
        <w:tc>
          <w:tcPr>
            <w:tcW w:w="8046" w:type="dxa"/>
          </w:tcPr>
          <w:p w14:paraId="3652A0CA" w14:textId="77777777" w:rsidR="00C41D1F" w:rsidRPr="00462A86" w:rsidRDefault="00C41D1F" w:rsidP="00C41D1F">
            <w:pPr>
              <w:autoSpaceDE w:val="0"/>
              <w:autoSpaceDN w:val="0"/>
              <w:adjustRightInd w:val="0"/>
              <w:ind w:left="1560"/>
              <w:jc w:val="both"/>
              <w:rPr>
                <w:rFonts w:ascii="Times New Roman" w:hAnsi="Times New Roman" w:cs="Times New Roman"/>
                <w:bCs/>
              </w:rPr>
            </w:pPr>
            <w:r w:rsidRPr="00462A86">
              <w:rPr>
                <w:rFonts w:ascii="Times New Roman" w:hAnsi="Times New Roman" w:cs="Times New Roman"/>
                <w:bCs/>
                <w:color w:val="000000"/>
              </w:rPr>
              <w:t xml:space="preserve">2.5.3.4.2 Concept-oriented communication pattern </w:t>
            </w:r>
          </w:p>
        </w:tc>
        <w:tc>
          <w:tcPr>
            <w:tcW w:w="1196" w:type="dxa"/>
          </w:tcPr>
          <w:p w14:paraId="1AEF3A81" w14:textId="18C4DCE0"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38</w:t>
            </w:r>
          </w:p>
        </w:tc>
      </w:tr>
      <w:tr w:rsidR="00C41D1F" w:rsidRPr="00462A86" w14:paraId="1A21DAFD" w14:textId="77777777" w:rsidTr="009F73FA">
        <w:tc>
          <w:tcPr>
            <w:tcW w:w="8046" w:type="dxa"/>
          </w:tcPr>
          <w:p w14:paraId="428D3684" w14:textId="77777777" w:rsidR="00C41D1F" w:rsidRPr="00462A86" w:rsidRDefault="00C41D1F" w:rsidP="00C41D1F">
            <w:pPr>
              <w:autoSpaceDE w:val="0"/>
              <w:autoSpaceDN w:val="0"/>
              <w:adjustRightInd w:val="0"/>
              <w:ind w:left="1560"/>
              <w:jc w:val="both"/>
              <w:rPr>
                <w:rFonts w:ascii="Times New Roman" w:hAnsi="Times New Roman" w:cs="Times New Roman"/>
                <w:bCs/>
              </w:rPr>
            </w:pPr>
            <w:r w:rsidRPr="00462A86">
              <w:rPr>
                <w:rFonts w:ascii="Times New Roman" w:hAnsi="Times New Roman" w:cs="Times New Roman"/>
                <w:bCs/>
                <w:color w:val="000000"/>
              </w:rPr>
              <w:t>2.5.3.4.3 Fourfold Typology of family communication pattern</w:t>
            </w:r>
          </w:p>
        </w:tc>
        <w:tc>
          <w:tcPr>
            <w:tcW w:w="1196" w:type="dxa"/>
          </w:tcPr>
          <w:p w14:paraId="3E7142F1" w14:textId="1769E1F2"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40</w:t>
            </w:r>
          </w:p>
        </w:tc>
      </w:tr>
      <w:tr w:rsidR="00C41D1F" w:rsidRPr="00462A86" w14:paraId="28B765EE" w14:textId="77777777" w:rsidTr="009F73FA">
        <w:tc>
          <w:tcPr>
            <w:tcW w:w="8046" w:type="dxa"/>
          </w:tcPr>
          <w:p w14:paraId="1FDAE1AC"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color w:val="000000"/>
              </w:rPr>
              <w:t xml:space="preserve">2.5.4 </w:t>
            </w:r>
            <w:r w:rsidRPr="00462A86">
              <w:rPr>
                <w:rFonts w:ascii="Times New Roman" w:hAnsi="Times New Roman" w:cs="Times New Roman"/>
              </w:rPr>
              <w:t xml:space="preserve">Influence strategies </w:t>
            </w:r>
          </w:p>
        </w:tc>
        <w:tc>
          <w:tcPr>
            <w:tcW w:w="1196" w:type="dxa"/>
          </w:tcPr>
          <w:p w14:paraId="2B103B15" w14:textId="5FE0BD93"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43</w:t>
            </w:r>
          </w:p>
        </w:tc>
      </w:tr>
      <w:tr w:rsidR="00C41D1F" w:rsidRPr="00462A86" w14:paraId="24FC6CD5" w14:textId="77777777" w:rsidTr="009F73FA">
        <w:tc>
          <w:tcPr>
            <w:tcW w:w="8046" w:type="dxa"/>
          </w:tcPr>
          <w:p w14:paraId="1ECE1203"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lastRenderedPageBreak/>
              <w:t>2.5.5 Learning properties or outcome</w:t>
            </w:r>
          </w:p>
        </w:tc>
        <w:tc>
          <w:tcPr>
            <w:tcW w:w="1196" w:type="dxa"/>
          </w:tcPr>
          <w:p w14:paraId="6295B98E" w14:textId="16802B75"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45</w:t>
            </w:r>
          </w:p>
        </w:tc>
      </w:tr>
      <w:tr w:rsidR="00C41D1F" w:rsidRPr="00462A86" w14:paraId="6498C05B" w14:textId="77777777" w:rsidTr="009F73FA">
        <w:tc>
          <w:tcPr>
            <w:tcW w:w="8046" w:type="dxa"/>
          </w:tcPr>
          <w:p w14:paraId="02E7DE9B" w14:textId="77777777" w:rsidR="00C41D1F" w:rsidRPr="00462A86" w:rsidRDefault="00C41D1F" w:rsidP="00C41D1F">
            <w:pPr>
              <w:ind w:left="1134"/>
              <w:jc w:val="both"/>
              <w:rPr>
                <w:rFonts w:ascii="Times New Roman" w:hAnsi="Times New Roman" w:cs="Times New Roman"/>
              </w:rPr>
            </w:pPr>
            <w:r w:rsidRPr="00462A86">
              <w:rPr>
                <w:rFonts w:ascii="Times New Roman" w:hAnsi="Times New Roman" w:cs="Times New Roman"/>
              </w:rPr>
              <w:t>2.5.5.1 Environmental knowledge</w:t>
            </w:r>
          </w:p>
        </w:tc>
        <w:tc>
          <w:tcPr>
            <w:tcW w:w="1196" w:type="dxa"/>
          </w:tcPr>
          <w:p w14:paraId="14538EC4" w14:textId="465FA35C"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47</w:t>
            </w:r>
          </w:p>
        </w:tc>
      </w:tr>
      <w:tr w:rsidR="00C41D1F" w:rsidRPr="00462A86" w14:paraId="10FE7382" w14:textId="77777777" w:rsidTr="009F73FA">
        <w:tc>
          <w:tcPr>
            <w:tcW w:w="8046" w:type="dxa"/>
          </w:tcPr>
          <w:p w14:paraId="53185B05" w14:textId="77777777" w:rsidR="00C41D1F" w:rsidRPr="00462A86" w:rsidRDefault="00C41D1F" w:rsidP="00C41D1F">
            <w:pPr>
              <w:ind w:left="1134"/>
              <w:jc w:val="both"/>
              <w:rPr>
                <w:rFonts w:ascii="Times New Roman" w:hAnsi="Times New Roman" w:cs="Times New Roman"/>
              </w:rPr>
            </w:pPr>
            <w:r w:rsidRPr="00462A86">
              <w:rPr>
                <w:rFonts w:ascii="Times New Roman" w:hAnsi="Times New Roman" w:cs="Times New Roman"/>
              </w:rPr>
              <w:t>2.5.5.2 Environmental concern</w:t>
            </w:r>
          </w:p>
        </w:tc>
        <w:tc>
          <w:tcPr>
            <w:tcW w:w="1196" w:type="dxa"/>
          </w:tcPr>
          <w:p w14:paraId="6868A13C" w14:textId="52CBB775"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48</w:t>
            </w:r>
          </w:p>
        </w:tc>
      </w:tr>
      <w:tr w:rsidR="00C41D1F" w:rsidRPr="00462A86" w14:paraId="126E4E54" w14:textId="77777777" w:rsidTr="009F73FA">
        <w:tc>
          <w:tcPr>
            <w:tcW w:w="8046" w:type="dxa"/>
          </w:tcPr>
          <w:p w14:paraId="0CA20D9C" w14:textId="77777777" w:rsidR="00C41D1F" w:rsidRPr="00462A86" w:rsidRDefault="00C41D1F" w:rsidP="00C41D1F">
            <w:pPr>
              <w:ind w:left="1134"/>
              <w:jc w:val="both"/>
              <w:rPr>
                <w:rFonts w:ascii="Times New Roman" w:hAnsi="Times New Roman" w:cs="Times New Roman"/>
              </w:rPr>
            </w:pPr>
            <w:r w:rsidRPr="00462A86">
              <w:rPr>
                <w:rFonts w:ascii="Times New Roman" w:hAnsi="Times New Roman" w:cs="Times New Roman"/>
              </w:rPr>
              <w:t>2.5.5.3 Environmental behaviour</w:t>
            </w:r>
          </w:p>
        </w:tc>
        <w:tc>
          <w:tcPr>
            <w:tcW w:w="1196" w:type="dxa"/>
          </w:tcPr>
          <w:p w14:paraId="3FF0C2CF" w14:textId="03816B0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49</w:t>
            </w:r>
          </w:p>
        </w:tc>
      </w:tr>
      <w:tr w:rsidR="00C41D1F" w:rsidRPr="00462A86" w14:paraId="6B81FBCC" w14:textId="77777777" w:rsidTr="009F73FA">
        <w:tc>
          <w:tcPr>
            <w:tcW w:w="8046" w:type="dxa"/>
          </w:tcPr>
          <w:p w14:paraId="2CBF98CD" w14:textId="77777777" w:rsidR="00C41D1F" w:rsidRPr="00462A86" w:rsidRDefault="00C41D1F" w:rsidP="00C41D1F">
            <w:pPr>
              <w:spacing w:before="100" w:beforeAutospacing="1"/>
              <w:jc w:val="both"/>
              <w:rPr>
                <w:rFonts w:ascii="Times New Roman" w:hAnsi="Times New Roman" w:cs="Times New Roman"/>
              </w:rPr>
            </w:pPr>
            <w:r w:rsidRPr="00462A86">
              <w:rPr>
                <w:rFonts w:ascii="Times New Roman" w:hAnsi="Times New Roman" w:cs="Times New Roman"/>
                <w:b/>
              </w:rPr>
              <w:t xml:space="preserve">2.6 </w:t>
            </w:r>
            <w:r w:rsidRPr="00462A86">
              <w:rPr>
                <w:rFonts w:ascii="Times New Roman" w:hAnsi="Times New Roman" w:cs="Times New Roman"/>
                <w:b/>
                <w:bCs/>
              </w:rPr>
              <w:t>Environmental consumer research in India</w:t>
            </w:r>
          </w:p>
        </w:tc>
        <w:tc>
          <w:tcPr>
            <w:tcW w:w="1196" w:type="dxa"/>
          </w:tcPr>
          <w:p w14:paraId="4D55B15C" w14:textId="2479A08F"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51</w:t>
            </w:r>
          </w:p>
        </w:tc>
      </w:tr>
      <w:tr w:rsidR="00C41D1F" w:rsidRPr="00462A86" w14:paraId="1A8C8436" w14:textId="77777777" w:rsidTr="009F73FA">
        <w:trPr>
          <w:trHeight w:val="431"/>
        </w:trPr>
        <w:tc>
          <w:tcPr>
            <w:tcW w:w="8046" w:type="dxa"/>
          </w:tcPr>
          <w:p w14:paraId="74A5B818" w14:textId="77777777" w:rsidR="00C41D1F" w:rsidRPr="00462A86" w:rsidRDefault="00C41D1F" w:rsidP="00C41D1F">
            <w:pPr>
              <w:pStyle w:val="body"/>
              <w:spacing w:after="200" w:afterAutospacing="0" w:line="276" w:lineRule="auto"/>
              <w:jc w:val="both"/>
              <w:rPr>
                <w:b/>
                <w:bCs/>
                <w:sz w:val="22"/>
                <w:szCs w:val="22"/>
              </w:rPr>
            </w:pPr>
            <w:r w:rsidRPr="00462A86">
              <w:rPr>
                <w:b/>
                <w:sz w:val="22"/>
                <w:szCs w:val="22"/>
              </w:rPr>
              <w:t>2.7 Reverse socialisation in India: child influence in family decision making</w:t>
            </w:r>
          </w:p>
        </w:tc>
        <w:tc>
          <w:tcPr>
            <w:tcW w:w="1196" w:type="dxa"/>
          </w:tcPr>
          <w:p w14:paraId="14945BA5" w14:textId="267490AD"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52</w:t>
            </w:r>
          </w:p>
        </w:tc>
      </w:tr>
      <w:tr w:rsidR="00C41D1F" w:rsidRPr="00462A86" w14:paraId="0350D6C8" w14:textId="77777777" w:rsidTr="009F73FA">
        <w:tc>
          <w:tcPr>
            <w:tcW w:w="8046" w:type="dxa"/>
          </w:tcPr>
          <w:p w14:paraId="1BB8D918" w14:textId="77777777" w:rsidR="00C41D1F" w:rsidRPr="00462A86" w:rsidRDefault="00C41D1F" w:rsidP="00C41D1F">
            <w:pPr>
              <w:autoSpaceDE w:val="0"/>
              <w:autoSpaceDN w:val="0"/>
              <w:adjustRightInd w:val="0"/>
              <w:jc w:val="both"/>
              <w:rPr>
                <w:rFonts w:ascii="Times New Roman" w:hAnsi="Times New Roman" w:cs="Times New Roman"/>
                <w:b/>
                <w:bCs/>
              </w:rPr>
            </w:pPr>
            <w:r w:rsidRPr="00462A86">
              <w:rPr>
                <w:rFonts w:ascii="Times New Roman" w:hAnsi="Times New Roman" w:cs="Times New Roman"/>
                <w:b/>
              </w:rPr>
              <w:t>2.8 Environmental reverse socialisation in India</w:t>
            </w:r>
          </w:p>
        </w:tc>
        <w:tc>
          <w:tcPr>
            <w:tcW w:w="1196" w:type="dxa"/>
          </w:tcPr>
          <w:p w14:paraId="1D6D4084" w14:textId="62AB0D1A"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54</w:t>
            </w:r>
          </w:p>
        </w:tc>
      </w:tr>
      <w:tr w:rsidR="00C41D1F" w:rsidRPr="00462A86" w14:paraId="50A745C3" w14:textId="77777777" w:rsidTr="009F73FA">
        <w:tc>
          <w:tcPr>
            <w:tcW w:w="8046" w:type="dxa"/>
          </w:tcPr>
          <w:p w14:paraId="4F4C6D6E" w14:textId="77777777" w:rsidR="00C41D1F" w:rsidRPr="00462A86" w:rsidRDefault="00C41D1F" w:rsidP="00C41D1F">
            <w:pPr>
              <w:pStyle w:val="body"/>
              <w:spacing w:after="200" w:afterAutospacing="0"/>
              <w:jc w:val="both"/>
              <w:rPr>
                <w:sz w:val="22"/>
                <w:szCs w:val="22"/>
              </w:rPr>
            </w:pPr>
            <w:r w:rsidRPr="00462A86">
              <w:rPr>
                <w:b/>
                <w:sz w:val="22"/>
                <w:szCs w:val="22"/>
              </w:rPr>
              <w:t>2.9 Factors involve in the environmental socialisation and reverse socialisation process</w:t>
            </w:r>
          </w:p>
        </w:tc>
        <w:tc>
          <w:tcPr>
            <w:tcW w:w="1196" w:type="dxa"/>
          </w:tcPr>
          <w:p w14:paraId="420EE656" w14:textId="5244166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55</w:t>
            </w:r>
          </w:p>
        </w:tc>
      </w:tr>
      <w:tr w:rsidR="00C41D1F" w:rsidRPr="00462A86" w14:paraId="103EDC9E" w14:textId="77777777" w:rsidTr="009F73FA">
        <w:tc>
          <w:tcPr>
            <w:tcW w:w="8046" w:type="dxa"/>
          </w:tcPr>
          <w:p w14:paraId="3C2C1F7C" w14:textId="77777777" w:rsidR="00C41D1F" w:rsidRPr="00462A86" w:rsidRDefault="00C41D1F" w:rsidP="00C41D1F">
            <w:pPr>
              <w:pStyle w:val="body"/>
              <w:spacing w:after="200" w:afterAutospacing="0"/>
              <w:ind w:left="426"/>
              <w:jc w:val="both"/>
              <w:rPr>
                <w:bCs/>
                <w:sz w:val="22"/>
                <w:szCs w:val="22"/>
              </w:rPr>
            </w:pPr>
            <w:r w:rsidRPr="00462A86">
              <w:rPr>
                <w:bCs/>
                <w:sz w:val="22"/>
                <w:szCs w:val="22"/>
              </w:rPr>
              <w:t>2.9.1 Environmental socialisation agents: School, parents, media, peers in India</w:t>
            </w:r>
          </w:p>
        </w:tc>
        <w:tc>
          <w:tcPr>
            <w:tcW w:w="1196" w:type="dxa"/>
          </w:tcPr>
          <w:p w14:paraId="03C0A321" w14:textId="14CC6C79"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55</w:t>
            </w:r>
          </w:p>
        </w:tc>
      </w:tr>
      <w:tr w:rsidR="00C41D1F" w:rsidRPr="00462A86" w14:paraId="14522255" w14:textId="77777777" w:rsidTr="009F73FA">
        <w:tc>
          <w:tcPr>
            <w:tcW w:w="8046" w:type="dxa"/>
          </w:tcPr>
          <w:p w14:paraId="56A252A5" w14:textId="77777777" w:rsidR="00C41D1F" w:rsidRPr="00462A86" w:rsidRDefault="00C41D1F" w:rsidP="00C41D1F">
            <w:pPr>
              <w:pStyle w:val="body"/>
              <w:spacing w:after="200" w:afterAutospacing="0"/>
              <w:ind w:left="426"/>
              <w:jc w:val="both"/>
              <w:rPr>
                <w:bCs/>
                <w:sz w:val="22"/>
                <w:szCs w:val="22"/>
              </w:rPr>
            </w:pPr>
            <w:r w:rsidRPr="00462A86">
              <w:rPr>
                <w:bCs/>
                <w:sz w:val="22"/>
                <w:szCs w:val="22"/>
              </w:rPr>
              <w:t xml:space="preserve">2.9.2 Antecedents </w:t>
            </w:r>
          </w:p>
        </w:tc>
        <w:tc>
          <w:tcPr>
            <w:tcW w:w="1196" w:type="dxa"/>
          </w:tcPr>
          <w:p w14:paraId="2C495517" w14:textId="288E817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56</w:t>
            </w:r>
          </w:p>
        </w:tc>
      </w:tr>
      <w:tr w:rsidR="00C41D1F" w:rsidRPr="00462A86" w14:paraId="2913C02D" w14:textId="77777777" w:rsidTr="009F73FA">
        <w:tc>
          <w:tcPr>
            <w:tcW w:w="8046" w:type="dxa"/>
          </w:tcPr>
          <w:p w14:paraId="2DFBDB97" w14:textId="77777777" w:rsidR="00C41D1F" w:rsidRPr="00462A86" w:rsidRDefault="00C41D1F" w:rsidP="00C41D1F">
            <w:pPr>
              <w:pStyle w:val="body"/>
              <w:spacing w:after="200" w:afterAutospacing="0"/>
              <w:ind w:left="1134"/>
              <w:jc w:val="both"/>
              <w:rPr>
                <w:bCs/>
                <w:sz w:val="22"/>
                <w:szCs w:val="22"/>
              </w:rPr>
            </w:pPr>
            <w:r w:rsidRPr="00462A86">
              <w:rPr>
                <w:bCs/>
                <w:sz w:val="22"/>
                <w:szCs w:val="22"/>
              </w:rPr>
              <w:t>2.9.2.1 Income</w:t>
            </w:r>
          </w:p>
        </w:tc>
        <w:tc>
          <w:tcPr>
            <w:tcW w:w="1196" w:type="dxa"/>
          </w:tcPr>
          <w:p w14:paraId="3223F8FD" w14:textId="15CB5449"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56</w:t>
            </w:r>
          </w:p>
        </w:tc>
      </w:tr>
      <w:tr w:rsidR="00C41D1F" w:rsidRPr="00462A86" w14:paraId="08CB3BD0" w14:textId="77777777" w:rsidTr="009F73FA">
        <w:tc>
          <w:tcPr>
            <w:tcW w:w="8046" w:type="dxa"/>
          </w:tcPr>
          <w:p w14:paraId="75C05603" w14:textId="77777777" w:rsidR="00C41D1F" w:rsidRPr="00462A86" w:rsidRDefault="00C41D1F" w:rsidP="00C41D1F">
            <w:pPr>
              <w:pStyle w:val="body"/>
              <w:spacing w:after="200" w:afterAutospacing="0"/>
              <w:ind w:left="1134"/>
              <w:jc w:val="both"/>
              <w:rPr>
                <w:bCs/>
                <w:sz w:val="22"/>
                <w:szCs w:val="22"/>
              </w:rPr>
            </w:pPr>
            <w:r w:rsidRPr="00462A86">
              <w:rPr>
                <w:bCs/>
                <w:sz w:val="22"/>
                <w:szCs w:val="22"/>
              </w:rPr>
              <w:t>2.9.2.2 Age of child</w:t>
            </w:r>
          </w:p>
        </w:tc>
        <w:tc>
          <w:tcPr>
            <w:tcW w:w="1196" w:type="dxa"/>
          </w:tcPr>
          <w:p w14:paraId="6EB09EDB" w14:textId="4A7399F4"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57</w:t>
            </w:r>
          </w:p>
        </w:tc>
      </w:tr>
      <w:tr w:rsidR="00C41D1F" w:rsidRPr="00462A86" w14:paraId="7FCDFF3F" w14:textId="77777777" w:rsidTr="009F73FA">
        <w:tc>
          <w:tcPr>
            <w:tcW w:w="8046" w:type="dxa"/>
          </w:tcPr>
          <w:p w14:paraId="77C23E9A" w14:textId="77777777" w:rsidR="00C41D1F" w:rsidRPr="00462A86" w:rsidRDefault="00C41D1F" w:rsidP="00C41D1F">
            <w:pPr>
              <w:pStyle w:val="body"/>
              <w:spacing w:after="200" w:afterAutospacing="0"/>
              <w:ind w:left="1134"/>
              <w:jc w:val="both"/>
              <w:rPr>
                <w:bCs/>
                <w:sz w:val="22"/>
                <w:szCs w:val="22"/>
              </w:rPr>
            </w:pPr>
            <w:r w:rsidRPr="00462A86">
              <w:rPr>
                <w:bCs/>
                <w:sz w:val="22"/>
                <w:szCs w:val="22"/>
              </w:rPr>
              <w:t xml:space="preserve">2.9.2.3 </w:t>
            </w:r>
            <w:r w:rsidRPr="00462A86">
              <w:rPr>
                <w:rFonts w:eastAsiaTheme="minorHAnsi"/>
                <w:bCs/>
                <w:sz w:val="22"/>
                <w:szCs w:val="22"/>
                <w:lang w:eastAsia="en-US"/>
              </w:rPr>
              <w:t>Family communication pattern in India</w:t>
            </w:r>
          </w:p>
        </w:tc>
        <w:tc>
          <w:tcPr>
            <w:tcW w:w="1196" w:type="dxa"/>
          </w:tcPr>
          <w:p w14:paraId="71E881F1" w14:textId="7C735BDD" w:rsidR="00C41D1F" w:rsidRPr="00462A86" w:rsidRDefault="00F0458C" w:rsidP="00F0458C">
            <w:pPr>
              <w:jc w:val="both"/>
              <w:rPr>
                <w:rFonts w:ascii="Times New Roman" w:hAnsi="Times New Roman" w:cs="Times New Roman"/>
                <w:b/>
                <w:bCs/>
              </w:rPr>
            </w:pPr>
            <w:r w:rsidRPr="00462A86">
              <w:rPr>
                <w:rFonts w:ascii="Times New Roman" w:hAnsi="Times New Roman" w:cs="Times New Roman"/>
                <w:b/>
                <w:bCs/>
              </w:rPr>
              <w:t>57</w:t>
            </w:r>
          </w:p>
        </w:tc>
      </w:tr>
      <w:tr w:rsidR="00C41D1F" w:rsidRPr="00462A86" w14:paraId="2E58FF4C" w14:textId="77777777" w:rsidTr="009F73FA">
        <w:tc>
          <w:tcPr>
            <w:tcW w:w="8046" w:type="dxa"/>
          </w:tcPr>
          <w:p w14:paraId="1CC6081A" w14:textId="77777777" w:rsidR="00C41D1F" w:rsidRPr="00462A86" w:rsidRDefault="00C41D1F" w:rsidP="00C41D1F">
            <w:pPr>
              <w:pStyle w:val="body"/>
              <w:spacing w:after="200" w:afterAutospacing="0"/>
              <w:ind w:left="1134"/>
              <w:jc w:val="both"/>
              <w:rPr>
                <w:bCs/>
                <w:sz w:val="22"/>
                <w:szCs w:val="22"/>
              </w:rPr>
            </w:pPr>
            <w:r w:rsidRPr="00462A86">
              <w:rPr>
                <w:bCs/>
                <w:sz w:val="22"/>
                <w:szCs w:val="22"/>
              </w:rPr>
              <w:t xml:space="preserve">2.9.2.4 </w:t>
            </w:r>
            <w:r w:rsidRPr="00462A86">
              <w:rPr>
                <w:rFonts w:eastAsiaTheme="minorHAnsi"/>
                <w:bCs/>
                <w:sz w:val="22"/>
                <w:szCs w:val="22"/>
                <w:lang w:eastAsia="en-US"/>
              </w:rPr>
              <w:t>Family structure in India</w:t>
            </w:r>
          </w:p>
        </w:tc>
        <w:tc>
          <w:tcPr>
            <w:tcW w:w="1196" w:type="dxa"/>
          </w:tcPr>
          <w:p w14:paraId="74319CCB" w14:textId="4EE7575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58</w:t>
            </w:r>
          </w:p>
        </w:tc>
      </w:tr>
      <w:tr w:rsidR="00C41D1F" w:rsidRPr="00462A86" w14:paraId="19634C6C" w14:textId="77777777" w:rsidTr="009F73FA">
        <w:tc>
          <w:tcPr>
            <w:tcW w:w="8046" w:type="dxa"/>
          </w:tcPr>
          <w:p w14:paraId="2746E1A6" w14:textId="77777777" w:rsidR="00C41D1F" w:rsidRPr="00462A86" w:rsidRDefault="00C41D1F" w:rsidP="00C41D1F">
            <w:pPr>
              <w:pStyle w:val="body"/>
              <w:spacing w:after="200" w:afterAutospacing="0"/>
              <w:ind w:left="1134"/>
              <w:jc w:val="both"/>
              <w:rPr>
                <w:bCs/>
                <w:sz w:val="22"/>
                <w:szCs w:val="22"/>
              </w:rPr>
            </w:pPr>
            <w:r w:rsidRPr="00462A86">
              <w:rPr>
                <w:bCs/>
                <w:sz w:val="22"/>
                <w:szCs w:val="22"/>
              </w:rPr>
              <w:t xml:space="preserve">2.9.2.5 </w:t>
            </w:r>
            <w:r w:rsidRPr="00462A86">
              <w:rPr>
                <w:rFonts w:eastAsiaTheme="minorHAnsi"/>
                <w:bCs/>
                <w:sz w:val="22"/>
                <w:szCs w:val="22"/>
                <w:lang w:eastAsia="en-US"/>
              </w:rPr>
              <w:t>Influence strategies used by Indian children</w:t>
            </w:r>
          </w:p>
        </w:tc>
        <w:tc>
          <w:tcPr>
            <w:tcW w:w="1196" w:type="dxa"/>
          </w:tcPr>
          <w:p w14:paraId="654B6B61" w14:textId="7BC92580"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59</w:t>
            </w:r>
          </w:p>
        </w:tc>
      </w:tr>
      <w:tr w:rsidR="00C41D1F" w:rsidRPr="00462A86" w14:paraId="0E5C61FA" w14:textId="77777777" w:rsidTr="009F73FA">
        <w:tc>
          <w:tcPr>
            <w:tcW w:w="8046" w:type="dxa"/>
          </w:tcPr>
          <w:p w14:paraId="11777918"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2.9.2.6 Parents perception about children’s environmental knowledge and ability</w:t>
            </w:r>
          </w:p>
        </w:tc>
        <w:tc>
          <w:tcPr>
            <w:tcW w:w="1196" w:type="dxa"/>
          </w:tcPr>
          <w:p w14:paraId="2F6D477D" w14:textId="166CC58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60</w:t>
            </w:r>
          </w:p>
        </w:tc>
      </w:tr>
      <w:tr w:rsidR="00C41D1F" w:rsidRPr="00462A86" w14:paraId="69C85183" w14:textId="77777777" w:rsidTr="009F73FA">
        <w:trPr>
          <w:trHeight w:val="416"/>
        </w:trPr>
        <w:tc>
          <w:tcPr>
            <w:tcW w:w="8046" w:type="dxa"/>
          </w:tcPr>
          <w:p w14:paraId="092765F3" w14:textId="77777777" w:rsidR="00C41D1F" w:rsidRPr="00462A86" w:rsidRDefault="00C41D1F" w:rsidP="00C41D1F">
            <w:pPr>
              <w:pStyle w:val="body"/>
              <w:spacing w:after="200" w:afterAutospacing="0" w:line="276" w:lineRule="auto"/>
              <w:jc w:val="both"/>
              <w:rPr>
                <w:sz w:val="22"/>
                <w:szCs w:val="22"/>
              </w:rPr>
            </w:pPr>
            <w:r w:rsidRPr="00462A86">
              <w:rPr>
                <w:b/>
                <w:sz w:val="22"/>
                <w:szCs w:val="22"/>
              </w:rPr>
              <w:t xml:space="preserve">2.10 </w:t>
            </w:r>
            <w:r w:rsidRPr="00462A86">
              <w:rPr>
                <w:rFonts w:eastAsiaTheme="minorHAnsi"/>
                <w:b/>
                <w:sz w:val="22"/>
                <w:szCs w:val="22"/>
                <w:lang w:eastAsia="en-US"/>
              </w:rPr>
              <w:t>Research objectives in India context</w:t>
            </w:r>
          </w:p>
        </w:tc>
        <w:tc>
          <w:tcPr>
            <w:tcW w:w="1196" w:type="dxa"/>
          </w:tcPr>
          <w:p w14:paraId="477EE29C" w14:textId="0D05FC57"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62</w:t>
            </w:r>
          </w:p>
        </w:tc>
      </w:tr>
      <w:tr w:rsidR="00C41D1F" w:rsidRPr="00462A86" w14:paraId="3129B20D" w14:textId="77777777" w:rsidTr="009F73FA">
        <w:tc>
          <w:tcPr>
            <w:tcW w:w="8046" w:type="dxa"/>
          </w:tcPr>
          <w:p w14:paraId="44EBFC6F"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2.11 Summary</w:t>
            </w:r>
          </w:p>
        </w:tc>
        <w:tc>
          <w:tcPr>
            <w:tcW w:w="1196" w:type="dxa"/>
          </w:tcPr>
          <w:p w14:paraId="2C40131B" w14:textId="53362617"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63</w:t>
            </w:r>
          </w:p>
        </w:tc>
      </w:tr>
      <w:tr w:rsidR="00C41D1F" w:rsidRPr="00462A86" w14:paraId="55DEB2DC" w14:textId="77777777" w:rsidTr="009F73FA">
        <w:tc>
          <w:tcPr>
            <w:tcW w:w="8046" w:type="dxa"/>
          </w:tcPr>
          <w:p w14:paraId="27A05BE4" w14:textId="77777777" w:rsidR="00C41D1F" w:rsidRPr="00462A86" w:rsidRDefault="00C41D1F" w:rsidP="00C41D1F">
            <w:pPr>
              <w:jc w:val="both"/>
              <w:rPr>
                <w:rFonts w:ascii="Times New Roman" w:hAnsi="Times New Roman" w:cs="Times New Roman"/>
                <w:b/>
                <w:bCs/>
              </w:rPr>
            </w:pPr>
          </w:p>
        </w:tc>
        <w:tc>
          <w:tcPr>
            <w:tcW w:w="1196" w:type="dxa"/>
          </w:tcPr>
          <w:p w14:paraId="4DF1F206" w14:textId="77777777" w:rsidR="00C41D1F" w:rsidRPr="00462A86" w:rsidRDefault="00C41D1F" w:rsidP="00C41D1F">
            <w:pPr>
              <w:jc w:val="both"/>
              <w:rPr>
                <w:rFonts w:ascii="Times New Roman" w:hAnsi="Times New Roman" w:cs="Times New Roman"/>
                <w:b/>
                <w:bCs/>
              </w:rPr>
            </w:pPr>
          </w:p>
        </w:tc>
      </w:tr>
      <w:tr w:rsidR="00C41D1F" w:rsidRPr="00462A86" w14:paraId="5BA66D9F" w14:textId="77777777" w:rsidTr="009F73FA">
        <w:tc>
          <w:tcPr>
            <w:tcW w:w="8046" w:type="dxa"/>
          </w:tcPr>
          <w:p w14:paraId="5B80843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
                <w:bCs/>
              </w:rPr>
              <w:t>Chapter 3: The Green School Program in India</w:t>
            </w:r>
          </w:p>
        </w:tc>
        <w:tc>
          <w:tcPr>
            <w:tcW w:w="1196" w:type="dxa"/>
          </w:tcPr>
          <w:p w14:paraId="6C5D8AE5" w14:textId="77777777" w:rsidR="00C41D1F" w:rsidRPr="00462A86" w:rsidRDefault="00C41D1F" w:rsidP="00C41D1F">
            <w:pPr>
              <w:jc w:val="both"/>
              <w:rPr>
                <w:rFonts w:ascii="Times New Roman" w:hAnsi="Times New Roman" w:cs="Times New Roman"/>
                <w:b/>
                <w:bCs/>
              </w:rPr>
            </w:pPr>
          </w:p>
        </w:tc>
      </w:tr>
      <w:tr w:rsidR="00C41D1F" w:rsidRPr="00462A86" w14:paraId="616C18BD" w14:textId="77777777" w:rsidTr="009F73FA">
        <w:tc>
          <w:tcPr>
            <w:tcW w:w="8046" w:type="dxa"/>
          </w:tcPr>
          <w:p w14:paraId="1AC86579" w14:textId="77777777" w:rsidR="00C41D1F" w:rsidRPr="00462A86" w:rsidRDefault="00C41D1F" w:rsidP="00C41D1F">
            <w:pPr>
              <w:autoSpaceDE w:val="0"/>
              <w:autoSpaceDN w:val="0"/>
              <w:adjustRightInd w:val="0"/>
              <w:jc w:val="both"/>
              <w:rPr>
                <w:rFonts w:ascii="Times New Roman" w:hAnsi="Times New Roman" w:cs="Times New Roman"/>
                <w:b/>
                <w:bCs/>
              </w:rPr>
            </w:pPr>
            <w:r w:rsidRPr="00462A86">
              <w:rPr>
                <w:rFonts w:ascii="Times New Roman" w:hAnsi="Times New Roman" w:cs="Times New Roman"/>
                <w:b/>
                <w:bCs/>
              </w:rPr>
              <w:t>3.1 Introduction</w:t>
            </w:r>
          </w:p>
        </w:tc>
        <w:tc>
          <w:tcPr>
            <w:tcW w:w="1196" w:type="dxa"/>
          </w:tcPr>
          <w:p w14:paraId="14E99E56" w14:textId="7D890CC2"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64</w:t>
            </w:r>
          </w:p>
        </w:tc>
      </w:tr>
      <w:tr w:rsidR="00C41D1F" w:rsidRPr="00462A86" w14:paraId="57DE1707" w14:textId="77777777" w:rsidTr="009F73FA">
        <w:tc>
          <w:tcPr>
            <w:tcW w:w="8046" w:type="dxa"/>
          </w:tcPr>
          <w:p w14:paraId="0AFE0027" w14:textId="77777777" w:rsidR="00C41D1F" w:rsidRPr="00462A86" w:rsidRDefault="00C41D1F" w:rsidP="00C41D1F">
            <w:pPr>
              <w:pStyle w:val="body"/>
              <w:spacing w:after="200" w:afterAutospacing="0" w:line="276" w:lineRule="auto"/>
              <w:jc w:val="both"/>
              <w:rPr>
                <w:b/>
                <w:bCs/>
                <w:sz w:val="22"/>
                <w:szCs w:val="22"/>
              </w:rPr>
            </w:pPr>
            <w:r w:rsidRPr="00462A86">
              <w:rPr>
                <w:b/>
                <w:bCs/>
                <w:sz w:val="22"/>
                <w:szCs w:val="22"/>
              </w:rPr>
              <w:t>3.2 Environment Education in India</w:t>
            </w:r>
          </w:p>
        </w:tc>
        <w:tc>
          <w:tcPr>
            <w:tcW w:w="1196" w:type="dxa"/>
          </w:tcPr>
          <w:p w14:paraId="4D588473" w14:textId="26181B9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64</w:t>
            </w:r>
          </w:p>
        </w:tc>
      </w:tr>
      <w:tr w:rsidR="00C41D1F" w:rsidRPr="00462A86" w14:paraId="289CEFFC" w14:textId="77777777" w:rsidTr="009F73FA">
        <w:tc>
          <w:tcPr>
            <w:tcW w:w="8046" w:type="dxa"/>
          </w:tcPr>
          <w:p w14:paraId="7E264CEB"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3.3 Green School Program (GSP)</w:t>
            </w:r>
          </w:p>
        </w:tc>
        <w:tc>
          <w:tcPr>
            <w:tcW w:w="1196" w:type="dxa"/>
          </w:tcPr>
          <w:p w14:paraId="1E61CA5C" w14:textId="0EB4C8D9"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67</w:t>
            </w:r>
          </w:p>
        </w:tc>
      </w:tr>
      <w:tr w:rsidR="00C41D1F" w:rsidRPr="00462A86" w14:paraId="1EEAB453" w14:textId="77777777" w:rsidTr="009F73FA">
        <w:tc>
          <w:tcPr>
            <w:tcW w:w="8046" w:type="dxa"/>
          </w:tcPr>
          <w:p w14:paraId="27AF51BE"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3.3.1 The Green schools’ manual</w:t>
            </w:r>
          </w:p>
        </w:tc>
        <w:tc>
          <w:tcPr>
            <w:tcW w:w="1196" w:type="dxa"/>
          </w:tcPr>
          <w:p w14:paraId="0BDFAC89" w14:textId="33BAA577"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68</w:t>
            </w:r>
          </w:p>
        </w:tc>
      </w:tr>
      <w:tr w:rsidR="00C41D1F" w:rsidRPr="00462A86" w14:paraId="4C38CFEC" w14:textId="77777777" w:rsidTr="009F73FA">
        <w:tc>
          <w:tcPr>
            <w:tcW w:w="8046" w:type="dxa"/>
          </w:tcPr>
          <w:p w14:paraId="2D14A29B" w14:textId="5B8324FD"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 xml:space="preserve">3.3.2 </w:t>
            </w:r>
            <w:r w:rsidR="00343EE6" w:rsidRPr="00462A86">
              <w:rPr>
                <w:rFonts w:ascii="Times New Roman" w:eastAsia="Times New Roman" w:hAnsi="Times New Roman" w:cs="Times New Roman"/>
                <w:bCs/>
                <w:lang w:eastAsia="zh-CN"/>
              </w:rPr>
              <w:t>Green schools training program</w:t>
            </w:r>
          </w:p>
        </w:tc>
        <w:tc>
          <w:tcPr>
            <w:tcW w:w="1196" w:type="dxa"/>
          </w:tcPr>
          <w:p w14:paraId="0BAECE9B" w14:textId="5A4C17A8"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68</w:t>
            </w:r>
          </w:p>
        </w:tc>
      </w:tr>
      <w:tr w:rsidR="00C41D1F" w:rsidRPr="00462A86" w14:paraId="0D33D761" w14:textId="77777777" w:rsidTr="009F73FA">
        <w:tc>
          <w:tcPr>
            <w:tcW w:w="8046" w:type="dxa"/>
          </w:tcPr>
          <w:p w14:paraId="3A8D72BE"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 xml:space="preserve">3.3.3 </w:t>
            </w:r>
            <w:r w:rsidRPr="00462A86">
              <w:rPr>
                <w:rFonts w:ascii="Times New Roman" w:eastAsia="Times New Roman" w:hAnsi="Times New Roman" w:cs="Times New Roman"/>
                <w:bCs/>
                <w:lang w:eastAsia="zh-CN"/>
              </w:rPr>
              <w:t>Environmental auditing</w:t>
            </w:r>
          </w:p>
        </w:tc>
        <w:tc>
          <w:tcPr>
            <w:tcW w:w="1196" w:type="dxa"/>
          </w:tcPr>
          <w:p w14:paraId="5F77ACFA" w14:textId="18545835"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69</w:t>
            </w:r>
          </w:p>
        </w:tc>
      </w:tr>
      <w:tr w:rsidR="00C41D1F" w:rsidRPr="00462A86" w14:paraId="03000FE7" w14:textId="77777777" w:rsidTr="009F73FA">
        <w:tc>
          <w:tcPr>
            <w:tcW w:w="8046" w:type="dxa"/>
          </w:tcPr>
          <w:p w14:paraId="18DA4E93"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 xml:space="preserve">3.3.4 </w:t>
            </w:r>
            <w:r w:rsidRPr="00462A86">
              <w:rPr>
                <w:rFonts w:ascii="Times New Roman" w:eastAsia="Times New Roman" w:hAnsi="Times New Roman" w:cs="Times New Roman"/>
                <w:bCs/>
                <w:lang w:eastAsia="zh-CN"/>
              </w:rPr>
              <w:t>Certification</w:t>
            </w:r>
          </w:p>
        </w:tc>
        <w:tc>
          <w:tcPr>
            <w:tcW w:w="1196" w:type="dxa"/>
          </w:tcPr>
          <w:p w14:paraId="0A0528EF" w14:textId="15CA56FD"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69</w:t>
            </w:r>
          </w:p>
        </w:tc>
      </w:tr>
      <w:tr w:rsidR="00C41D1F" w:rsidRPr="00462A86" w14:paraId="4C8FC1D7" w14:textId="77777777" w:rsidTr="009F73FA">
        <w:tc>
          <w:tcPr>
            <w:tcW w:w="8046" w:type="dxa"/>
          </w:tcPr>
          <w:p w14:paraId="346EB170"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 xml:space="preserve">3.3.5 </w:t>
            </w:r>
            <w:r w:rsidRPr="00462A86">
              <w:rPr>
                <w:rFonts w:ascii="Times New Roman" w:eastAsia="Times New Roman" w:hAnsi="Times New Roman" w:cs="Times New Roman"/>
                <w:bCs/>
                <w:lang w:eastAsia="zh-CN"/>
              </w:rPr>
              <w:t>Coverage of the program</w:t>
            </w:r>
          </w:p>
        </w:tc>
        <w:tc>
          <w:tcPr>
            <w:tcW w:w="1196" w:type="dxa"/>
          </w:tcPr>
          <w:p w14:paraId="1599E917" w14:textId="75C127E7"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70</w:t>
            </w:r>
          </w:p>
        </w:tc>
      </w:tr>
      <w:tr w:rsidR="00C41D1F" w:rsidRPr="00462A86" w14:paraId="493C016E" w14:textId="77777777" w:rsidTr="009F73FA">
        <w:tc>
          <w:tcPr>
            <w:tcW w:w="8046" w:type="dxa"/>
          </w:tcPr>
          <w:p w14:paraId="420C2E92" w14:textId="2C4608AB" w:rsidR="00C41D1F" w:rsidRPr="00462A86" w:rsidRDefault="00C41D1F" w:rsidP="00343EE6">
            <w:pPr>
              <w:shd w:val="clear" w:color="auto" w:fill="FFFFFF"/>
              <w:spacing w:before="100" w:beforeAutospacing="1" w:after="100" w:afterAutospacing="1" w:line="300" w:lineRule="atLeast"/>
              <w:jc w:val="both"/>
              <w:rPr>
                <w:rFonts w:ascii="Times New Roman" w:hAnsi="Times New Roman" w:cs="Times New Roman"/>
                <w:b/>
                <w:bCs/>
              </w:rPr>
            </w:pPr>
            <w:r w:rsidRPr="00462A86">
              <w:rPr>
                <w:rFonts w:ascii="Times New Roman" w:hAnsi="Times New Roman" w:cs="Times New Roman"/>
                <w:b/>
              </w:rPr>
              <w:t xml:space="preserve">3.4 </w:t>
            </w:r>
            <w:r w:rsidR="00343EE6" w:rsidRPr="00462A86">
              <w:rPr>
                <w:rFonts w:ascii="Times New Roman" w:eastAsia="Times New Roman" w:hAnsi="Times New Roman" w:cs="Times New Roman"/>
                <w:b/>
                <w:lang w:eastAsia="zh-CN"/>
              </w:rPr>
              <w:t>Rationale</w:t>
            </w:r>
            <w:r w:rsidRPr="00462A86">
              <w:rPr>
                <w:rFonts w:ascii="Times New Roman" w:eastAsia="Times New Roman" w:hAnsi="Times New Roman" w:cs="Times New Roman"/>
                <w:b/>
                <w:lang w:eastAsia="zh-CN"/>
              </w:rPr>
              <w:t xml:space="preserve"> </w:t>
            </w:r>
            <w:r w:rsidR="00343EE6" w:rsidRPr="00462A86">
              <w:rPr>
                <w:rFonts w:ascii="Times New Roman" w:eastAsia="Times New Roman" w:hAnsi="Times New Roman" w:cs="Times New Roman"/>
                <w:b/>
                <w:lang w:eastAsia="zh-CN"/>
              </w:rPr>
              <w:t xml:space="preserve">for </w:t>
            </w:r>
            <w:r w:rsidRPr="00462A86">
              <w:rPr>
                <w:rFonts w:ascii="Times New Roman" w:eastAsia="Times New Roman" w:hAnsi="Times New Roman" w:cs="Times New Roman"/>
                <w:b/>
                <w:lang w:eastAsia="zh-CN"/>
              </w:rPr>
              <w:t xml:space="preserve">selecting </w:t>
            </w:r>
            <w:r w:rsidR="00343EE6" w:rsidRPr="00462A86">
              <w:rPr>
                <w:rFonts w:ascii="Times New Roman" w:eastAsia="Times New Roman" w:hAnsi="Times New Roman" w:cs="Times New Roman"/>
                <w:b/>
                <w:lang w:eastAsia="zh-CN"/>
              </w:rPr>
              <w:t xml:space="preserve">the </w:t>
            </w:r>
            <w:r w:rsidRPr="00462A86">
              <w:rPr>
                <w:rFonts w:ascii="Times New Roman" w:eastAsia="Times New Roman" w:hAnsi="Times New Roman" w:cs="Times New Roman"/>
                <w:b/>
                <w:lang w:eastAsia="zh-CN"/>
              </w:rPr>
              <w:t>Green School Program</w:t>
            </w:r>
          </w:p>
        </w:tc>
        <w:tc>
          <w:tcPr>
            <w:tcW w:w="1196" w:type="dxa"/>
          </w:tcPr>
          <w:p w14:paraId="68636C3B" w14:textId="19CFA43E"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70</w:t>
            </w:r>
          </w:p>
        </w:tc>
      </w:tr>
      <w:tr w:rsidR="00C41D1F" w:rsidRPr="00462A86" w14:paraId="6599D482" w14:textId="77777777" w:rsidTr="009F73FA">
        <w:tc>
          <w:tcPr>
            <w:tcW w:w="8046" w:type="dxa"/>
          </w:tcPr>
          <w:p w14:paraId="1E0FA551" w14:textId="77777777" w:rsidR="00C41D1F" w:rsidRPr="00462A86" w:rsidRDefault="00C41D1F" w:rsidP="00C41D1F">
            <w:pPr>
              <w:shd w:val="clear" w:color="auto" w:fill="FFFFFF"/>
              <w:spacing w:before="100" w:beforeAutospacing="1" w:after="100" w:afterAutospacing="1" w:line="300" w:lineRule="atLeast"/>
              <w:jc w:val="both"/>
              <w:rPr>
                <w:rFonts w:ascii="Times New Roman" w:hAnsi="Times New Roman" w:cs="Times New Roman"/>
              </w:rPr>
            </w:pPr>
            <w:r w:rsidRPr="00462A86">
              <w:rPr>
                <w:rFonts w:ascii="Times New Roman" w:hAnsi="Times New Roman" w:cs="Times New Roman"/>
                <w:b/>
              </w:rPr>
              <w:t>3.5 Summary</w:t>
            </w:r>
          </w:p>
        </w:tc>
        <w:tc>
          <w:tcPr>
            <w:tcW w:w="1196" w:type="dxa"/>
          </w:tcPr>
          <w:p w14:paraId="5945CB6C" w14:textId="08623256"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71</w:t>
            </w:r>
          </w:p>
        </w:tc>
      </w:tr>
      <w:tr w:rsidR="00C41D1F" w:rsidRPr="00462A86" w14:paraId="65A1FDA1" w14:textId="77777777" w:rsidTr="009F73FA">
        <w:tc>
          <w:tcPr>
            <w:tcW w:w="8046" w:type="dxa"/>
          </w:tcPr>
          <w:p w14:paraId="597A7D1B" w14:textId="77777777" w:rsidR="00C41D1F" w:rsidRPr="00462A86" w:rsidRDefault="00C41D1F" w:rsidP="00C41D1F">
            <w:pPr>
              <w:jc w:val="both"/>
              <w:rPr>
                <w:rFonts w:ascii="Times New Roman" w:hAnsi="Times New Roman" w:cs="Times New Roman"/>
                <w:b/>
                <w:bCs/>
              </w:rPr>
            </w:pPr>
          </w:p>
        </w:tc>
        <w:tc>
          <w:tcPr>
            <w:tcW w:w="1196" w:type="dxa"/>
          </w:tcPr>
          <w:p w14:paraId="4B1E54A4" w14:textId="77777777" w:rsidR="00C41D1F" w:rsidRPr="00462A86" w:rsidRDefault="00C41D1F" w:rsidP="00C41D1F">
            <w:pPr>
              <w:jc w:val="both"/>
              <w:rPr>
                <w:rFonts w:ascii="Times New Roman" w:hAnsi="Times New Roman" w:cs="Times New Roman"/>
                <w:b/>
                <w:bCs/>
              </w:rPr>
            </w:pPr>
          </w:p>
        </w:tc>
      </w:tr>
      <w:tr w:rsidR="00C41D1F" w:rsidRPr="00462A86" w14:paraId="6FBA9BBD" w14:textId="77777777" w:rsidTr="009F73FA">
        <w:tc>
          <w:tcPr>
            <w:tcW w:w="8046" w:type="dxa"/>
          </w:tcPr>
          <w:p w14:paraId="128BF277"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Chapter 4: Methodology: Qualitative phase</w:t>
            </w:r>
          </w:p>
        </w:tc>
        <w:tc>
          <w:tcPr>
            <w:tcW w:w="1196" w:type="dxa"/>
          </w:tcPr>
          <w:p w14:paraId="1DE18511" w14:textId="77777777" w:rsidR="00C41D1F" w:rsidRPr="00462A86" w:rsidRDefault="00C41D1F" w:rsidP="00C41D1F">
            <w:pPr>
              <w:jc w:val="both"/>
              <w:rPr>
                <w:rFonts w:ascii="Times New Roman" w:hAnsi="Times New Roman" w:cs="Times New Roman"/>
                <w:b/>
                <w:bCs/>
              </w:rPr>
            </w:pPr>
          </w:p>
        </w:tc>
      </w:tr>
      <w:tr w:rsidR="00C41D1F" w:rsidRPr="00462A86" w14:paraId="3B9DA49D" w14:textId="77777777" w:rsidTr="009F73FA">
        <w:tc>
          <w:tcPr>
            <w:tcW w:w="8046" w:type="dxa"/>
          </w:tcPr>
          <w:p w14:paraId="64F59533" w14:textId="77777777" w:rsidR="00C41D1F" w:rsidRPr="00462A86" w:rsidRDefault="00C41D1F" w:rsidP="00C41D1F">
            <w:pPr>
              <w:autoSpaceDE w:val="0"/>
              <w:autoSpaceDN w:val="0"/>
              <w:adjustRightInd w:val="0"/>
              <w:jc w:val="both"/>
              <w:rPr>
                <w:rFonts w:ascii="Times New Roman" w:hAnsi="Times New Roman" w:cs="Times New Roman"/>
                <w:b/>
                <w:bCs/>
              </w:rPr>
            </w:pPr>
            <w:r w:rsidRPr="00462A86">
              <w:rPr>
                <w:rFonts w:ascii="Times New Roman" w:hAnsi="Times New Roman" w:cs="Times New Roman"/>
                <w:b/>
                <w:bCs/>
              </w:rPr>
              <w:t>4.1 Introduction</w:t>
            </w:r>
          </w:p>
        </w:tc>
        <w:tc>
          <w:tcPr>
            <w:tcW w:w="1196" w:type="dxa"/>
          </w:tcPr>
          <w:p w14:paraId="3C69A2F7" w14:textId="46E7E190"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72</w:t>
            </w:r>
          </w:p>
        </w:tc>
      </w:tr>
      <w:tr w:rsidR="00C41D1F" w:rsidRPr="00462A86" w14:paraId="1A969E28" w14:textId="77777777" w:rsidTr="009F73FA">
        <w:tc>
          <w:tcPr>
            <w:tcW w:w="8046" w:type="dxa"/>
          </w:tcPr>
          <w:p w14:paraId="29C0EE6F"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4.2 The Research Design</w:t>
            </w:r>
          </w:p>
        </w:tc>
        <w:tc>
          <w:tcPr>
            <w:tcW w:w="1196" w:type="dxa"/>
          </w:tcPr>
          <w:p w14:paraId="6987D22B" w14:textId="6B35F988"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72</w:t>
            </w:r>
          </w:p>
        </w:tc>
      </w:tr>
      <w:tr w:rsidR="00C41D1F" w:rsidRPr="00462A86" w14:paraId="36B8AE6D" w14:textId="77777777" w:rsidTr="009F73FA">
        <w:tc>
          <w:tcPr>
            <w:tcW w:w="8046" w:type="dxa"/>
          </w:tcPr>
          <w:p w14:paraId="1F3E128A"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 xml:space="preserve">4.2.1 </w:t>
            </w:r>
            <w:r w:rsidRPr="00462A86">
              <w:rPr>
                <w:rFonts w:ascii="Times New Roman" w:hAnsi="Times New Roman" w:cs="Times New Roman"/>
                <w:bCs/>
              </w:rPr>
              <w:t>Rationale for using mixed methods design</w:t>
            </w:r>
          </w:p>
        </w:tc>
        <w:tc>
          <w:tcPr>
            <w:tcW w:w="1196" w:type="dxa"/>
          </w:tcPr>
          <w:p w14:paraId="2B59FFD7" w14:textId="19314C6C"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74</w:t>
            </w:r>
          </w:p>
        </w:tc>
      </w:tr>
      <w:tr w:rsidR="00C41D1F" w:rsidRPr="00462A86" w14:paraId="11AC92B0" w14:textId="77777777" w:rsidTr="009F73FA">
        <w:tc>
          <w:tcPr>
            <w:tcW w:w="8046" w:type="dxa"/>
          </w:tcPr>
          <w:p w14:paraId="660864D6"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4.3 Philosophical worldview</w:t>
            </w:r>
          </w:p>
        </w:tc>
        <w:tc>
          <w:tcPr>
            <w:tcW w:w="1196" w:type="dxa"/>
          </w:tcPr>
          <w:p w14:paraId="6B114C64" w14:textId="1AC38AAE"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77</w:t>
            </w:r>
          </w:p>
        </w:tc>
      </w:tr>
      <w:tr w:rsidR="00C41D1F" w:rsidRPr="00462A86" w14:paraId="0AD47056" w14:textId="77777777" w:rsidTr="009F73FA">
        <w:tc>
          <w:tcPr>
            <w:tcW w:w="8046" w:type="dxa"/>
          </w:tcPr>
          <w:p w14:paraId="2484353E" w14:textId="77777777" w:rsidR="00C41D1F" w:rsidRPr="00462A86" w:rsidRDefault="00C41D1F" w:rsidP="00C41D1F">
            <w:pPr>
              <w:ind w:left="426"/>
              <w:jc w:val="both"/>
              <w:rPr>
                <w:rFonts w:ascii="Times New Roman" w:hAnsi="Times New Roman" w:cs="Times New Roman"/>
                <w:b/>
                <w:bCs/>
              </w:rPr>
            </w:pPr>
            <w:r w:rsidRPr="00462A86">
              <w:rPr>
                <w:rFonts w:ascii="Times New Roman" w:hAnsi="Times New Roman" w:cs="Times New Roman"/>
              </w:rPr>
              <w:t>4.3.1 Background to research philosophy</w:t>
            </w:r>
          </w:p>
        </w:tc>
        <w:tc>
          <w:tcPr>
            <w:tcW w:w="1196" w:type="dxa"/>
          </w:tcPr>
          <w:p w14:paraId="7EFB540D" w14:textId="4EDA8890"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77</w:t>
            </w:r>
          </w:p>
        </w:tc>
      </w:tr>
      <w:tr w:rsidR="00C41D1F" w:rsidRPr="00462A86" w14:paraId="769E8E46" w14:textId="77777777" w:rsidTr="009F73FA">
        <w:tc>
          <w:tcPr>
            <w:tcW w:w="8046" w:type="dxa"/>
          </w:tcPr>
          <w:p w14:paraId="12E63F3A"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4.3.2 Adopted world view</w:t>
            </w:r>
          </w:p>
        </w:tc>
        <w:tc>
          <w:tcPr>
            <w:tcW w:w="1196" w:type="dxa"/>
          </w:tcPr>
          <w:p w14:paraId="26145F73" w14:textId="06274C9A"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82</w:t>
            </w:r>
          </w:p>
        </w:tc>
      </w:tr>
      <w:tr w:rsidR="00C41D1F" w:rsidRPr="00462A86" w14:paraId="79986AB3" w14:textId="77777777" w:rsidTr="009F73FA">
        <w:tc>
          <w:tcPr>
            <w:tcW w:w="8046" w:type="dxa"/>
          </w:tcPr>
          <w:p w14:paraId="3BC508EB"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4.4 Selected strategy of inquiry</w:t>
            </w:r>
          </w:p>
        </w:tc>
        <w:tc>
          <w:tcPr>
            <w:tcW w:w="1196" w:type="dxa"/>
          </w:tcPr>
          <w:p w14:paraId="10F3F205" w14:textId="43410D0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84</w:t>
            </w:r>
          </w:p>
        </w:tc>
      </w:tr>
      <w:tr w:rsidR="00C41D1F" w:rsidRPr="00462A86" w14:paraId="76399A3A" w14:textId="77777777" w:rsidTr="009F73FA">
        <w:tc>
          <w:tcPr>
            <w:tcW w:w="8046" w:type="dxa"/>
          </w:tcPr>
          <w:p w14:paraId="674260C4"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4.4.1 Adopted research design</w:t>
            </w:r>
          </w:p>
        </w:tc>
        <w:tc>
          <w:tcPr>
            <w:tcW w:w="1196" w:type="dxa"/>
          </w:tcPr>
          <w:p w14:paraId="78873643" w14:textId="18DBFB4C"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89</w:t>
            </w:r>
          </w:p>
        </w:tc>
      </w:tr>
      <w:tr w:rsidR="00C41D1F" w:rsidRPr="00462A86" w14:paraId="299E2775" w14:textId="77777777" w:rsidTr="009F73FA">
        <w:tc>
          <w:tcPr>
            <w:tcW w:w="8046" w:type="dxa"/>
          </w:tcPr>
          <w:p w14:paraId="1ADEA6DF"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4.5 Research methods and implementation of research</w:t>
            </w:r>
          </w:p>
        </w:tc>
        <w:tc>
          <w:tcPr>
            <w:tcW w:w="1196" w:type="dxa"/>
          </w:tcPr>
          <w:p w14:paraId="6AB47FF7" w14:textId="5137D7D6"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90</w:t>
            </w:r>
          </w:p>
        </w:tc>
      </w:tr>
      <w:tr w:rsidR="00C41D1F" w:rsidRPr="00462A86" w14:paraId="16C1E7B1" w14:textId="77777777" w:rsidTr="009F73FA">
        <w:tc>
          <w:tcPr>
            <w:tcW w:w="8046" w:type="dxa"/>
          </w:tcPr>
          <w:p w14:paraId="335C8F98"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4.5.1 Stage 1: Development of guides for group, semi-structured interview and essay writing</w:t>
            </w:r>
          </w:p>
        </w:tc>
        <w:tc>
          <w:tcPr>
            <w:tcW w:w="1196" w:type="dxa"/>
          </w:tcPr>
          <w:p w14:paraId="00FD76C4" w14:textId="03C8171A"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92</w:t>
            </w:r>
          </w:p>
        </w:tc>
      </w:tr>
      <w:tr w:rsidR="00C41D1F" w:rsidRPr="00462A86" w14:paraId="495C82D1" w14:textId="77777777" w:rsidTr="009F73FA">
        <w:tc>
          <w:tcPr>
            <w:tcW w:w="8046" w:type="dxa"/>
          </w:tcPr>
          <w:p w14:paraId="27E22468" w14:textId="77777777" w:rsidR="00C41D1F" w:rsidRPr="00462A86" w:rsidRDefault="00C41D1F" w:rsidP="00C41D1F">
            <w:pPr>
              <w:ind w:left="1134"/>
              <w:jc w:val="both"/>
              <w:rPr>
                <w:rFonts w:ascii="Times New Roman" w:hAnsi="Times New Roman" w:cs="Times New Roman"/>
              </w:rPr>
            </w:pPr>
            <w:r w:rsidRPr="00462A86">
              <w:rPr>
                <w:rFonts w:ascii="Times New Roman" w:hAnsi="Times New Roman" w:cs="Times New Roman"/>
              </w:rPr>
              <w:lastRenderedPageBreak/>
              <w:t>4.5.1.1 Pilot study</w:t>
            </w:r>
          </w:p>
        </w:tc>
        <w:tc>
          <w:tcPr>
            <w:tcW w:w="1196" w:type="dxa"/>
          </w:tcPr>
          <w:p w14:paraId="299B641D" w14:textId="431B5C8B" w:rsidR="00C41D1F" w:rsidRPr="00462A86" w:rsidRDefault="001000AD" w:rsidP="00F0458C">
            <w:pPr>
              <w:jc w:val="both"/>
              <w:rPr>
                <w:rFonts w:ascii="Times New Roman" w:hAnsi="Times New Roman" w:cs="Times New Roman"/>
                <w:b/>
                <w:bCs/>
              </w:rPr>
            </w:pPr>
            <w:r w:rsidRPr="00462A86">
              <w:rPr>
                <w:rFonts w:ascii="Times New Roman" w:hAnsi="Times New Roman" w:cs="Times New Roman"/>
                <w:b/>
                <w:bCs/>
              </w:rPr>
              <w:t>9</w:t>
            </w:r>
            <w:r w:rsidR="00F0458C" w:rsidRPr="00462A86">
              <w:rPr>
                <w:rFonts w:ascii="Times New Roman" w:hAnsi="Times New Roman" w:cs="Times New Roman"/>
                <w:b/>
                <w:bCs/>
              </w:rPr>
              <w:t>2</w:t>
            </w:r>
          </w:p>
        </w:tc>
      </w:tr>
      <w:tr w:rsidR="00C41D1F" w:rsidRPr="00462A86" w14:paraId="726F69ED" w14:textId="77777777" w:rsidTr="009F73FA">
        <w:tc>
          <w:tcPr>
            <w:tcW w:w="8046" w:type="dxa"/>
          </w:tcPr>
          <w:p w14:paraId="7D1358B0"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4.5.2 Stage 1: Sampling and selection of environmental education program and schools</w:t>
            </w:r>
          </w:p>
        </w:tc>
        <w:tc>
          <w:tcPr>
            <w:tcW w:w="1196" w:type="dxa"/>
          </w:tcPr>
          <w:p w14:paraId="6A3E487A" w14:textId="5AB1A82B"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93</w:t>
            </w:r>
          </w:p>
        </w:tc>
      </w:tr>
      <w:tr w:rsidR="00C41D1F" w:rsidRPr="00462A86" w14:paraId="067F4C1E" w14:textId="77777777" w:rsidTr="009F73FA">
        <w:tc>
          <w:tcPr>
            <w:tcW w:w="8046" w:type="dxa"/>
          </w:tcPr>
          <w:p w14:paraId="373FA1BC" w14:textId="77777777" w:rsidR="00C41D1F" w:rsidRPr="00462A86" w:rsidRDefault="00C41D1F" w:rsidP="00C41D1F">
            <w:pPr>
              <w:pStyle w:val="NormalWeb"/>
              <w:spacing w:line="276" w:lineRule="auto"/>
              <w:ind w:left="1134"/>
              <w:jc w:val="both"/>
              <w:rPr>
                <w:sz w:val="22"/>
                <w:szCs w:val="22"/>
              </w:rPr>
            </w:pPr>
            <w:r w:rsidRPr="00462A86">
              <w:rPr>
                <w:sz w:val="22"/>
                <w:szCs w:val="22"/>
              </w:rPr>
              <w:t>4.5.2.1Schools contacted for first phase: justification to focus on New Delhi</w:t>
            </w:r>
          </w:p>
        </w:tc>
        <w:tc>
          <w:tcPr>
            <w:tcW w:w="1196" w:type="dxa"/>
          </w:tcPr>
          <w:p w14:paraId="1F2C6DDC" w14:textId="3941866D"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93</w:t>
            </w:r>
          </w:p>
        </w:tc>
      </w:tr>
      <w:tr w:rsidR="00C41D1F" w:rsidRPr="00462A86" w14:paraId="5FDF867A" w14:textId="77777777" w:rsidTr="009F73FA">
        <w:tc>
          <w:tcPr>
            <w:tcW w:w="8046" w:type="dxa"/>
          </w:tcPr>
          <w:p w14:paraId="5C97E168" w14:textId="77777777" w:rsidR="00C41D1F" w:rsidRPr="00462A86" w:rsidRDefault="00C41D1F" w:rsidP="00C41D1F">
            <w:pPr>
              <w:pStyle w:val="NormalWeb"/>
              <w:spacing w:line="276" w:lineRule="auto"/>
              <w:ind w:left="1134"/>
              <w:jc w:val="both"/>
              <w:rPr>
                <w:sz w:val="22"/>
                <w:szCs w:val="22"/>
              </w:rPr>
            </w:pPr>
            <w:r w:rsidRPr="00462A86">
              <w:rPr>
                <w:sz w:val="22"/>
                <w:szCs w:val="22"/>
              </w:rPr>
              <w:t>4.5.2.2 Number and age of adolescent participants</w:t>
            </w:r>
          </w:p>
        </w:tc>
        <w:tc>
          <w:tcPr>
            <w:tcW w:w="1196" w:type="dxa"/>
          </w:tcPr>
          <w:p w14:paraId="49AF29B3" w14:textId="0906C72D"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95</w:t>
            </w:r>
          </w:p>
        </w:tc>
      </w:tr>
      <w:tr w:rsidR="00C41D1F" w:rsidRPr="00462A86" w14:paraId="0C2AE61E" w14:textId="77777777" w:rsidTr="009F73FA">
        <w:tc>
          <w:tcPr>
            <w:tcW w:w="8046" w:type="dxa"/>
          </w:tcPr>
          <w:p w14:paraId="1D36D6FB" w14:textId="77777777" w:rsidR="00C41D1F" w:rsidRPr="00462A86" w:rsidRDefault="00C41D1F" w:rsidP="00C41D1F">
            <w:pPr>
              <w:pStyle w:val="NormalWeb"/>
              <w:shd w:val="clear" w:color="auto" w:fill="FFFFFF"/>
              <w:ind w:left="426"/>
              <w:jc w:val="both"/>
              <w:rPr>
                <w:sz w:val="22"/>
                <w:szCs w:val="22"/>
              </w:rPr>
            </w:pPr>
            <w:r w:rsidRPr="00462A86">
              <w:rPr>
                <w:sz w:val="22"/>
                <w:szCs w:val="22"/>
              </w:rPr>
              <w:t xml:space="preserve">4.5.3 Stage 2: Data collection at the first phase  </w:t>
            </w:r>
          </w:p>
        </w:tc>
        <w:tc>
          <w:tcPr>
            <w:tcW w:w="1196" w:type="dxa"/>
          </w:tcPr>
          <w:p w14:paraId="5BE21ACC" w14:textId="5E2BDB4D"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96</w:t>
            </w:r>
          </w:p>
        </w:tc>
      </w:tr>
      <w:tr w:rsidR="00C41D1F" w:rsidRPr="00462A86" w14:paraId="4B308F73" w14:textId="77777777" w:rsidTr="009F73FA">
        <w:tc>
          <w:tcPr>
            <w:tcW w:w="8046" w:type="dxa"/>
          </w:tcPr>
          <w:p w14:paraId="64CAD6DA" w14:textId="77777777" w:rsidR="00C41D1F" w:rsidRPr="00462A86" w:rsidRDefault="00C41D1F" w:rsidP="00C41D1F">
            <w:pPr>
              <w:pStyle w:val="NormalWeb"/>
              <w:shd w:val="clear" w:color="auto" w:fill="FFFFFF"/>
              <w:ind w:left="1134"/>
              <w:jc w:val="both"/>
              <w:rPr>
                <w:sz w:val="22"/>
                <w:szCs w:val="22"/>
              </w:rPr>
            </w:pPr>
            <w:r w:rsidRPr="00462A86">
              <w:rPr>
                <w:sz w:val="22"/>
                <w:szCs w:val="22"/>
              </w:rPr>
              <w:t>4.5.3.1 School visits and data collection process</w:t>
            </w:r>
          </w:p>
        </w:tc>
        <w:tc>
          <w:tcPr>
            <w:tcW w:w="1196" w:type="dxa"/>
          </w:tcPr>
          <w:p w14:paraId="54A14DC0" w14:textId="4C9571E4"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97</w:t>
            </w:r>
          </w:p>
        </w:tc>
      </w:tr>
      <w:tr w:rsidR="00C41D1F" w:rsidRPr="00462A86" w14:paraId="0B6CF5D1" w14:textId="77777777" w:rsidTr="009F73FA">
        <w:tc>
          <w:tcPr>
            <w:tcW w:w="8046" w:type="dxa"/>
          </w:tcPr>
          <w:p w14:paraId="20FBFA4F" w14:textId="77777777" w:rsidR="00C41D1F" w:rsidRPr="00462A86" w:rsidRDefault="00C41D1F" w:rsidP="00C41D1F">
            <w:pPr>
              <w:pStyle w:val="NormalWeb"/>
              <w:shd w:val="clear" w:color="auto" w:fill="FFFFFF"/>
              <w:ind w:left="1134"/>
              <w:jc w:val="both"/>
              <w:rPr>
                <w:sz w:val="22"/>
                <w:szCs w:val="22"/>
              </w:rPr>
            </w:pPr>
            <w:r w:rsidRPr="00462A86">
              <w:rPr>
                <w:sz w:val="22"/>
                <w:szCs w:val="22"/>
              </w:rPr>
              <w:t>4.5.3.2 Essay writing with students</w:t>
            </w:r>
          </w:p>
        </w:tc>
        <w:tc>
          <w:tcPr>
            <w:tcW w:w="1196" w:type="dxa"/>
          </w:tcPr>
          <w:p w14:paraId="7DBE5FC5" w14:textId="0F38FC9B"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97</w:t>
            </w:r>
          </w:p>
        </w:tc>
      </w:tr>
      <w:tr w:rsidR="00C41D1F" w:rsidRPr="00462A86" w14:paraId="4EA8E014" w14:textId="77777777" w:rsidTr="009F73FA">
        <w:tc>
          <w:tcPr>
            <w:tcW w:w="8046" w:type="dxa"/>
          </w:tcPr>
          <w:p w14:paraId="6E1F001B" w14:textId="77777777" w:rsidR="00C41D1F" w:rsidRPr="00462A86" w:rsidRDefault="00C41D1F" w:rsidP="00C41D1F">
            <w:pPr>
              <w:ind w:left="1418"/>
              <w:jc w:val="both"/>
              <w:rPr>
                <w:rFonts w:ascii="Times New Roman" w:hAnsi="Times New Roman" w:cs="Times New Roman"/>
              </w:rPr>
            </w:pPr>
            <w:r w:rsidRPr="00462A86">
              <w:rPr>
                <w:rFonts w:ascii="Times New Roman" w:hAnsi="Times New Roman" w:cs="Times New Roman"/>
              </w:rPr>
              <w:t>4.5.3.2.1 Execution of essay writing in the field-India</w:t>
            </w:r>
          </w:p>
        </w:tc>
        <w:tc>
          <w:tcPr>
            <w:tcW w:w="1196" w:type="dxa"/>
          </w:tcPr>
          <w:p w14:paraId="3653F9F4" w14:textId="1DF9D2FE"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98</w:t>
            </w:r>
          </w:p>
        </w:tc>
      </w:tr>
      <w:tr w:rsidR="00C41D1F" w:rsidRPr="00462A86" w14:paraId="5ED532A0" w14:textId="77777777" w:rsidTr="009F73FA">
        <w:tc>
          <w:tcPr>
            <w:tcW w:w="8046" w:type="dxa"/>
          </w:tcPr>
          <w:p w14:paraId="3FA94252" w14:textId="77777777" w:rsidR="00C41D1F" w:rsidRPr="00462A86" w:rsidRDefault="00C41D1F" w:rsidP="00C41D1F">
            <w:pPr>
              <w:pStyle w:val="NormalWeb"/>
              <w:shd w:val="clear" w:color="auto" w:fill="FFFFFF"/>
              <w:ind w:left="1134"/>
              <w:jc w:val="both"/>
              <w:rPr>
                <w:sz w:val="22"/>
                <w:szCs w:val="22"/>
              </w:rPr>
            </w:pPr>
            <w:r w:rsidRPr="00462A86">
              <w:rPr>
                <w:sz w:val="22"/>
                <w:szCs w:val="22"/>
              </w:rPr>
              <w:t>4.5.3.3 Group interviews</w:t>
            </w:r>
          </w:p>
        </w:tc>
        <w:tc>
          <w:tcPr>
            <w:tcW w:w="1196" w:type="dxa"/>
          </w:tcPr>
          <w:p w14:paraId="5B622292" w14:textId="7FEB4712"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99</w:t>
            </w:r>
          </w:p>
        </w:tc>
      </w:tr>
      <w:tr w:rsidR="00C41D1F" w:rsidRPr="00462A86" w14:paraId="0771CC7F" w14:textId="77777777" w:rsidTr="009F73FA">
        <w:tc>
          <w:tcPr>
            <w:tcW w:w="8046" w:type="dxa"/>
          </w:tcPr>
          <w:p w14:paraId="3403FA12" w14:textId="77777777" w:rsidR="00C41D1F" w:rsidRPr="00462A86" w:rsidRDefault="00C41D1F" w:rsidP="00C41D1F">
            <w:pPr>
              <w:pStyle w:val="NormalWeb"/>
              <w:shd w:val="clear" w:color="auto" w:fill="FFFFFF"/>
              <w:ind w:left="1418"/>
              <w:jc w:val="both"/>
              <w:rPr>
                <w:sz w:val="22"/>
                <w:szCs w:val="22"/>
              </w:rPr>
            </w:pPr>
            <w:r w:rsidRPr="00462A86">
              <w:rPr>
                <w:sz w:val="22"/>
                <w:szCs w:val="22"/>
              </w:rPr>
              <w:t>4.5.3.3.1 Execution of group interviews in the field- India</w:t>
            </w:r>
          </w:p>
        </w:tc>
        <w:tc>
          <w:tcPr>
            <w:tcW w:w="1196" w:type="dxa"/>
          </w:tcPr>
          <w:p w14:paraId="179D4521" w14:textId="05ADA855"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100</w:t>
            </w:r>
          </w:p>
        </w:tc>
      </w:tr>
      <w:tr w:rsidR="00C41D1F" w:rsidRPr="00462A86" w14:paraId="13ABDF8A" w14:textId="77777777" w:rsidTr="009F73FA">
        <w:tc>
          <w:tcPr>
            <w:tcW w:w="8046" w:type="dxa"/>
          </w:tcPr>
          <w:p w14:paraId="33BEDEE2" w14:textId="77777777" w:rsidR="00C41D1F" w:rsidRPr="00462A86" w:rsidRDefault="00C41D1F" w:rsidP="00C41D1F">
            <w:pPr>
              <w:pStyle w:val="NormalWeb"/>
              <w:shd w:val="clear" w:color="auto" w:fill="FFFFFF"/>
              <w:ind w:left="1134"/>
              <w:jc w:val="both"/>
              <w:rPr>
                <w:sz w:val="22"/>
                <w:szCs w:val="22"/>
              </w:rPr>
            </w:pPr>
            <w:r w:rsidRPr="00462A86">
              <w:rPr>
                <w:sz w:val="22"/>
                <w:szCs w:val="22"/>
              </w:rPr>
              <w:t xml:space="preserve">4.5.3.4 Semi-Structured Interview with adolescent students and their mothers </w:t>
            </w:r>
          </w:p>
        </w:tc>
        <w:tc>
          <w:tcPr>
            <w:tcW w:w="1196" w:type="dxa"/>
          </w:tcPr>
          <w:p w14:paraId="3C79472A" w14:textId="5B6A49F2"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100</w:t>
            </w:r>
          </w:p>
        </w:tc>
      </w:tr>
      <w:tr w:rsidR="00C41D1F" w:rsidRPr="00462A86" w14:paraId="43D63747" w14:textId="77777777" w:rsidTr="009F73FA">
        <w:tc>
          <w:tcPr>
            <w:tcW w:w="8046" w:type="dxa"/>
          </w:tcPr>
          <w:p w14:paraId="43AB7D56" w14:textId="77777777" w:rsidR="00C41D1F" w:rsidRPr="00462A86" w:rsidRDefault="00C41D1F" w:rsidP="00C41D1F">
            <w:pPr>
              <w:pStyle w:val="NormalWeb"/>
              <w:shd w:val="clear" w:color="auto" w:fill="FFFFFF"/>
              <w:ind w:left="1418"/>
              <w:jc w:val="both"/>
              <w:rPr>
                <w:sz w:val="22"/>
                <w:szCs w:val="22"/>
              </w:rPr>
            </w:pPr>
            <w:r w:rsidRPr="00462A86">
              <w:rPr>
                <w:sz w:val="22"/>
                <w:szCs w:val="22"/>
              </w:rPr>
              <w:t>4.5.3.4.1 Reason for dyadic interview and with mothers</w:t>
            </w:r>
          </w:p>
        </w:tc>
        <w:tc>
          <w:tcPr>
            <w:tcW w:w="1196" w:type="dxa"/>
          </w:tcPr>
          <w:p w14:paraId="24F41BAB" w14:textId="47117F4F"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101</w:t>
            </w:r>
          </w:p>
        </w:tc>
      </w:tr>
      <w:tr w:rsidR="00C41D1F" w:rsidRPr="00462A86" w14:paraId="32C4E88E" w14:textId="77777777" w:rsidTr="009F73FA">
        <w:tc>
          <w:tcPr>
            <w:tcW w:w="8046" w:type="dxa"/>
          </w:tcPr>
          <w:p w14:paraId="0C137590" w14:textId="77777777" w:rsidR="00C41D1F" w:rsidRPr="00462A86" w:rsidRDefault="00C41D1F" w:rsidP="00C41D1F">
            <w:pPr>
              <w:pStyle w:val="NormalWeb"/>
              <w:shd w:val="clear" w:color="auto" w:fill="FFFFFF"/>
              <w:ind w:left="1418"/>
              <w:jc w:val="both"/>
              <w:rPr>
                <w:sz w:val="22"/>
                <w:szCs w:val="22"/>
              </w:rPr>
            </w:pPr>
            <w:r w:rsidRPr="00462A86">
              <w:rPr>
                <w:sz w:val="22"/>
                <w:szCs w:val="22"/>
              </w:rPr>
              <w:t>4.5.3.4.2 Execution of semi-structured interviews in the field- India</w:t>
            </w:r>
          </w:p>
        </w:tc>
        <w:tc>
          <w:tcPr>
            <w:tcW w:w="1196" w:type="dxa"/>
          </w:tcPr>
          <w:p w14:paraId="6191D5D3" w14:textId="6BBC489B"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102</w:t>
            </w:r>
          </w:p>
        </w:tc>
      </w:tr>
      <w:tr w:rsidR="00C41D1F" w:rsidRPr="00462A86" w14:paraId="5FB4E3D1" w14:textId="77777777" w:rsidTr="009F73FA">
        <w:tc>
          <w:tcPr>
            <w:tcW w:w="8046" w:type="dxa"/>
          </w:tcPr>
          <w:p w14:paraId="471A4E73" w14:textId="77777777" w:rsidR="00C41D1F" w:rsidRPr="00462A86" w:rsidRDefault="00C41D1F" w:rsidP="00C41D1F">
            <w:pPr>
              <w:autoSpaceDE w:val="0"/>
              <w:autoSpaceDN w:val="0"/>
              <w:adjustRightInd w:val="0"/>
              <w:ind w:left="1418"/>
              <w:jc w:val="both"/>
              <w:rPr>
                <w:rFonts w:ascii="Times New Roman" w:hAnsi="Times New Roman" w:cs="Times New Roman"/>
              </w:rPr>
            </w:pPr>
            <w:r w:rsidRPr="00462A86">
              <w:rPr>
                <w:rFonts w:ascii="Times New Roman" w:eastAsia="Times New Roman" w:hAnsi="Times New Roman" w:cs="Times New Roman"/>
                <w:lang w:eastAsia="zh-CN"/>
              </w:rPr>
              <w:t>4.5.3.4.3 Interview process</w:t>
            </w:r>
          </w:p>
        </w:tc>
        <w:tc>
          <w:tcPr>
            <w:tcW w:w="1196" w:type="dxa"/>
          </w:tcPr>
          <w:p w14:paraId="57407AD3" w14:textId="2E7CBB80"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102</w:t>
            </w:r>
          </w:p>
        </w:tc>
      </w:tr>
      <w:tr w:rsidR="00C41D1F" w:rsidRPr="00462A86" w14:paraId="1B838499" w14:textId="77777777" w:rsidTr="009F73FA">
        <w:tc>
          <w:tcPr>
            <w:tcW w:w="8046" w:type="dxa"/>
          </w:tcPr>
          <w:p w14:paraId="3994A9BC" w14:textId="77777777" w:rsidR="00C41D1F" w:rsidRPr="00462A86" w:rsidRDefault="00C41D1F" w:rsidP="00C41D1F">
            <w:pPr>
              <w:pStyle w:val="NormalWeb"/>
              <w:shd w:val="clear" w:color="auto" w:fill="FFFFFF"/>
              <w:jc w:val="both"/>
              <w:rPr>
                <w:b/>
                <w:bCs/>
                <w:sz w:val="22"/>
                <w:szCs w:val="22"/>
              </w:rPr>
            </w:pPr>
            <w:r w:rsidRPr="00462A86">
              <w:rPr>
                <w:b/>
                <w:sz w:val="22"/>
                <w:szCs w:val="22"/>
              </w:rPr>
              <w:t>4.6 Data Analysis</w:t>
            </w:r>
          </w:p>
        </w:tc>
        <w:tc>
          <w:tcPr>
            <w:tcW w:w="1196" w:type="dxa"/>
          </w:tcPr>
          <w:p w14:paraId="17405EDA" w14:textId="7D27E8AA"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103</w:t>
            </w:r>
          </w:p>
        </w:tc>
      </w:tr>
      <w:tr w:rsidR="00C41D1F" w:rsidRPr="00462A86" w14:paraId="05DCE2C3" w14:textId="77777777" w:rsidTr="009F73FA">
        <w:tc>
          <w:tcPr>
            <w:tcW w:w="8046" w:type="dxa"/>
          </w:tcPr>
          <w:p w14:paraId="1F82AC4A" w14:textId="77777777" w:rsidR="00C41D1F" w:rsidRPr="00462A86" w:rsidRDefault="00C41D1F" w:rsidP="00C41D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Times New Roman" w:hAnsi="Times New Roman" w:cs="Times New Roman"/>
                <w:bCs/>
                <w:iCs/>
              </w:rPr>
            </w:pPr>
            <w:r w:rsidRPr="00462A86">
              <w:rPr>
                <w:rFonts w:ascii="Times New Roman" w:hAnsi="Times New Roman" w:cs="Times New Roman"/>
                <w:bCs/>
                <w:iCs/>
              </w:rPr>
              <w:t>4.6.1</w:t>
            </w:r>
            <w:r w:rsidRPr="00462A86">
              <w:rPr>
                <w:bCs/>
                <w:iCs/>
              </w:rPr>
              <w:t xml:space="preserve"> </w:t>
            </w:r>
            <w:r w:rsidRPr="00462A86">
              <w:rPr>
                <w:rFonts w:ascii="Times New Roman" w:hAnsi="Times New Roman" w:cs="Times New Roman"/>
                <w:bCs/>
                <w:iCs/>
              </w:rPr>
              <w:t>Data Analysis for the qualitative stage</w:t>
            </w:r>
          </w:p>
        </w:tc>
        <w:tc>
          <w:tcPr>
            <w:tcW w:w="1196" w:type="dxa"/>
          </w:tcPr>
          <w:p w14:paraId="73184A07" w14:textId="63AAF7D8"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103</w:t>
            </w:r>
          </w:p>
        </w:tc>
      </w:tr>
      <w:tr w:rsidR="00C41D1F" w:rsidRPr="00462A86" w14:paraId="280466C8" w14:textId="77777777" w:rsidTr="009F73FA">
        <w:tc>
          <w:tcPr>
            <w:tcW w:w="8046" w:type="dxa"/>
          </w:tcPr>
          <w:p w14:paraId="05F3FBD4" w14:textId="77777777" w:rsidR="00C41D1F" w:rsidRPr="00462A86" w:rsidRDefault="00C41D1F" w:rsidP="00C41D1F">
            <w:pPr>
              <w:autoSpaceDE w:val="0"/>
              <w:autoSpaceDN w:val="0"/>
              <w:adjustRightInd w:val="0"/>
              <w:ind w:left="426"/>
              <w:jc w:val="both"/>
              <w:rPr>
                <w:rFonts w:ascii="Times New Roman" w:hAnsi="Times New Roman" w:cs="Times New Roman"/>
                <w:bCs/>
                <w:iCs/>
              </w:rPr>
            </w:pPr>
            <w:r w:rsidRPr="00462A86">
              <w:rPr>
                <w:rFonts w:ascii="Times New Roman" w:hAnsi="Times New Roman" w:cs="Times New Roman"/>
                <w:bCs/>
                <w:iCs/>
              </w:rPr>
              <w:t>4.6.2 Reliability of the qualitative data analysis</w:t>
            </w:r>
          </w:p>
        </w:tc>
        <w:tc>
          <w:tcPr>
            <w:tcW w:w="1196" w:type="dxa"/>
          </w:tcPr>
          <w:p w14:paraId="7C10B533" w14:textId="47742A63"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105</w:t>
            </w:r>
          </w:p>
        </w:tc>
      </w:tr>
      <w:tr w:rsidR="00C41D1F" w:rsidRPr="00462A86" w14:paraId="47511CFB" w14:textId="77777777" w:rsidTr="009F73FA">
        <w:tc>
          <w:tcPr>
            <w:tcW w:w="8046" w:type="dxa"/>
          </w:tcPr>
          <w:p w14:paraId="4BE7C6DF" w14:textId="77777777" w:rsidR="00C41D1F" w:rsidRPr="00462A86" w:rsidRDefault="00C41D1F" w:rsidP="00C41D1F">
            <w:pPr>
              <w:autoSpaceDE w:val="0"/>
              <w:autoSpaceDN w:val="0"/>
              <w:adjustRightInd w:val="0"/>
              <w:jc w:val="both"/>
              <w:rPr>
                <w:rFonts w:ascii="Times New Roman" w:hAnsi="Times New Roman" w:cs="Times New Roman"/>
              </w:rPr>
            </w:pPr>
            <w:r w:rsidRPr="00462A86">
              <w:rPr>
                <w:rFonts w:ascii="Times New Roman" w:hAnsi="Times New Roman" w:cs="Times New Roman"/>
                <w:b/>
              </w:rPr>
              <w:t xml:space="preserve">4.7 Ethical Consideration </w:t>
            </w:r>
          </w:p>
        </w:tc>
        <w:tc>
          <w:tcPr>
            <w:tcW w:w="1196" w:type="dxa"/>
          </w:tcPr>
          <w:p w14:paraId="15C5260A" w14:textId="01C02521"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107</w:t>
            </w:r>
          </w:p>
        </w:tc>
      </w:tr>
      <w:tr w:rsidR="00C41D1F" w:rsidRPr="00462A86" w14:paraId="0898AC94" w14:textId="77777777" w:rsidTr="009F73FA">
        <w:tc>
          <w:tcPr>
            <w:tcW w:w="8046" w:type="dxa"/>
          </w:tcPr>
          <w:p w14:paraId="0DD1B0BD" w14:textId="77777777" w:rsidR="00C41D1F" w:rsidRPr="00462A86" w:rsidRDefault="00C41D1F" w:rsidP="00C41D1F">
            <w:pPr>
              <w:autoSpaceDE w:val="0"/>
              <w:autoSpaceDN w:val="0"/>
              <w:adjustRightInd w:val="0"/>
              <w:jc w:val="both"/>
              <w:rPr>
                <w:rFonts w:ascii="Times New Roman" w:hAnsi="Times New Roman" w:cs="Times New Roman"/>
                <w:b/>
                <w:bCs/>
              </w:rPr>
            </w:pPr>
            <w:r w:rsidRPr="00462A86">
              <w:rPr>
                <w:rFonts w:ascii="Times New Roman" w:hAnsi="Times New Roman" w:cs="Times New Roman"/>
                <w:b/>
                <w:bCs/>
              </w:rPr>
              <w:t>4.8 Summary of Methodology</w:t>
            </w:r>
          </w:p>
        </w:tc>
        <w:tc>
          <w:tcPr>
            <w:tcW w:w="1196" w:type="dxa"/>
          </w:tcPr>
          <w:p w14:paraId="4075F72F" w14:textId="1F0FBAC3" w:rsidR="00C41D1F" w:rsidRPr="00462A86" w:rsidRDefault="00F0458C" w:rsidP="00C41D1F">
            <w:pPr>
              <w:jc w:val="both"/>
              <w:rPr>
                <w:rFonts w:ascii="Times New Roman" w:hAnsi="Times New Roman" w:cs="Times New Roman"/>
                <w:b/>
                <w:bCs/>
              </w:rPr>
            </w:pPr>
            <w:r w:rsidRPr="00462A86">
              <w:rPr>
                <w:rFonts w:ascii="Times New Roman" w:hAnsi="Times New Roman" w:cs="Times New Roman"/>
                <w:b/>
                <w:bCs/>
              </w:rPr>
              <w:t>109</w:t>
            </w:r>
          </w:p>
        </w:tc>
      </w:tr>
      <w:tr w:rsidR="00C41D1F" w:rsidRPr="00462A86" w14:paraId="31561D70" w14:textId="77777777" w:rsidTr="009F73FA">
        <w:tc>
          <w:tcPr>
            <w:tcW w:w="8046" w:type="dxa"/>
          </w:tcPr>
          <w:p w14:paraId="64216FD2" w14:textId="77777777" w:rsidR="00C41D1F" w:rsidRPr="00462A86" w:rsidRDefault="00C41D1F" w:rsidP="00C41D1F">
            <w:pPr>
              <w:jc w:val="both"/>
              <w:rPr>
                <w:rFonts w:ascii="Times New Roman" w:hAnsi="Times New Roman" w:cs="Times New Roman"/>
                <w:b/>
                <w:bCs/>
              </w:rPr>
            </w:pPr>
          </w:p>
        </w:tc>
        <w:tc>
          <w:tcPr>
            <w:tcW w:w="1196" w:type="dxa"/>
          </w:tcPr>
          <w:p w14:paraId="71CBC51F" w14:textId="77777777" w:rsidR="00C41D1F" w:rsidRPr="00462A86" w:rsidRDefault="00C41D1F" w:rsidP="00C41D1F">
            <w:pPr>
              <w:jc w:val="both"/>
              <w:rPr>
                <w:rFonts w:ascii="Times New Roman" w:hAnsi="Times New Roman" w:cs="Times New Roman"/>
                <w:b/>
                <w:bCs/>
              </w:rPr>
            </w:pPr>
          </w:p>
        </w:tc>
      </w:tr>
      <w:tr w:rsidR="00C41D1F" w:rsidRPr="00462A86" w14:paraId="40340A17" w14:textId="77777777" w:rsidTr="009F73FA">
        <w:tc>
          <w:tcPr>
            <w:tcW w:w="8046" w:type="dxa"/>
          </w:tcPr>
          <w:p w14:paraId="4FB4302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Chapter 5: Exploration of environmental socialisation and reverse socialisation in India: findings from qualitative phase</w:t>
            </w:r>
          </w:p>
        </w:tc>
        <w:tc>
          <w:tcPr>
            <w:tcW w:w="1196" w:type="dxa"/>
          </w:tcPr>
          <w:p w14:paraId="4EA8E3B2" w14:textId="77777777" w:rsidR="00C41D1F" w:rsidRPr="00462A86" w:rsidRDefault="00C41D1F" w:rsidP="00C41D1F">
            <w:pPr>
              <w:jc w:val="both"/>
              <w:rPr>
                <w:rFonts w:ascii="Times New Roman" w:hAnsi="Times New Roman" w:cs="Times New Roman"/>
                <w:b/>
                <w:bCs/>
              </w:rPr>
            </w:pPr>
          </w:p>
        </w:tc>
      </w:tr>
      <w:tr w:rsidR="00C41D1F" w:rsidRPr="00462A86" w14:paraId="5CA5992F" w14:textId="77777777" w:rsidTr="009F73FA">
        <w:tc>
          <w:tcPr>
            <w:tcW w:w="8046" w:type="dxa"/>
          </w:tcPr>
          <w:p w14:paraId="2773F9CF"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5.1 Introduction</w:t>
            </w:r>
          </w:p>
        </w:tc>
        <w:tc>
          <w:tcPr>
            <w:tcW w:w="1196" w:type="dxa"/>
          </w:tcPr>
          <w:p w14:paraId="274351CB" w14:textId="13C0656B"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110</w:t>
            </w:r>
          </w:p>
        </w:tc>
      </w:tr>
      <w:tr w:rsidR="00C41D1F" w:rsidRPr="00462A86" w14:paraId="7482B3CA" w14:textId="77777777" w:rsidTr="009F73FA">
        <w:tc>
          <w:tcPr>
            <w:tcW w:w="8046" w:type="dxa"/>
          </w:tcPr>
          <w:p w14:paraId="57F28201"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
              </w:rPr>
              <w:t>5.2 Environmental socialisation agent for adolescents</w:t>
            </w:r>
          </w:p>
        </w:tc>
        <w:tc>
          <w:tcPr>
            <w:tcW w:w="1196" w:type="dxa"/>
          </w:tcPr>
          <w:p w14:paraId="0D7249B7" w14:textId="2C2E8204"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111</w:t>
            </w:r>
          </w:p>
        </w:tc>
      </w:tr>
      <w:tr w:rsidR="00C41D1F" w:rsidRPr="00462A86" w14:paraId="2C8EE489" w14:textId="77777777" w:rsidTr="009F73FA">
        <w:tc>
          <w:tcPr>
            <w:tcW w:w="8046" w:type="dxa"/>
          </w:tcPr>
          <w:p w14:paraId="55384311"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iCs/>
              </w:rPr>
              <w:t>5.2.1- Source of information about environmental issues</w:t>
            </w:r>
          </w:p>
        </w:tc>
        <w:tc>
          <w:tcPr>
            <w:tcW w:w="1196" w:type="dxa"/>
          </w:tcPr>
          <w:p w14:paraId="6A71D896" w14:textId="467AA109"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111</w:t>
            </w:r>
          </w:p>
        </w:tc>
      </w:tr>
      <w:tr w:rsidR="00C41D1F" w:rsidRPr="00462A86" w14:paraId="53F1D2C1" w14:textId="77777777" w:rsidTr="009F73FA">
        <w:tc>
          <w:tcPr>
            <w:tcW w:w="8046" w:type="dxa"/>
          </w:tcPr>
          <w:p w14:paraId="00E220C8"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iCs/>
              </w:rPr>
              <w:t>5.2.2- School as environmental socialisation agent for adolescents</w:t>
            </w:r>
          </w:p>
        </w:tc>
        <w:tc>
          <w:tcPr>
            <w:tcW w:w="1196" w:type="dxa"/>
          </w:tcPr>
          <w:p w14:paraId="7E10574B" w14:textId="14C8961D"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113</w:t>
            </w:r>
          </w:p>
        </w:tc>
      </w:tr>
      <w:tr w:rsidR="00C41D1F" w:rsidRPr="00462A86" w14:paraId="7FC39B7C" w14:textId="77777777" w:rsidTr="009F73FA">
        <w:tc>
          <w:tcPr>
            <w:tcW w:w="8046" w:type="dxa"/>
          </w:tcPr>
          <w:p w14:paraId="7F2F1AE3"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5.2.2.1 Educational activities and students perception:</w:t>
            </w:r>
            <w:r w:rsidRPr="00462A86">
              <w:rPr>
                <w:rFonts w:ascii="Times New Roman" w:hAnsi="Times New Roman" w:cs="Times New Roman"/>
                <w:bCs/>
                <w:i/>
              </w:rPr>
              <w:t xml:space="preserve"> </w:t>
            </w:r>
            <w:r w:rsidRPr="00462A86">
              <w:rPr>
                <w:rFonts w:ascii="Times New Roman" w:hAnsi="Times New Roman" w:cs="Times New Roman"/>
                <w:bCs/>
              </w:rPr>
              <w:t>Activity based environmental education at school</w:t>
            </w:r>
          </w:p>
        </w:tc>
        <w:tc>
          <w:tcPr>
            <w:tcW w:w="1196" w:type="dxa"/>
          </w:tcPr>
          <w:p w14:paraId="4D27826E" w14:textId="79D07783"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114</w:t>
            </w:r>
          </w:p>
        </w:tc>
      </w:tr>
      <w:tr w:rsidR="00C41D1F" w:rsidRPr="00462A86" w14:paraId="41D4D1FA" w14:textId="77777777" w:rsidTr="009F73FA">
        <w:tc>
          <w:tcPr>
            <w:tcW w:w="8046" w:type="dxa"/>
          </w:tcPr>
          <w:p w14:paraId="0E30E8F9"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5.2.2.2 Execution of activity based environmental education at school: some issues </w:t>
            </w:r>
          </w:p>
        </w:tc>
        <w:tc>
          <w:tcPr>
            <w:tcW w:w="1196" w:type="dxa"/>
          </w:tcPr>
          <w:p w14:paraId="056654EE" w14:textId="1AA705CF"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115</w:t>
            </w:r>
          </w:p>
        </w:tc>
      </w:tr>
      <w:tr w:rsidR="00C41D1F" w:rsidRPr="00462A86" w14:paraId="2A2A6A1A" w14:textId="77777777" w:rsidTr="009F73FA">
        <w:tc>
          <w:tcPr>
            <w:tcW w:w="8046" w:type="dxa"/>
          </w:tcPr>
          <w:p w14:paraId="1C884169"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iCs/>
              </w:rPr>
              <w:t>5.2.3-Media as environmental socialisation agent for adolescents</w:t>
            </w:r>
          </w:p>
        </w:tc>
        <w:tc>
          <w:tcPr>
            <w:tcW w:w="1196" w:type="dxa"/>
          </w:tcPr>
          <w:p w14:paraId="3242079A" w14:textId="6A3073AB"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116</w:t>
            </w:r>
          </w:p>
        </w:tc>
      </w:tr>
      <w:tr w:rsidR="00C41D1F" w:rsidRPr="00462A86" w14:paraId="4A9C37C9" w14:textId="77777777" w:rsidTr="009F73FA">
        <w:tc>
          <w:tcPr>
            <w:tcW w:w="8046" w:type="dxa"/>
          </w:tcPr>
          <w:p w14:paraId="3835220A"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iCs/>
              </w:rPr>
              <w:t>5.2.4- Parents as environmental socialisation agent for adolescents</w:t>
            </w:r>
          </w:p>
        </w:tc>
        <w:tc>
          <w:tcPr>
            <w:tcW w:w="1196" w:type="dxa"/>
          </w:tcPr>
          <w:p w14:paraId="6967B51E" w14:textId="37EF71BA"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117</w:t>
            </w:r>
          </w:p>
        </w:tc>
      </w:tr>
      <w:tr w:rsidR="00C41D1F" w:rsidRPr="00462A86" w14:paraId="7CA60599" w14:textId="77777777" w:rsidTr="009F73FA">
        <w:tc>
          <w:tcPr>
            <w:tcW w:w="8046" w:type="dxa"/>
          </w:tcPr>
          <w:p w14:paraId="6614E578"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iCs/>
              </w:rPr>
              <w:t>5.2.4.1-Adolescents’ learning “action”-environmental behaviour from their mothers</w:t>
            </w:r>
          </w:p>
        </w:tc>
        <w:tc>
          <w:tcPr>
            <w:tcW w:w="1196" w:type="dxa"/>
          </w:tcPr>
          <w:p w14:paraId="4AB4296D" w14:textId="2FAAF9C9"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117</w:t>
            </w:r>
          </w:p>
        </w:tc>
      </w:tr>
      <w:tr w:rsidR="00C41D1F" w:rsidRPr="00462A86" w14:paraId="10AD19A5" w14:textId="77777777" w:rsidTr="009F73FA">
        <w:tc>
          <w:tcPr>
            <w:tcW w:w="8046" w:type="dxa"/>
          </w:tcPr>
          <w:p w14:paraId="0831B7F8"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iCs/>
              </w:rPr>
              <w:t>5.2.4.2-Parents’ influence-process of learning</w:t>
            </w:r>
          </w:p>
        </w:tc>
        <w:tc>
          <w:tcPr>
            <w:tcW w:w="1196" w:type="dxa"/>
          </w:tcPr>
          <w:p w14:paraId="766B6275" w14:textId="41D46A57"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119</w:t>
            </w:r>
          </w:p>
        </w:tc>
      </w:tr>
      <w:tr w:rsidR="00C41D1F" w:rsidRPr="00462A86" w14:paraId="51563C62" w14:textId="77777777" w:rsidTr="009F73FA">
        <w:tc>
          <w:tcPr>
            <w:tcW w:w="8046" w:type="dxa"/>
          </w:tcPr>
          <w:p w14:paraId="5BBD7B39"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iCs/>
              </w:rPr>
              <w:t>5.2.4.3-Role of adolescents’ perception of education level of parents</w:t>
            </w:r>
          </w:p>
        </w:tc>
        <w:tc>
          <w:tcPr>
            <w:tcW w:w="1196" w:type="dxa"/>
          </w:tcPr>
          <w:p w14:paraId="0F2D20F6" w14:textId="366DF64C"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120</w:t>
            </w:r>
          </w:p>
        </w:tc>
      </w:tr>
      <w:tr w:rsidR="00C41D1F" w:rsidRPr="00462A86" w14:paraId="20F52F1F" w14:textId="77777777" w:rsidTr="009F73FA">
        <w:tc>
          <w:tcPr>
            <w:tcW w:w="8046" w:type="dxa"/>
          </w:tcPr>
          <w:p w14:paraId="74574C39"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iCs/>
              </w:rPr>
              <w:t>5.2.5-Peers as environmental socialisation agent for adolescents</w:t>
            </w:r>
          </w:p>
        </w:tc>
        <w:tc>
          <w:tcPr>
            <w:tcW w:w="1196" w:type="dxa"/>
          </w:tcPr>
          <w:p w14:paraId="541411A1" w14:textId="3AB7A6C5" w:rsidR="00C41D1F" w:rsidRPr="00462A86" w:rsidRDefault="001000AD" w:rsidP="00C41D1F">
            <w:pPr>
              <w:jc w:val="both"/>
              <w:rPr>
                <w:rFonts w:ascii="Times New Roman" w:hAnsi="Times New Roman" w:cs="Times New Roman"/>
                <w:b/>
                <w:bCs/>
              </w:rPr>
            </w:pPr>
            <w:r w:rsidRPr="00462A86">
              <w:rPr>
                <w:rFonts w:ascii="Times New Roman" w:hAnsi="Times New Roman" w:cs="Times New Roman"/>
                <w:b/>
                <w:bCs/>
              </w:rPr>
              <w:t>120</w:t>
            </w:r>
          </w:p>
        </w:tc>
      </w:tr>
      <w:tr w:rsidR="00C41D1F" w:rsidRPr="00462A86" w14:paraId="32ED3568" w14:textId="77777777" w:rsidTr="009F73FA">
        <w:tc>
          <w:tcPr>
            <w:tcW w:w="8046" w:type="dxa"/>
          </w:tcPr>
          <w:p w14:paraId="791D85BC"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iCs/>
              </w:rPr>
              <w:t>5.2.5.1-Peers as not an important source of environmental information</w:t>
            </w:r>
          </w:p>
        </w:tc>
        <w:tc>
          <w:tcPr>
            <w:tcW w:w="1196" w:type="dxa"/>
          </w:tcPr>
          <w:p w14:paraId="7CA07674" w14:textId="37E33C86"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121</w:t>
            </w:r>
          </w:p>
        </w:tc>
      </w:tr>
      <w:tr w:rsidR="00C41D1F" w:rsidRPr="00462A86" w14:paraId="645CE99B" w14:textId="77777777" w:rsidTr="009F73FA">
        <w:tc>
          <w:tcPr>
            <w:tcW w:w="8046" w:type="dxa"/>
          </w:tcPr>
          <w:p w14:paraId="51269499"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iCs/>
              </w:rPr>
              <w:t>5.2.5.2- Nature of environmental discussion among peers</w:t>
            </w:r>
          </w:p>
        </w:tc>
        <w:tc>
          <w:tcPr>
            <w:tcW w:w="1196" w:type="dxa"/>
          </w:tcPr>
          <w:p w14:paraId="501F85CD" w14:textId="54496B39"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122</w:t>
            </w:r>
          </w:p>
        </w:tc>
      </w:tr>
      <w:tr w:rsidR="00C41D1F" w:rsidRPr="00462A86" w14:paraId="0D8E7D33" w14:textId="77777777" w:rsidTr="009F73FA">
        <w:tc>
          <w:tcPr>
            <w:tcW w:w="8046" w:type="dxa"/>
          </w:tcPr>
          <w:p w14:paraId="5B7ABADF" w14:textId="77777777" w:rsidR="00C41D1F" w:rsidRPr="00462A86" w:rsidRDefault="00C41D1F" w:rsidP="00C41D1F">
            <w:pPr>
              <w:ind w:left="1560"/>
              <w:jc w:val="both"/>
              <w:rPr>
                <w:rFonts w:ascii="Times New Roman" w:hAnsi="Times New Roman" w:cs="Times New Roman"/>
                <w:bCs/>
              </w:rPr>
            </w:pPr>
            <w:r w:rsidRPr="00462A86">
              <w:rPr>
                <w:rFonts w:ascii="Times New Roman" w:hAnsi="Times New Roman" w:cs="Times New Roman"/>
                <w:bCs/>
                <w:iCs/>
              </w:rPr>
              <w:t>5.2.5.2.1-Limited interaction among peers</w:t>
            </w:r>
          </w:p>
        </w:tc>
        <w:tc>
          <w:tcPr>
            <w:tcW w:w="1196" w:type="dxa"/>
          </w:tcPr>
          <w:p w14:paraId="0E5FD581" w14:textId="74B81A80"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122</w:t>
            </w:r>
          </w:p>
        </w:tc>
      </w:tr>
      <w:tr w:rsidR="00C41D1F" w:rsidRPr="00462A86" w14:paraId="2CF54809" w14:textId="77777777" w:rsidTr="009F73FA">
        <w:tc>
          <w:tcPr>
            <w:tcW w:w="8046" w:type="dxa"/>
          </w:tcPr>
          <w:p w14:paraId="2E65BE02" w14:textId="77777777" w:rsidR="00C41D1F" w:rsidRPr="00462A86" w:rsidRDefault="00C41D1F" w:rsidP="00C41D1F">
            <w:pPr>
              <w:ind w:left="1560"/>
              <w:jc w:val="both"/>
              <w:rPr>
                <w:rFonts w:ascii="Times New Roman" w:hAnsi="Times New Roman" w:cs="Times New Roman"/>
                <w:bCs/>
              </w:rPr>
            </w:pPr>
            <w:r w:rsidRPr="00462A86">
              <w:rPr>
                <w:rFonts w:ascii="Times New Roman" w:hAnsi="Times New Roman" w:cs="Times New Roman"/>
                <w:bCs/>
                <w:iCs/>
              </w:rPr>
              <w:t>5.2.5.2.2 -Uni-directional environmental interaction</w:t>
            </w:r>
          </w:p>
        </w:tc>
        <w:tc>
          <w:tcPr>
            <w:tcW w:w="1196" w:type="dxa"/>
          </w:tcPr>
          <w:p w14:paraId="10371A36" w14:textId="0C3B6489"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123</w:t>
            </w:r>
          </w:p>
        </w:tc>
      </w:tr>
      <w:tr w:rsidR="00C41D1F" w:rsidRPr="00462A86" w14:paraId="2AFFEAAD" w14:textId="77777777" w:rsidTr="009F73FA">
        <w:tc>
          <w:tcPr>
            <w:tcW w:w="8046" w:type="dxa"/>
          </w:tcPr>
          <w:p w14:paraId="58D94082" w14:textId="77777777" w:rsidR="00C41D1F" w:rsidRPr="00462A86" w:rsidRDefault="00C41D1F" w:rsidP="00C41D1F">
            <w:pPr>
              <w:ind w:left="1560"/>
              <w:jc w:val="both"/>
              <w:rPr>
                <w:rFonts w:ascii="Times New Roman" w:hAnsi="Times New Roman" w:cs="Times New Roman"/>
                <w:bCs/>
              </w:rPr>
            </w:pPr>
            <w:r w:rsidRPr="00462A86">
              <w:rPr>
                <w:rFonts w:ascii="Times New Roman" w:hAnsi="Times New Roman" w:cs="Times New Roman"/>
                <w:bCs/>
                <w:iCs/>
              </w:rPr>
              <w:t>5.2.5.2.3-Categorisation of friends/peers into group</w:t>
            </w:r>
          </w:p>
        </w:tc>
        <w:tc>
          <w:tcPr>
            <w:tcW w:w="1196" w:type="dxa"/>
          </w:tcPr>
          <w:p w14:paraId="218CA0C2" w14:textId="21DB83A8"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124</w:t>
            </w:r>
          </w:p>
        </w:tc>
      </w:tr>
      <w:tr w:rsidR="00C41D1F" w:rsidRPr="00462A86" w14:paraId="60B71623" w14:textId="77777777" w:rsidTr="009F73FA">
        <w:tc>
          <w:tcPr>
            <w:tcW w:w="8046" w:type="dxa"/>
          </w:tcPr>
          <w:p w14:paraId="36DAAB2A" w14:textId="77777777" w:rsidR="00C41D1F" w:rsidRPr="00462A86" w:rsidRDefault="00C41D1F" w:rsidP="00C41D1F">
            <w:pPr>
              <w:ind w:left="1560"/>
              <w:jc w:val="both"/>
              <w:rPr>
                <w:rFonts w:ascii="Times New Roman" w:hAnsi="Times New Roman" w:cs="Times New Roman"/>
                <w:bCs/>
              </w:rPr>
            </w:pPr>
            <w:r w:rsidRPr="00462A86">
              <w:rPr>
                <w:rFonts w:ascii="Times New Roman" w:hAnsi="Times New Roman" w:cs="Times New Roman"/>
                <w:bCs/>
                <w:iCs/>
              </w:rPr>
              <w:t>5.2.5.2.4-Conforming with the group: negative influence of peers</w:t>
            </w:r>
          </w:p>
        </w:tc>
        <w:tc>
          <w:tcPr>
            <w:tcW w:w="1196" w:type="dxa"/>
          </w:tcPr>
          <w:p w14:paraId="7DE54C8F" w14:textId="4A1D915E"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125</w:t>
            </w:r>
          </w:p>
        </w:tc>
      </w:tr>
      <w:tr w:rsidR="00C41D1F" w:rsidRPr="00462A86" w14:paraId="69CC70D8" w14:textId="77777777" w:rsidTr="009F73FA">
        <w:tc>
          <w:tcPr>
            <w:tcW w:w="8046" w:type="dxa"/>
          </w:tcPr>
          <w:p w14:paraId="6AD93738"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5.3 Environmental knowledge</w:t>
            </w:r>
          </w:p>
        </w:tc>
        <w:tc>
          <w:tcPr>
            <w:tcW w:w="1196" w:type="dxa"/>
          </w:tcPr>
          <w:p w14:paraId="2A285EE0" w14:textId="0AF9D08B"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126</w:t>
            </w:r>
          </w:p>
        </w:tc>
      </w:tr>
      <w:tr w:rsidR="00C41D1F" w:rsidRPr="00462A86" w14:paraId="6C2CB214" w14:textId="77777777" w:rsidTr="009F73FA">
        <w:tc>
          <w:tcPr>
            <w:tcW w:w="8046" w:type="dxa"/>
          </w:tcPr>
          <w:p w14:paraId="6311F485"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5.3.1 Perception about environment</w:t>
            </w:r>
          </w:p>
        </w:tc>
        <w:tc>
          <w:tcPr>
            <w:tcW w:w="1196" w:type="dxa"/>
          </w:tcPr>
          <w:p w14:paraId="42DE7B4B" w14:textId="5A08E65E"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127</w:t>
            </w:r>
          </w:p>
        </w:tc>
      </w:tr>
      <w:tr w:rsidR="00C41D1F" w:rsidRPr="00462A86" w14:paraId="495B83C3" w14:textId="77777777" w:rsidTr="009F73FA">
        <w:tc>
          <w:tcPr>
            <w:tcW w:w="8046" w:type="dxa"/>
          </w:tcPr>
          <w:p w14:paraId="09B88E33"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5.3.1.1 Mother’s perception about environment: wider, realistic but dark</w:t>
            </w:r>
          </w:p>
        </w:tc>
        <w:tc>
          <w:tcPr>
            <w:tcW w:w="1196" w:type="dxa"/>
          </w:tcPr>
          <w:p w14:paraId="0833E16B" w14:textId="1BFED668"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127</w:t>
            </w:r>
          </w:p>
        </w:tc>
      </w:tr>
      <w:tr w:rsidR="00C41D1F" w:rsidRPr="00462A86" w14:paraId="368EAE86" w14:textId="77777777" w:rsidTr="009F73FA">
        <w:tc>
          <w:tcPr>
            <w:tcW w:w="8046" w:type="dxa"/>
          </w:tcPr>
          <w:p w14:paraId="56DAAB07"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5.3.1.2 Adolescent’s perception about environment: less wide, ideal but dark</w:t>
            </w:r>
          </w:p>
        </w:tc>
        <w:tc>
          <w:tcPr>
            <w:tcW w:w="1196" w:type="dxa"/>
          </w:tcPr>
          <w:p w14:paraId="1DE0078F" w14:textId="3F4F3506"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129</w:t>
            </w:r>
          </w:p>
        </w:tc>
      </w:tr>
      <w:tr w:rsidR="00C41D1F" w:rsidRPr="00462A86" w14:paraId="73DB8767" w14:textId="77777777" w:rsidTr="009F73FA">
        <w:tc>
          <w:tcPr>
            <w:tcW w:w="8046" w:type="dxa"/>
          </w:tcPr>
          <w:p w14:paraId="1ACA1FA7"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5.3.2 Environmental problems</w:t>
            </w:r>
          </w:p>
        </w:tc>
        <w:tc>
          <w:tcPr>
            <w:tcW w:w="1196" w:type="dxa"/>
          </w:tcPr>
          <w:p w14:paraId="572CFC65" w14:textId="76B006DD"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131</w:t>
            </w:r>
          </w:p>
        </w:tc>
      </w:tr>
      <w:tr w:rsidR="00C41D1F" w:rsidRPr="00462A86" w14:paraId="52C35316" w14:textId="77777777" w:rsidTr="009F73FA">
        <w:tc>
          <w:tcPr>
            <w:tcW w:w="8046" w:type="dxa"/>
          </w:tcPr>
          <w:p w14:paraId="47E67D05"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5.3.2.1 Environmental problems they experience</w:t>
            </w:r>
          </w:p>
        </w:tc>
        <w:tc>
          <w:tcPr>
            <w:tcW w:w="1196" w:type="dxa"/>
          </w:tcPr>
          <w:p w14:paraId="7056F35E" w14:textId="5EBA9486"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131</w:t>
            </w:r>
          </w:p>
        </w:tc>
      </w:tr>
      <w:tr w:rsidR="00C41D1F" w:rsidRPr="00462A86" w14:paraId="56D0465C" w14:textId="77777777" w:rsidTr="009F73FA">
        <w:tc>
          <w:tcPr>
            <w:tcW w:w="8046" w:type="dxa"/>
          </w:tcPr>
          <w:p w14:paraId="2A57493C"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5.3.2.2 Problem adolescents learn about from other sources</w:t>
            </w:r>
          </w:p>
        </w:tc>
        <w:tc>
          <w:tcPr>
            <w:tcW w:w="1196" w:type="dxa"/>
          </w:tcPr>
          <w:p w14:paraId="71A15F41" w14:textId="0BC088C9"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132</w:t>
            </w:r>
          </w:p>
        </w:tc>
      </w:tr>
      <w:tr w:rsidR="00C41D1F" w:rsidRPr="00462A86" w14:paraId="557A6094" w14:textId="77777777" w:rsidTr="009F73FA">
        <w:tc>
          <w:tcPr>
            <w:tcW w:w="8046" w:type="dxa"/>
          </w:tcPr>
          <w:p w14:paraId="0F281A1B" w14:textId="77777777" w:rsidR="00C41D1F" w:rsidRPr="00462A86" w:rsidRDefault="00C41D1F" w:rsidP="00C41D1F">
            <w:pPr>
              <w:tabs>
                <w:tab w:val="left" w:pos="7938"/>
              </w:tabs>
              <w:ind w:left="426"/>
              <w:jc w:val="both"/>
              <w:rPr>
                <w:rFonts w:ascii="Times New Roman" w:hAnsi="Times New Roman" w:cs="Times New Roman"/>
                <w:bCs/>
              </w:rPr>
            </w:pPr>
            <w:r w:rsidRPr="00462A86">
              <w:rPr>
                <w:rFonts w:ascii="Times New Roman" w:hAnsi="Times New Roman" w:cs="Times New Roman"/>
                <w:bCs/>
              </w:rPr>
              <w:t>5.3.3 Reason to protect the environment</w:t>
            </w:r>
          </w:p>
        </w:tc>
        <w:tc>
          <w:tcPr>
            <w:tcW w:w="1196" w:type="dxa"/>
          </w:tcPr>
          <w:p w14:paraId="107E39C1" w14:textId="58DCEAF8"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133</w:t>
            </w:r>
          </w:p>
        </w:tc>
      </w:tr>
      <w:tr w:rsidR="00C41D1F" w:rsidRPr="00462A86" w14:paraId="6FCDFAFD" w14:textId="77777777" w:rsidTr="009F73FA">
        <w:tc>
          <w:tcPr>
            <w:tcW w:w="8046" w:type="dxa"/>
          </w:tcPr>
          <w:p w14:paraId="52D7E1D6" w14:textId="77777777" w:rsidR="00C41D1F" w:rsidRPr="00462A86" w:rsidRDefault="00C41D1F" w:rsidP="00C41D1F">
            <w:pPr>
              <w:tabs>
                <w:tab w:val="left" w:pos="7938"/>
              </w:tabs>
              <w:ind w:left="1134"/>
              <w:jc w:val="both"/>
              <w:rPr>
                <w:rFonts w:ascii="Times New Roman" w:hAnsi="Times New Roman" w:cs="Times New Roman"/>
                <w:bCs/>
              </w:rPr>
            </w:pPr>
            <w:r w:rsidRPr="00462A86">
              <w:rPr>
                <w:rFonts w:ascii="Times New Roman" w:hAnsi="Times New Roman" w:cs="Times New Roman"/>
                <w:bCs/>
              </w:rPr>
              <w:lastRenderedPageBreak/>
              <w:t>5.3.3.1 Mothers’ reason to save the environment</w:t>
            </w:r>
          </w:p>
        </w:tc>
        <w:tc>
          <w:tcPr>
            <w:tcW w:w="1196" w:type="dxa"/>
          </w:tcPr>
          <w:p w14:paraId="3EFFA0F0" w14:textId="16F1D5CF"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133</w:t>
            </w:r>
          </w:p>
        </w:tc>
      </w:tr>
      <w:tr w:rsidR="00C41D1F" w:rsidRPr="00462A86" w14:paraId="1CEDF394" w14:textId="77777777" w:rsidTr="009F73FA">
        <w:tc>
          <w:tcPr>
            <w:tcW w:w="8046" w:type="dxa"/>
          </w:tcPr>
          <w:p w14:paraId="4C22BA04" w14:textId="77777777" w:rsidR="00C41D1F" w:rsidRPr="00462A86" w:rsidRDefault="00C41D1F" w:rsidP="00C41D1F">
            <w:pPr>
              <w:tabs>
                <w:tab w:val="left" w:pos="7938"/>
              </w:tabs>
              <w:ind w:left="1134"/>
              <w:jc w:val="both"/>
              <w:rPr>
                <w:rFonts w:ascii="Times New Roman" w:hAnsi="Times New Roman" w:cs="Times New Roman"/>
                <w:bCs/>
              </w:rPr>
            </w:pPr>
            <w:r w:rsidRPr="00462A86">
              <w:rPr>
                <w:rFonts w:ascii="Times New Roman" w:hAnsi="Times New Roman" w:cs="Times New Roman"/>
                <w:bCs/>
              </w:rPr>
              <w:t>5.3.3.2 Adolescents’ reason to save the environment</w:t>
            </w:r>
          </w:p>
        </w:tc>
        <w:tc>
          <w:tcPr>
            <w:tcW w:w="1196" w:type="dxa"/>
          </w:tcPr>
          <w:p w14:paraId="6B46F9E7" w14:textId="0A12DC01"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134</w:t>
            </w:r>
          </w:p>
        </w:tc>
      </w:tr>
      <w:tr w:rsidR="00C41D1F" w:rsidRPr="00462A86" w14:paraId="0C5DC1C7" w14:textId="77777777" w:rsidTr="009F73FA">
        <w:tc>
          <w:tcPr>
            <w:tcW w:w="8046" w:type="dxa"/>
          </w:tcPr>
          <w:p w14:paraId="6FA63487"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5.3.4 Ways to protect environment: concrete environmental knowledge</w:t>
            </w:r>
          </w:p>
        </w:tc>
        <w:tc>
          <w:tcPr>
            <w:tcW w:w="1196" w:type="dxa"/>
          </w:tcPr>
          <w:p w14:paraId="563A0EFC" w14:textId="0267B4F1"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135</w:t>
            </w:r>
          </w:p>
        </w:tc>
      </w:tr>
      <w:tr w:rsidR="00C41D1F" w:rsidRPr="00462A86" w14:paraId="3FFC3B77" w14:textId="77777777" w:rsidTr="009F73FA">
        <w:tc>
          <w:tcPr>
            <w:tcW w:w="8046" w:type="dxa"/>
          </w:tcPr>
          <w:p w14:paraId="03DF95CF" w14:textId="77777777" w:rsidR="00C41D1F" w:rsidRPr="00462A86" w:rsidRDefault="00C41D1F" w:rsidP="00C41D1F">
            <w:pPr>
              <w:tabs>
                <w:tab w:val="left" w:pos="7938"/>
              </w:tabs>
              <w:ind w:left="1134"/>
              <w:jc w:val="both"/>
              <w:rPr>
                <w:rFonts w:ascii="Times New Roman" w:hAnsi="Times New Roman" w:cs="Times New Roman"/>
                <w:bCs/>
              </w:rPr>
            </w:pPr>
            <w:r w:rsidRPr="00462A86">
              <w:rPr>
                <w:rFonts w:ascii="Times New Roman" w:hAnsi="Times New Roman" w:cs="Times New Roman"/>
                <w:bCs/>
              </w:rPr>
              <w:t>5.3.4.1 Mothers view on environmental actions</w:t>
            </w:r>
          </w:p>
        </w:tc>
        <w:tc>
          <w:tcPr>
            <w:tcW w:w="1196" w:type="dxa"/>
          </w:tcPr>
          <w:p w14:paraId="3382E79D" w14:textId="39EA0091"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135</w:t>
            </w:r>
          </w:p>
        </w:tc>
      </w:tr>
      <w:tr w:rsidR="00C41D1F" w:rsidRPr="00462A86" w14:paraId="68B91A91" w14:textId="77777777" w:rsidTr="009F73FA">
        <w:tc>
          <w:tcPr>
            <w:tcW w:w="8046" w:type="dxa"/>
          </w:tcPr>
          <w:p w14:paraId="4A821E5E" w14:textId="77777777" w:rsidR="00C41D1F" w:rsidRPr="00462A86" w:rsidRDefault="00C41D1F" w:rsidP="00C41D1F">
            <w:pPr>
              <w:tabs>
                <w:tab w:val="left" w:pos="7938"/>
              </w:tabs>
              <w:ind w:left="1134"/>
              <w:jc w:val="both"/>
              <w:rPr>
                <w:rFonts w:ascii="Times New Roman" w:hAnsi="Times New Roman" w:cs="Times New Roman"/>
                <w:bCs/>
              </w:rPr>
            </w:pPr>
            <w:r w:rsidRPr="00462A86">
              <w:rPr>
                <w:rFonts w:ascii="Times New Roman" w:hAnsi="Times New Roman" w:cs="Times New Roman"/>
                <w:bCs/>
              </w:rPr>
              <w:t>5.3.4.2 Adolescents view on environmental actions</w:t>
            </w:r>
          </w:p>
        </w:tc>
        <w:tc>
          <w:tcPr>
            <w:tcW w:w="1196" w:type="dxa"/>
          </w:tcPr>
          <w:p w14:paraId="7CD3E9B1" w14:textId="1F54009C"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135</w:t>
            </w:r>
          </w:p>
        </w:tc>
      </w:tr>
      <w:tr w:rsidR="00C41D1F" w:rsidRPr="00462A86" w14:paraId="7802792F" w14:textId="77777777" w:rsidTr="009F73FA">
        <w:tc>
          <w:tcPr>
            <w:tcW w:w="8046" w:type="dxa"/>
          </w:tcPr>
          <w:p w14:paraId="203D22D7"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5.3.5 Mis-calibration in environmental knowledge</w:t>
            </w:r>
          </w:p>
        </w:tc>
        <w:tc>
          <w:tcPr>
            <w:tcW w:w="1196" w:type="dxa"/>
          </w:tcPr>
          <w:p w14:paraId="646E56BD" w14:textId="31730C35"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136</w:t>
            </w:r>
          </w:p>
        </w:tc>
      </w:tr>
      <w:tr w:rsidR="00C41D1F" w:rsidRPr="00462A86" w14:paraId="5F607795" w14:textId="77777777" w:rsidTr="009F73FA">
        <w:tc>
          <w:tcPr>
            <w:tcW w:w="8046" w:type="dxa"/>
          </w:tcPr>
          <w:p w14:paraId="11EFE8D4" w14:textId="77777777" w:rsidR="00C41D1F" w:rsidRPr="00462A86" w:rsidRDefault="00C41D1F" w:rsidP="00C41D1F">
            <w:pPr>
              <w:tabs>
                <w:tab w:val="left" w:pos="851"/>
              </w:tabs>
              <w:jc w:val="both"/>
              <w:rPr>
                <w:rFonts w:ascii="Times New Roman" w:hAnsi="Times New Roman" w:cs="Times New Roman"/>
                <w:b/>
                <w:bCs/>
              </w:rPr>
            </w:pPr>
            <w:r w:rsidRPr="00462A86">
              <w:rPr>
                <w:rFonts w:ascii="Times New Roman" w:hAnsi="Times New Roman" w:cs="Times New Roman"/>
                <w:b/>
              </w:rPr>
              <w:t>5.4 Environmental concern</w:t>
            </w:r>
          </w:p>
        </w:tc>
        <w:tc>
          <w:tcPr>
            <w:tcW w:w="1196" w:type="dxa"/>
          </w:tcPr>
          <w:p w14:paraId="3BC3BE18" w14:textId="67F7D87E"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138</w:t>
            </w:r>
          </w:p>
        </w:tc>
      </w:tr>
      <w:tr w:rsidR="00C41D1F" w:rsidRPr="00462A86" w14:paraId="783C3BC1" w14:textId="77777777" w:rsidTr="009F73FA">
        <w:tc>
          <w:tcPr>
            <w:tcW w:w="8046" w:type="dxa"/>
          </w:tcPr>
          <w:p w14:paraId="12D8794E"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5.4.1 Mother’s expression of environmental concern:- cognitive/pragmatic</w:t>
            </w:r>
          </w:p>
        </w:tc>
        <w:tc>
          <w:tcPr>
            <w:tcW w:w="1196" w:type="dxa"/>
          </w:tcPr>
          <w:p w14:paraId="15B26793" w14:textId="3EB8D803"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138</w:t>
            </w:r>
          </w:p>
        </w:tc>
      </w:tr>
      <w:tr w:rsidR="00C41D1F" w:rsidRPr="00462A86" w14:paraId="3475FBF2" w14:textId="77777777" w:rsidTr="009F73FA">
        <w:tc>
          <w:tcPr>
            <w:tcW w:w="8046" w:type="dxa"/>
          </w:tcPr>
          <w:p w14:paraId="39CD54A6"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5.4.2 Adolescent’s expression of environmental concern: more emotional</w:t>
            </w:r>
          </w:p>
        </w:tc>
        <w:tc>
          <w:tcPr>
            <w:tcW w:w="1196" w:type="dxa"/>
          </w:tcPr>
          <w:p w14:paraId="15352FC3" w14:textId="7F667FFD"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139</w:t>
            </w:r>
          </w:p>
        </w:tc>
      </w:tr>
      <w:tr w:rsidR="00C41D1F" w:rsidRPr="00462A86" w14:paraId="334B670F" w14:textId="77777777" w:rsidTr="009F73FA">
        <w:tc>
          <w:tcPr>
            <w:tcW w:w="8046" w:type="dxa"/>
          </w:tcPr>
          <w:p w14:paraId="2D4F3DEB"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5.4.3 Perception about action:-urgency of issue</w:t>
            </w:r>
          </w:p>
        </w:tc>
        <w:tc>
          <w:tcPr>
            <w:tcW w:w="1196" w:type="dxa"/>
          </w:tcPr>
          <w:p w14:paraId="54073364" w14:textId="73455583"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140</w:t>
            </w:r>
          </w:p>
        </w:tc>
      </w:tr>
      <w:tr w:rsidR="00C41D1F" w:rsidRPr="00462A86" w14:paraId="393A0048" w14:textId="77777777" w:rsidTr="009F73FA">
        <w:tc>
          <w:tcPr>
            <w:tcW w:w="8046" w:type="dxa"/>
          </w:tcPr>
          <w:p w14:paraId="6EBD7B38"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5.4.4 Concern leading to action</w:t>
            </w:r>
          </w:p>
        </w:tc>
        <w:tc>
          <w:tcPr>
            <w:tcW w:w="1196" w:type="dxa"/>
          </w:tcPr>
          <w:p w14:paraId="762D0C33" w14:textId="02556FCE"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140</w:t>
            </w:r>
          </w:p>
        </w:tc>
      </w:tr>
      <w:tr w:rsidR="00C41D1F" w:rsidRPr="00462A86" w14:paraId="7D7EDFED" w14:textId="77777777" w:rsidTr="009F73FA">
        <w:tc>
          <w:tcPr>
            <w:tcW w:w="8046" w:type="dxa"/>
          </w:tcPr>
          <w:p w14:paraId="01299876"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5.4.4.1 Mother’s involvement in environmental action- at family level </w:t>
            </w:r>
          </w:p>
        </w:tc>
        <w:tc>
          <w:tcPr>
            <w:tcW w:w="1196" w:type="dxa"/>
          </w:tcPr>
          <w:p w14:paraId="33CA933A" w14:textId="4E6FFABA"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140</w:t>
            </w:r>
          </w:p>
        </w:tc>
      </w:tr>
      <w:tr w:rsidR="00C41D1F" w:rsidRPr="00462A86" w14:paraId="4D5FBAA3" w14:textId="77777777" w:rsidTr="009F73FA">
        <w:tc>
          <w:tcPr>
            <w:tcW w:w="8046" w:type="dxa"/>
          </w:tcPr>
          <w:p w14:paraId="076173DC"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5.4.4.2 Adolescents involvement in environmental action- personal and collective</w:t>
            </w:r>
          </w:p>
        </w:tc>
        <w:tc>
          <w:tcPr>
            <w:tcW w:w="1196" w:type="dxa"/>
          </w:tcPr>
          <w:p w14:paraId="40A6783E" w14:textId="2AD0ED3F"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141</w:t>
            </w:r>
          </w:p>
        </w:tc>
      </w:tr>
      <w:tr w:rsidR="00C41D1F" w:rsidRPr="00462A86" w14:paraId="75005CE6" w14:textId="77777777" w:rsidTr="009F73FA">
        <w:tc>
          <w:tcPr>
            <w:tcW w:w="8046" w:type="dxa"/>
          </w:tcPr>
          <w:p w14:paraId="6C87F06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5.5 Environmental reverse socialisation of parents- adolescents as socialisation agent</w:t>
            </w:r>
          </w:p>
        </w:tc>
        <w:tc>
          <w:tcPr>
            <w:tcW w:w="1196" w:type="dxa"/>
          </w:tcPr>
          <w:p w14:paraId="361F9769" w14:textId="0BC90A2E"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142</w:t>
            </w:r>
          </w:p>
        </w:tc>
      </w:tr>
      <w:tr w:rsidR="00C41D1F" w:rsidRPr="00462A86" w14:paraId="7CD14D52" w14:textId="77777777" w:rsidTr="009F73FA">
        <w:tc>
          <w:tcPr>
            <w:tcW w:w="8046" w:type="dxa"/>
          </w:tcPr>
          <w:p w14:paraId="29F8E7E1"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 xml:space="preserve">5.5.1 Adolescent’s perception about their influence on family sustainable consumption-inconsistent </w:t>
            </w:r>
          </w:p>
          <w:p w14:paraId="4CE4742F" w14:textId="77777777" w:rsidR="00C41D1F" w:rsidRPr="00462A86" w:rsidRDefault="00C41D1F" w:rsidP="00C41D1F">
            <w:pPr>
              <w:ind w:left="426"/>
              <w:jc w:val="both"/>
              <w:rPr>
                <w:rFonts w:ascii="Times New Roman" w:hAnsi="Times New Roman" w:cs="Times New Roman"/>
                <w:bCs/>
              </w:rPr>
            </w:pPr>
          </w:p>
        </w:tc>
        <w:tc>
          <w:tcPr>
            <w:tcW w:w="1196" w:type="dxa"/>
          </w:tcPr>
          <w:p w14:paraId="734A19EB" w14:textId="393B82A1"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142</w:t>
            </w:r>
          </w:p>
        </w:tc>
      </w:tr>
      <w:tr w:rsidR="00C41D1F" w:rsidRPr="00462A86" w14:paraId="5A83FE42" w14:textId="77777777" w:rsidTr="009F73FA">
        <w:tc>
          <w:tcPr>
            <w:tcW w:w="8046" w:type="dxa"/>
          </w:tcPr>
          <w:p w14:paraId="049033DC"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 xml:space="preserve">5.5.2 Mother’s perception about adolescent’s influence on family sustainable consumption-inconsistent </w:t>
            </w:r>
          </w:p>
        </w:tc>
        <w:tc>
          <w:tcPr>
            <w:tcW w:w="1196" w:type="dxa"/>
          </w:tcPr>
          <w:p w14:paraId="2B223625" w14:textId="736E59FC"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144</w:t>
            </w:r>
          </w:p>
        </w:tc>
      </w:tr>
      <w:tr w:rsidR="00C41D1F" w:rsidRPr="00462A86" w14:paraId="74B08E6B" w14:textId="77777777" w:rsidTr="009F73FA">
        <w:tc>
          <w:tcPr>
            <w:tcW w:w="8046" w:type="dxa"/>
          </w:tcPr>
          <w:p w14:paraId="14BE1B7F"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5.5.3 No environmental reverse socialisation</w:t>
            </w:r>
          </w:p>
        </w:tc>
        <w:tc>
          <w:tcPr>
            <w:tcW w:w="1196" w:type="dxa"/>
          </w:tcPr>
          <w:p w14:paraId="5C3191BB" w14:textId="277F162E"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145</w:t>
            </w:r>
          </w:p>
        </w:tc>
      </w:tr>
      <w:tr w:rsidR="00C41D1F" w:rsidRPr="00462A86" w14:paraId="235B8FEE" w14:textId="77777777" w:rsidTr="009F73FA">
        <w:tc>
          <w:tcPr>
            <w:tcW w:w="8046" w:type="dxa"/>
          </w:tcPr>
          <w:p w14:paraId="345496C2"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5.5.3.1 Adolescent’s perception</w:t>
            </w:r>
          </w:p>
        </w:tc>
        <w:tc>
          <w:tcPr>
            <w:tcW w:w="1196" w:type="dxa"/>
          </w:tcPr>
          <w:p w14:paraId="2C285BEE" w14:textId="7C65C90E"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145</w:t>
            </w:r>
          </w:p>
        </w:tc>
      </w:tr>
      <w:tr w:rsidR="00C41D1F" w:rsidRPr="00462A86" w14:paraId="02182AFC" w14:textId="77777777" w:rsidTr="009F73FA">
        <w:tc>
          <w:tcPr>
            <w:tcW w:w="8046" w:type="dxa"/>
          </w:tcPr>
          <w:p w14:paraId="0AAD6878"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5.5.3.1 Mothers’ perception</w:t>
            </w:r>
          </w:p>
        </w:tc>
        <w:tc>
          <w:tcPr>
            <w:tcW w:w="1196" w:type="dxa"/>
          </w:tcPr>
          <w:p w14:paraId="398D7040" w14:textId="7F32C438"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146</w:t>
            </w:r>
          </w:p>
        </w:tc>
      </w:tr>
      <w:tr w:rsidR="00C41D1F" w:rsidRPr="00462A86" w14:paraId="47CE4AD1" w14:textId="77777777" w:rsidTr="009F73FA">
        <w:tc>
          <w:tcPr>
            <w:tcW w:w="8046" w:type="dxa"/>
          </w:tcPr>
          <w:p w14:paraId="7435AFF4"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5.5.4-Mutual environmental socialisation</w:t>
            </w:r>
          </w:p>
        </w:tc>
        <w:tc>
          <w:tcPr>
            <w:tcW w:w="1196" w:type="dxa"/>
          </w:tcPr>
          <w:p w14:paraId="4AAC1C81" w14:textId="6E3C2849" w:rsidR="00C41D1F" w:rsidRPr="00462A86" w:rsidRDefault="00CD4C62" w:rsidP="00C41D1F">
            <w:pPr>
              <w:jc w:val="both"/>
              <w:rPr>
                <w:rFonts w:ascii="Times New Roman" w:hAnsi="Times New Roman" w:cs="Times New Roman"/>
                <w:b/>
                <w:bCs/>
              </w:rPr>
            </w:pPr>
            <w:r w:rsidRPr="00462A86">
              <w:rPr>
                <w:rFonts w:ascii="Times New Roman" w:hAnsi="Times New Roman" w:cs="Times New Roman"/>
                <w:b/>
                <w:bCs/>
              </w:rPr>
              <w:t>146</w:t>
            </w:r>
          </w:p>
        </w:tc>
      </w:tr>
      <w:tr w:rsidR="00C41D1F" w:rsidRPr="00462A86" w14:paraId="6B3B3621" w14:textId="77777777" w:rsidTr="009F73FA">
        <w:tc>
          <w:tcPr>
            <w:tcW w:w="8046" w:type="dxa"/>
          </w:tcPr>
          <w:p w14:paraId="5019187B"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5.5.5 Factors affecting the level of adolescents’ influence</w:t>
            </w:r>
          </w:p>
        </w:tc>
        <w:tc>
          <w:tcPr>
            <w:tcW w:w="1196" w:type="dxa"/>
          </w:tcPr>
          <w:p w14:paraId="6DCCF761" w14:textId="08038405"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147</w:t>
            </w:r>
          </w:p>
        </w:tc>
      </w:tr>
      <w:tr w:rsidR="00C41D1F" w:rsidRPr="00462A86" w14:paraId="7B03E2F2" w14:textId="77777777" w:rsidTr="009F73FA">
        <w:tc>
          <w:tcPr>
            <w:tcW w:w="8046" w:type="dxa"/>
          </w:tcPr>
          <w:p w14:paraId="59986D6C"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5.5.5.1 Relation of level of knowledge and confidence with adolescents influence </w:t>
            </w:r>
          </w:p>
        </w:tc>
        <w:tc>
          <w:tcPr>
            <w:tcW w:w="1196" w:type="dxa"/>
          </w:tcPr>
          <w:p w14:paraId="47AAB58E" w14:textId="779FF07E"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147</w:t>
            </w:r>
          </w:p>
        </w:tc>
      </w:tr>
      <w:tr w:rsidR="00C41D1F" w:rsidRPr="00462A86" w14:paraId="1915E106" w14:textId="77777777" w:rsidTr="009F73FA">
        <w:tc>
          <w:tcPr>
            <w:tcW w:w="8046" w:type="dxa"/>
          </w:tcPr>
          <w:p w14:paraId="5F26605D"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5.5.5.2 Communication pattern in the family </w:t>
            </w:r>
          </w:p>
        </w:tc>
        <w:tc>
          <w:tcPr>
            <w:tcW w:w="1196" w:type="dxa"/>
          </w:tcPr>
          <w:p w14:paraId="5E4BB2C4" w14:textId="05B8936F"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149</w:t>
            </w:r>
          </w:p>
        </w:tc>
      </w:tr>
      <w:tr w:rsidR="00C41D1F" w:rsidRPr="00462A86" w14:paraId="39FFCD7E" w14:textId="77777777" w:rsidTr="009F73FA">
        <w:tc>
          <w:tcPr>
            <w:tcW w:w="8046" w:type="dxa"/>
          </w:tcPr>
          <w:p w14:paraId="77665228"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5.5.6 Why parents accept adolescents’ environmental influence</w:t>
            </w:r>
          </w:p>
        </w:tc>
        <w:tc>
          <w:tcPr>
            <w:tcW w:w="1196" w:type="dxa"/>
          </w:tcPr>
          <w:p w14:paraId="2B6AC477" w14:textId="63E7AFFD"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150</w:t>
            </w:r>
          </w:p>
        </w:tc>
      </w:tr>
      <w:tr w:rsidR="00C41D1F" w:rsidRPr="00462A86" w14:paraId="2B8E808E" w14:textId="77777777" w:rsidTr="009F73FA">
        <w:tc>
          <w:tcPr>
            <w:tcW w:w="8046" w:type="dxa"/>
          </w:tcPr>
          <w:p w14:paraId="257B2075"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5.6-Influence strategies</w:t>
            </w:r>
          </w:p>
        </w:tc>
        <w:tc>
          <w:tcPr>
            <w:tcW w:w="1196" w:type="dxa"/>
          </w:tcPr>
          <w:p w14:paraId="7F98FF7E" w14:textId="256D4684"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152</w:t>
            </w:r>
          </w:p>
        </w:tc>
      </w:tr>
      <w:tr w:rsidR="00C41D1F" w:rsidRPr="00462A86" w14:paraId="1750A886" w14:textId="77777777" w:rsidTr="009F73FA">
        <w:tc>
          <w:tcPr>
            <w:tcW w:w="8046" w:type="dxa"/>
          </w:tcPr>
          <w:p w14:paraId="14E6A420"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5.6.1 Unilateral strategies</w:t>
            </w:r>
          </w:p>
        </w:tc>
        <w:tc>
          <w:tcPr>
            <w:tcW w:w="1196" w:type="dxa"/>
          </w:tcPr>
          <w:p w14:paraId="6F331F9C" w14:textId="4AD5C249"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152</w:t>
            </w:r>
          </w:p>
        </w:tc>
      </w:tr>
      <w:tr w:rsidR="00C41D1F" w:rsidRPr="00462A86" w14:paraId="17294571" w14:textId="77777777" w:rsidTr="009F73FA">
        <w:tc>
          <w:tcPr>
            <w:tcW w:w="8046" w:type="dxa"/>
          </w:tcPr>
          <w:p w14:paraId="0C5DD21B" w14:textId="77777777" w:rsidR="00C41D1F" w:rsidRPr="00462A86" w:rsidRDefault="00C41D1F" w:rsidP="00C41D1F">
            <w:pPr>
              <w:tabs>
                <w:tab w:val="left" w:pos="709"/>
                <w:tab w:val="left" w:pos="851"/>
              </w:tabs>
              <w:ind w:left="1134"/>
              <w:jc w:val="both"/>
              <w:rPr>
                <w:rFonts w:ascii="Times New Roman" w:hAnsi="Times New Roman" w:cs="Times New Roman"/>
              </w:rPr>
            </w:pPr>
            <w:r w:rsidRPr="00462A86">
              <w:rPr>
                <w:rFonts w:ascii="Times New Roman" w:hAnsi="Times New Roman" w:cs="Times New Roman"/>
                <w:iCs/>
              </w:rPr>
              <w:t>5.6.1.1 Emotional strategies</w:t>
            </w:r>
          </w:p>
        </w:tc>
        <w:tc>
          <w:tcPr>
            <w:tcW w:w="1196" w:type="dxa"/>
          </w:tcPr>
          <w:p w14:paraId="06521CD8" w14:textId="6040F56E"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153</w:t>
            </w:r>
          </w:p>
        </w:tc>
      </w:tr>
      <w:tr w:rsidR="00C41D1F" w:rsidRPr="00462A86" w14:paraId="32A5D59B" w14:textId="77777777" w:rsidTr="009F73FA">
        <w:tc>
          <w:tcPr>
            <w:tcW w:w="8046" w:type="dxa"/>
          </w:tcPr>
          <w:p w14:paraId="2559B1A8" w14:textId="77777777" w:rsidR="00C41D1F" w:rsidRPr="00462A86" w:rsidRDefault="00C41D1F" w:rsidP="00C41D1F">
            <w:pPr>
              <w:ind w:left="1134"/>
              <w:jc w:val="both"/>
              <w:rPr>
                <w:rFonts w:ascii="Times New Roman" w:hAnsi="Times New Roman" w:cs="Times New Roman"/>
              </w:rPr>
            </w:pPr>
            <w:r w:rsidRPr="00462A86">
              <w:rPr>
                <w:rFonts w:ascii="Times New Roman" w:hAnsi="Times New Roman" w:cs="Times New Roman"/>
                <w:iCs/>
              </w:rPr>
              <w:t>5.6.1.2 Persuasion strategies</w:t>
            </w:r>
          </w:p>
        </w:tc>
        <w:tc>
          <w:tcPr>
            <w:tcW w:w="1196" w:type="dxa"/>
          </w:tcPr>
          <w:p w14:paraId="7D0136F2" w14:textId="0BB19170"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153</w:t>
            </w:r>
          </w:p>
        </w:tc>
      </w:tr>
      <w:tr w:rsidR="00C41D1F" w:rsidRPr="00462A86" w14:paraId="0C03C454" w14:textId="77777777" w:rsidTr="009F73FA">
        <w:tc>
          <w:tcPr>
            <w:tcW w:w="8046" w:type="dxa"/>
          </w:tcPr>
          <w:p w14:paraId="1F00602C"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5.6.2 Bilateral strategies</w:t>
            </w:r>
          </w:p>
        </w:tc>
        <w:tc>
          <w:tcPr>
            <w:tcW w:w="1196" w:type="dxa"/>
          </w:tcPr>
          <w:p w14:paraId="6C7628AF" w14:textId="5CC0CAC4"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154</w:t>
            </w:r>
          </w:p>
        </w:tc>
      </w:tr>
      <w:tr w:rsidR="00C41D1F" w:rsidRPr="00462A86" w14:paraId="6B118D45" w14:textId="77777777" w:rsidTr="009F73FA">
        <w:tc>
          <w:tcPr>
            <w:tcW w:w="8046" w:type="dxa"/>
          </w:tcPr>
          <w:p w14:paraId="078F7CA5" w14:textId="77777777" w:rsidR="00C41D1F" w:rsidRPr="00462A86" w:rsidRDefault="00C41D1F" w:rsidP="00C41D1F">
            <w:pPr>
              <w:autoSpaceDE w:val="0"/>
              <w:autoSpaceDN w:val="0"/>
              <w:adjustRightInd w:val="0"/>
              <w:ind w:left="1134"/>
              <w:jc w:val="both"/>
              <w:rPr>
                <w:rFonts w:ascii="Times New Roman" w:hAnsi="Times New Roman" w:cs="Times New Roman"/>
              </w:rPr>
            </w:pPr>
            <w:r w:rsidRPr="00462A86">
              <w:rPr>
                <w:rFonts w:ascii="Times New Roman" w:hAnsi="Times New Roman" w:cs="Times New Roman"/>
                <w:iCs/>
              </w:rPr>
              <w:t>5.6.2.1 Reasoning</w:t>
            </w:r>
          </w:p>
        </w:tc>
        <w:tc>
          <w:tcPr>
            <w:tcW w:w="1196" w:type="dxa"/>
          </w:tcPr>
          <w:p w14:paraId="26AD8D46" w14:textId="18FF6C3D"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154</w:t>
            </w:r>
          </w:p>
        </w:tc>
      </w:tr>
      <w:tr w:rsidR="00C41D1F" w:rsidRPr="00462A86" w14:paraId="47332C94" w14:textId="77777777" w:rsidTr="009F73FA">
        <w:tc>
          <w:tcPr>
            <w:tcW w:w="8046" w:type="dxa"/>
          </w:tcPr>
          <w:p w14:paraId="1B657DEA" w14:textId="77777777" w:rsidR="00C41D1F" w:rsidRPr="00462A86" w:rsidRDefault="00C41D1F" w:rsidP="00C41D1F">
            <w:pPr>
              <w:autoSpaceDE w:val="0"/>
              <w:autoSpaceDN w:val="0"/>
              <w:adjustRightInd w:val="0"/>
              <w:ind w:left="1134"/>
              <w:jc w:val="both"/>
              <w:rPr>
                <w:rFonts w:ascii="Times New Roman" w:hAnsi="Times New Roman" w:cs="Times New Roman"/>
              </w:rPr>
            </w:pPr>
            <w:r w:rsidRPr="00462A86">
              <w:rPr>
                <w:rFonts w:ascii="Times New Roman" w:hAnsi="Times New Roman" w:cs="Times New Roman"/>
              </w:rPr>
              <w:t>5.6.2.2 Expert knowledge</w:t>
            </w:r>
          </w:p>
        </w:tc>
        <w:tc>
          <w:tcPr>
            <w:tcW w:w="1196" w:type="dxa"/>
          </w:tcPr>
          <w:p w14:paraId="1F9C3893" w14:textId="62C9E047"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154</w:t>
            </w:r>
          </w:p>
        </w:tc>
      </w:tr>
      <w:tr w:rsidR="00C41D1F" w:rsidRPr="00462A86" w14:paraId="279ED78C" w14:textId="77777777" w:rsidTr="009F73FA">
        <w:tc>
          <w:tcPr>
            <w:tcW w:w="8046" w:type="dxa"/>
          </w:tcPr>
          <w:p w14:paraId="1142070E"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5.6.3 Nature of use of influence strategies</w:t>
            </w:r>
          </w:p>
        </w:tc>
        <w:tc>
          <w:tcPr>
            <w:tcW w:w="1196" w:type="dxa"/>
          </w:tcPr>
          <w:p w14:paraId="2D155D08" w14:textId="095BE54D"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155</w:t>
            </w:r>
          </w:p>
        </w:tc>
      </w:tr>
      <w:tr w:rsidR="00C41D1F" w:rsidRPr="00462A86" w14:paraId="22D92533" w14:textId="77777777" w:rsidTr="009F73FA">
        <w:tc>
          <w:tcPr>
            <w:tcW w:w="8046" w:type="dxa"/>
          </w:tcPr>
          <w:p w14:paraId="13BFCEF5"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5.6.4 Effectiveness of influence strategies</w:t>
            </w:r>
          </w:p>
        </w:tc>
        <w:tc>
          <w:tcPr>
            <w:tcW w:w="1196" w:type="dxa"/>
          </w:tcPr>
          <w:p w14:paraId="40735037" w14:textId="128F8118"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157</w:t>
            </w:r>
          </w:p>
        </w:tc>
      </w:tr>
      <w:tr w:rsidR="00C41D1F" w:rsidRPr="00462A86" w14:paraId="622E1BC1" w14:textId="77777777" w:rsidTr="009F73FA">
        <w:tc>
          <w:tcPr>
            <w:tcW w:w="8046" w:type="dxa"/>
          </w:tcPr>
          <w:p w14:paraId="7F74D97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5.7 Pro-environmental behaviour</w:t>
            </w:r>
          </w:p>
        </w:tc>
        <w:tc>
          <w:tcPr>
            <w:tcW w:w="1196" w:type="dxa"/>
          </w:tcPr>
          <w:p w14:paraId="40C86095" w14:textId="3D485AB4"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158</w:t>
            </w:r>
          </w:p>
        </w:tc>
      </w:tr>
      <w:tr w:rsidR="00C41D1F" w:rsidRPr="00462A86" w14:paraId="3E3EE6C1" w14:textId="77777777" w:rsidTr="009F73FA">
        <w:tc>
          <w:tcPr>
            <w:tcW w:w="8046" w:type="dxa"/>
          </w:tcPr>
          <w:p w14:paraId="1DEB9CF9"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5.7.1 Environmental action</w:t>
            </w:r>
          </w:p>
        </w:tc>
        <w:tc>
          <w:tcPr>
            <w:tcW w:w="1196" w:type="dxa"/>
          </w:tcPr>
          <w:p w14:paraId="72F1B879" w14:textId="5512C3F8"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158</w:t>
            </w:r>
          </w:p>
        </w:tc>
      </w:tr>
      <w:tr w:rsidR="00C41D1F" w:rsidRPr="00462A86" w14:paraId="066E01E3" w14:textId="77777777" w:rsidTr="009F73FA">
        <w:tc>
          <w:tcPr>
            <w:tcW w:w="8046" w:type="dxa"/>
          </w:tcPr>
          <w:p w14:paraId="0E274A11" w14:textId="77777777" w:rsidR="00C41D1F" w:rsidRPr="00462A86" w:rsidRDefault="00C41D1F" w:rsidP="00C41D1F">
            <w:pPr>
              <w:ind w:left="851"/>
              <w:jc w:val="both"/>
              <w:rPr>
                <w:rFonts w:ascii="Times New Roman" w:hAnsi="Times New Roman" w:cs="Times New Roman"/>
              </w:rPr>
            </w:pPr>
            <w:r w:rsidRPr="00462A86">
              <w:rPr>
                <w:rFonts w:ascii="Times New Roman" w:hAnsi="Times New Roman" w:cs="Times New Roman"/>
              </w:rPr>
              <w:t>5.7.1.1 Environmental actions at personal level</w:t>
            </w:r>
          </w:p>
        </w:tc>
        <w:tc>
          <w:tcPr>
            <w:tcW w:w="1196" w:type="dxa"/>
          </w:tcPr>
          <w:p w14:paraId="14511A63" w14:textId="0CFA404F"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158</w:t>
            </w:r>
          </w:p>
        </w:tc>
      </w:tr>
      <w:tr w:rsidR="00C41D1F" w:rsidRPr="00462A86" w14:paraId="08895E40" w14:textId="77777777" w:rsidTr="009F73FA">
        <w:tc>
          <w:tcPr>
            <w:tcW w:w="8046" w:type="dxa"/>
          </w:tcPr>
          <w:p w14:paraId="454B249A" w14:textId="77777777" w:rsidR="00C41D1F" w:rsidRPr="00462A86" w:rsidRDefault="00C41D1F" w:rsidP="00C41D1F">
            <w:pPr>
              <w:ind w:left="1134"/>
              <w:jc w:val="both"/>
              <w:rPr>
                <w:rFonts w:ascii="Times New Roman" w:hAnsi="Times New Roman" w:cs="Times New Roman"/>
                <w:bCs/>
                <w:iCs/>
              </w:rPr>
            </w:pPr>
            <w:r w:rsidRPr="00462A86">
              <w:rPr>
                <w:rFonts w:ascii="Times New Roman" w:hAnsi="Times New Roman" w:cs="Times New Roman"/>
                <w:bCs/>
                <w:iCs/>
              </w:rPr>
              <w:t>5.7.1.1.1 Saving electricity consumption at home</w:t>
            </w:r>
          </w:p>
        </w:tc>
        <w:tc>
          <w:tcPr>
            <w:tcW w:w="1196" w:type="dxa"/>
          </w:tcPr>
          <w:p w14:paraId="6EC7F831" w14:textId="747FF424"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159</w:t>
            </w:r>
          </w:p>
        </w:tc>
      </w:tr>
      <w:tr w:rsidR="00C41D1F" w:rsidRPr="00462A86" w14:paraId="0C16C759" w14:textId="77777777" w:rsidTr="009F73FA">
        <w:tc>
          <w:tcPr>
            <w:tcW w:w="8046" w:type="dxa"/>
          </w:tcPr>
          <w:p w14:paraId="18F166D7" w14:textId="77777777" w:rsidR="00C41D1F" w:rsidRPr="00462A86" w:rsidRDefault="00C41D1F" w:rsidP="00C41D1F">
            <w:pPr>
              <w:ind w:left="1134"/>
              <w:jc w:val="both"/>
              <w:rPr>
                <w:rFonts w:ascii="Times New Roman" w:hAnsi="Times New Roman" w:cs="Times New Roman"/>
                <w:bCs/>
                <w:iCs/>
              </w:rPr>
            </w:pPr>
            <w:r w:rsidRPr="00462A86">
              <w:rPr>
                <w:rFonts w:ascii="Times New Roman" w:hAnsi="Times New Roman" w:cs="Times New Roman"/>
                <w:bCs/>
                <w:iCs/>
              </w:rPr>
              <w:t>5.7.1.1.2 Saving water consumption at home</w:t>
            </w:r>
          </w:p>
        </w:tc>
        <w:tc>
          <w:tcPr>
            <w:tcW w:w="1196" w:type="dxa"/>
          </w:tcPr>
          <w:p w14:paraId="0002F251" w14:textId="76A5C58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159</w:t>
            </w:r>
          </w:p>
        </w:tc>
      </w:tr>
      <w:tr w:rsidR="00C41D1F" w:rsidRPr="00462A86" w14:paraId="496E1DAA" w14:textId="77777777" w:rsidTr="009F73FA">
        <w:tc>
          <w:tcPr>
            <w:tcW w:w="8046" w:type="dxa"/>
          </w:tcPr>
          <w:p w14:paraId="60EA6478" w14:textId="77777777" w:rsidR="00C41D1F" w:rsidRPr="00462A86" w:rsidRDefault="00C41D1F" w:rsidP="00C41D1F">
            <w:pPr>
              <w:ind w:left="1134"/>
              <w:jc w:val="both"/>
              <w:rPr>
                <w:rFonts w:ascii="Times New Roman" w:hAnsi="Times New Roman" w:cs="Times New Roman"/>
                <w:bCs/>
                <w:iCs/>
              </w:rPr>
            </w:pPr>
            <w:r w:rsidRPr="00462A86">
              <w:rPr>
                <w:rFonts w:ascii="Times New Roman" w:hAnsi="Times New Roman" w:cs="Times New Roman"/>
                <w:bCs/>
                <w:iCs/>
              </w:rPr>
              <w:t xml:space="preserve">5.7.1.1.3 Reducing usage of private transport </w:t>
            </w:r>
          </w:p>
        </w:tc>
        <w:tc>
          <w:tcPr>
            <w:tcW w:w="1196" w:type="dxa"/>
          </w:tcPr>
          <w:p w14:paraId="1B1D2DAE" w14:textId="634ECE6E"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160</w:t>
            </w:r>
          </w:p>
        </w:tc>
      </w:tr>
      <w:tr w:rsidR="00C41D1F" w:rsidRPr="00462A86" w14:paraId="5318E490" w14:textId="77777777" w:rsidTr="009F73FA">
        <w:tc>
          <w:tcPr>
            <w:tcW w:w="8046" w:type="dxa"/>
          </w:tcPr>
          <w:p w14:paraId="2074D81A" w14:textId="77777777" w:rsidR="00C41D1F" w:rsidRPr="00462A86" w:rsidRDefault="00C41D1F" w:rsidP="00C41D1F">
            <w:pPr>
              <w:ind w:left="1134"/>
              <w:jc w:val="both"/>
              <w:rPr>
                <w:rFonts w:ascii="Times New Roman" w:hAnsi="Times New Roman" w:cs="Times New Roman"/>
                <w:bCs/>
                <w:iCs/>
              </w:rPr>
            </w:pPr>
            <w:r w:rsidRPr="00462A86">
              <w:rPr>
                <w:rFonts w:ascii="Times New Roman" w:hAnsi="Times New Roman" w:cs="Times New Roman"/>
                <w:bCs/>
                <w:iCs/>
              </w:rPr>
              <w:t>5.7.1.1.4 Environmental behaviour-waste</w:t>
            </w:r>
          </w:p>
        </w:tc>
        <w:tc>
          <w:tcPr>
            <w:tcW w:w="1196" w:type="dxa"/>
          </w:tcPr>
          <w:p w14:paraId="3D933304" w14:textId="36FF0BE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160</w:t>
            </w:r>
          </w:p>
        </w:tc>
      </w:tr>
      <w:tr w:rsidR="00C41D1F" w:rsidRPr="00462A86" w14:paraId="0C92DC57" w14:textId="77777777" w:rsidTr="009F73FA">
        <w:tc>
          <w:tcPr>
            <w:tcW w:w="8046" w:type="dxa"/>
          </w:tcPr>
          <w:p w14:paraId="7D05466B" w14:textId="77777777" w:rsidR="00C41D1F" w:rsidRPr="00462A86" w:rsidRDefault="00C41D1F" w:rsidP="00C41D1F">
            <w:pPr>
              <w:ind w:left="1701"/>
              <w:jc w:val="both"/>
              <w:rPr>
                <w:rFonts w:ascii="Times New Roman" w:hAnsi="Times New Roman" w:cs="Times New Roman"/>
                <w:bCs/>
                <w:iCs/>
              </w:rPr>
            </w:pPr>
            <w:r w:rsidRPr="00462A86">
              <w:rPr>
                <w:rFonts w:ascii="Times New Roman" w:hAnsi="Times New Roman" w:cs="Times New Roman"/>
                <w:bCs/>
                <w:iCs/>
              </w:rPr>
              <w:t xml:space="preserve">5.7.1.1.4.1 Not dropping litter </w:t>
            </w:r>
          </w:p>
        </w:tc>
        <w:tc>
          <w:tcPr>
            <w:tcW w:w="1196" w:type="dxa"/>
          </w:tcPr>
          <w:p w14:paraId="4E6B7C78" w14:textId="4FEBD6D0"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160</w:t>
            </w:r>
          </w:p>
        </w:tc>
      </w:tr>
      <w:tr w:rsidR="00C41D1F" w:rsidRPr="00462A86" w14:paraId="77620D0D" w14:textId="77777777" w:rsidTr="009F73FA">
        <w:tc>
          <w:tcPr>
            <w:tcW w:w="8046" w:type="dxa"/>
          </w:tcPr>
          <w:p w14:paraId="791BB9C9" w14:textId="77777777" w:rsidR="00C41D1F" w:rsidRPr="00462A86" w:rsidRDefault="00C41D1F" w:rsidP="00C41D1F">
            <w:pPr>
              <w:ind w:left="1701"/>
              <w:jc w:val="both"/>
              <w:rPr>
                <w:rFonts w:ascii="Times New Roman" w:hAnsi="Times New Roman" w:cs="Times New Roman"/>
                <w:bCs/>
                <w:iCs/>
              </w:rPr>
            </w:pPr>
            <w:r w:rsidRPr="00462A86">
              <w:rPr>
                <w:rFonts w:ascii="Times New Roman" w:hAnsi="Times New Roman" w:cs="Times New Roman"/>
                <w:bCs/>
                <w:iCs/>
              </w:rPr>
              <w:t xml:space="preserve">5.7.1.1.4.2 Waste segregation </w:t>
            </w:r>
          </w:p>
        </w:tc>
        <w:tc>
          <w:tcPr>
            <w:tcW w:w="1196" w:type="dxa"/>
          </w:tcPr>
          <w:p w14:paraId="37B35F76" w14:textId="59B28B96"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161</w:t>
            </w:r>
          </w:p>
        </w:tc>
      </w:tr>
      <w:tr w:rsidR="00C41D1F" w:rsidRPr="00462A86" w14:paraId="21C981CA" w14:textId="77777777" w:rsidTr="009F73FA">
        <w:tc>
          <w:tcPr>
            <w:tcW w:w="8046" w:type="dxa"/>
          </w:tcPr>
          <w:p w14:paraId="079BAE1A" w14:textId="77777777" w:rsidR="00C41D1F" w:rsidRPr="00462A86" w:rsidRDefault="00C41D1F" w:rsidP="00C41D1F">
            <w:pPr>
              <w:tabs>
                <w:tab w:val="left" w:pos="2097"/>
              </w:tabs>
              <w:ind w:left="1701"/>
              <w:jc w:val="both"/>
              <w:rPr>
                <w:rFonts w:ascii="Times New Roman" w:hAnsi="Times New Roman" w:cs="Times New Roman"/>
                <w:b/>
                <w:bCs/>
              </w:rPr>
            </w:pPr>
            <w:r w:rsidRPr="00462A86">
              <w:rPr>
                <w:rFonts w:ascii="Times New Roman" w:hAnsi="Times New Roman" w:cs="Times New Roman"/>
                <w:bCs/>
                <w:i/>
              </w:rPr>
              <w:t xml:space="preserve">5.7.1.1.4.3 </w:t>
            </w:r>
            <w:r w:rsidRPr="00462A86">
              <w:rPr>
                <w:rFonts w:ascii="Times New Roman" w:hAnsi="Times New Roman" w:cs="Times New Roman"/>
                <w:bCs/>
              </w:rPr>
              <w:t>Indigenous system of waste segregation and recycling: Kabadiwala</w:t>
            </w:r>
          </w:p>
        </w:tc>
        <w:tc>
          <w:tcPr>
            <w:tcW w:w="1196" w:type="dxa"/>
          </w:tcPr>
          <w:p w14:paraId="7A72D104" w14:textId="03EA5E78"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162</w:t>
            </w:r>
          </w:p>
        </w:tc>
      </w:tr>
      <w:tr w:rsidR="00C41D1F" w:rsidRPr="00462A86" w14:paraId="52F4937B" w14:textId="77777777" w:rsidTr="009F73FA">
        <w:tc>
          <w:tcPr>
            <w:tcW w:w="8046" w:type="dxa"/>
          </w:tcPr>
          <w:p w14:paraId="4A84D542" w14:textId="77777777" w:rsidR="00C41D1F" w:rsidRPr="00462A86" w:rsidRDefault="00C41D1F" w:rsidP="00C41D1F">
            <w:pPr>
              <w:ind w:left="1134"/>
              <w:jc w:val="both"/>
              <w:rPr>
                <w:rFonts w:ascii="Times New Roman" w:hAnsi="Times New Roman" w:cs="Times New Roman"/>
                <w:bCs/>
                <w:iCs/>
              </w:rPr>
            </w:pPr>
            <w:r w:rsidRPr="00462A86">
              <w:rPr>
                <w:rFonts w:ascii="Times New Roman" w:hAnsi="Times New Roman" w:cs="Times New Roman"/>
                <w:bCs/>
                <w:iCs/>
              </w:rPr>
              <w:t>5.7.1.1.4.4 Reducing Plastic bag usage</w:t>
            </w:r>
          </w:p>
        </w:tc>
        <w:tc>
          <w:tcPr>
            <w:tcW w:w="1196" w:type="dxa"/>
          </w:tcPr>
          <w:p w14:paraId="64F62BA0" w14:textId="5A0FAB58"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163</w:t>
            </w:r>
          </w:p>
        </w:tc>
      </w:tr>
      <w:tr w:rsidR="00C41D1F" w:rsidRPr="00462A86" w14:paraId="5BB96A6C" w14:textId="77777777" w:rsidTr="009F73FA">
        <w:tc>
          <w:tcPr>
            <w:tcW w:w="8046" w:type="dxa"/>
          </w:tcPr>
          <w:p w14:paraId="0BCAC747" w14:textId="77777777" w:rsidR="00C41D1F" w:rsidRPr="00462A86" w:rsidRDefault="00C41D1F" w:rsidP="00C41D1F">
            <w:pPr>
              <w:ind w:left="1134"/>
              <w:jc w:val="both"/>
              <w:rPr>
                <w:rFonts w:ascii="Times New Roman" w:hAnsi="Times New Roman" w:cs="Times New Roman"/>
                <w:bCs/>
                <w:iCs/>
              </w:rPr>
            </w:pPr>
            <w:r w:rsidRPr="00462A86">
              <w:rPr>
                <w:rFonts w:ascii="Times New Roman" w:hAnsi="Times New Roman" w:cs="Times New Roman"/>
                <w:bCs/>
                <w:iCs/>
              </w:rPr>
              <w:t xml:space="preserve">5.7.1.1.5 Purchase of environmentally friendly products </w:t>
            </w:r>
          </w:p>
        </w:tc>
        <w:tc>
          <w:tcPr>
            <w:tcW w:w="1196" w:type="dxa"/>
          </w:tcPr>
          <w:p w14:paraId="7D4BB05A" w14:textId="6A985A78"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164</w:t>
            </w:r>
          </w:p>
        </w:tc>
      </w:tr>
      <w:tr w:rsidR="00C41D1F" w:rsidRPr="00462A86" w14:paraId="77288954" w14:textId="77777777" w:rsidTr="009F73FA">
        <w:tc>
          <w:tcPr>
            <w:tcW w:w="8046" w:type="dxa"/>
          </w:tcPr>
          <w:p w14:paraId="7334A9A4" w14:textId="77777777" w:rsidR="00C41D1F" w:rsidRPr="00462A86" w:rsidRDefault="00C41D1F" w:rsidP="00C41D1F">
            <w:pPr>
              <w:tabs>
                <w:tab w:val="left" w:pos="2097"/>
              </w:tabs>
              <w:ind w:left="851"/>
              <w:jc w:val="both"/>
              <w:rPr>
                <w:rFonts w:ascii="Times New Roman" w:hAnsi="Times New Roman" w:cs="Times New Roman"/>
              </w:rPr>
            </w:pPr>
            <w:r w:rsidRPr="00462A86">
              <w:rPr>
                <w:rFonts w:ascii="Times New Roman" w:hAnsi="Times New Roman" w:cs="Times New Roman"/>
                <w:color w:val="000000" w:themeColor="text1"/>
              </w:rPr>
              <w:t>5.7.1.2 Environmental actions at societal level</w:t>
            </w:r>
          </w:p>
        </w:tc>
        <w:tc>
          <w:tcPr>
            <w:tcW w:w="1196" w:type="dxa"/>
          </w:tcPr>
          <w:p w14:paraId="465CF4CF" w14:textId="5CEB08E1"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164</w:t>
            </w:r>
          </w:p>
        </w:tc>
      </w:tr>
      <w:tr w:rsidR="00C41D1F" w:rsidRPr="00462A86" w14:paraId="5EA5AB91" w14:textId="77777777" w:rsidTr="009F73FA">
        <w:tc>
          <w:tcPr>
            <w:tcW w:w="8046" w:type="dxa"/>
          </w:tcPr>
          <w:p w14:paraId="69295D70" w14:textId="77777777" w:rsidR="00C41D1F" w:rsidRPr="00462A86" w:rsidRDefault="00C41D1F" w:rsidP="00C41D1F">
            <w:pPr>
              <w:tabs>
                <w:tab w:val="left" w:pos="2097"/>
              </w:tabs>
              <w:ind w:left="426"/>
              <w:jc w:val="both"/>
              <w:rPr>
                <w:rFonts w:ascii="Times New Roman" w:hAnsi="Times New Roman" w:cs="Times New Roman"/>
              </w:rPr>
            </w:pPr>
            <w:r w:rsidRPr="00462A86">
              <w:rPr>
                <w:rFonts w:ascii="Times New Roman" w:hAnsi="Times New Roman" w:cs="Times New Roman"/>
                <w:color w:val="000000" w:themeColor="text1"/>
              </w:rPr>
              <w:t>5.7.2 Environmental behaviour-link with reverse and mutual socialisation</w:t>
            </w:r>
          </w:p>
        </w:tc>
        <w:tc>
          <w:tcPr>
            <w:tcW w:w="1196" w:type="dxa"/>
          </w:tcPr>
          <w:p w14:paraId="72F290B0" w14:textId="1299CF50"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166</w:t>
            </w:r>
          </w:p>
        </w:tc>
      </w:tr>
      <w:tr w:rsidR="00C41D1F" w:rsidRPr="00462A86" w14:paraId="120F83B8" w14:textId="77777777" w:rsidTr="009F73FA">
        <w:tc>
          <w:tcPr>
            <w:tcW w:w="8046" w:type="dxa"/>
          </w:tcPr>
          <w:p w14:paraId="14B3CECB" w14:textId="77777777" w:rsidR="00C41D1F" w:rsidRPr="00462A86" w:rsidRDefault="00C41D1F" w:rsidP="00C41D1F">
            <w:pPr>
              <w:tabs>
                <w:tab w:val="left" w:pos="2097"/>
              </w:tabs>
              <w:ind w:left="426"/>
              <w:jc w:val="both"/>
              <w:rPr>
                <w:rFonts w:ascii="Times New Roman" w:hAnsi="Times New Roman" w:cs="Times New Roman"/>
              </w:rPr>
            </w:pPr>
            <w:r w:rsidRPr="00462A86">
              <w:rPr>
                <w:rFonts w:ascii="Times New Roman" w:hAnsi="Times New Roman" w:cs="Times New Roman"/>
                <w:color w:val="000000" w:themeColor="text1"/>
              </w:rPr>
              <w:t>5.7.3 Motivation behind the actions</w:t>
            </w:r>
          </w:p>
        </w:tc>
        <w:tc>
          <w:tcPr>
            <w:tcW w:w="1196" w:type="dxa"/>
          </w:tcPr>
          <w:p w14:paraId="5110F18D" w14:textId="61744F44" w:rsidR="00C41D1F" w:rsidRPr="00462A86" w:rsidRDefault="00A76C30" w:rsidP="00C41D1F">
            <w:pPr>
              <w:jc w:val="both"/>
              <w:rPr>
                <w:rFonts w:ascii="Times New Roman" w:hAnsi="Times New Roman" w:cs="Times New Roman"/>
                <w:b/>
                <w:bCs/>
              </w:rPr>
            </w:pPr>
            <w:r w:rsidRPr="00462A86">
              <w:rPr>
                <w:rFonts w:ascii="Times New Roman" w:hAnsi="Times New Roman" w:cs="Times New Roman"/>
                <w:b/>
                <w:bCs/>
              </w:rPr>
              <w:t>1</w:t>
            </w:r>
            <w:r w:rsidR="00E24DB0" w:rsidRPr="00462A86">
              <w:rPr>
                <w:rFonts w:ascii="Times New Roman" w:hAnsi="Times New Roman" w:cs="Times New Roman"/>
                <w:b/>
                <w:bCs/>
              </w:rPr>
              <w:t>66</w:t>
            </w:r>
          </w:p>
        </w:tc>
      </w:tr>
      <w:tr w:rsidR="00C41D1F" w:rsidRPr="00462A86" w14:paraId="78AD3839" w14:textId="77777777" w:rsidTr="009F73FA">
        <w:tc>
          <w:tcPr>
            <w:tcW w:w="8046" w:type="dxa"/>
          </w:tcPr>
          <w:p w14:paraId="783CE6FB" w14:textId="77777777" w:rsidR="00C41D1F" w:rsidRPr="00462A86" w:rsidRDefault="00C41D1F" w:rsidP="00C41D1F">
            <w:pPr>
              <w:tabs>
                <w:tab w:val="left" w:pos="2097"/>
              </w:tabs>
              <w:ind w:left="426"/>
              <w:jc w:val="both"/>
              <w:rPr>
                <w:rFonts w:ascii="Times New Roman" w:hAnsi="Times New Roman" w:cs="Times New Roman"/>
              </w:rPr>
            </w:pPr>
            <w:r w:rsidRPr="00462A86">
              <w:rPr>
                <w:rFonts w:ascii="Times New Roman" w:hAnsi="Times New Roman" w:cs="Times New Roman"/>
              </w:rPr>
              <w:lastRenderedPageBreak/>
              <w:t>5.7.4 Challenges in practicing pro-environmental behaviour</w:t>
            </w:r>
          </w:p>
        </w:tc>
        <w:tc>
          <w:tcPr>
            <w:tcW w:w="1196" w:type="dxa"/>
          </w:tcPr>
          <w:p w14:paraId="537633C7" w14:textId="60858E36"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167</w:t>
            </w:r>
          </w:p>
        </w:tc>
      </w:tr>
      <w:tr w:rsidR="00C41D1F" w:rsidRPr="00462A86" w14:paraId="1ED2D8CC" w14:textId="77777777" w:rsidTr="009F73FA">
        <w:tc>
          <w:tcPr>
            <w:tcW w:w="8046" w:type="dxa"/>
          </w:tcPr>
          <w:p w14:paraId="2852E83B" w14:textId="77777777" w:rsidR="00C41D1F" w:rsidRPr="00462A86" w:rsidRDefault="00C41D1F" w:rsidP="00C41D1F">
            <w:pPr>
              <w:tabs>
                <w:tab w:val="left" w:pos="2097"/>
              </w:tabs>
              <w:ind w:left="1134"/>
              <w:jc w:val="both"/>
              <w:rPr>
                <w:rFonts w:ascii="Times New Roman" w:hAnsi="Times New Roman" w:cs="Times New Roman"/>
                <w:bCs/>
              </w:rPr>
            </w:pPr>
            <w:r w:rsidRPr="00462A86">
              <w:rPr>
                <w:rFonts w:ascii="Times New Roman" w:hAnsi="Times New Roman" w:cs="Times New Roman"/>
                <w:bCs/>
              </w:rPr>
              <w:t>5.7.4.1 Lack of availability of environment friendly food products</w:t>
            </w:r>
          </w:p>
        </w:tc>
        <w:tc>
          <w:tcPr>
            <w:tcW w:w="1196" w:type="dxa"/>
          </w:tcPr>
          <w:p w14:paraId="0FA3ED4A" w14:textId="53DBA4B5"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167</w:t>
            </w:r>
          </w:p>
        </w:tc>
      </w:tr>
      <w:tr w:rsidR="00C41D1F" w:rsidRPr="00462A86" w14:paraId="15B75FCF" w14:textId="77777777" w:rsidTr="009F73FA">
        <w:tc>
          <w:tcPr>
            <w:tcW w:w="8046" w:type="dxa"/>
          </w:tcPr>
          <w:p w14:paraId="19D3C455" w14:textId="77777777" w:rsidR="00C41D1F" w:rsidRPr="00462A86" w:rsidRDefault="00C41D1F" w:rsidP="00C41D1F">
            <w:pPr>
              <w:tabs>
                <w:tab w:val="left" w:pos="2097"/>
              </w:tabs>
              <w:ind w:left="1134"/>
              <w:jc w:val="both"/>
              <w:rPr>
                <w:rFonts w:ascii="Times New Roman" w:hAnsi="Times New Roman" w:cs="Times New Roman"/>
                <w:bCs/>
              </w:rPr>
            </w:pPr>
            <w:r w:rsidRPr="00462A86">
              <w:rPr>
                <w:rFonts w:ascii="Times New Roman" w:hAnsi="Times New Roman" w:cs="Times New Roman"/>
                <w:bCs/>
              </w:rPr>
              <w:t>5.7.4.2 Selective Trust in environmental claims</w:t>
            </w:r>
          </w:p>
        </w:tc>
        <w:tc>
          <w:tcPr>
            <w:tcW w:w="1196" w:type="dxa"/>
          </w:tcPr>
          <w:p w14:paraId="6C1FA986" w14:textId="58D64F74"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167</w:t>
            </w:r>
          </w:p>
        </w:tc>
      </w:tr>
      <w:tr w:rsidR="00C41D1F" w:rsidRPr="00462A86" w14:paraId="19CA9058" w14:textId="77777777" w:rsidTr="009F73FA">
        <w:tc>
          <w:tcPr>
            <w:tcW w:w="8046" w:type="dxa"/>
          </w:tcPr>
          <w:p w14:paraId="36E351DB"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5.7.4.3 Lack of infrastructural support</w:t>
            </w:r>
          </w:p>
        </w:tc>
        <w:tc>
          <w:tcPr>
            <w:tcW w:w="1196" w:type="dxa"/>
          </w:tcPr>
          <w:p w14:paraId="49C8073D" w14:textId="08093916"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169</w:t>
            </w:r>
          </w:p>
        </w:tc>
      </w:tr>
      <w:tr w:rsidR="00C41D1F" w:rsidRPr="00462A86" w14:paraId="40609C79" w14:textId="77777777" w:rsidTr="009F73FA">
        <w:tc>
          <w:tcPr>
            <w:tcW w:w="8046" w:type="dxa"/>
          </w:tcPr>
          <w:p w14:paraId="0B104A00" w14:textId="77777777" w:rsidR="00C41D1F" w:rsidRPr="00462A86" w:rsidRDefault="00C41D1F" w:rsidP="00C41D1F">
            <w:pPr>
              <w:tabs>
                <w:tab w:val="left" w:pos="2097"/>
              </w:tabs>
              <w:ind w:left="1134"/>
              <w:jc w:val="both"/>
              <w:rPr>
                <w:rFonts w:ascii="Times New Roman" w:hAnsi="Times New Roman" w:cs="Times New Roman"/>
                <w:bCs/>
              </w:rPr>
            </w:pPr>
            <w:r w:rsidRPr="00462A86">
              <w:rPr>
                <w:rFonts w:ascii="Times New Roman" w:hAnsi="Times New Roman" w:cs="Times New Roman"/>
                <w:bCs/>
              </w:rPr>
              <w:t>5.7.4.4 Less frequency of public transport</w:t>
            </w:r>
          </w:p>
        </w:tc>
        <w:tc>
          <w:tcPr>
            <w:tcW w:w="1196" w:type="dxa"/>
          </w:tcPr>
          <w:p w14:paraId="0AF3A72A" w14:textId="6522155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170</w:t>
            </w:r>
          </w:p>
        </w:tc>
      </w:tr>
      <w:tr w:rsidR="00C41D1F" w:rsidRPr="00462A86" w14:paraId="0ADBF863" w14:textId="77777777" w:rsidTr="009F73FA">
        <w:tc>
          <w:tcPr>
            <w:tcW w:w="8046" w:type="dxa"/>
          </w:tcPr>
          <w:p w14:paraId="555F99D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5.8 Summary of the chapter</w:t>
            </w:r>
          </w:p>
        </w:tc>
        <w:tc>
          <w:tcPr>
            <w:tcW w:w="1196" w:type="dxa"/>
          </w:tcPr>
          <w:p w14:paraId="4F9E66D6" w14:textId="79223A7A"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170</w:t>
            </w:r>
          </w:p>
        </w:tc>
      </w:tr>
      <w:tr w:rsidR="00C41D1F" w:rsidRPr="00462A86" w14:paraId="647F8044" w14:textId="77777777" w:rsidTr="009F73FA">
        <w:tc>
          <w:tcPr>
            <w:tcW w:w="8046" w:type="dxa"/>
          </w:tcPr>
          <w:p w14:paraId="33D49CDF" w14:textId="77777777" w:rsidR="00C41D1F" w:rsidRPr="00462A86" w:rsidRDefault="00C41D1F" w:rsidP="00C41D1F">
            <w:pPr>
              <w:jc w:val="both"/>
              <w:rPr>
                <w:rFonts w:ascii="Times New Roman" w:hAnsi="Times New Roman" w:cs="Times New Roman"/>
                <w:b/>
                <w:bCs/>
              </w:rPr>
            </w:pPr>
          </w:p>
        </w:tc>
        <w:tc>
          <w:tcPr>
            <w:tcW w:w="1196" w:type="dxa"/>
          </w:tcPr>
          <w:p w14:paraId="7E92E59C" w14:textId="77777777" w:rsidR="00C41D1F" w:rsidRPr="00462A86" w:rsidRDefault="00C41D1F" w:rsidP="00C41D1F">
            <w:pPr>
              <w:jc w:val="both"/>
              <w:rPr>
                <w:rFonts w:ascii="Times New Roman" w:hAnsi="Times New Roman" w:cs="Times New Roman"/>
                <w:b/>
                <w:bCs/>
              </w:rPr>
            </w:pPr>
          </w:p>
        </w:tc>
      </w:tr>
      <w:tr w:rsidR="00C41D1F" w:rsidRPr="00462A86" w14:paraId="2B347554" w14:textId="77777777" w:rsidTr="009F73FA">
        <w:tc>
          <w:tcPr>
            <w:tcW w:w="8046" w:type="dxa"/>
          </w:tcPr>
          <w:p w14:paraId="0A688E71"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Chapter 6: Methodology-Quantitative phase</w:t>
            </w:r>
          </w:p>
        </w:tc>
        <w:tc>
          <w:tcPr>
            <w:tcW w:w="1196" w:type="dxa"/>
          </w:tcPr>
          <w:p w14:paraId="682D4171" w14:textId="77777777" w:rsidR="00C41D1F" w:rsidRPr="00462A86" w:rsidRDefault="00C41D1F" w:rsidP="00C41D1F">
            <w:pPr>
              <w:jc w:val="both"/>
              <w:rPr>
                <w:rFonts w:ascii="Times New Roman" w:hAnsi="Times New Roman" w:cs="Times New Roman"/>
                <w:b/>
                <w:bCs/>
              </w:rPr>
            </w:pPr>
          </w:p>
        </w:tc>
      </w:tr>
      <w:tr w:rsidR="00C41D1F" w:rsidRPr="00462A86" w14:paraId="7021E2D2" w14:textId="77777777" w:rsidTr="009F73FA">
        <w:tc>
          <w:tcPr>
            <w:tcW w:w="8046" w:type="dxa"/>
          </w:tcPr>
          <w:p w14:paraId="1685D2DD" w14:textId="77777777" w:rsidR="00C41D1F" w:rsidRPr="00462A86" w:rsidRDefault="00C41D1F" w:rsidP="00C41D1F">
            <w:pPr>
              <w:pStyle w:val="NormalWeb"/>
              <w:spacing w:line="276" w:lineRule="auto"/>
              <w:jc w:val="both"/>
              <w:rPr>
                <w:sz w:val="22"/>
                <w:szCs w:val="22"/>
              </w:rPr>
            </w:pPr>
            <w:r w:rsidRPr="00462A86">
              <w:rPr>
                <w:b/>
                <w:sz w:val="22"/>
                <w:szCs w:val="22"/>
              </w:rPr>
              <w:t>6.1 Introduction</w:t>
            </w:r>
          </w:p>
        </w:tc>
        <w:tc>
          <w:tcPr>
            <w:tcW w:w="1196" w:type="dxa"/>
          </w:tcPr>
          <w:p w14:paraId="26F7165E" w14:textId="5A6C476C"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172</w:t>
            </w:r>
          </w:p>
        </w:tc>
      </w:tr>
      <w:tr w:rsidR="00C41D1F" w:rsidRPr="00462A86" w14:paraId="20E3BB34" w14:textId="77777777" w:rsidTr="009F73FA">
        <w:tc>
          <w:tcPr>
            <w:tcW w:w="8046" w:type="dxa"/>
          </w:tcPr>
          <w:p w14:paraId="5F0787DA" w14:textId="77777777" w:rsidR="00C41D1F" w:rsidRPr="00462A86" w:rsidRDefault="00C41D1F" w:rsidP="00C41D1F">
            <w:pPr>
              <w:pStyle w:val="NormalWeb"/>
              <w:spacing w:line="276" w:lineRule="auto"/>
              <w:jc w:val="both"/>
              <w:rPr>
                <w:b/>
                <w:bCs/>
                <w:sz w:val="22"/>
                <w:szCs w:val="22"/>
              </w:rPr>
            </w:pPr>
            <w:r w:rsidRPr="00462A86">
              <w:rPr>
                <w:b/>
                <w:sz w:val="22"/>
                <w:szCs w:val="22"/>
              </w:rPr>
              <w:t>6.2 Development of the research model and hypothesis</w:t>
            </w:r>
          </w:p>
        </w:tc>
        <w:tc>
          <w:tcPr>
            <w:tcW w:w="1196" w:type="dxa"/>
          </w:tcPr>
          <w:p w14:paraId="3EF38FE3" w14:textId="7AA1D351"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173</w:t>
            </w:r>
          </w:p>
        </w:tc>
      </w:tr>
      <w:tr w:rsidR="00C41D1F" w:rsidRPr="00462A86" w14:paraId="547ED64E" w14:textId="77777777" w:rsidTr="009F73FA">
        <w:tc>
          <w:tcPr>
            <w:tcW w:w="8046" w:type="dxa"/>
          </w:tcPr>
          <w:p w14:paraId="5B917528" w14:textId="77777777" w:rsidR="00C41D1F" w:rsidRPr="00462A86" w:rsidRDefault="00C41D1F" w:rsidP="00C41D1F">
            <w:pPr>
              <w:pStyle w:val="NormalWeb"/>
              <w:shd w:val="clear" w:color="auto" w:fill="FFFFFF"/>
              <w:ind w:left="426"/>
              <w:jc w:val="both"/>
              <w:rPr>
                <w:sz w:val="22"/>
                <w:szCs w:val="22"/>
              </w:rPr>
            </w:pPr>
            <w:r w:rsidRPr="00462A86">
              <w:rPr>
                <w:sz w:val="22"/>
                <w:szCs w:val="22"/>
              </w:rPr>
              <w:t xml:space="preserve">6.2.1 Environmental socialisation of adolescents in India </w:t>
            </w:r>
          </w:p>
        </w:tc>
        <w:tc>
          <w:tcPr>
            <w:tcW w:w="1196" w:type="dxa"/>
          </w:tcPr>
          <w:p w14:paraId="7648735E" w14:textId="69F19BA2"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173</w:t>
            </w:r>
          </w:p>
        </w:tc>
      </w:tr>
      <w:tr w:rsidR="00C41D1F" w:rsidRPr="00462A86" w14:paraId="7B04D52F" w14:textId="77777777" w:rsidTr="009F73FA">
        <w:tc>
          <w:tcPr>
            <w:tcW w:w="8046" w:type="dxa"/>
          </w:tcPr>
          <w:p w14:paraId="20F0639A" w14:textId="77777777" w:rsidR="00C41D1F" w:rsidRPr="00462A86" w:rsidRDefault="00C41D1F" w:rsidP="00C41D1F">
            <w:pPr>
              <w:pStyle w:val="NormalWeb"/>
              <w:shd w:val="clear" w:color="auto" w:fill="FFFFFF"/>
              <w:ind w:left="426"/>
              <w:jc w:val="both"/>
              <w:rPr>
                <w:sz w:val="22"/>
                <w:szCs w:val="22"/>
              </w:rPr>
            </w:pPr>
            <w:r w:rsidRPr="00462A86">
              <w:rPr>
                <w:sz w:val="22"/>
                <w:szCs w:val="22"/>
              </w:rPr>
              <w:t>6.2.2 Environmental reverse socialisation of parents in India</w:t>
            </w:r>
          </w:p>
        </w:tc>
        <w:tc>
          <w:tcPr>
            <w:tcW w:w="1196" w:type="dxa"/>
          </w:tcPr>
          <w:p w14:paraId="4129C8B0" w14:textId="4E8AD6E1"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178</w:t>
            </w:r>
          </w:p>
        </w:tc>
      </w:tr>
      <w:tr w:rsidR="00C41D1F" w:rsidRPr="00462A86" w14:paraId="4E9F3A2A" w14:textId="77777777" w:rsidTr="009F73FA">
        <w:tc>
          <w:tcPr>
            <w:tcW w:w="8046" w:type="dxa"/>
          </w:tcPr>
          <w:p w14:paraId="037376B2" w14:textId="4585131B" w:rsidR="00C41D1F" w:rsidRPr="00462A86" w:rsidRDefault="00C41D1F" w:rsidP="00E24DB0">
            <w:pPr>
              <w:pStyle w:val="NormalWeb"/>
              <w:shd w:val="clear" w:color="auto" w:fill="FFFFFF"/>
              <w:ind w:left="426"/>
              <w:jc w:val="both"/>
              <w:rPr>
                <w:sz w:val="22"/>
                <w:szCs w:val="22"/>
              </w:rPr>
            </w:pPr>
            <w:r w:rsidRPr="00462A86">
              <w:rPr>
                <w:sz w:val="22"/>
                <w:szCs w:val="22"/>
              </w:rPr>
              <w:t xml:space="preserve">6.2.3 </w:t>
            </w:r>
            <w:r w:rsidR="00E24DB0" w:rsidRPr="00462A86">
              <w:rPr>
                <w:sz w:val="22"/>
                <w:szCs w:val="22"/>
              </w:rPr>
              <w:t>Antecedents as m</w:t>
            </w:r>
            <w:r w:rsidRPr="00462A86">
              <w:rPr>
                <w:sz w:val="22"/>
                <w:szCs w:val="22"/>
              </w:rPr>
              <w:t>oderating variables affecting the environmental reverse socialisation process in India</w:t>
            </w:r>
          </w:p>
        </w:tc>
        <w:tc>
          <w:tcPr>
            <w:tcW w:w="1196" w:type="dxa"/>
          </w:tcPr>
          <w:p w14:paraId="7F9D3FA3" w14:textId="3BF7E99E" w:rsidR="00C41D1F" w:rsidRPr="00462A86" w:rsidRDefault="00D130D3" w:rsidP="00C41D1F">
            <w:pPr>
              <w:jc w:val="both"/>
              <w:rPr>
                <w:rFonts w:ascii="Times New Roman" w:hAnsi="Times New Roman" w:cs="Times New Roman"/>
                <w:b/>
                <w:bCs/>
              </w:rPr>
            </w:pPr>
            <w:r w:rsidRPr="00462A86">
              <w:rPr>
                <w:rFonts w:ascii="Times New Roman" w:hAnsi="Times New Roman" w:cs="Times New Roman"/>
                <w:b/>
                <w:bCs/>
              </w:rPr>
              <w:t>181</w:t>
            </w:r>
          </w:p>
        </w:tc>
      </w:tr>
      <w:tr w:rsidR="00C41D1F" w:rsidRPr="00462A86" w14:paraId="2B522D40" w14:textId="77777777" w:rsidTr="009F73FA">
        <w:tc>
          <w:tcPr>
            <w:tcW w:w="8046" w:type="dxa"/>
          </w:tcPr>
          <w:p w14:paraId="4D87311A" w14:textId="77777777" w:rsidR="00C41D1F" w:rsidRPr="00462A86" w:rsidRDefault="00C41D1F" w:rsidP="00C41D1F">
            <w:pPr>
              <w:pStyle w:val="NormalWeb"/>
              <w:shd w:val="clear" w:color="auto" w:fill="FFFFFF"/>
              <w:ind w:left="426"/>
              <w:jc w:val="both"/>
              <w:rPr>
                <w:sz w:val="22"/>
                <w:szCs w:val="22"/>
              </w:rPr>
            </w:pPr>
            <w:r w:rsidRPr="00462A86">
              <w:rPr>
                <w:sz w:val="22"/>
                <w:szCs w:val="22"/>
              </w:rPr>
              <w:t>6.2.4 Learning process</w:t>
            </w:r>
          </w:p>
        </w:tc>
        <w:tc>
          <w:tcPr>
            <w:tcW w:w="1196" w:type="dxa"/>
          </w:tcPr>
          <w:p w14:paraId="56739619" w14:textId="2690B2D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186</w:t>
            </w:r>
          </w:p>
        </w:tc>
      </w:tr>
      <w:tr w:rsidR="00C41D1F" w:rsidRPr="00462A86" w14:paraId="1C096AA3" w14:textId="77777777" w:rsidTr="009F73FA">
        <w:tc>
          <w:tcPr>
            <w:tcW w:w="8046" w:type="dxa"/>
          </w:tcPr>
          <w:p w14:paraId="0A9EC6DF"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6.2.5 The complete conceptual model of this research</w:t>
            </w:r>
          </w:p>
        </w:tc>
        <w:tc>
          <w:tcPr>
            <w:tcW w:w="1196" w:type="dxa"/>
          </w:tcPr>
          <w:p w14:paraId="08400B98" w14:textId="306584E7"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186</w:t>
            </w:r>
          </w:p>
        </w:tc>
      </w:tr>
      <w:tr w:rsidR="00C41D1F" w:rsidRPr="00462A86" w14:paraId="583AB352" w14:textId="77777777" w:rsidTr="009F73FA">
        <w:tc>
          <w:tcPr>
            <w:tcW w:w="8046" w:type="dxa"/>
          </w:tcPr>
          <w:p w14:paraId="304CAD55" w14:textId="77777777" w:rsidR="00C41D1F" w:rsidRPr="00462A86" w:rsidRDefault="00C41D1F" w:rsidP="00C41D1F">
            <w:pPr>
              <w:jc w:val="both"/>
              <w:rPr>
                <w:rFonts w:ascii="Times New Roman" w:hAnsi="Times New Roman" w:cs="Times New Roman"/>
                <w:b/>
              </w:rPr>
            </w:pPr>
            <w:r w:rsidRPr="00462A86">
              <w:rPr>
                <w:rFonts w:ascii="Times New Roman" w:hAnsi="Times New Roman" w:cs="Times New Roman"/>
                <w:b/>
              </w:rPr>
              <w:t>6.3 The quantitative phase</w:t>
            </w:r>
          </w:p>
        </w:tc>
        <w:tc>
          <w:tcPr>
            <w:tcW w:w="1196" w:type="dxa"/>
          </w:tcPr>
          <w:p w14:paraId="08A25F9D" w14:textId="3062CF7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188</w:t>
            </w:r>
          </w:p>
        </w:tc>
      </w:tr>
      <w:tr w:rsidR="00C41D1F" w:rsidRPr="00462A86" w14:paraId="09CFAB96" w14:textId="77777777" w:rsidTr="009F73FA">
        <w:tc>
          <w:tcPr>
            <w:tcW w:w="8046" w:type="dxa"/>
          </w:tcPr>
          <w:p w14:paraId="5EFE2DD9" w14:textId="77777777" w:rsidR="00C41D1F" w:rsidRPr="00462A86" w:rsidRDefault="00C41D1F" w:rsidP="00C41D1F">
            <w:pPr>
              <w:pStyle w:val="NormalWeb"/>
              <w:shd w:val="clear" w:color="auto" w:fill="FFFFFF"/>
              <w:jc w:val="both"/>
              <w:rPr>
                <w:b/>
                <w:sz w:val="22"/>
                <w:szCs w:val="22"/>
              </w:rPr>
            </w:pPr>
            <w:r w:rsidRPr="00462A86">
              <w:rPr>
                <w:rFonts w:eastAsiaTheme="minorEastAsia"/>
                <w:b/>
                <w:sz w:val="22"/>
                <w:szCs w:val="22"/>
                <w:lang w:eastAsia="ja-JP"/>
              </w:rPr>
              <w:t>6.4 Measurement Scales</w:t>
            </w:r>
          </w:p>
        </w:tc>
        <w:tc>
          <w:tcPr>
            <w:tcW w:w="1196" w:type="dxa"/>
          </w:tcPr>
          <w:p w14:paraId="5831CE99" w14:textId="5DAEA7AE"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189</w:t>
            </w:r>
          </w:p>
        </w:tc>
      </w:tr>
      <w:tr w:rsidR="00C41D1F" w:rsidRPr="00462A86" w14:paraId="7992E52E" w14:textId="77777777" w:rsidTr="009F73FA">
        <w:tc>
          <w:tcPr>
            <w:tcW w:w="8046" w:type="dxa"/>
          </w:tcPr>
          <w:p w14:paraId="7EF65176"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 xml:space="preserve">6.4.1 School as environmental socialisation agent for adolescents </w:t>
            </w:r>
          </w:p>
        </w:tc>
        <w:tc>
          <w:tcPr>
            <w:tcW w:w="1196" w:type="dxa"/>
          </w:tcPr>
          <w:p w14:paraId="4AA01001" w14:textId="52E63425"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190</w:t>
            </w:r>
          </w:p>
        </w:tc>
      </w:tr>
      <w:tr w:rsidR="00C41D1F" w:rsidRPr="00462A86" w14:paraId="0F0D6523" w14:textId="77777777" w:rsidTr="009F73FA">
        <w:tc>
          <w:tcPr>
            <w:tcW w:w="8046" w:type="dxa"/>
          </w:tcPr>
          <w:p w14:paraId="136F085B"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6.4.1.1 Effectiveness of environmental education in schools (EESch)</w:t>
            </w:r>
          </w:p>
        </w:tc>
        <w:tc>
          <w:tcPr>
            <w:tcW w:w="1196" w:type="dxa"/>
          </w:tcPr>
          <w:p w14:paraId="25A03B3D" w14:textId="798CEE1A"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190</w:t>
            </w:r>
          </w:p>
        </w:tc>
      </w:tr>
      <w:tr w:rsidR="00C41D1F" w:rsidRPr="00462A86" w14:paraId="1B4B7750" w14:textId="77777777" w:rsidTr="009F73FA">
        <w:tc>
          <w:tcPr>
            <w:tcW w:w="8046" w:type="dxa"/>
          </w:tcPr>
          <w:p w14:paraId="0FED9841"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6.4.1.2 Learning from Green School Program (LLGSP)</w:t>
            </w:r>
          </w:p>
        </w:tc>
        <w:tc>
          <w:tcPr>
            <w:tcW w:w="1196" w:type="dxa"/>
          </w:tcPr>
          <w:p w14:paraId="28F6B35B" w14:textId="3EF2E6F9"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190</w:t>
            </w:r>
          </w:p>
        </w:tc>
      </w:tr>
      <w:tr w:rsidR="00C41D1F" w:rsidRPr="00462A86" w14:paraId="322FDD07" w14:textId="77777777" w:rsidTr="009F73FA">
        <w:tc>
          <w:tcPr>
            <w:tcW w:w="8046" w:type="dxa"/>
          </w:tcPr>
          <w:p w14:paraId="392CF5F4"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6.4.2 Media as environmental socialisation agent for adolescents (MSA</w:t>
            </w:r>
          </w:p>
        </w:tc>
        <w:tc>
          <w:tcPr>
            <w:tcW w:w="1196" w:type="dxa"/>
          </w:tcPr>
          <w:p w14:paraId="0CE46CD5" w14:textId="79129A0C"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191</w:t>
            </w:r>
          </w:p>
        </w:tc>
      </w:tr>
      <w:tr w:rsidR="00C41D1F" w:rsidRPr="00462A86" w14:paraId="3A3DAFE9" w14:textId="77777777" w:rsidTr="009F73FA">
        <w:tc>
          <w:tcPr>
            <w:tcW w:w="8046" w:type="dxa"/>
          </w:tcPr>
          <w:p w14:paraId="713F317A"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6.4.3Parents as environmental socialisation agent for adolescents (PSA)</w:t>
            </w:r>
          </w:p>
        </w:tc>
        <w:tc>
          <w:tcPr>
            <w:tcW w:w="1196" w:type="dxa"/>
          </w:tcPr>
          <w:p w14:paraId="205A10A8" w14:textId="04798CF8"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192</w:t>
            </w:r>
          </w:p>
        </w:tc>
      </w:tr>
      <w:tr w:rsidR="00C41D1F" w:rsidRPr="00462A86" w14:paraId="240ABC98" w14:textId="77777777" w:rsidTr="009F73FA">
        <w:tc>
          <w:tcPr>
            <w:tcW w:w="8046" w:type="dxa"/>
          </w:tcPr>
          <w:p w14:paraId="6B923DEE"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6.4.4 Environmental concern (ECon)</w:t>
            </w:r>
          </w:p>
        </w:tc>
        <w:tc>
          <w:tcPr>
            <w:tcW w:w="1196" w:type="dxa"/>
          </w:tcPr>
          <w:p w14:paraId="645ECDD1" w14:textId="0093F2D8"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192</w:t>
            </w:r>
          </w:p>
        </w:tc>
      </w:tr>
      <w:tr w:rsidR="00C41D1F" w:rsidRPr="00462A86" w14:paraId="717333E8" w14:textId="77777777" w:rsidTr="009F73FA">
        <w:tc>
          <w:tcPr>
            <w:tcW w:w="8046" w:type="dxa"/>
          </w:tcPr>
          <w:p w14:paraId="4AF1DBC0" w14:textId="77777777" w:rsidR="00C41D1F" w:rsidRPr="00462A86" w:rsidRDefault="00C41D1F" w:rsidP="00C41D1F">
            <w:pPr>
              <w:autoSpaceDE w:val="0"/>
              <w:autoSpaceDN w:val="0"/>
              <w:adjustRightInd w:val="0"/>
              <w:ind w:left="426"/>
              <w:jc w:val="both"/>
              <w:rPr>
                <w:rFonts w:ascii="Times New Roman" w:hAnsi="Times New Roman" w:cs="Times New Roman"/>
                <w:bCs/>
              </w:rPr>
            </w:pPr>
            <w:r w:rsidRPr="00462A86">
              <w:rPr>
                <w:rFonts w:ascii="Times New Roman" w:hAnsi="Times New Roman" w:cs="Times New Roman"/>
                <w:bCs/>
              </w:rPr>
              <w:t>6.4.5 Environmental knowledge (EKnow)</w:t>
            </w:r>
          </w:p>
        </w:tc>
        <w:tc>
          <w:tcPr>
            <w:tcW w:w="1196" w:type="dxa"/>
          </w:tcPr>
          <w:p w14:paraId="3B8827FF" w14:textId="669D65F9"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193</w:t>
            </w:r>
          </w:p>
        </w:tc>
      </w:tr>
      <w:tr w:rsidR="00C41D1F" w:rsidRPr="00462A86" w14:paraId="0459F074" w14:textId="77777777" w:rsidTr="009F73FA">
        <w:tc>
          <w:tcPr>
            <w:tcW w:w="8046" w:type="dxa"/>
          </w:tcPr>
          <w:p w14:paraId="6B9B360D" w14:textId="77777777" w:rsidR="00C41D1F" w:rsidRPr="00462A86" w:rsidRDefault="00C41D1F" w:rsidP="00C41D1F">
            <w:pPr>
              <w:pStyle w:val="NormalWeb"/>
              <w:shd w:val="clear" w:color="auto" w:fill="FFFFFF"/>
              <w:ind w:left="426"/>
              <w:jc w:val="both"/>
              <w:rPr>
                <w:bCs/>
                <w:sz w:val="22"/>
                <w:szCs w:val="22"/>
              </w:rPr>
            </w:pPr>
            <w:r w:rsidRPr="00462A86">
              <w:rPr>
                <w:bCs/>
                <w:sz w:val="22"/>
                <w:szCs w:val="22"/>
              </w:rPr>
              <w:t>6.4.6 Environmental reverse socialisation of parents: children as socialisation agents (CSA)</w:t>
            </w:r>
          </w:p>
        </w:tc>
        <w:tc>
          <w:tcPr>
            <w:tcW w:w="1196" w:type="dxa"/>
          </w:tcPr>
          <w:p w14:paraId="3C758AC8" w14:textId="2CCE151E"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197</w:t>
            </w:r>
          </w:p>
        </w:tc>
      </w:tr>
      <w:tr w:rsidR="00C41D1F" w:rsidRPr="00462A86" w14:paraId="79864F21" w14:textId="77777777" w:rsidTr="009F73FA">
        <w:tc>
          <w:tcPr>
            <w:tcW w:w="8046" w:type="dxa"/>
          </w:tcPr>
          <w:p w14:paraId="096A44CC"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6.4.6.1 Cognitive components of attitude towards CSA</w:t>
            </w:r>
          </w:p>
        </w:tc>
        <w:tc>
          <w:tcPr>
            <w:tcW w:w="1196" w:type="dxa"/>
          </w:tcPr>
          <w:p w14:paraId="4CDDF17E" w14:textId="6E1EFBFF"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198</w:t>
            </w:r>
          </w:p>
        </w:tc>
      </w:tr>
      <w:tr w:rsidR="00C41D1F" w:rsidRPr="00462A86" w14:paraId="72E0702D" w14:textId="77777777" w:rsidTr="009F73FA">
        <w:tc>
          <w:tcPr>
            <w:tcW w:w="8046" w:type="dxa"/>
          </w:tcPr>
          <w:p w14:paraId="30969575"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6.4.6.2 Affective components of attitude towards CSA</w:t>
            </w:r>
          </w:p>
        </w:tc>
        <w:tc>
          <w:tcPr>
            <w:tcW w:w="1196" w:type="dxa"/>
          </w:tcPr>
          <w:p w14:paraId="1BF075B5" w14:textId="6E9CFFB2"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199</w:t>
            </w:r>
          </w:p>
        </w:tc>
      </w:tr>
      <w:tr w:rsidR="00C41D1F" w:rsidRPr="00462A86" w14:paraId="5531B441" w14:textId="77777777" w:rsidTr="009F73FA">
        <w:tc>
          <w:tcPr>
            <w:tcW w:w="8046" w:type="dxa"/>
          </w:tcPr>
          <w:p w14:paraId="273C5CDE"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6.4.6.3 Conative Components of Attitude towards CSA</w:t>
            </w:r>
          </w:p>
        </w:tc>
        <w:tc>
          <w:tcPr>
            <w:tcW w:w="1196" w:type="dxa"/>
          </w:tcPr>
          <w:p w14:paraId="51C3877D" w14:textId="30B25C44"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200</w:t>
            </w:r>
          </w:p>
        </w:tc>
      </w:tr>
      <w:tr w:rsidR="00C41D1F" w:rsidRPr="00462A86" w14:paraId="4AAF02FD" w14:textId="77777777" w:rsidTr="009F73FA">
        <w:tc>
          <w:tcPr>
            <w:tcW w:w="8046" w:type="dxa"/>
          </w:tcPr>
          <w:p w14:paraId="6EDD0664"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6.4.7 Family Communication Patterns (FCP)</w:t>
            </w:r>
          </w:p>
        </w:tc>
        <w:tc>
          <w:tcPr>
            <w:tcW w:w="1196" w:type="dxa"/>
          </w:tcPr>
          <w:p w14:paraId="304B0FEF" w14:textId="2C4EE206"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201</w:t>
            </w:r>
          </w:p>
        </w:tc>
      </w:tr>
      <w:tr w:rsidR="00C41D1F" w:rsidRPr="00462A86" w14:paraId="6FC417BC" w14:textId="77777777" w:rsidTr="009F73FA">
        <w:tc>
          <w:tcPr>
            <w:tcW w:w="8046" w:type="dxa"/>
          </w:tcPr>
          <w:p w14:paraId="37128278" w14:textId="77777777" w:rsidR="00C41D1F" w:rsidRPr="00462A86" w:rsidRDefault="00C41D1F" w:rsidP="00C41D1F">
            <w:pPr>
              <w:autoSpaceDE w:val="0"/>
              <w:autoSpaceDN w:val="0"/>
              <w:adjustRightInd w:val="0"/>
              <w:ind w:left="1134"/>
              <w:jc w:val="both"/>
              <w:rPr>
                <w:rFonts w:ascii="Times New Roman" w:hAnsi="Times New Roman" w:cs="Times New Roman"/>
              </w:rPr>
            </w:pPr>
            <w:r w:rsidRPr="00462A86">
              <w:rPr>
                <w:rFonts w:ascii="Times New Roman" w:hAnsi="Times New Roman" w:cs="Times New Roman"/>
              </w:rPr>
              <w:t>6.4.7.1 Measurement for socio-orientation</w:t>
            </w:r>
          </w:p>
        </w:tc>
        <w:tc>
          <w:tcPr>
            <w:tcW w:w="1196" w:type="dxa"/>
          </w:tcPr>
          <w:p w14:paraId="5C241846" w14:textId="4D323B5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201</w:t>
            </w:r>
          </w:p>
        </w:tc>
      </w:tr>
      <w:tr w:rsidR="00C41D1F" w:rsidRPr="00462A86" w14:paraId="7780B6BA" w14:textId="77777777" w:rsidTr="009F73FA">
        <w:tc>
          <w:tcPr>
            <w:tcW w:w="8046" w:type="dxa"/>
          </w:tcPr>
          <w:p w14:paraId="50CF6D20" w14:textId="77777777" w:rsidR="00C41D1F" w:rsidRPr="00462A86" w:rsidRDefault="00C41D1F" w:rsidP="00C41D1F">
            <w:pPr>
              <w:autoSpaceDE w:val="0"/>
              <w:autoSpaceDN w:val="0"/>
              <w:adjustRightInd w:val="0"/>
              <w:ind w:left="1134"/>
              <w:jc w:val="both"/>
              <w:rPr>
                <w:rFonts w:ascii="Times New Roman" w:hAnsi="Times New Roman" w:cs="Times New Roman"/>
              </w:rPr>
            </w:pPr>
            <w:r w:rsidRPr="00462A86">
              <w:rPr>
                <w:rFonts w:ascii="Times New Roman" w:hAnsi="Times New Roman" w:cs="Times New Roman"/>
              </w:rPr>
              <w:t>6.4.7.2 Measurement for concept -orientation</w:t>
            </w:r>
          </w:p>
        </w:tc>
        <w:tc>
          <w:tcPr>
            <w:tcW w:w="1196" w:type="dxa"/>
          </w:tcPr>
          <w:p w14:paraId="409A38C5" w14:textId="335220AC"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202</w:t>
            </w:r>
          </w:p>
        </w:tc>
      </w:tr>
      <w:tr w:rsidR="00C41D1F" w:rsidRPr="00462A86" w14:paraId="28061EAE" w14:textId="77777777" w:rsidTr="009F73FA">
        <w:tc>
          <w:tcPr>
            <w:tcW w:w="8046" w:type="dxa"/>
          </w:tcPr>
          <w:p w14:paraId="1FEF039F"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6.4.8 Children's influence strategies (IS_Uni and IS_Bi)</w:t>
            </w:r>
          </w:p>
        </w:tc>
        <w:tc>
          <w:tcPr>
            <w:tcW w:w="1196" w:type="dxa"/>
          </w:tcPr>
          <w:p w14:paraId="2F6A9C97" w14:textId="56E6EC6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203</w:t>
            </w:r>
          </w:p>
        </w:tc>
      </w:tr>
      <w:tr w:rsidR="00C41D1F" w:rsidRPr="00462A86" w14:paraId="48578761" w14:textId="77777777" w:rsidTr="009F73FA">
        <w:tc>
          <w:tcPr>
            <w:tcW w:w="8046" w:type="dxa"/>
          </w:tcPr>
          <w:p w14:paraId="0DD3BA2D"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6.4.9 Perception of children's environmental abilities and knowledge (PPCEa_kn)</w:t>
            </w:r>
          </w:p>
        </w:tc>
        <w:tc>
          <w:tcPr>
            <w:tcW w:w="1196" w:type="dxa"/>
          </w:tcPr>
          <w:p w14:paraId="0E9A1656" w14:textId="1277AA1E"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204</w:t>
            </w:r>
          </w:p>
        </w:tc>
      </w:tr>
      <w:tr w:rsidR="00C41D1F" w:rsidRPr="00462A86" w14:paraId="14AB1F1B" w14:textId="77777777" w:rsidTr="009F73FA">
        <w:tc>
          <w:tcPr>
            <w:tcW w:w="8046" w:type="dxa"/>
          </w:tcPr>
          <w:p w14:paraId="60F17F89"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6.4.10 Age of the child, family structure and annual household income</w:t>
            </w:r>
          </w:p>
        </w:tc>
        <w:tc>
          <w:tcPr>
            <w:tcW w:w="1196" w:type="dxa"/>
          </w:tcPr>
          <w:p w14:paraId="2BB688CE" w14:textId="276682C1"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205</w:t>
            </w:r>
          </w:p>
        </w:tc>
      </w:tr>
      <w:tr w:rsidR="00C41D1F" w:rsidRPr="00462A86" w14:paraId="346072B9" w14:textId="77777777" w:rsidTr="009F73FA">
        <w:tc>
          <w:tcPr>
            <w:tcW w:w="8046" w:type="dxa"/>
          </w:tcPr>
          <w:p w14:paraId="03D5013D"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6.4.11</w:t>
            </w:r>
            <w:r w:rsidRPr="00462A86">
              <w:rPr>
                <w:rFonts w:ascii="Times New Roman" w:hAnsi="Times New Roman" w:cs="Times New Roman"/>
                <w:bCs/>
                <w:iCs/>
              </w:rPr>
              <w:t>Adolescents’ perception about source of information for environmental issues</w:t>
            </w:r>
          </w:p>
        </w:tc>
        <w:tc>
          <w:tcPr>
            <w:tcW w:w="1196" w:type="dxa"/>
          </w:tcPr>
          <w:p w14:paraId="1D9D3E01" w14:textId="496DCC10"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205</w:t>
            </w:r>
          </w:p>
        </w:tc>
      </w:tr>
      <w:tr w:rsidR="00C41D1F" w:rsidRPr="00462A86" w14:paraId="784305F8" w14:textId="77777777" w:rsidTr="009F73FA">
        <w:tc>
          <w:tcPr>
            <w:tcW w:w="8046" w:type="dxa"/>
          </w:tcPr>
          <w:p w14:paraId="731DEC2F"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6.4.12 Inclination to behave in pro-environmental way (EBI) and actual pro-environmental behaviour (EB)</w:t>
            </w:r>
          </w:p>
        </w:tc>
        <w:tc>
          <w:tcPr>
            <w:tcW w:w="1196" w:type="dxa"/>
          </w:tcPr>
          <w:p w14:paraId="5DFAC421" w14:textId="372FFB46"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205</w:t>
            </w:r>
          </w:p>
        </w:tc>
      </w:tr>
      <w:tr w:rsidR="00C41D1F" w:rsidRPr="00462A86" w14:paraId="61878B5E" w14:textId="77777777" w:rsidTr="009F73FA">
        <w:tc>
          <w:tcPr>
            <w:tcW w:w="8046" w:type="dxa"/>
          </w:tcPr>
          <w:p w14:paraId="3E48EF15" w14:textId="77777777" w:rsidR="00C41D1F" w:rsidRPr="00462A86" w:rsidRDefault="00C41D1F" w:rsidP="00C41D1F">
            <w:pPr>
              <w:autoSpaceDE w:val="0"/>
              <w:autoSpaceDN w:val="0"/>
              <w:adjustRightInd w:val="0"/>
              <w:jc w:val="both"/>
              <w:rPr>
                <w:rFonts w:ascii="Times New Roman" w:hAnsi="Times New Roman" w:cs="Times New Roman"/>
                <w:b/>
                <w:bCs/>
              </w:rPr>
            </w:pPr>
            <w:r w:rsidRPr="00462A86">
              <w:rPr>
                <w:rFonts w:ascii="Times New Roman" w:hAnsi="Times New Roman" w:cs="Times New Roman"/>
                <w:b/>
              </w:rPr>
              <w:t>6.5 Questionnaire designing: parents and adolescents, evaluation sheet for teachers</w:t>
            </w:r>
          </w:p>
        </w:tc>
        <w:tc>
          <w:tcPr>
            <w:tcW w:w="1196" w:type="dxa"/>
          </w:tcPr>
          <w:p w14:paraId="0F08D95D" w14:textId="70BE386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209</w:t>
            </w:r>
          </w:p>
        </w:tc>
      </w:tr>
      <w:tr w:rsidR="00C41D1F" w:rsidRPr="00462A86" w14:paraId="2003D09E" w14:textId="77777777" w:rsidTr="009F73FA">
        <w:tc>
          <w:tcPr>
            <w:tcW w:w="8046" w:type="dxa"/>
          </w:tcPr>
          <w:p w14:paraId="27FA7309" w14:textId="77777777" w:rsidR="00C41D1F" w:rsidRPr="00462A86" w:rsidRDefault="00C41D1F" w:rsidP="00C41D1F">
            <w:pPr>
              <w:autoSpaceDE w:val="0"/>
              <w:autoSpaceDN w:val="0"/>
              <w:adjustRightInd w:val="0"/>
              <w:jc w:val="both"/>
              <w:rPr>
                <w:rFonts w:ascii="Times New Roman" w:hAnsi="Times New Roman" w:cs="Times New Roman"/>
                <w:b/>
                <w:bCs/>
              </w:rPr>
            </w:pPr>
            <w:r w:rsidRPr="00462A86">
              <w:rPr>
                <w:rFonts w:ascii="Times New Roman" w:hAnsi="Times New Roman" w:cs="Times New Roman"/>
                <w:b/>
              </w:rPr>
              <w:t>6.6 Validity and Reliability</w:t>
            </w:r>
          </w:p>
        </w:tc>
        <w:tc>
          <w:tcPr>
            <w:tcW w:w="1196" w:type="dxa"/>
          </w:tcPr>
          <w:p w14:paraId="4E1BEA99" w14:textId="20BD9102"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210</w:t>
            </w:r>
          </w:p>
        </w:tc>
      </w:tr>
      <w:tr w:rsidR="00C41D1F" w:rsidRPr="00462A86" w14:paraId="3C3E9E2D" w14:textId="77777777" w:rsidTr="009F73FA">
        <w:tc>
          <w:tcPr>
            <w:tcW w:w="8046" w:type="dxa"/>
          </w:tcPr>
          <w:p w14:paraId="4D66F97E" w14:textId="77777777" w:rsidR="00C41D1F" w:rsidRPr="00462A86" w:rsidRDefault="00C41D1F" w:rsidP="00C41D1F">
            <w:pPr>
              <w:autoSpaceDE w:val="0"/>
              <w:autoSpaceDN w:val="0"/>
              <w:adjustRightInd w:val="0"/>
              <w:ind w:left="426"/>
              <w:jc w:val="both"/>
              <w:rPr>
                <w:rFonts w:ascii="Times New Roman" w:hAnsi="Times New Roman" w:cs="Times New Roman"/>
                <w:bCs/>
              </w:rPr>
            </w:pPr>
            <w:r w:rsidRPr="00462A86">
              <w:rPr>
                <w:rFonts w:ascii="Times New Roman" w:hAnsi="Times New Roman" w:cs="Times New Roman"/>
                <w:bCs/>
              </w:rPr>
              <w:t>6.6.1 Formative Validity</w:t>
            </w:r>
          </w:p>
        </w:tc>
        <w:tc>
          <w:tcPr>
            <w:tcW w:w="1196" w:type="dxa"/>
          </w:tcPr>
          <w:p w14:paraId="027E242E" w14:textId="406B92B0"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211</w:t>
            </w:r>
          </w:p>
        </w:tc>
      </w:tr>
      <w:tr w:rsidR="00C41D1F" w:rsidRPr="00462A86" w14:paraId="402FFAEB" w14:textId="77777777" w:rsidTr="009F73FA">
        <w:tc>
          <w:tcPr>
            <w:tcW w:w="8046" w:type="dxa"/>
          </w:tcPr>
          <w:p w14:paraId="4946F74C"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6.6.2 Prognostic Validity</w:t>
            </w:r>
          </w:p>
        </w:tc>
        <w:tc>
          <w:tcPr>
            <w:tcW w:w="1196" w:type="dxa"/>
          </w:tcPr>
          <w:p w14:paraId="4289EC03" w14:textId="23C47129" w:rsidR="00C41D1F" w:rsidRPr="00462A86" w:rsidRDefault="00462A86" w:rsidP="00C41D1F">
            <w:pPr>
              <w:jc w:val="both"/>
              <w:rPr>
                <w:rFonts w:ascii="Times New Roman" w:hAnsi="Times New Roman" w:cs="Times New Roman"/>
                <w:b/>
                <w:bCs/>
              </w:rPr>
            </w:pPr>
            <w:r>
              <w:rPr>
                <w:rFonts w:ascii="Times New Roman" w:hAnsi="Times New Roman" w:cs="Times New Roman"/>
                <w:b/>
                <w:bCs/>
              </w:rPr>
              <w:t>211</w:t>
            </w:r>
          </w:p>
        </w:tc>
      </w:tr>
      <w:tr w:rsidR="00C41D1F" w:rsidRPr="00462A86" w14:paraId="3982C255" w14:textId="77777777" w:rsidTr="009F73FA">
        <w:tc>
          <w:tcPr>
            <w:tcW w:w="8046" w:type="dxa"/>
          </w:tcPr>
          <w:p w14:paraId="0BB9DC52" w14:textId="77777777" w:rsidR="00C41D1F" w:rsidRPr="00462A86" w:rsidRDefault="00C41D1F" w:rsidP="00C41D1F">
            <w:pPr>
              <w:autoSpaceDE w:val="0"/>
              <w:autoSpaceDN w:val="0"/>
              <w:adjustRightInd w:val="0"/>
              <w:ind w:left="426"/>
              <w:jc w:val="both"/>
              <w:rPr>
                <w:rFonts w:ascii="Times New Roman" w:hAnsi="Times New Roman" w:cs="Times New Roman"/>
                <w:bCs/>
              </w:rPr>
            </w:pPr>
            <w:r w:rsidRPr="00462A86">
              <w:rPr>
                <w:rFonts w:ascii="Times New Roman" w:hAnsi="Times New Roman" w:cs="Times New Roman"/>
                <w:bCs/>
              </w:rPr>
              <w:t>6.6.3 Reliability</w:t>
            </w:r>
          </w:p>
        </w:tc>
        <w:tc>
          <w:tcPr>
            <w:tcW w:w="1196" w:type="dxa"/>
          </w:tcPr>
          <w:p w14:paraId="7445EC2F" w14:textId="16D2907A"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212</w:t>
            </w:r>
          </w:p>
        </w:tc>
      </w:tr>
      <w:tr w:rsidR="00C41D1F" w:rsidRPr="00462A86" w14:paraId="4989547F" w14:textId="77777777" w:rsidTr="009F73FA">
        <w:tc>
          <w:tcPr>
            <w:tcW w:w="8046" w:type="dxa"/>
          </w:tcPr>
          <w:p w14:paraId="68660913" w14:textId="77777777" w:rsidR="00C41D1F" w:rsidRPr="00462A86" w:rsidRDefault="00C41D1F" w:rsidP="00C41D1F">
            <w:pPr>
              <w:autoSpaceDE w:val="0"/>
              <w:autoSpaceDN w:val="0"/>
              <w:adjustRightInd w:val="0"/>
              <w:jc w:val="both"/>
              <w:rPr>
                <w:rFonts w:ascii="Times New Roman" w:hAnsi="Times New Roman" w:cs="Times New Roman"/>
                <w:b/>
                <w:bCs/>
              </w:rPr>
            </w:pPr>
            <w:r w:rsidRPr="00462A86">
              <w:rPr>
                <w:rFonts w:ascii="Times New Roman" w:hAnsi="Times New Roman" w:cs="Times New Roman"/>
                <w:b/>
              </w:rPr>
              <w:t>6.7 Pilot Testing</w:t>
            </w:r>
          </w:p>
        </w:tc>
        <w:tc>
          <w:tcPr>
            <w:tcW w:w="1196" w:type="dxa"/>
          </w:tcPr>
          <w:p w14:paraId="2D7701B5" w14:textId="628C95C2" w:rsidR="00C41D1F" w:rsidRPr="00462A86" w:rsidRDefault="00D130D3" w:rsidP="00C41D1F">
            <w:pPr>
              <w:jc w:val="both"/>
              <w:rPr>
                <w:rFonts w:ascii="Times New Roman" w:hAnsi="Times New Roman" w:cs="Times New Roman"/>
                <w:b/>
                <w:bCs/>
              </w:rPr>
            </w:pPr>
            <w:r w:rsidRPr="00462A86">
              <w:rPr>
                <w:rFonts w:ascii="Times New Roman" w:hAnsi="Times New Roman" w:cs="Times New Roman"/>
                <w:b/>
                <w:bCs/>
              </w:rPr>
              <w:t>213</w:t>
            </w:r>
          </w:p>
        </w:tc>
      </w:tr>
      <w:tr w:rsidR="00C41D1F" w:rsidRPr="00462A86" w14:paraId="3471E6E4" w14:textId="77777777" w:rsidTr="009F73FA">
        <w:tc>
          <w:tcPr>
            <w:tcW w:w="8046" w:type="dxa"/>
          </w:tcPr>
          <w:p w14:paraId="347B5A83" w14:textId="77777777" w:rsidR="00C41D1F" w:rsidRPr="00462A86" w:rsidRDefault="00C41D1F" w:rsidP="00C41D1F">
            <w:pPr>
              <w:autoSpaceDE w:val="0"/>
              <w:autoSpaceDN w:val="0"/>
              <w:adjustRightInd w:val="0"/>
              <w:spacing w:line="360" w:lineRule="auto"/>
              <w:jc w:val="both"/>
              <w:rPr>
                <w:rFonts w:ascii="Times New Roman" w:hAnsi="Times New Roman" w:cs="Times New Roman"/>
                <w:b/>
              </w:rPr>
            </w:pPr>
            <w:r w:rsidRPr="00462A86">
              <w:rPr>
                <w:rFonts w:ascii="Times New Roman" w:hAnsi="Times New Roman" w:cs="Times New Roman"/>
                <w:b/>
              </w:rPr>
              <w:t>6.8 Sampling strategy</w:t>
            </w:r>
          </w:p>
        </w:tc>
        <w:tc>
          <w:tcPr>
            <w:tcW w:w="1196" w:type="dxa"/>
          </w:tcPr>
          <w:p w14:paraId="7B4C2D47" w14:textId="02D733F2"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215</w:t>
            </w:r>
          </w:p>
        </w:tc>
      </w:tr>
      <w:tr w:rsidR="00C41D1F" w:rsidRPr="00462A86" w14:paraId="174AF8C4" w14:textId="77777777" w:rsidTr="009F73FA">
        <w:tc>
          <w:tcPr>
            <w:tcW w:w="8046" w:type="dxa"/>
          </w:tcPr>
          <w:p w14:paraId="10B39A77" w14:textId="77777777" w:rsidR="00C41D1F" w:rsidRPr="00462A86" w:rsidRDefault="00C41D1F" w:rsidP="00C41D1F">
            <w:pPr>
              <w:pStyle w:val="NormalWeb"/>
              <w:shd w:val="clear" w:color="auto" w:fill="FFFFFF"/>
              <w:jc w:val="both"/>
              <w:rPr>
                <w:b/>
                <w:bCs/>
                <w:sz w:val="22"/>
                <w:szCs w:val="22"/>
              </w:rPr>
            </w:pPr>
            <w:r w:rsidRPr="00462A86">
              <w:rPr>
                <w:b/>
                <w:sz w:val="22"/>
                <w:szCs w:val="22"/>
              </w:rPr>
              <w:t>6.9 Execution at the field-Questionnaire survey in India</w:t>
            </w:r>
          </w:p>
        </w:tc>
        <w:tc>
          <w:tcPr>
            <w:tcW w:w="1196" w:type="dxa"/>
          </w:tcPr>
          <w:p w14:paraId="55396E58" w14:textId="3B3A2434"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216</w:t>
            </w:r>
          </w:p>
        </w:tc>
      </w:tr>
      <w:tr w:rsidR="00C41D1F" w:rsidRPr="00462A86" w14:paraId="38157F95" w14:textId="77777777" w:rsidTr="009F73FA">
        <w:tc>
          <w:tcPr>
            <w:tcW w:w="8046" w:type="dxa"/>
          </w:tcPr>
          <w:p w14:paraId="32364607" w14:textId="77777777" w:rsidR="00C41D1F" w:rsidRPr="00462A86" w:rsidRDefault="00C41D1F" w:rsidP="00C41D1F">
            <w:pPr>
              <w:pStyle w:val="NormalWeb"/>
              <w:spacing w:line="276" w:lineRule="auto"/>
              <w:ind w:left="426"/>
              <w:jc w:val="both"/>
              <w:rPr>
                <w:bCs/>
                <w:sz w:val="22"/>
                <w:szCs w:val="22"/>
              </w:rPr>
            </w:pPr>
            <w:r w:rsidRPr="00462A86">
              <w:rPr>
                <w:bCs/>
                <w:sz w:val="22"/>
                <w:szCs w:val="22"/>
              </w:rPr>
              <w:t>6.9.1 Schools contacted for the second phase: questionnaire survey</w:t>
            </w:r>
          </w:p>
        </w:tc>
        <w:tc>
          <w:tcPr>
            <w:tcW w:w="1196" w:type="dxa"/>
          </w:tcPr>
          <w:p w14:paraId="672957AD" w14:textId="1DDE48AB"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216</w:t>
            </w:r>
          </w:p>
        </w:tc>
      </w:tr>
      <w:tr w:rsidR="00C41D1F" w:rsidRPr="00462A86" w14:paraId="0AEAA4F2" w14:textId="77777777" w:rsidTr="009F73FA">
        <w:tc>
          <w:tcPr>
            <w:tcW w:w="8046" w:type="dxa"/>
          </w:tcPr>
          <w:p w14:paraId="2BCC5B03" w14:textId="77777777" w:rsidR="00C41D1F" w:rsidRPr="00462A86" w:rsidRDefault="00C41D1F" w:rsidP="00C41D1F">
            <w:pPr>
              <w:pStyle w:val="NormalWeb"/>
              <w:shd w:val="clear" w:color="auto" w:fill="FFFFFF"/>
              <w:ind w:left="426"/>
              <w:jc w:val="both"/>
              <w:rPr>
                <w:bCs/>
                <w:sz w:val="22"/>
                <w:szCs w:val="22"/>
              </w:rPr>
            </w:pPr>
            <w:r w:rsidRPr="00462A86">
              <w:rPr>
                <w:bCs/>
                <w:sz w:val="22"/>
                <w:szCs w:val="22"/>
              </w:rPr>
              <w:t>6.9.2 Paper based survey</w:t>
            </w:r>
          </w:p>
        </w:tc>
        <w:tc>
          <w:tcPr>
            <w:tcW w:w="1196" w:type="dxa"/>
          </w:tcPr>
          <w:p w14:paraId="59CC3A6F" w14:textId="57410CDC"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218</w:t>
            </w:r>
          </w:p>
        </w:tc>
      </w:tr>
      <w:tr w:rsidR="00C41D1F" w:rsidRPr="00462A86" w14:paraId="5B10100F" w14:textId="77777777" w:rsidTr="009F73FA">
        <w:tc>
          <w:tcPr>
            <w:tcW w:w="8046" w:type="dxa"/>
          </w:tcPr>
          <w:p w14:paraId="66C68B9D" w14:textId="77777777" w:rsidR="00C41D1F" w:rsidRPr="00462A86" w:rsidRDefault="00C41D1F" w:rsidP="00C41D1F">
            <w:pPr>
              <w:pStyle w:val="NormalWeb"/>
              <w:shd w:val="clear" w:color="auto" w:fill="FFFFFF"/>
              <w:jc w:val="both"/>
              <w:rPr>
                <w:b/>
                <w:bCs/>
                <w:sz w:val="22"/>
                <w:szCs w:val="22"/>
              </w:rPr>
            </w:pPr>
            <w:r w:rsidRPr="00462A86">
              <w:rPr>
                <w:b/>
                <w:sz w:val="22"/>
                <w:szCs w:val="22"/>
              </w:rPr>
              <w:t>6.10 Data a</w:t>
            </w:r>
            <w:r w:rsidRPr="00462A86">
              <w:rPr>
                <w:b/>
                <w:bCs/>
                <w:sz w:val="22"/>
                <w:szCs w:val="22"/>
              </w:rPr>
              <w:t xml:space="preserve">nalysis: </w:t>
            </w:r>
            <w:r w:rsidRPr="00462A86">
              <w:rPr>
                <w:b/>
                <w:sz w:val="22"/>
                <w:szCs w:val="22"/>
              </w:rPr>
              <w:t>Partial Least Square (PLS) based structural equation modeling</w:t>
            </w:r>
          </w:p>
        </w:tc>
        <w:tc>
          <w:tcPr>
            <w:tcW w:w="1196" w:type="dxa"/>
          </w:tcPr>
          <w:p w14:paraId="69E6EC9C" w14:textId="6D4F0C32"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221</w:t>
            </w:r>
          </w:p>
        </w:tc>
      </w:tr>
      <w:tr w:rsidR="00C41D1F" w:rsidRPr="00462A86" w14:paraId="4CB3394D" w14:textId="77777777" w:rsidTr="009F73FA">
        <w:tc>
          <w:tcPr>
            <w:tcW w:w="8046" w:type="dxa"/>
          </w:tcPr>
          <w:p w14:paraId="1245052A"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6.10.1 Partial Least Squares (PLS) path modelling</w:t>
            </w:r>
          </w:p>
        </w:tc>
        <w:tc>
          <w:tcPr>
            <w:tcW w:w="1196" w:type="dxa"/>
          </w:tcPr>
          <w:p w14:paraId="7CE3DD71" w14:textId="3264A802"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222</w:t>
            </w:r>
          </w:p>
        </w:tc>
      </w:tr>
      <w:tr w:rsidR="00C41D1F" w:rsidRPr="00462A86" w14:paraId="5FA5E999" w14:textId="77777777" w:rsidTr="009F73FA">
        <w:tc>
          <w:tcPr>
            <w:tcW w:w="8046" w:type="dxa"/>
          </w:tcPr>
          <w:p w14:paraId="12AA258D" w14:textId="77777777" w:rsidR="00C41D1F" w:rsidRPr="00462A86" w:rsidRDefault="00C41D1F" w:rsidP="00C41D1F">
            <w:pPr>
              <w:autoSpaceDE w:val="0"/>
              <w:autoSpaceDN w:val="0"/>
              <w:adjustRightInd w:val="0"/>
              <w:jc w:val="both"/>
              <w:rPr>
                <w:rFonts w:ascii="Times New Roman" w:hAnsi="Times New Roman" w:cs="Times New Roman"/>
                <w:b/>
                <w:bCs/>
              </w:rPr>
            </w:pPr>
            <w:r w:rsidRPr="00462A86">
              <w:rPr>
                <w:rFonts w:ascii="Times New Roman" w:hAnsi="Times New Roman" w:cs="Times New Roman"/>
                <w:b/>
                <w:bCs/>
              </w:rPr>
              <w:t>6.11 Summary of the chapter</w:t>
            </w:r>
          </w:p>
        </w:tc>
        <w:tc>
          <w:tcPr>
            <w:tcW w:w="1196" w:type="dxa"/>
          </w:tcPr>
          <w:p w14:paraId="246F5F40" w14:textId="16C4E9E8"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223</w:t>
            </w:r>
          </w:p>
        </w:tc>
      </w:tr>
      <w:tr w:rsidR="00C41D1F" w:rsidRPr="00462A86" w14:paraId="50561BBC" w14:textId="77777777" w:rsidTr="009F73FA">
        <w:tc>
          <w:tcPr>
            <w:tcW w:w="8046" w:type="dxa"/>
          </w:tcPr>
          <w:p w14:paraId="7AFF7A21"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6.11.1 Summary of the constructs</w:t>
            </w:r>
          </w:p>
        </w:tc>
        <w:tc>
          <w:tcPr>
            <w:tcW w:w="1196" w:type="dxa"/>
          </w:tcPr>
          <w:p w14:paraId="35FD453E" w14:textId="78CA3051" w:rsidR="00C41D1F" w:rsidRPr="00462A86" w:rsidRDefault="00E24DB0" w:rsidP="00C41D1F">
            <w:pPr>
              <w:jc w:val="both"/>
              <w:rPr>
                <w:rFonts w:ascii="Times New Roman" w:hAnsi="Times New Roman" w:cs="Times New Roman"/>
                <w:b/>
                <w:bCs/>
              </w:rPr>
            </w:pPr>
            <w:r w:rsidRPr="00462A86">
              <w:rPr>
                <w:rFonts w:ascii="Times New Roman" w:hAnsi="Times New Roman" w:cs="Times New Roman"/>
                <w:b/>
                <w:bCs/>
              </w:rPr>
              <w:t>224</w:t>
            </w:r>
          </w:p>
        </w:tc>
      </w:tr>
      <w:tr w:rsidR="00C41D1F" w:rsidRPr="00462A86" w14:paraId="3140C912" w14:textId="77777777" w:rsidTr="009F73FA">
        <w:tc>
          <w:tcPr>
            <w:tcW w:w="8046" w:type="dxa"/>
          </w:tcPr>
          <w:p w14:paraId="1272EEB1" w14:textId="77777777" w:rsidR="00C41D1F" w:rsidRPr="00462A86" w:rsidRDefault="00C41D1F" w:rsidP="00C41D1F">
            <w:pPr>
              <w:jc w:val="both"/>
              <w:rPr>
                <w:rFonts w:ascii="Times New Roman" w:hAnsi="Times New Roman" w:cs="Times New Roman"/>
                <w:b/>
                <w:bCs/>
              </w:rPr>
            </w:pPr>
          </w:p>
        </w:tc>
        <w:tc>
          <w:tcPr>
            <w:tcW w:w="1196" w:type="dxa"/>
          </w:tcPr>
          <w:p w14:paraId="5E3BA549" w14:textId="77777777" w:rsidR="00C41D1F" w:rsidRPr="00462A86" w:rsidRDefault="00C41D1F" w:rsidP="00C41D1F">
            <w:pPr>
              <w:jc w:val="both"/>
              <w:rPr>
                <w:rFonts w:ascii="Times New Roman" w:hAnsi="Times New Roman" w:cs="Times New Roman"/>
                <w:b/>
                <w:bCs/>
              </w:rPr>
            </w:pPr>
          </w:p>
        </w:tc>
      </w:tr>
      <w:tr w:rsidR="00C41D1F" w:rsidRPr="00462A86" w14:paraId="77321980" w14:textId="77777777" w:rsidTr="009F73FA">
        <w:tc>
          <w:tcPr>
            <w:tcW w:w="8046" w:type="dxa"/>
          </w:tcPr>
          <w:p w14:paraId="1D6E926E"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
                <w:bCs/>
              </w:rPr>
              <w:t>Chapter 7: Exploration and establishment of environmental socialisation and reverse socialisation’s conceptual model in India: results from quantitative phase</w:t>
            </w:r>
          </w:p>
        </w:tc>
        <w:tc>
          <w:tcPr>
            <w:tcW w:w="1196" w:type="dxa"/>
          </w:tcPr>
          <w:p w14:paraId="35F4461A" w14:textId="77777777" w:rsidR="00C41D1F" w:rsidRPr="00462A86" w:rsidRDefault="00C41D1F" w:rsidP="00C41D1F">
            <w:pPr>
              <w:jc w:val="both"/>
              <w:rPr>
                <w:rFonts w:ascii="Times New Roman" w:hAnsi="Times New Roman" w:cs="Times New Roman"/>
                <w:b/>
                <w:bCs/>
              </w:rPr>
            </w:pPr>
          </w:p>
        </w:tc>
      </w:tr>
      <w:tr w:rsidR="00C41D1F" w:rsidRPr="00462A86" w14:paraId="3607303D" w14:textId="77777777" w:rsidTr="009F73FA">
        <w:tc>
          <w:tcPr>
            <w:tcW w:w="8046" w:type="dxa"/>
          </w:tcPr>
          <w:p w14:paraId="58093D55"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7.1 Introduction</w:t>
            </w:r>
          </w:p>
        </w:tc>
        <w:tc>
          <w:tcPr>
            <w:tcW w:w="1196" w:type="dxa"/>
          </w:tcPr>
          <w:p w14:paraId="7582CD34" w14:textId="0D162383"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225</w:t>
            </w:r>
          </w:p>
        </w:tc>
      </w:tr>
      <w:tr w:rsidR="00C41D1F" w:rsidRPr="00462A86" w14:paraId="21C23DEA" w14:textId="77777777" w:rsidTr="009F73FA">
        <w:tc>
          <w:tcPr>
            <w:tcW w:w="8046" w:type="dxa"/>
          </w:tcPr>
          <w:p w14:paraId="3DD8DE6F" w14:textId="1646AD16" w:rsidR="00C41D1F" w:rsidRPr="00462A86" w:rsidRDefault="00C41D1F" w:rsidP="00D172FB">
            <w:pPr>
              <w:autoSpaceDE w:val="0"/>
              <w:autoSpaceDN w:val="0"/>
              <w:adjustRightInd w:val="0"/>
              <w:jc w:val="both"/>
              <w:rPr>
                <w:rFonts w:ascii="Times New Roman" w:hAnsi="Times New Roman" w:cs="Times New Roman"/>
                <w:bCs/>
              </w:rPr>
            </w:pPr>
            <w:r w:rsidRPr="00462A86">
              <w:rPr>
                <w:rFonts w:ascii="Times New Roman" w:hAnsi="Times New Roman" w:cs="Times New Roman"/>
                <w:b/>
              </w:rPr>
              <w:t>7.2 Survey response analysis</w:t>
            </w:r>
          </w:p>
        </w:tc>
        <w:tc>
          <w:tcPr>
            <w:tcW w:w="1196" w:type="dxa"/>
          </w:tcPr>
          <w:p w14:paraId="43DA1E1E" w14:textId="001486B4"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227</w:t>
            </w:r>
          </w:p>
        </w:tc>
      </w:tr>
      <w:tr w:rsidR="00D172FB" w:rsidRPr="00462A86" w14:paraId="2FF111A6" w14:textId="77777777" w:rsidTr="009F73FA">
        <w:tc>
          <w:tcPr>
            <w:tcW w:w="8046" w:type="dxa"/>
          </w:tcPr>
          <w:p w14:paraId="5FB66C40" w14:textId="30891711" w:rsidR="00D172FB" w:rsidRPr="00462A86" w:rsidRDefault="00D172FB" w:rsidP="00D172FB">
            <w:pPr>
              <w:autoSpaceDE w:val="0"/>
              <w:autoSpaceDN w:val="0"/>
              <w:adjustRightInd w:val="0"/>
              <w:ind w:left="426"/>
              <w:jc w:val="both"/>
              <w:rPr>
                <w:rFonts w:ascii="Times New Roman" w:hAnsi="Times New Roman" w:cs="Times New Roman"/>
                <w:b/>
              </w:rPr>
            </w:pPr>
            <w:r w:rsidRPr="00462A86">
              <w:rPr>
                <w:rFonts w:ascii="Times New Roman" w:hAnsi="Times New Roman" w:cs="Times New Roman"/>
                <w:bCs/>
              </w:rPr>
              <w:t>7.2.1Number of participants and the data groups</w:t>
            </w:r>
          </w:p>
        </w:tc>
        <w:tc>
          <w:tcPr>
            <w:tcW w:w="1196" w:type="dxa"/>
          </w:tcPr>
          <w:p w14:paraId="7463B3AE" w14:textId="27DCF027" w:rsidR="00D172FB" w:rsidRPr="00462A86" w:rsidRDefault="00CB04B2" w:rsidP="00C41D1F">
            <w:pPr>
              <w:jc w:val="both"/>
              <w:rPr>
                <w:rFonts w:ascii="Times New Roman" w:hAnsi="Times New Roman" w:cs="Times New Roman"/>
                <w:b/>
                <w:bCs/>
              </w:rPr>
            </w:pPr>
            <w:r w:rsidRPr="00462A86">
              <w:rPr>
                <w:rFonts w:ascii="Times New Roman" w:hAnsi="Times New Roman" w:cs="Times New Roman"/>
                <w:b/>
                <w:bCs/>
              </w:rPr>
              <w:t>227</w:t>
            </w:r>
          </w:p>
        </w:tc>
      </w:tr>
      <w:tr w:rsidR="00C41D1F" w:rsidRPr="00462A86" w14:paraId="2D7BAB10" w14:textId="77777777" w:rsidTr="009F73FA">
        <w:tc>
          <w:tcPr>
            <w:tcW w:w="8046" w:type="dxa"/>
          </w:tcPr>
          <w:p w14:paraId="33CE0BC1"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7.2.2 Demographic properties of data</w:t>
            </w:r>
          </w:p>
        </w:tc>
        <w:tc>
          <w:tcPr>
            <w:tcW w:w="1196" w:type="dxa"/>
          </w:tcPr>
          <w:p w14:paraId="02A5CB7A" w14:textId="0F0F357C"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228</w:t>
            </w:r>
          </w:p>
        </w:tc>
      </w:tr>
      <w:tr w:rsidR="00C41D1F" w:rsidRPr="00462A86" w14:paraId="3883EF73" w14:textId="77777777" w:rsidTr="009F73FA">
        <w:tc>
          <w:tcPr>
            <w:tcW w:w="8046" w:type="dxa"/>
          </w:tcPr>
          <w:p w14:paraId="7C5E50F0" w14:textId="3FC741F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7.2.2.1 </w:t>
            </w:r>
            <w:r w:rsidR="00D86E2B" w:rsidRPr="00462A86">
              <w:rPr>
                <w:rFonts w:ascii="Times New Roman" w:hAnsi="Times New Roman" w:cs="Times New Roman"/>
                <w:bCs/>
              </w:rPr>
              <w:t>Group 1</w:t>
            </w:r>
          </w:p>
        </w:tc>
        <w:tc>
          <w:tcPr>
            <w:tcW w:w="1196" w:type="dxa"/>
          </w:tcPr>
          <w:p w14:paraId="49540D02" w14:textId="6D508C0C"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228</w:t>
            </w:r>
          </w:p>
        </w:tc>
      </w:tr>
      <w:tr w:rsidR="00C41D1F" w:rsidRPr="00462A86" w14:paraId="431F4C6B" w14:textId="77777777" w:rsidTr="009F73FA">
        <w:tc>
          <w:tcPr>
            <w:tcW w:w="8046" w:type="dxa"/>
          </w:tcPr>
          <w:p w14:paraId="3885F3EE" w14:textId="59992420"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7.2.2.2 </w:t>
            </w:r>
            <w:r w:rsidR="00D86E2B" w:rsidRPr="00462A86">
              <w:rPr>
                <w:rFonts w:ascii="Times New Roman" w:hAnsi="Times New Roman" w:cs="Times New Roman"/>
                <w:bCs/>
              </w:rPr>
              <w:t>Group 2</w:t>
            </w:r>
          </w:p>
        </w:tc>
        <w:tc>
          <w:tcPr>
            <w:tcW w:w="1196" w:type="dxa"/>
          </w:tcPr>
          <w:p w14:paraId="05EBD38C" w14:textId="3FFB1C03"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229</w:t>
            </w:r>
          </w:p>
        </w:tc>
      </w:tr>
      <w:tr w:rsidR="00C41D1F" w:rsidRPr="00462A86" w14:paraId="75DDCE26" w14:textId="77777777" w:rsidTr="009F73FA">
        <w:tc>
          <w:tcPr>
            <w:tcW w:w="8046" w:type="dxa"/>
          </w:tcPr>
          <w:p w14:paraId="22C3854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 xml:space="preserve">7.3 Data Screening and preliminary analysis </w:t>
            </w:r>
          </w:p>
        </w:tc>
        <w:tc>
          <w:tcPr>
            <w:tcW w:w="1196" w:type="dxa"/>
          </w:tcPr>
          <w:p w14:paraId="41DDD269" w14:textId="765CF8E2"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230</w:t>
            </w:r>
          </w:p>
        </w:tc>
      </w:tr>
      <w:tr w:rsidR="00C41D1F" w:rsidRPr="00462A86" w14:paraId="5640EB43" w14:textId="77777777" w:rsidTr="009F73FA">
        <w:tc>
          <w:tcPr>
            <w:tcW w:w="8046" w:type="dxa"/>
          </w:tcPr>
          <w:p w14:paraId="593A76FF"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7.3.1 Missing Values</w:t>
            </w:r>
          </w:p>
        </w:tc>
        <w:tc>
          <w:tcPr>
            <w:tcW w:w="1196" w:type="dxa"/>
          </w:tcPr>
          <w:p w14:paraId="32F403C2" w14:textId="5AD64B2D"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231</w:t>
            </w:r>
          </w:p>
        </w:tc>
      </w:tr>
      <w:tr w:rsidR="00C41D1F" w:rsidRPr="00462A86" w14:paraId="351C0318" w14:textId="77777777" w:rsidTr="009F73FA">
        <w:tc>
          <w:tcPr>
            <w:tcW w:w="8046" w:type="dxa"/>
          </w:tcPr>
          <w:p w14:paraId="138E559D"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7.3.2 Normality of Data</w:t>
            </w:r>
          </w:p>
        </w:tc>
        <w:tc>
          <w:tcPr>
            <w:tcW w:w="1196" w:type="dxa"/>
          </w:tcPr>
          <w:p w14:paraId="56772D91" w14:textId="71F37AFC"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231</w:t>
            </w:r>
          </w:p>
        </w:tc>
      </w:tr>
      <w:tr w:rsidR="00C41D1F" w:rsidRPr="00462A86" w14:paraId="5AEE3993" w14:textId="77777777" w:rsidTr="009F73FA">
        <w:tc>
          <w:tcPr>
            <w:tcW w:w="8046" w:type="dxa"/>
          </w:tcPr>
          <w:p w14:paraId="0EAF8D62"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7.3.3 Outliers</w:t>
            </w:r>
          </w:p>
        </w:tc>
        <w:tc>
          <w:tcPr>
            <w:tcW w:w="1196" w:type="dxa"/>
          </w:tcPr>
          <w:p w14:paraId="7FCF9E06" w14:textId="3F91D950"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232</w:t>
            </w:r>
          </w:p>
        </w:tc>
      </w:tr>
      <w:tr w:rsidR="00C41D1F" w:rsidRPr="00462A86" w14:paraId="1974A6A0" w14:textId="77777777" w:rsidTr="009F73FA">
        <w:tc>
          <w:tcPr>
            <w:tcW w:w="8046" w:type="dxa"/>
          </w:tcPr>
          <w:p w14:paraId="00239DBD"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7.3.4 Kurtosis and Skewness</w:t>
            </w:r>
          </w:p>
        </w:tc>
        <w:tc>
          <w:tcPr>
            <w:tcW w:w="1196" w:type="dxa"/>
          </w:tcPr>
          <w:p w14:paraId="71670D43" w14:textId="7FDB9210"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233</w:t>
            </w:r>
          </w:p>
        </w:tc>
      </w:tr>
      <w:tr w:rsidR="00C41D1F" w:rsidRPr="00462A86" w14:paraId="67CF8BF1" w14:textId="77777777" w:rsidTr="009F73FA">
        <w:tc>
          <w:tcPr>
            <w:tcW w:w="8046" w:type="dxa"/>
          </w:tcPr>
          <w:p w14:paraId="2B28FD8D"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7.3.5 Power size</w:t>
            </w:r>
          </w:p>
        </w:tc>
        <w:tc>
          <w:tcPr>
            <w:tcW w:w="1196" w:type="dxa"/>
          </w:tcPr>
          <w:p w14:paraId="5E93D141" w14:textId="6D46A026"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233</w:t>
            </w:r>
          </w:p>
        </w:tc>
      </w:tr>
      <w:tr w:rsidR="00C41D1F" w:rsidRPr="00462A86" w14:paraId="6220C624" w14:textId="77777777" w:rsidTr="009F73FA">
        <w:tc>
          <w:tcPr>
            <w:tcW w:w="8046" w:type="dxa"/>
          </w:tcPr>
          <w:p w14:paraId="20389AE2"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7.3.6 Common methods bias</w:t>
            </w:r>
          </w:p>
        </w:tc>
        <w:tc>
          <w:tcPr>
            <w:tcW w:w="1196" w:type="dxa"/>
          </w:tcPr>
          <w:p w14:paraId="369A8D05" w14:textId="0A575AAD"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234</w:t>
            </w:r>
          </w:p>
        </w:tc>
      </w:tr>
      <w:tr w:rsidR="00C41D1F" w:rsidRPr="00462A86" w14:paraId="3F144705" w14:textId="77777777" w:rsidTr="009F73FA">
        <w:tc>
          <w:tcPr>
            <w:tcW w:w="8046" w:type="dxa"/>
          </w:tcPr>
          <w:p w14:paraId="1E5E3E4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7.4 PLS analysis</w:t>
            </w:r>
          </w:p>
        </w:tc>
        <w:tc>
          <w:tcPr>
            <w:tcW w:w="1196" w:type="dxa"/>
          </w:tcPr>
          <w:p w14:paraId="2088E70B" w14:textId="7541C1D8"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235</w:t>
            </w:r>
          </w:p>
        </w:tc>
      </w:tr>
      <w:tr w:rsidR="00C41D1F" w:rsidRPr="00462A86" w14:paraId="72EEC0DB" w14:textId="77777777" w:rsidTr="009F73FA">
        <w:tc>
          <w:tcPr>
            <w:tcW w:w="8046" w:type="dxa"/>
          </w:tcPr>
          <w:p w14:paraId="07F5633C" w14:textId="55D684E2"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 xml:space="preserve">7.4.1 Measurement model analysis of </w:t>
            </w:r>
            <w:r w:rsidR="00D86E2B" w:rsidRPr="00462A86">
              <w:rPr>
                <w:rFonts w:ascii="Times New Roman" w:hAnsi="Times New Roman" w:cs="Times New Roman"/>
                <w:bCs/>
              </w:rPr>
              <w:t>group 1</w:t>
            </w:r>
            <w:r w:rsidRPr="00462A86">
              <w:rPr>
                <w:rFonts w:ascii="Times New Roman" w:hAnsi="Times New Roman" w:cs="Times New Roman"/>
                <w:bCs/>
              </w:rPr>
              <w:t xml:space="preserve"> and </w:t>
            </w:r>
            <w:r w:rsidR="00D86E2B" w:rsidRPr="00462A86">
              <w:rPr>
                <w:rFonts w:ascii="Times New Roman" w:hAnsi="Times New Roman" w:cs="Times New Roman"/>
                <w:bCs/>
              </w:rPr>
              <w:t>group 2</w:t>
            </w:r>
            <w:r w:rsidRPr="00462A86">
              <w:rPr>
                <w:rFonts w:ascii="Times New Roman" w:hAnsi="Times New Roman" w:cs="Times New Roman"/>
                <w:bCs/>
              </w:rPr>
              <w:t xml:space="preserve"> </w:t>
            </w:r>
          </w:p>
        </w:tc>
        <w:tc>
          <w:tcPr>
            <w:tcW w:w="1196" w:type="dxa"/>
          </w:tcPr>
          <w:p w14:paraId="6BECB528" w14:textId="79B5476A"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235</w:t>
            </w:r>
          </w:p>
        </w:tc>
      </w:tr>
      <w:tr w:rsidR="00C41D1F" w:rsidRPr="00462A86" w14:paraId="009E40F8" w14:textId="77777777" w:rsidTr="009F73FA">
        <w:tc>
          <w:tcPr>
            <w:tcW w:w="8046" w:type="dxa"/>
          </w:tcPr>
          <w:p w14:paraId="4C697F2E"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7.4.1.1 Data reduction and indicator reliability</w:t>
            </w:r>
          </w:p>
        </w:tc>
        <w:tc>
          <w:tcPr>
            <w:tcW w:w="1196" w:type="dxa"/>
          </w:tcPr>
          <w:p w14:paraId="0640D7AA" w14:textId="018DBAF1"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236</w:t>
            </w:r>
          </w:p>
        </w:tc>
      </w:tr>
      <w:tr w:rsidR="00C41D1F" w:rsidRPr="00462A86" w14:paraId="1B3D2C92" w14:textId="77777777" w:rsidTr="009F73FA">
        <w:tc>
          <w:tcPr>
            <w:tcW w:w="8046" w:type="dxa"/>
          </w:tcPr>
          <w:p w14:paraId="522F2403"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7.4.1.2. Internal consistency reliability</w:t>
            </w:r>
          </w:p>
        </w:tc>
        <w:tc>
          <w:tcPr>
            <w:tcW w:w="1196" w:type="dxa"/>
          </w:tcPr>
          <w:p w14:paraId="75857096" w14:textId="3C6AFA44"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241</w:t>
            </w:r>
          </w:p>
        </w:tc>
      </w:tr>
      <w:tr w:rsidR="00C41D1F" w:rsidRPr="00462A86" w14:paraId="02E3F626" w14:textId="77777777" w:rsidTr="009F73FA">
        <w:tc>
          <w:tcPr>
            <w:tcW w:w="8046" w:type="dxa"/>
          </w:tcPr>
          <w:p w14:paraId="14E39D1B"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7.4.1.3. Convergent validity of the reflective construct</w:t>
            </w:r>
          </w:p>
        </w:tc>
        <w:tc>
          <w:tcPr>
            <w:tcW w:w="1196" w:type="dxa"/>
          </w:tcPr>
          <w:p w14:paraId="7B0ED3E5" w14:textId="275B9DA5"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241</w:t>
            </w:r>
          </w:p>
        </w:tc>
      </w:tr>
      <w:tr w:rsidR="00C41D1F" w:rsidRPr="00462A86" w14:paraId="01441876" w14:textId="77777777" w:rsidTr="009F73FA">
        <w:tc>
          <w:tcPr>
            <w:tcW w:w="8046" w:type="dxa"/>
          </w:tcPr>
          <w:p w14:paraId="7E66D051"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7.4.1.4. Discriminant validity of the reflective constructs</w:t>
            </w:r>
          </w:p>
        </w:tc>
        <w:tc>
          <w:tcPr>
            <w:tcW w:w="1196" w:type="dxa"/>
          </w:tcPr>
          <w:p w14:paraId="49529C54" w14:textId="51D4FB24"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243</w:t>
            </w:r>
          </w:p>
        </w:tc>
      </w:tr>
      <w:tr w:rsidR="00C41D1F" w:rsidRPr="00462A86" w14:paraId="0A29A257" w14:textId="77777777" w:rsidTr="009F73FA">
        <w:tc>
          <w:tcPr>
            <w:tcW w:w="8046" w:type="dxa"/>
          </w:tcPr>
          <w:p w14:paraId="2C6B2775"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7.4.2 Model validation of formative construct</w:t>
            </w:r>
          </w:p>
        </w:tc>
        <w:tc>
          <w:tcPr>
            <w:tcW w:w="1196" w:type="dxa"/>
          </w:tcPr>
          <w:p w14:paraId="25D57D03" w14:textId="26054CF4"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245</w:t>
            </w:r>
          </w:p>
        </w:tc>
      </w:tr>
      <w:tr w:rsidR="00C41D1F" w:rsidRPr="00462A86" w14:paraId="1BD5CC44" w14:textId="77777777" w:rsidTr="009F73FA">
        <w:tc>
          <w:tcPr>
            <w:tcW w:w="8046" w:type="dxa"/>
          </w:tcPr>
          <w:p w14:paraId="7A458EF3" w14:textId="77777777" w:rsidR="00C41D1F" w:rsidRPr="00462A86" w:rsidRDefault="00C41D1F" w:rsidP="00C41D1F">
            <w:pPr>
              <w:autoSpaceDE w:val="0"/>
              <w:autoSpaceDN w:val="0"/>
              <w:adjustRightInd w:val="0"/>
              <w:ind w:left="426"/>
              <w:jc w:val="both"/>
              <w:rPr>
                <w:rFonts w:ascii="Times New Roman" w:hAnsi="Times New Roman" w:cs="Times New Roman"/>
                <w:bCs/>
              </w:rPr>
            </w:pPr>
            <w:r w:rsidRPr="00462A86">
              <w:rPr>
                <w:rFonts w:ascii="Times New Roman" w:hAnsi="Times New Roman" w:cs="Times New Roman"/>
                <w:bCs/>
              </w:rPr>
              <w:t>7.4.3 Structural model evaluation theory</w:t>
            </w:r>
          </w:p>
        </w:tc>
        <w:tc>
          <w:tcPr>
            <w:tcW w:w="1196" w:type="dxa"/>
          </w:tcPr>
          <w:p w14:paraId="5989F055" w14:textId="74A3CF96"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246</w:t>
            </w:r>
          </w:p>
        </w:tc>
      </w:tr>
      <w:tr w:rsidR="00C41D1F" w:rsidRPr="00462A86" w14:paraId="42510C46" w14:textId="77777777" w:rsidTr="009F73FA">
        <w:tc>
          <w:tcPr>
            <w:tcW w:w="8046" w:type="dxa"/>
          </w:tcPr>
          <w:p w14:paraId="740A08F1" w14:textId="77777777" w:rsidR="00C41D1F" w:rsidRPr="00462A86" w:rsidRDefault="00C41D1F" w:rsidP="00C41D1F">
            <w:pPr>
              <w:autoSpaceDE w:val="0"/>
              <w:autoSpaceDN w:val="0"/>
              <w:adjustRightInd w:val="0"/>
              <w:ind w:left="426"/>
              <w:jc w:val="both"/>
              <w:rPr>
                <w:rFonts w:ascii="Times New Roman" w:hAnsi="Times New Roman" w:cs="Times New Roman"/>
                <w:bCs/>
              </w:rPr>
            </w:pPr>
            <w:r w:rsidRPr="00462A86">
              <w:rPr>
                <w:rFonts w:ascii="Times New Roman" w:hAnsi="Times New Roman" w:cs="Times New Roman"/>
                <w:bCs/>
              </w:rPr>
              <w:t xml:space="preserve">7.4.4 </w:t>
            </w:r>
            <w:r w:rsidRPr="00462A86">
              <w:rPr>
                <w:rFonts w:ascii="Times New Roman" w:hAnsi="Times New Roman" w:cs="Times New Roman"/>
                <w:bCs/>
                <w:color w:val="201C20"/>
              </w:rPr>
              <w:t>Structural model evaluation</w:t>
            </w:r>
          </w:p>
        </w:tc>
        <w:tc>
          <w:tcPr>
            <w:tcW w:w="1196" w:type="dxa"/>
          </w:tcPr>
          <w:p w14:paraId="40060741" w14:textId="0AA3FED6"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247</w:t>
            </w:r>
          </w:p>
        </w:tc>
      </w:tr>
      <w:tr w:rsidR="00C41D1F" w:rsidRPr="00462A86" w14:paraId="0A0CCBDA" w14:textId="77777777" w:rsidTr="009F73FA">
        <w:tc>
          <w:tcPr>
            <w:tcW w:w="8046" w:type="dxa"/>
          </w:tcPr>
          <w:p w14:paraId="3A50B418"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7.4.4.1 </w:t>
            </w:r>
            <w:r w:rsidRPr="00462A86">
              <w:rPr>
                <w:rFonts w:ascii="Times New Roman" w:hAnsi="Times New Roman" w:cs="Times New Roman"/>
                <w:bCs/>
                <w:color w:val="201C20"/>
              </w:rPr>
              <w:t>Colinearity</w:t>
            </w:r>
          </w:p>
        </w:tc>
        <w:tc>
          <w:tcPr>
            <w:tcW w:w="1196" w:type="dxa"/>
          </w:tcPr>
          <w:p w14:paraId="4519CE51" w14:textId="6ACAD708"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247</w:t>
            </w:r>
          </w:p>
        </w:tc>
      </w:tr>
      <w:tr w:rsidR="00C41D1F" w:rsidRPr="00462A86" w14:paraId="180377DB" w14:textId="77777777" w:rsidTr="009F73FA">
        <w:tc>
          <w:tcPr>
            <w:tcW w:w="8046" w:type="dxa"/>
          </w:tcPr>
          <w:p w14:paraId="27F5162E" w14:textId="77777777" w:rsidR="00C41D1F" w:rsidRPr="00462A86" w:rsidRDefault="00C41D1F" w:rsidP="00C41D1F">
            <w:pPr>
              <w:autoSpaceDE w:val="0"/>
              <w:autoSpaceDN w:val="0"/>
              <w:adjustRightInd w:val="0"/>
              <w:ind w:left="1134"/>
              <w:jc w:val="both"/>
              <w:rPr>
                <w:rFonts w:ascii="Times New Roman" w:hAnsi="Times New Roman" w:cs="Times New Roman"/>
                <w:bCs/>
              </w:rPr>
            </w:pPr>
            <w:r w:rsidRPr="00462A86">
              <w:rPr>
                <w:rFonts w:ascii="Times New Roman" w:hAnsi="Times New Roman" w:cs="Times New Roman"/>
                <w:bCs/>
              </w:rPr>
              <w:t>7.4.4.2 Path coefficient, significance of path coefficient,  R</w:t>
            </w:r>
            <w:r w:rsidRPr="00462A86">
              <w:rPr>
                <w:rFonts w:ascii="Times New Roman" w:hAnsi="Times New Roman" w:cs="Times New Roman"/>
                <w:bCs/>
                <w:vertAlign w:val="superscript"/>
              </w:rPr>
              <w:t>2</w:t>
            </w:r>
            <w:r w:rsidRPr="00462A86">
              <w:rPr>
                <w:rFonts w:ascii="Times New Roman" w:hAnsi="Times New Roman" w:cs="Times New Roman"/>
                <w:bCs/>
              </w:rPr>
              <w:t xml:space="preserve"> and f</w:t>
            </w:r>
            <w:r w:rsidRPr="00462A86">
              <w:rPr>
                <w:rFonts w:ascii="Times New Roman" w:hAnsi="Times New Roman" w:cs="Times New Roman"/>
                <w:bCs/>
                <w:vertAlign w:val="superscript"/>
              </w:rPr>
              <w:t>2</w:t>
            </w:r>
            <w:r w:rsidRPr="00462A86">
              <w:rPr>
                <w:rFonts w:ascii="Times New Roman" w:hAnsi="Times New Roman" w:cs="Times New Roman"/>
                <w:bCs/>
              </w:rPr>
              <w:t xml:space="preserve"> analysis</w:t>
            </w:r>
          </w:p>
        </w:tc>
        <w:tc>
          <w:tcPr>
            <w:tcW w:w="1196" w:type="dxa"/>
          </w:tcPr>
          <w:p w14:paraId="0060AE18" w14:textId="3BD6EA2D"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248</w:t>
            </w:r>
          </w:p>
        </w:tc>
      </w:tr>
      <w:tr w:rsidR="00C41D1F" w:rsidRPr="00462A86" w14:paraId="6E2FC9D0" w14:textId="77777777" w:rsidTr="009F73FA">
        <w:tc>
          <w:tcPr>
            <w:tcW w:w="8046" w:type="dxa"/>
          </w:tcPr>
          <w:p w14:paraId="5819DBAF"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7.4.5 Moderation analysis</w:t>
            </w:r>
          </w:p>
        </w:tc>
        <w:tc>
          <w:tcPr>
            <w:tcW w:w="1196" w:type="dxa"/>
          </w:tcPr>
          <w:p w14:paraId="730DA996" w14:textId="2C1D8C94"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252</w:t>
            </w:r>
          </w:p>
        </w:tc>
      </w:tr>
      <w:tr w:rsidR="00C41D1F" w:rsidRPr="00462A86" w14:paraId="46D378A1" w14:textId="77777777" w:rsidTr="009F73FA">
        <w:tc>
          <w:tcPr>
            <w:tcW w:w="8046" w:type="dxa"/>
          </w:tcPr>
          <w:p w14:paraId="3A5E272D"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7.4.5.1 Continuous variable as moderators </w:t>
            </w:r>
          </w:p>
        </w:tc>
        <w:tc>
          <w:tcPr>
            <w:tcW w:w="1196" w:type="dxa"/>
          </w:tcPr>
          <w:p w14:paraId="4911B181" w14:textId="088BCA06"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253</w:t>
            </w:r>
          </w:p>
        </w:tc>
      </w:tr>
      <w:tr w:rsidR="00C41D1F" w:rsidRPr="00462A86" w14:paraId="4F166DCD" w14:textId="77777777" w:rsidTr="009F73FA">
        <w:tc>
          <w:tcPr>
            <w:tcW w:w="8046" w:type="dxa"/>
          </w:tcPr>
          <w:p w14:paraId="39C79F5E" w14:textId="77777777" w:rsidR="00C41D1F" w:rsidRPr="00462A86" w:rsidRDefault="00C41D1F" w:rsidP="00C41D1F">
            <w:pPr>
              <w:ind w:left="1843"/>
              <w:jc w:val="both"/>
              <w:rPr>
                <w:rFonts w:ascii="Times New Roman" w:hAnsi="Times New Roman" w:cs="Times New Roman"/>
                <w:bCs/>
              </w:rPr>
            </w:pPr>
            <w:r w:rsidRPr="00462A86">
              <w:rPr>
                <w:rFonts w:ascii="Times New Roman" w:hAnsi="Times New Roman" w:cs="Times New Roman"/>
                <w:bCs/>
              </w:rPr>
              <w:t>7.4.5.1 .1 New moderation model</w:t>
            </w:r>
          </w:p>
        </w:tc>
        <w:tc>
          <w:tcPr>
            <w:tcW w:w="1196" w:type="dxa"/>
          </w:tcPr>
          <w:p w14:paraId="3A399BAF" w14:textId="45126F8A"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257</w:t>
            </w:r>
          </w:p>
        </w:tc>
      </w:tr>
      <w:tr w:rsidR="00C41D1F" w:rsidRPr="00462A86" w14:paraId="692D967D" w14:textId="77777777" w:rsidTr="009F73FA">
        <w:tc>
          <w:tcPr>
            <w:tcW w:w="8046" w:type="dxa"/>
          </w:tcPr>
          <w:p w14:paraId="2A7F3A86"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7.4.5.2 Categorical variables as moderators- Multi-group analysis</w:t>
            </w:r>
          </w:p>
        </w:tc>
        <w:tc>
          <w:tcPr>
            <w:tcW w:w="1196" w:type="dxa"/>
          </w:tcPr>
          <w:p w14:paraId="6DF4F37B" w14:textId="72457449"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260</w:t>
            </w:r>
          </w:p>
        </w:tc>
      </w:tr>
      <w:tr w:rsidR="00C41D1F" w:rsidRPr="00462A86" w14:paraId="425CDC13" w14:textId="77777777" w:rsidTr="009F73FA">
        <w:tc>
          <w:tcPr>
            <w:tcW w:w="8046" w:type="dxa"/>
          </w:tcPr>
          <w:p w14:paraId="14F32D54" w14:textId="77777777" w:rsidR="00C41D1F" w:rsidRPr="00462A86" w:rsidRDefault="00C41D1F" w:rsidP="00C41D1F">
            <w:pPr>
              <w:ind w:left="1843"/>
              <w:jc w:val="both"/>
              <w:rPr>
                <w:rFonts w:ascii="Times New Roman" w:hAnsi="Times New Roman" w:cs="Times New Roman"/>
                <w:bCs/>
              </w:rPr>
            </w:pPr>
            <w:r w:rsidRPr="00462A86">
              <w:rPr>
                <w:rFonts w:ascii="Times New Roman" w:hAnsi="Times New Roman" w:cs="Times New Roman"/>
                <w:bCs/>
              </w:rPr>
              <w:t>7.4.5.2.1 Adolescents age as moderating variable</w:t>
            </w:r>
          </w:p>
        </w:tc>
        <w:tc>
          <w:tcPr>
            <w:tcW w:w="1196" w:type="dxa"/>
          </w:tcPr>
          <w:p w14:paraId="501EA2EA" w14:textId="61F8D740"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261</w:t>
            </w:r>
          </w:p>
        </w:tc>
      </w:tr>
      <w:tr w:rsidR="00C41D1F" w:rsidRPr="00462A86" w14:paraId="050ABAC6" w14:textId="77777777" w:rsidTr="009F73FA">
        <w:tc>
          <w:tcPr>
            <w:tcW w:w="8046" w:type="dxa"/>
          </w:tcPr>
          <w:p w14:paraId="7F73A269" w14:textId="77777777" w:rsidR="00C41D1F" w:rsidRPr="00462A86" w:rsidRDefault="00C41D1F" w:rsidP="00C41D1F">
            <w:pPr>
              <w:ind w:left="1843"/>
              <w:jc w:val="both"/>
              <w:rPr>
                <w:rFonts w:ascii="Times New Roman" w:hAnsi="Times New Roman" w:cs="Times New Roman"/>
                <w:bCs/>
              </w:rPr>
            </w:pPr>
            <w:r w:rsidRPr="00462A86">
              <w:rPr>
                <w:rFonts w:ascii="Times New Roman" w:hAnsi="Times New Roman" w:cs="Times New Roman"/>
                <w:bCs/>
              </w:rPr>
              <w:t>7.4.5.2.2 Family communication pattern as moderating variable</w:t>
            </w:r>
          </w:p>
        </w:tc>
        <w:tc>
          <w:tcPr>
            <w:tcW w:w="1196" w:type="dxa"/>
          </w:tcPr>
          <w:p w14:paraId="122A8A5D" w14:textId="0DA5B9A2"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262</w:t>
            </w:r>
          </w:p>
        </w:tc>
      </w:tr>
      <w:tr w:rsidR="00C41D1F" w:rsidRPr="00462A86" w14:paraId="45FC9185" w14:textId="77777777" w:rsidTr="009F73FA">
        <w:tc>
          <w:tcPr>
            <w:tcW w:w="8046" w:type="dxa"/>
          </w:tcPr>
          <w:p w14:paraId="07ABFF1F" w14:textId="77777777" w:rsidR="00C41D1F" w:rsidRPr="00462A86" w:rsidRDefault="00C41D1F" w:rsidP="00C41D1F">
            <w:pPr>
              <w:ind w:left="1843"/>
              <w:jc w:val="both"/>
              <w:rPr>
                <w:rFonts w:ascii="Times New Roman" w:hAnsi="Times New Roman" w:cs="Times New Roman"/>
                <w:bCs/>
              </w:rPr>
            </w:pPr>
            <w:r w:rsidRPr="00462A86">
              <w:rPr>
                <w:rFonts w:ascii="Times New Roman" w:hAnsi="Times New Roman" w:cs="Times New Roman"/>
                <w:bCs/>
              </w:rPr>
              <w:t>7.4.5.2.3 Family structure as moderating variable</w:t>
            </w:r>
          </w:p>
        </w:tc>
        <w:tc>
          <w:tcPr>
            <w:tcW w:w="1196" w:type="dxa"/>
          </w:tcPr>
          <w:p w14:paraId="6C66FCC9" w14:textId="5F506587"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263</w:t>
            </w:r>
          </w:p>
        </w:tc>
      </w:tr>
      <w:tr w:rsidR="00C41D1F" w:rsidRPr="00462A86" w14:paraId="7A9CA629" w14:textId="77777777" w:rsidTr="009F73FA">
        <w:tc>
          <w:tcPr>
            <w:tcW w:w="8046" w:type="dxa"/>
          </w:tcPr>
          <w:p w14:paraId="056787BE" w14:textId="77777777" w:rsidR="00C41D1F" w:rsidRPr="00462A86" w:rsidRDefault="00C41D1F" w:rsidP="00C41D1F">
            <w:pPr>
              <w:ind w:left="1843"/>
              <w:jc w:val="both"/>
              <w:rPr>
                <w:rFonts w:ascii="Times New Roman" w:hAnsi="Times New Roman" w:cs="Times New Roman"/>
                <w:bCs/>
              </w:rPr>
            </w:pPr>
            <w:r w:rsidRPr="00462A86">
              <w:rPr>
                <w:rFonts w:ascii="Times New Roman" w:hAnsi="Times New Roman" w:cs="Times New Roman"/>
                <w:bCs/>
              </w:rPr>
              <w:t xml:space="preserve">7.4.5.2.4 </w:t>
            </w:r>
            <w:r w:rsidRPr="00462A86">
              <w:rPr>
                <w:rFonts w:ascii="Times New Roman" w:eastAsia="Times New Roman" w:hAnsi="Times New Roman" w:cs="Times New Roman"/>
                <w:bCs/>
                <w:color w:val="000000"/>
              </w:rPr>
              <w:t>Annual household income as moderating variable</w:t>
            </w:r>
          </w:p>
        </w:tc>
        <w:tc>
          <w:tcPr>
            <w:tcW w:w="1196" w:type="dxa"/>
          </w:tcPr>
          <w:p w14:paraId="6FCF3121" w14:textId="188AA75B"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265</w:t>
            </w:r>
          </w:p>
        </w:tc>
      </w:tr>
      <w:tr w:rsidR="00C41D1F" w:rsidRPr="00462A86" w14:paraId="32B6E598" w14:textId="77777777" w:rsidTr="009F73FA">
        <w:tc>
          <w:tcPr>
            <w:tcW w:w="8046" w:type="dxa"/>
          </w:tcPr>
          <w:p w14:paraId="669F77BE"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 xml:space="preserve">7.4.5.3 </w:t>
            </w:r>
            <w:r w:rsidRPr="00462A86">
              <w:rPr>
                <w:rFonts w:ascii="Times New Roman" w:eastAsia="Times New Roman" w:hAnsi="Times New Roman" w:cs="Times New Roman"/>
                <w:bCs/>
                <w:color w:val="000000"/>
              </w:rPr>
              <w:t>Summary of the moderation analysis</w:t>
            </w:r>
          </w:p>
        </w:tc>
        <w:tc>
          <w:tcPr>
            <w:tcW w:w="1196" w:type="dxa"/>
          </w:tcPr>
          <w:p w14:paraId="0EC18FD0" w14:textId="13C17277"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266</w:t>
            </w:r>
          </w:p>
        </w:tc>
      </w:tr>
      <w:tr w:rsidR="00C41D1F" w:rsidRPr="00462A86" w14:paraId="1AE2EAB8" w14:textId="77777777" w:rsidTr="009F73FA">
        <w:tc>
          <w:tcPr>
            <w:tcW w:w="8046" w:type="dxa"/>
          </w:tcPr>
          <w:p w14:paraId="2D92D98D" w14:textId="77777777" w:rsidR="00C41D1F" w:rsidRPr="00462A86" w:rsidRDefault="00C41D1F" w:rsidP="00C41D1F">
            <w:pPr>
              <w:ind w:left="426"/>
              <w:jc w:val="both"/>
              <w:rPr>
                <w:rFonts w:ascii="Times New Roman" w:hAnsi="Times New Roman" w:cs="Times New Roman"/>
              </w:rPr>
            </w:pPr>
            <w:r w:rsidRPr="00462A86">
              <w:rPr>
                <w:rFonts w:ascii="Times New Roman" w:eastAsia="Times New Roman" w:hAnsi="Times New Roman" w:cs="Times New Roman"/>
                <w:color w:val="000000"/>
              </w:rPr>
              <w:t>7.4.6 Mediation analysis</w:t>
            </w:r>
          </w:p>
        </w:tc>
        <w:tc>
          <w:tcPr>
            <w:tcW w:w="1196" w:type="dxa"/>
          </w:tcPr>
          <w:p w14:paraId="75B0CE2F" w14:textId="09442828"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266</w:t>
            </w:r>
          </w:p>
        </w:tc>
      </w:tr>
      <w:tr w:rsidR="00C41D1F" w:rsidRPr="00462A86" w14:paraId="2BF5FD6D" w14:textId="77777777" w:rsidTr="009F73FA">
        <w:tc>
          <w:tcPr>
            <w:tcW w:w="8046" w:type="dxa"/>
          </w:tcPr>
          <w:p w14:paraId="0E53623F" w14:textId="4864D27B" w:rsidR="00C41D1F" w:rsidRPr="00462A86" w:rsidRDefault="00C41D1F" w:rsidP="00C41D1F">
            <w:pPr>
              <w:ind w:left="1134"/>
              <w:jc w:val="both"/>
              <w:rPr>
                <w:rFonts w:ascii="Times New Roman" w:hAnsi="Times New Roman" w:cs="Times New Roman"/>
                <w:iCs/>
              </w:rPr>
            </w:pPr>
            <w:r w:rsidRPr="00462A86">
              <w:rPr>
                <w:rFonts w:ascii="Times New Roman" w:eastAsia="Times New Roman" w:hAnsi="Times New Roman" w:cs="Times New Roman"/>
                <w:iCs/>
                <w:color w:val="000000"/>
              </w:rPr>
              <w:t xml:space="preserve">7.4.6.1 Mediation analysis: </w:t>
            </w:r>
            <w:r w:rsidR="00D86E2B" w:rsidRPr="00462A86">
              <w:rPr>
                <w:rFonts w:ascii="Times New Roman" w:eastAsia="Times New Roman" w:hAnsi="Times New Roman" w:cs="Times New Roman"/>
                <w:iCs/>
                <w:color w:val="000000"/>
              </w:rPr>
              <w:t>Group 1</w:t>
            </w:r>
          </w:p>
        </w:tc>
        <w:tc>
          <w:tcPr>
            <w:tcW w:w="1196" w:type="dxa"/>
          </w:tcPr>
          <w:p w14:paraId="2FECD6B7" w14:textId="3E263F40"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268</w:t>
            </w:r>
          </w:p>
        </w:tc>
      </w:tr>
      <w:tr w:rsidR="00C41D1F" w:rsidRPr="00462A86" w14:paraId="1D848E8D" w14:textId="77777777" w:rsidTr="009F73FA">
        <w:tc>
          <w:tcPr>
            <w:tcW w:w="8046" w:type="dxa"/>
          </w:tcPr>
          <w:p w14:paraId="17081B5D" w14:textId="2A719705" w:rsidR="00C41D1F" w:rsidRPr="00462A86" w:rsidRDefault="00C41D1F" w:rsidP="00C41D1F">
            <w:pPr>
              <w:ind w:left="1134"/>
              <w:jc w:val="both"/>
              <w:rPr>
                <w:rFonts w:ascii="Times New Roman" w:hAnsi="Times New Roman" w:cs="Times New Roman"/>
                <w:iCs/>
              </w:rPr>
            </w:pPr>
            <w:r w:rsidRPr="00462A86">
              <w:rPr>
                <w:rFonts w:ascii="Times New Roman" w:eastAsia="Times New Roman" w:hAnsi="Times New Roman" w:cs="Times New Roman"/>
                <w:iCs/>
                <w:color w:val="000000"/>
              </w:rPr>
              <w:t xml:space="preserve">7.4.6.2 Mediation analysis: </w:t>
            </w:r>
            <w:r w:rsidR="00D86E2B" w:rsidRPr="00462A86">
              <w:rPr>
                <w:rFonts w:ascii="Times New Roman" w:eastAsia="Times New Roman" w:hAnsi="Times New Roman" w:cs="Times New Roman"/>
                <w:iCs/>
                <w:color w:val="000000"/>
              </w:rPr>
              <w:t>Group 2</w:t>
            </w:r>
          </w:p>
        </w:tc>
        <w:tc>
          <w:tcPr>
            <w:tcW w:w="1196" w:type="dxa"/>
          </w:tcPr>
          <w:p w14:paraId="2D0E6D51" w14:textId="7B60B45B"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275</w:t>
            </w:r>
          </w:p>
        </w:tc>
      </w:tr>
      <w:tr w:rsidR="00C41D1F" w:rsidRPr="00462A86" w14:paraId="3581060C" w14:textId="77777777" w:rsidTr="009F73FA">
        <w:tc>
          <w:tcPr>
            <w:tcW w:w="8046" w:type="dxa"/>
          </w:tcPr>
          <w:p w14:paraId="015D6DB3" w14:textId="77777777" w:rsidR="00C41D1F" w:rsidRPr="00462A86" w:rsidRDefault="00C41D1F" w:rsidP="00C41D1F">
            <w:pPr>
              <w:ind w:left="1134"/>
              <w:jc w:val="both"/>
              <w:rPr>
                <w:rFonts w:ascii="Times New Roman" w:hAnsi="Times New Roman" w:cs="Times New Roman"/>
                <w:iCs/>
              </w:rPr>
            </w:pPr>
            <w:r w:rsidRPr="00462A86">
              <w:rPr>
                <w:rFonts w:ascii="Times New Roman" w:hAnsi="Times New Roman" w:cs="Times New Roman"/>
                <w:iCs/>
              </w:rPr>
              <w:t>7.4.6.3 Summary of mediation analysis</w:t>
            </w:r>
          </w:p>
        </w:tc>
        <w:tc>
          <w:tcPr>
            <w:tcW w:w="1196" w:type="dxa"/>
          </w:tcPr>
          <w:p w14:paraId="78462186" w14:textId="26153931"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278</w:t>
            </w:r>
          </w:p>
        </w:tc>
      </w:tr>
      <w:tr w:rsidR="00C41D1F" w:rsidRPr="00462A86" w14:paraId="4879C208" w14:textId="77777777" w:rsidTr="009F73FA">
        <w:tc>
          <w:tcPr>
            <w:tcW w:w="8046" w:type="dxa"/>
          </w:tcPr>
          <w:p w14:paraId="31D1BCD2"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7.4.7 Model fit</w:t>
            </w:r>
          </w:p>
        </w:tc>
        <w:tc>
          <w:tcPr>
            <w:tcW w:w="1196" w:type="dxa"/>
          </w:tcPr>
          <w:p w14:paraId="5645A28C" w14:textId="5095FECC"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278</w:t>
            </w:r>
          </w:p>
        </w:tc>
      </w:tr>
      <w:tr w:rsidR="00C41D1F" w:rsidRPr="00462A86" w14:paraId="66EF1807" w14:textId="77777777" w:rsidTr="009F73FA">
        <w:tc>
          <w:tcPr>
            <w:tcW w:w="8046" w:type="dxa"/>
          </w:tcPr>
          <w:p w14:paraId="02157956" w14:textId="77777777" w:rsidR="00C41D1F" w:rsidRPr="00462A86" w:rsidRDefault="00C41D1F" w:rsidP="00C41D1F">
            <w:pPr>
              <w:jc w:val="both"/>
              <w:rPr>
                <w:rFonts w:ascii="Times New Roman" w:eastAsia="Times New Roman" w:hAnsi="Times New Roman" w:cs="Times New Roman"/>
                <w:b/>
                <w:color w:val="000000"/>
              </w:rPr>
            </w:pPr>
            <w:r w:rsidRPr="00462A86">
              <w:rPr>
                <w:rFonts w:ascii="Times New Roman" w:hAnsi="Times New Roman" w:cs="Times New Roman"/>
                <w:b/>
                <w:bCs/>
              </w:rPr>
              <w:t>7.5</w:t>
            </w:r>
            <w:r w:rsidRPr="00462A86">
              <w:rPr>
                <w:rFonts w:ascii="Times New Roman" w:hAnsi="Times New Roman" w:cs="Times New Roman"/>
              </w:rPr>
              <w:t xml:space="preserve"> </w:t>
            </w:r>
            <w:r w:rsidRPr="00462A86">
              <w:rPr>
                <w:rFonts w:ascii="Times New Roman" w:eastAsia="Times New Roman" w:hAnsi="Times New Roman" w:cs="Times New Roman"/>
                <w:b/>
                <w:color w:val="000000"/>
              </w:rPr>
              <w:t>Descriptive analysis of the environmental information source preferred by adolescents</w:t>
            </w:r>
          </w:p>
          <w:p w14:paraId="0CDC9636" w14:textId="77777777" w:rsidR="00C41D1F" w:rsidRPr="00462A86" w:rsidRDefault="00C41D1F" w:rsidP="00C41D1F">
            <w:pPr>
              <w:ind w:left="426"/>
              <w:jc w:val="both"/>
              <w:rPr>
                <w:rFonts w:ascii="Times New Roman" w:hAnsi="Times New Roman" w:cs="Times New Roman"/>
              </w:rPr>
            </w:pPr>
          </w:p>
        </w:tc>
        <w:tc>
          <w:tcPr>
            <w:tcW w:w="1196" w:type="dxa"/>
          </w:tcPr>
          <w:p w14:paraId="057B516B" w14:textId="555963CD"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279</w:t>
            </w:r>
          </w:p>
        </w:tc>
      </w:tr>
      <w:tr w:rsidR="00C41D1F" w:rsidRPr="00462A86" w14:paraId="273C0589" w14:textId="77777777" w:rsidTr="009F73FA">
        <w:tc>
          <w:tcPr>
            <w:tcW w:w="8046" w:type="dxa"/>
          </w:tcPr>
          <w:p w14:paraId="7D79AEE4"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7.6 Summary of the results and c</w:t>
            </w:r>
            <w:r w:rsidRPr="00462A86">
              <w:rPr>
                <w:rFonts w:ascii="Times New Roman" w:hAnsi="Times New Roman" w:cs="Times New Roman"/>
                <w:b/>
              </w:rPr>
              <w:t>omparative hypothesis testing for both the groups</w:t>
            </w:r>
          </w:p>
        </w:tc>
        <w:tc>
          <w:tcPr>
            <w:tcW w:w="1196" w:type="dxa"/>
          </w:tcPr>
          <w:p w14:paraId="40375EC8" w14:textId="60A1CADA"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280</w:t>
            </w:r>
          </w:p>
        </w:tc>
      </w:tr>
      <w:tr w:rsidR="00C41D1F" w:rsidRPr="00462A86" w14:paraId="7707D15C" w14:textId="77777777" w:rsidTr="009F73FA">
        <w:tc>
          <w:tcPr>
            <w:tcW w:w="8046" w:type="dxa"/>
          </w:tcPr>
          <w:p w14:paraId="44AD1B4E"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7.6.1 Environmental socialisation of adolescents</w:t>
            </w:r>
          </w:p>
        </w:tc>
        <w:tc>
          <w:tcPr>
            <w:tcW w:w="1196" w:type="dxa"/>
          </w:tcPr>
          <w:p w14:paraId="3FFD6490" w14:textId="724F5406"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281</w:t>
            </w:r>
          </w:p>
        </w:tc>
      </w:tr>
      <w:tr w:rsidR="00C41D1F" w:rsidRPr="00462A86" w14:paraId="30ADF766" w14:textId="77777777" w:rsidTr="009F73FA">
        <w:tc>
          <w:tcPr>
            <w:tcW w:w="8046" w:type="dxa"/>
          </w:tcPr>
          <w:p w14:paraId="01F7A997" w14:textId="538CE1FB"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7.6.2 Relation between environmental knowledge an</w:t>
            </w:r>
            <w:r w:rsidR="000C73F3" w:rsidRPr="00462A86">
              <w:rPr>
                <w:rFonts w:ascii="Times New Roman" w:hAnsi="Times New Roman" w:cs="Times New Roman"/>
              </w:rPr>
              <w:t>d concern of adolescent, parent</w:t>
            </w:r>
            <w:r w:rsidRPr="00462A86">
              <w:rPr>
                <w:rFonts w:ascii="Times New Roman" w:hAnsi="Times New Roman" w:cs="Times New Roman"/>
              </w:rPr>
              <w:t>s</w:t>
            </w:r>
            <w:r w:rsidR="000C73F3" w:rsidRPr="00462A86">
              <w:rPr>
                <w:rFonts w:ascii="Times New Roman" w:hAnsi="Times New Roman" w:cs="Times New Roman"/>
              </w:rPr>
              <w:t>’</w:t>
            </w:r>
            <w:r w:rsidRPr="00462A86">
              <w:rPr>
                <w:rFonts w:ascii="Times New Roman" w:hAnsi="Times New Roman" w:cs="Times New Roman"/>
              </w:rPr>
              <w:t xml:space="preserve"> environmental learning and pa</w:t>
            </w:r>
            <w:r w:rsidR="000C73F3" w:rsidRPr="00462A86">
              <w:rPr>
                <w:rFonts w:ascii="Times New Roman" w:hAnsi="Times New Roman" w:cs="Times New Roman"/>
              </w:rPr>
              <w:t>rent’s perception of adolescent</w:t>
            </w:r>
            <w:r w:rsidRPr="00462A86">
              <w:rPr>
                <w:rFonts w:ascii="Times New Roman" w:hAnsi="Times New Roman" w:cs="Times New Roman"/>
              </w:rPr>
              <w:t>s</w:t>
            </w:r>
            <w:r w:rsidR="000C73F3" w:rsidRPr="00462A86">
              <w:rPr>
                <w:rFonts w:ascii="Times New Roman" w:hAnsi="Times New Roman" w:cs="Times New Roman"/>
              </w:rPr>
              <w:t>’</w:t>
            </w:r>
            <w:r w:rsidRPr="00462A86">
              <w:rPr>
                <w:rFonts w:ascii="Times New Roman" w:hAnsi="Times New Roman" w:cs="Times New Roman"/>
              </w:rPr>
              <w:t xml:space="preserve"> environmental ability and knowledge</w:t>
            </w:r>
          </w:p>
        </w:tc>
        <w:tc>
          <w:tcPr>
            <w:tcW w:w="1196" w:type="dxa"/>
          </w:tcPr>
          <w:p w14:paraId="1531C061" w14:textId="5CE243A1"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282</w:t>
            </w:r>
          </w:p>
        </w:tc>
      </w:tr>
      <w:tr w:rsidR="00C41D1F" w:rsidRPr="00462A86" w14:paraId="6A1DE136" w14:textId="77777777" w:rsidTr="009F73FA">
        <w:tc>
          <w:tcPr>
            <w:tcW w:w="8046" w:type="dxa"/>
          </w:tcPr>
          <w:p w14:paraId="1CF8CA57"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7.6.3 Environmental reverse socialisation of parents: influence of adolescents</w:t>
            </w:r>
          </w:p>
        </w:tc>
        <w:tc>
          <w:tcPr>
            <w:tcW w:w="1196" w:type="dxa"/>
          </w:tcPr>
          <w:p w14:paraId="0F772D9F" w14:textId="17FD927C"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282</w:t>
            </w:r>
          </w:p>
        </w:tc>
      </w:tr>
      <w:tr w:rsidR="00C41D1F" w:rsidRPr="00462A86" w14:paraId="1919576E" w14:textId="77777777" w:rsidTr="009F73FA">
        <w:tc>
          <w:tcPr>
            <w:tcW w:w="8046" w:type="dxa"/>
          </w:tcPr>
          <w:p w14:paraId="1755B427"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7.6.4 Environmental reverse socialisation of parents and environmental behaviour</w:t>
            </w:r>
          </w:p>
        </w:tc>
        <w:tc>
          <w:tcPr>
            <w:tcW w:w="1196" w:type="dxa"/>
          </w:tcPr>
          <w:p w14:paraId="4DED0659" w14:textId="72DB44A1"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283</w:t>
            </w:r>
          </w:p>
        </w:tc>
      </w:tr>
      <w:tr w:rsidR="00C41D1F" w:rsidRPr="00462A86" w14:paraId="2AAE4049" w14:textId="77777777" w:rsidTr="009F73FA">
        <w:tc>
          <w:tcPr>
            <w:tcW w:w="8046" w:type="dxa"/>
          </w:tcPr>
          <w:p w14:paraId="7C3BDB4B"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7.6.5 Moderators</w:t>
            </w:r>
          </w:p>
        </w:tc>
        <w:tc>
          <w:tcPr>
            <w:tcW w:w="1196" w:type="dxa"/>
          </w:tcPr>
          <w:p w14:paraId="1F58BF43" w14:textId="0122167B"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283</w:t>
            </w:r>
          </w:p>
        </w:tc>
      </w:tr>
      <w:tr w:rsidR="00C41D1F" w:rsidRPr="00462A86" w14:paraId="76ADBCEA" w14:textId="77777777" w:rsidTr="009F73FA">
        <w:tc>
          <w:tcPr>
            <w:tcW w:w="8046" w:type="dxa"/>
          </w:tcPr>
          <w:p w14:paraId="79E50D47" w14:textId="77777777" w:rsidR="00C41D1F" w:rsidRPr="00462A86" w:rsidRDefault="00C41D1F" w:rsidP="00C41D1F">
            <w:pPr>
              <w:autoSpaceDE w:val="0"/>
              <w:autoSpaceDN w:val="0"/>
              <w:adjustRightInd w:val="0"/>
              <w:ind w:left="426"/>
              <w:jc w:val="both"/>
              <w:rPr>
                <w:rFonts w:ascii="Times New Roman" w:hAnsi="Times New Roman" w:cs="Times New Roman"/>
              </w:rPr>
            </w:pPr>
            <w:r w:rsidRPr="00462A86">
              <w:rPr>
                <w:rFonts w:ascii="Times New Roman" w:hAnsi="Times New Roman" w:cs="Times New Roman"/>
              </w:rPr>
              <w:t xml:space="preserve">7.6.6 The summary of hypothesis testing in this study </w:t>
            </w:r>
          </w:p>
        </w:tc>
        <w:tc>
          <w:tcPr>
            <w:tcW w:w="1196" w:type="dxa"/>
          </w:tcPr>
          <w:p w14:paraId="633B580C" w14:textId="74E37C3B"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284</w:t>
            </w:r>
          </w:p>
        </w:tc>
      </w:tr>
      <w:tr w:rsidR="00C41D1F" w:rsidRPr="00462A86" w14:paraId="5B6A9DBB" w14:textId="77777777" w:rsidTr="009F73FA">
        <w:tc>
          <w:tcPr>
            <w:tcW w:w="8046" w:type="dxa"/>
          </w:tcPr>
          <w:p w14:paraId="0235672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 xml:space="preserve">7.7 </w:t>
            </w:r>
            <w:r w:rsidRPr="00462A86">
              <w:rPr>
                <w:rFonts w:ascii="TimesNewRoman,Bold" w:hAnsi="TimesNewRoman,Bold" w:cs="TimesNewRoman,Bold"/>
                <w:b/>
                <w:bCs/>
              </w:rPr>
              <w:t>Chapter Summary</w:t>
            </w:r>
          </w:p>
        </w:tc>
        <w:tc>
          <w:tcPr>
            <w:tcW w:w="1196" w:type="dxa"/>
          </w:tcPr>
          <w:p w14:paraId="55C40116" w14:textId="712C1C6C" w:rsidR="00C41D1F" w:rsidRPr="00462A86" w:rsidRDefault="00CB04B2" w:rsidP="00C41D1F">
            <w:pPr>
              <w:jc w:val="both"/>
              <w:rPr>
                <w:rFonts w:ascii="Times New Roman" w:hAnsi="Times New Roman" w:cs="Times New Roman"/>
                <w:b/>
                <w:bCs/>
              </w:rPr>
            </w:pPr>
            <w:r w:rsidRPr="00462A86">
              <w:rPr>
                <w:rFonts w:ascii="Times New Roman" w:hAnsi="Times New Roman" w:cs="Times New Roman"/>
                <w:b/>
                <w:bCs/>
              </w:rPr>
              <w:t>285</w:t>
            </w:r>
          </w:p>
        </w:tc>
      </w:tr>
      <w:tr w:rsidR="00C41D1F" w:rsidRPr="00462A86" w14:paraId="057CA6FE" w14:textId="77777777" w:rsidTr="009F73FA">
        <w:tc>
          <w:tcPr>
            <w:tcW w:w="8046" w:type="dxa"/>
          </w:tcPr>
          <w:p w14:paraId="2431FFA1" w14:textId="77777777" w:rsidR="00C41D1F" w:rsidRPr="00462A86" w:rsidRDefault="00C41D1F" w:rsidP="00C41D1F">
            <w:pPr>
              <w:jc w:val="both"/>
              <w:rPr>
                <w:rFonts w:ascii="Times New Roman" w:hAnsi="Times New Roman" w:cs="Times New Roman"/>
              </w:rPr>
            </w:pPr>
          </w:p>
        </w:tc>
        <w:tc>
          <w:tcPr>
            <w:tcW w:w="1196" w:type="dxa"/>
          </w:tcPr>
          <w:p w14:paraId="2D287E29" w14:textId="77777777" w:rsidR="00C41D1F" w:rsidRPr="00462A86" w:rsidRDefault="00C41D1F" w:rsidP="00C41D1F">
            <w:pPr>
              <w:jc w:val="both"/>
              <w:rPr>
                <w:rFonts w:ascii="Times New Roman" w:hAnsi="Times New Roman" w:cs="Times New Roman"/>
                <w:b/>
                <w:bCs/>
              </w:rPr>
            </w:pPr>
          </w:p>
        </w:tc>
      </w:tr>
      <w:tr w:rsidR="00C41D1F" w:rsidRPr="00462A86" w14:paraId="44EB92C6" w14:textId="77777777" w:rsidTr="009F73FA">
        <w:tc>
          <w:tcPr>
            <w:tcW w:w="8046" w:type="dxa"/>
          </w:tcPr>
          <w:p w14:paraId="1A1F055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lastRenderedPageBreak/>
              <w:t>Chapter 8: Discussion</w:t>
            </w:r>
          </w:p>
        </w:tc>
        <w:tc>
          <w:tcPr>
            <w:tcW w:w="1196" w:type="dxa"/>
          </w:tcPr>
          <w:p w14:paraId="331B99E4" w14:textId="77777777" w:rsidR="00C41D1F" w:rsidRPr="00462A86" w:rsidRDefault="00C41D1F" w:rsidP="00C41D1F">
            <w:pPr>
              <w:jc w:val="both"/>
              <w:rPr>
                <w:rFonts w:ascii="Times New Roman" w:hAnsi="Times New Roman" w:cs="Times New Roman"/>
                <w:b/>
                <w:bCs/>
              </w:rPr>
            </w:pPr>
          </w:p>
        </w:tc>
      </w:tr>
      <w:tr w:rsidR="00C41D1F" w:rsidRPr="00462A86" w14:paraId="3B590149" w14:textId="77777777" w:rsidTr="009F73FA">
        <w:tc>
          <w:tcPr>
            <w:tcW w:w="8046" w:type="dxa"/>
          </w:tcPr>
          <w:p w14:paraId="1C6A92B2"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8.1 Introduction</w:t>
            </w:r>
          </w:p>
        </w:tc>
        <w:tc>
          <w:tcPr>
            <w:tcW w:w="1196" w:type="dxa"/>
          </w:tcPr>
          <w:p w14:paraId="3F8A6532" w14:textId="78E4B86A"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286</w:t>
            </w:r>
          </w:p>
        </w:tc>
      </w:tr>
      <w:tr w:rsidR="00C41D1F" w:rsidRPr="00462A86" w14:paraId="3211EBBC" w14:textId="77777777" w:rsidTr="009F73FA">
        <w:tc>
          <w:tcPr>
            <w:tcW w:w="8046" w:type="dxa"/>
          </w:tcPr>
          <w:p w14:paraId="60932A5B" w14:textId="24757580"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noProof/>
              </w:rPr>
              <w:t>8.2 E</w:t>
            </w:r>
            <w:r w:rsidR="001D7CB7" w:rsidRPr="00462A86">
              <w:rPr>
                <w:rFonts w:ascii="Times New Roman" w:hAnsi="Times New Roman" w:cs="Times New Roman"/>
                <w:b/>
              </w:rPr>
              <w:t>nvironmental</w:t>
            </w:r>
            <w:r w:rsidRPr="00462A86">
              <w:rPr>
                <w:rFonts w:ascii="Times New Roman" w:hAnsi="Times New Roman" w:cs="Times New Roman"/>
                <w:b/>
              </w:rPr>
              <w:t xml:space="preserve"> socialisation of adolescents in India</w:t>
            </w:r>
          </w:p>
        </w:tc>
        <w:tc>
          <w:tcPr>
            <w:tcW w:w="1196" w:type="dxa"/>
          </w:tcPr>
          <w:p w14:paraId="08CCC0ED" w14:textId="60A2BB27"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288</w:t>
            </w:r>
          </w:p>
        </w:tc>
      </w:tr>
      <w:tr w:rsidR="00C41D1F" w:rsidRPr="00462A86" w14:paraId="43016982" w14:textId="77777777" w:rsidTr="009F73FA">
        <w:tc>
          <w:tcPr>
            <w:tcW w:w="8046" w:type="dxa"/>
          </w:tcPr>
          <w:p w14:paraId="748D6881" w14:textId="77777777" w:rsidR="00C41D1F" w:rsidRPr="00462A86" w:rsidRDefault="00C41D1F" w:rsidP="00C41D1F">
            <w:pPr>
              <w:ind w:left="426"/>
              <w:jc w:val="both"/>
              <w:rPr>
                <w:rFonts w:ascii="Times New Roman" w:hAnsi="Times New Roman" w:cs="Times New Roman"/>
                <w:bCs/>
                <w:iCs/>
              </w:rPr>
            </w:pPr>
            <w:r w:rsidRPr="00462A86">
              <w:rPr>
                <w:rFonts w:ascii="Times New Roman" w:hAnsi="Times New Roman" w:cs="Times New Roman"/>
                <w:bCs/>
                <w:iCs/>
              </w:rPr>
              <w:t>8.2.1 Role of School</w:t>
            </w:r>
          </w:p>
        </w:tc>
        <w:tc>
          <w:tcPr>
            <w:tcW w:w="1196" w:type="dxa"/>
          </w:tcPr>
          <w:p w14:paraId="6FEF1B90" w14:textId="7F3D16AB"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288</w:t>
            </w:r>
          </w:p>
        </w:tc>
      </w:tr>
      <w:tr w:rsidR="00C41D1F" w:rsidRPr="00462A86" w14:paraId="66DEC74A" w14:textId="77777777" w:rsidTr="009F73FA">
        <w:tc>
          <w:tcPr>
            <w:tcW w:w="8046" w:type="dxa"/>
          </w:tcPr>
          <w:p w14:paraId="2839865B" w14:textId="77777777" w:rsidR="00C41D1F" w:rsidRPr="00462A86" w:rsidRDefault="00C41D1F" w:rsidP="00C41D1F">
            <w:pPr>
              <w:pStyle w:val="ListParagraph"/>
              <w:ind w:left="1134"/>
              <w:jc w:val="both"/>
              <w:rPr>
                <w:rFonts w:ascii="Times New Roman" w:hAnsi="Times New Roman" w:cs="Times New Roman"/>
                <w:bCs/>
                <w:iCs/>
              </w:rPr>
            </w:pPr>
            <w:r w:rsidRPr="00462A86">
              <w:rPr>
                <w:rFonts w:ascii="Times New Roman" w:hAnsi="Times New Roman" w:cs="Times New Roman"/>
                <w:bCs/>
                <w:iCs/>
              </w:rPr>
              <w:t>8.2.1.1 Influence of long running activity based environmental education on adolescents</w:t>
            </w:r>
          </w:p>
        </w:tc>
        <w:tc>
          <w:tcPr>
            <w:tcW w:w="1196" w:type="dxa"/>
          </w:tcPr>
          <w:p w14:paraId="41E41AA3" w14:textId="7EFFCE1D"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289</w:t>
            </w:r>
          </w:p>
        </w:tc>
      </w:tr>
      <w:tr w:rsidR="00C41D1F" w:rsidRPr="00462A86" w14:paraId="7A474F65" w14:textId="77777777" w:rsidTr="009F73FA">
        <w:tc>
          <w:tcPr>
            <w:tcW w:w="8046" w:type="dxa"/>
          </w:tcPr>
          <w:p w14:paraId="0B904730" w14:textId="77777777" w:rsidR="00C41D1F" w:rsidRPr="00462A86" w:rsidRDefault="00C41D1F" w:rsidP="00C41D1F">
            <w:pPr>
              <w:ind w:left="1134"/>
              <w:jc w:val="both"/>
              <w:rPr>
                <w:rFonts w:ascii="Times New Roman" w:hAnsi="Times New Roman" w:cs="Times New Roman"/>
                <w:bCs/>
                <w:iCs/>
              </w:rPr>
            </w:pPr>
            <w:r w:rsidRPr="00462A86">
              <w:rPr>
                <w:rFonts w:ascii="Times New Roman" w:hAnsi="Times New Roman" w:cs="Times New Roman"/>
                <w:bCs/>
                <w:iCs/>
              </w:rPr>
              <w:t>8.2.1.2 Role of school on parents’ receptivity of adolescents’ influence</w:t>
            </w:r>
          </w:p>
        </w:tc>
        <w:tc>
          <w:tcPr>
            <w:tcW w:w="1196" w:type="dxa"/>
          </w:tcPr>
          <w:p w14:paraId="3907C618" w14:textId="574706E0"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291</w:t>
            </w:r>
          </w:p>
        </w:tc>
      </w:tr>
      <w:tr w:rsidR="00C41D1F" w:rsidRPr="00462A86" w14:paraId="539DF7D4" w14:textId="77777777" w:rsidTr="009F73FA">
        <w:tc>
          <w:tcPr>
            <w:tcW w:w="8046" w:type="dxa"/>
          </w:tcPr>
          <w:p w14:paraId="1CBDDD3D" w14:textId="77777777" w:rsidR="00C41D1F" w:rsidRPr="00462A86" w:rsidRDefault="00C41D1F" w:rsidP="00C41D1F">
            <w:pPr>
              <w:ind w:left="426"/>
              <w:jc w:val="both"/>
              <w:rPr>
                <w:rFonts w:ascii="Times New Roman" w:hAnsi="Times New Roman" w:cs="Times New Roman"/>
                <w:bCs/>
                <w:iCs/>
              </w:rPr>
            </w:pPr>
            <w:r w:rsidRPr="00462A86">
              <w:rPr>
                <w:rFonts w:ascii="Times New Roman" w:hAnsi="Times New Roman" w:cs="Times New Roman"/>
                <w:bCs/>
                <w:iCs/>
              </w:rPr>
              <w:t>8.2.2 Role of Media</w:t>
            </w:r>
          </w:p>
        </w:tc>
        <w:tc>
          <w:tcPr>
            <w:tcW w:w="1196" w:type="dxa"/>
          </w:tcPr>
          <w:p w14:paraId="3ADD3744" w14:textId="24330B76"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291</w:t>
            </w:r>
          </w:p>
        </w:tc>
      </w:tr>
      <w:tr w:rsidR="00C41D1F" w:rsidRPr="00462A86" w14:paraId="269B9A5C" w14:textId="77777777" w:rsidTr="009F73FA">
        <w:tc>
          <w:tcPr>
            <w:tcW w:w="8046" w:type="dxa"/>
          </w:tcPr>
          <w:p w14:paraId="6E396ED5" w14:textId="77777777" w:rsidR="00C41D1F" w:rsidRPr="00462A86" w:rsidRDefault="00C41D1F" w:rsidP="00C41D1F">
            <w:pPr>
              <w:ind w:left="426"/>
              <w:jc w:val="both"/>
              <w:rPr>
                <w:rFonts w:ascii="Times New Roman" w:hAnsi="Times New Roman" w:cs="Times New Roman"/>
                <w:bCs/>
                <w:iCs/>
              </w:rPr>
            </w:pPr>
            <w:r w:rsidRPr="00462A86">
              <w:rPr>
                <w:rFonts w:ascii="Times New Roman" w:hAnsi="Times New Roman" w:cs="Times New Roman"/>
                <w:bCs/>
                <w:iCs/>
              </w:rPr>
              <w:t>8.2.3 Role of Parents</w:t>
            </w:r>
          </w:p>
        </w:tc>
        <w:tc>
          <w:tcPr>
            <w:tcW w:w="1196" w:type="dxa"/>
          </w:tcPr>
          <w:p w14:paraId="2C5DD405" w14:textId="265DE002"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292</w:t>
            </w:r>
          </w:p>
        </w:tc>
      </w:tr>
      <w:tr w:rsidR="00C41D1F" w:rsidRPr="00462A86" w14:paraId="6ABCC6F5" w14:textId="77777777" w:rsidTr="009F73FA">
        <w:tc>
          <w:tcPr>
            <w:tcW w:w="8046" w:type="dxa"/>
          </w:tcPr>
          <w:p w14:paraId="3A7D8D65" w14:textId="77777777" w:rsidR="00C41D1F" w:rsidRPr="00462A86" w:rsidRDefault="00C41D1F" w:rsidP="00C41D1F">
            <w:pPr>
              <w:pStyle w:val="ListParagraph"/>
              <w:ind w:left="426"/>
              <w:jc w:val="both"/>
              <w:rPr>
                <w:rFonts w:ascii="Times New Roman" w:hAnsi="Times New Roman" w:cs="Times New Roman"/>
                <w:bCs/>
                <w:iCs/>
              </w:rPr>
            </w:pPr>
            <w:r w:rsidRPr="00462A86">
              <w:rPr>
                <w:rFonts w:ascii="Times New Roman" w:hAnsi="Times New Roman" w:cs="Times New Roman"/>
                <w:bCs/>
                <w:iCs/>
              </w:rPr>
              <w:t>8.2.4 Role of Peers</w:t>
            </w:r>
          </w:p>
        </w:tc>
        <w:tc>
          <w:tcPr>
            <w:tcW w:w="1196" w:type="dxa"/>
          </w:tcPr>
          <w:p w14:paraId="7DA62A96" w14:textId="55AD55A4"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293</w:t>
            </w:r>
          </w:p>
        </w:tc>
      </w:tr>
      <w:tr w:rsidR="00C41D1F" w:rsidRPr="00462A86" w14:paraId="01D4E6DC" w14:textId="77777777" w:rsidTr="009F73FA">
        <w:tc>
          <w:tcPr>
            <w:tcW w:w="8046" w:type="dxa"/>
          </w:tcPr>
          <w:p w14:paraId="6729989E" w14:textId="77777777" w:rsidR="00C41D1F" w:rsidRPr="00462A86" w:rsidRDefault="00C41D1F" w:rsidP="00C41D1F">
            <w:pPr>
              <w:pStyle w:val="ListParagraph"/>
              <w:ind w:left="426"/>
              <w:jc w:val="both"/>
              <w:rPr>
                <w:rFonts w:ascii="Times New Roman" w:hAnsi="Times New Roman" w:cs="Times New Roman"/>
                <w:bCs/>
              </w:rPr>
            </w:pPr>
            <w:r w:rsidRPr="00462A86">
              <w:rPr>
                <w:rFonts w:ascii="Times New Roman" w:hAnsi="Times New Roman" w:cs="Times New Roman"/>
                <w:bCs/>
                <w:color w:val="000000"/>
              </w:rPr>
              <w:t xml:space="preserve">8.2.5 </w:t>
            </w:r>
            <w:r w:rsidRPr="00462A86">
              <w:rPr>
                <w:rFonts w:ascii="Times New Roman" w:hAnsi="Times New Roman" w:cs="Times New Roman"/>
                <w:bCs/>
              </w:rPr>
              <w:t>The relative influence of different socialisation agents on environmental socialisation of adolescents</w:t>
            </w:r>
          </w:p>
        </w:tc>
        <w:tc>
          <w:tcPr>
            <w:tcW w:w="1196" w:type="dxa"/>
          </w:tcPr>
          <w:p w14:paraId="41D0C9A7" w14:textId="2F3ED337"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294</w:t>
            </w:r>
          </w:p>
        </w:tc>
      </w:tr>
      <w:tr w:rsidR="00C41D1F" w:rsidRPr="00462A86" w14:paraId="302701CB" w14:textId="77777777" w:rsidTr="009F73FA">
        <w:tc>
          <w:tcPr>
            <w:tcW w:w="8046" w:type="dxa"/>
          </w:tcPr>
          <w:p w14:paraId="5FA93B92" w14:textId="77777777" w:rsidR="00C41D1F" w:rsidRPr="00462A86" w:rsidRDefault="00C41D1F" w:rsidP="00C41D1F">
            <w:pPr>
              <w:pStyle w:val="ListParagraph"/>
              <w:ind w:left="426"/>
              <w:jc w:val="both"/>
              <w:rPr>
                <w:rFonts w:ascii="Times New Roman" w:hAnsi="Times New Roman" w:cs="Times New Roman"/>
                <w:bCs/>
              </w:rPr>
            </w:pPr>
            <w:r w:rsidRPr="00462A86">
              <w:rPr>
                <w:rFonts w:ascii="Times New Roman" w:hAnsi="Times New Roman" w:cs="Times New Roman"/>
                <w:bCs/>
              </w:rPr>
              <w:t>8.2.6 The nature of environmental knowledge, concern and behaviour among adolescents</w:t>
            </w:r>
          </w:p>
        </w:tc>
        <w:tc>
          <w:tcPr>
            <w:tcW w:w="1196" w:type="dxa"/>
          </w:tcPr>
          <w:p w14:paraId="7A5F2BFA" w14:textId="1D262D42"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295</w:t>
            </w:r>
          </w:p>
        </w:tc>
      </w:tr>
      <w:tr w:rsidR="00C41D1F" w:rsidRPr="00462A86" w14:paraId="32E12CDD" w14:textId="77777777" w:rsidTr="009F73FA">
        <w:tc>
          <w:tcPr>
            <w:tcW w:w="8046" w:type="dxa"/>
          </w:tcPr>
          <w:p w14:paraId="637C98D8"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noProof/>
              </w:rPr>
              <w:t>8.2.7 Summary of the discussion on environmental socialsiation of Indian adolescents</w:t>
            </w:r>
          </w:p>
        </w:tc>
        <w:tc>
          <w:tcPr>
            <w:tcW w:w="1196" w:type="dxa"/>
          </w:tcPr>
          <w:p w14:paraId="3E0076FA" w14:textId="782B5DDE"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296</w:t>
            </w:r>
          </w:p>
        </w:tc>
      </w:tr>
      <w:tr w:rsidR="00C41D1F" w:rsidRPr="00462A86" w14:paraId="532AA809" w14:textId="77777777" w:rsidTr="009F73FA">
        <w:tc>
          <w:tcPr>
            <w:tcW w:w="8046" w:type="dxa"/>
          </w:tcPr>
          <w:p w14:paraId="0382DE2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noProof/>
              </w:rPr>
              <w:t>8.3 E</w:t>
            </w:r>
            <w:r w:rsidRPr="00462A86">
              <w:rPr>
                <w:rFonts w:ascii="Times New Roman" w:hAnsi="Times New Roman" w:cs="Times New Roman"/>
                <w:b/>
              </w:rPr>
              <w:t>nvironmental reverse socialisation of parents in India</w:t>
            </w:r>
          </w:p>
        </w:tc>
        <w:tc>
          <w:tcPr>
            <w:tcW w:w="1196" w:type="dxa"/>
          </w:tcPr>
          <w:p w14:paraId="4E920730" w14:textId="07035A1B"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297</w:t>
            </w:r>
          </w:p>
        </w:tc>
      </w:tr>
      <w:tr w:rsidR="00C41D1F" w:rsidRPr="00462A86" w14:paraId="7994E30A" w14:textId="77777777" w:rsidTr="009F73FA">
        <w:tc>
          <w:tcPr>
            <w:tcW w:w="8046" w:type="dxa"/>
          </w:tcPr>
          <w:p w14:paraId="267D34D1" w14:textId="77777777" w:rsidR="00C41D1F" w:rsidRPr="00462A86" w:rsidRDefault="00C41D1F" w:rsidP="00C41D1F">
            <w:pPr>
              <w:ind w:left="426"/>
              <w:jc w:val="both"/>
              <w:rPr>
                <w:rFonts w:ascii="Times New Roman" w:hAnsi="Times New Roman" w:cs="Times New Roman"/>
                <w:bCs/>
                <w:iCs/>
              </w:rPr>
            </w:pPr>
            <w:r w:rsidRPr="00462A86">
              <w:rPr>
                <w:rFonts w:ascii="Times New Roman" w:hAnsi="Times New Roman" w:cs="Times New Roman"/>
                <w:bCs/>
                <w:iCs/>
              </w:rPr>
              <w:t>8.3.1 Environmental reverse socialisation in Indian families</w:t>
            </w:r>
          </w:p>
        </w:tc>
        <w:tc>
          <w:tcPr>
            <w:tcW w:w="1196" w:type="dxa"/>
          </w:tcPr>
          <w:p w14:paraId="2C5FFDB5" w14:textId="5C0D2007"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298</w:t>
            </w:r>
          </w:p>
        </w:tc>
      </w:tr>
      <w:tr w:rsidR="00C41D1F" w:rsidRPr="00462A86" w14:paraId="7E2E49C8" w14:textId="77777777" w:rsidTr="009F73FA">
        <w:tc>
          <w:tcPr>
            <w:tcW w:w="8046" w:type="dxa"/>
          </w:tcPr>
          <w:p w14:paraId="5FD6F21D" w14:textId="77777777" w:rsidR="00C41D1F" w:rsidRPr="00462A86" w:rsidRDefault="00C41D1F" w:rsidP="00C41D1F">
            <w:pPr>
              <w:ind w:left="1134"/>
              <w:jc w:val="both"/>
              <w:rPr>
                <w:rFonts w:ascii="Times New Roman" w:hAnsi="Times New Roman" w:cs="Times New Roman"/>
                <w:bCs/>
                <w:iCs/>
              </w:rPr>
            </w:pPr>
            <w:r w:rsidRPr="00462A86">
              <w:rPr>
                <w:rFonts w:ascii="Times New Roman" w:hAnsi="Times New Roman" w:cs="Times New Roman"/>
                <w:bCs/>
                <w:iCs/>
              </w:rPr>
              <w:t>8.3.1.1 Nature of adolescents' influence on the environmental behaviour among families</w:t>
            </w:r>
          </w:p>
        </w:tc>
        <w:tc>
          <w:tcPr>
            <w:tcW w:w="1196" w:type="dxa"/>
          </w:tcPr>
          <w:p w14:paraId="54132990" w14:textId="541FEF86"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298</w:t>
            </w:r>
          </w:p>
        </w:tc>
      </w:tr>
      <w:tr w:rsidR="00C41D1F" w:rsidRPr="00462A86" w14:paraId="3EF009E3" w14:textId="77777777" w:rsidTr="009F73FA">
        <w:tc>
          <w:tcPr>
            <w:tcW w:w="8046" w:type="dxa"/>
          </w:tcPr>
          <w:p w14:paraId="50D18101" w14:textId="77777777" w:rsidR="00C41D1F" w:rsidRPr="00462A86" w:rsidRDefault="00C41D1F" w:rsidP="00C41D1F">
            <w:pPr>
              <w:ind w:left="426"/>
              <w:jc w:val="both"/>
              <w:rPr>
                <w:rFonts w:ascii="Times New Roman" w:hAnsi="Times New Roman" w:cs="Times New Roman"/>
                <w:bCs/>
                <w:iCs/>
              </w:rPr>
            </w:pPr>
            <w:r w:rsidRPr="00462A86">
              <w:rPr>
                <w:rFonts w:ascii="Times New Roman" w:hAnsi="Times New Roman" w:cs="Times New Roman"/>
                <w:bCs/>
                <w:iCs/>
              </w:rPr>
              <w:t>8.3.2 Why Indian parents accept their adolescent’s environmental influence?</w:t>
            </w:r>
          </w:p>
        </w:tc>
        <w:tc>
          <w:tcPr>
            <w:tcW w:w="1196" w:type="dxa"/>
          </w:tcPr>
          <w:p w14:paraId="104EED3D" w14:textId="720F2EAE"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300</w:t>
            </w:r>
          </w:p>
        </w:tc>
      </w:tr>
      <w:tr w:rsidR="00C41D1F" w:rsidRPr="00462A86" w14:paraId="56AADB1D" w14:textId="77777777" w:rsidTr="009F73FA">
        <w:tc>
          <w:tcPr>
            <w:tcW w:w="8046" w:type="dxa"/>
          </w:tcPr>
          <w:p w14:paraId="19B8234E" w14:textId="77777777" w:rsidR="00C41D1F" w:rsidRPr="00462A86" w:rsidRDefault="00C41D1F" w:rsidP="00C41D1F">
            <w:pPr>
              <w:pStyle w:val="ListParagraph"/>
              <w:ind w:left="1134"/>
              <w:jc w:val="both"/>
              <w:rPr>
                <w:rFonts w:ascii="Times New Roman" w:hAnsi="Times New Roman" w:cs="Times New Roman"/>
                <w:bCs/>
                <w:iCs/>
              </w:rPr>
            </w:pPr>
            <w:r w:rsidRPr="00462A86">
              <w:rPr>
                <w:rFonts w:ascii="Times New Roman" w:hAnsi="Times New Roman" w:cs="Times New Roman"/>
                <w:bCs/>
                <w:iCs/>
              </w:rPr>
              <w:t xml:space="preserve">8.3.2.1 Environmental knowledge and concern of adolescents </w:t>
            </w:r>
          </w:p>
        </w:tc>
        <w:tc>
          <w:tcPr>
            <w:tcW w:w="1196" w:type="dxa"/>
          </w:tcPr>
          <w:p w14:paraId="482F3902" w14:textId="2C4AC9E5"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300</w:t>
            </w:r>
          </w:p>
        </w:tc>
      </w:tr>
      <w:tr w:rsidR="00C41D1F" w:rsidRPr="00462A86" w14:paraId="33C5EC4B" w14:textId="77777777" w:rsidTr="009F73FA">
        <w:tc>
          <w:tcPr>
            <w:tcW w:w="8046" w:type="dxa"/>
          </w:tcPr>
          <w:p w14:paraId="73A4DC1F" w14:textId="77777777" w:rsidR="00C41D1F" w:rsidRPr="00462A86" w:rsidRDefault="00C41D1F" w:rsidP="00C41D1F">
            <w:pPr>
              <w:pStyle w:val="ListParagraph"/>
              <w:ind w:left="1134"/>
              <w:jc w:val="both"/>
              <w:rPr>
                <w:rFonts w:ascii="Times New Roman" w:hAnsi="Times New Roman" w:cs="Times New Roman"/>
                <w:bCs/>
                <w:iCs/>
              </w:rPr>
            </w:pPr>
            <w:r w:rsidRPr="00462A86">
              <w:rPr>
                <w:rFonts w:ascii="Times New Roman" w:hAnsi="Times New Roman" w:cs="Times New Roman"/>
                <w:bCs/>
                <w:iCs/>
              </w:rPr>
              <w:t>8.3.2.2 Parent’s perception of their adolescent’s environmental ability and knowledge</w:t>
            </w:r>
          </w:p>
        </w:tc>
        <w:tc>
          <w:tcPr>
            <w:tcW w:w="1196" w:type="dxa"/>
          </w:tcPr>
          <w:p w14:paraId="169D8361" w14:textId="17FF95B7"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301</w:t>
            </w:r>
          </w:p>
        </w:tc>
      </w:tr>
      <w:tr w:rsidR="00C41D1F" w:rsidRPr="00462A86" w14:paraId="340D18AF" w14:textId="77777777" w:rsidTr="009F73FA">
        <w:tc>
          <w:tcPr>
            <w:tcW w:w="8046" w:type="dxa"/>
          </w:tcPr>
          <w:p w14:paraId="4B06BABC" w14:textId="77777777" w:rsidR="00C41D1F" w:rsidRPr="00462A86" w:rsidRDefault="00C41D1F" w:rsidP="00C41D1F">
            <w:pPr>
              <w:pStyle w:val="ListParagraph"/>
              <w:ind w:left="426"/>
              <w:jc w:val="both"/>
              <w:rPr>
                <w:rFonts w:ascii="Times New Roman" w:hAnsi="Times New Roman" w:cs="Times New Roman"/>
                <w:bCs/>
                <w:iCs/>
              </w:rPr>
            </w:pPr>
            <w:r w:rsidRPr="00462A86">
              <w:rPr>
                <w:rFonts w:ascii="Times New Roman" w:hAnsi="Times New Roman" w:cs="Times New Roman"/>
                <w:bCs/>
                <w:iCs/>
              </w:rPr>
              <w:t>8.3.3 Influence strategies</w:t>
            </w:r>
          </w:p>
        </w:tc>
        <w:tc>
          <w:tcPr>
            <w:tcW w:w="1196" w:type="dxa"/>
          </w:tcPr>
          <w:p w14:paraId="5C368EB2" w14:textId="70C1AEA8"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302</w:t>
            </w:r>
          </w:p>
        </w:tc>
      </w:tr>
      <w:tr w:rsidR="00C41D1F" w:rsidRPr="00462A86" w14:paraId="7AD297ED" w14:textId="77777777" w:rsidTr="009F73FA">
        <w:tc>
          <w:tcPr>
            <w:tcW w:w="8046" w:type="dxa"/>
          </w:tcPr>
          <w:p w14:paraId="7578B921" w14:textId="77777777" w:rsidR="00C41D1F" w:rsidRPr="00462A86" w:rsidRDefault="00C41D1F" w:rsidP="00C41D1F">
            <w:pPr>
              <w:pStyle w:val="ListParagraph"/>
              <w:ind w:left="426"/>
              <w:jc w:val="both"/>
              <w:rPr>
                <w:rFonts w:ascii="Times New Roman" w:hAnsi="Times New Roman" w:cs="Times New Roman"/>
                <w:bCs/>
                <w:iCs/>
              </w:rPr>
            </w:pPr>
            <w:r w:rsidRPr="00462A86">
              <w:rPr>
                <w:rFonts w:ascii="Times New Roman" w:hAnsi="Times New Roman" w:cs="Times New Roman"/>
                <w:bCs/>
                <w:iCs/>
              </w:rPr>
              <w:t>8.3.4 Role of antecedents in the environmental reverse socialisation process</w:t>
            </w:r>
          </w:p>
        </w:tc>
        <w:tc>
          <w:tcPr>
            <w:tcW w:w="1196" w:type="dxa"/>
          </w:tcPr>
          <w:p w14:paraId="336312BC" w14:textId="736E74C6"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303</w:t>
            </w:r>
          </w:p>
        </w:tc>
      </w:tr>
      <w:tr w:rsidR="00C41D1F" w:rsidRPr="00462A86" w14:paraId="04C4B931" w14:textId="77777777" w:rsidTr="009F73FA">
        <w:tc>
          <w:tcPr>
            <w:tcW w:w="8046" w:type="dxa"/>
          </w:tcPr>
          <w:p w14:paraId="7C1B52EF"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8.3.4.1 Age of the adolescent and income of the family</w:t>
            </w:r>
          </w:p>
        </w:tc>
        <w:tc>
          <w:tcPr>
            <w:tcW w:w="1196" w:type="dxa"/>
          </w:tcPr>
          <w:p w14:paraId="3F499422" w14:textId="0D7A0C7C"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303</w:t>
            </w:r>
          </w:p>
        </w:tc>
      </w:tr>
      <w:tr w:rsidR="00C41D1F" w:rsidRPr="00462A86" w14:paraId="16AA9AAC" w14:textId="77777777" w:rsidTr="009F73FA">
        <w:tc>
          <w:tcPr>
            <w:tcW w:w="8046" w:type="dxa"/>
          </w:tcPr>
          <w:p w14:paraId="0A01424E"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8.3.4.2 Family structure</w:t>
            </w:r>
          </w:p>
        </w:tc>
        <w:tc>
          <w:tcPr>
            <w:tcW w:w="1196" w:type="dxa"/>
          </w:tcPr>
          <w:p w14:paraId="6D5951F8" w14:textId="7BF7D03E"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304</w:t>
            </w:r>
          </w:p>
        </w:tc>
      </w:tr>
      <w:tr w:rsidR="00C41D1F" w:rsidRPr="00462A86" w14:paraId="65C3A935" w14:textId="77777777" w:rsidTr="009F73FA">
        <w:tc>
          <w:tcPr>
            <w:tcW w:w="8046" w:type="dxa"/>
          </w:tcPr>
          <w:p w14:paraId="29FC6A77" w14:textId="77777777" w:rsidR="00C41D1F" w:rsidRPr="00462A86" w:rsidRDefault="00C41D1F" w:rsidP="00C41D1F">
            <w:pPr>
              <w:ind w:left="1134"/>
              <w:jc w:val="both"/>
              <w:rPr>
                <w:rFonts w:ascii="Times New Roman" w:hAnsi="Times New Roman" w:cs="Times New Roman"/>
                <w:bCs/>
              </w:rPr>
            </w:pPr>
            <w:r w:rsidRPr="00462A86">
              <w:rPr>
                <w:rFonts w:ascii="Times New Roman" w:hAnsi="Times New Roman" w:cs="Times New Roman"/>
                <w:bCs/>
              </w:rPr>
              <w:t>8.3.4.3 Family communication pattern</w:t>
            </w:r>
          </w:p>
        </w:tc>
        <w:tc>
          <w:tcPr>
            <w:tcW w:w="1196" w:type="dxa"/>
          </w:tcPr>
          <w:p w14:paraId="538D10A0" w14:textId="5A58C7B3"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305</w:t>
            </w:r>
          </w:p>
        </w:tc>
      </w:tr>
      <w:tr w:rsidR="00C41D1F" w:rsidRPr="00462A86" w14:paraId="4A8B559E" w14:textId="77777777" w:rsidTr="009F73FA">
        <w:tc>
          <w:tcPr>
            <w:tcW w:w="8046" w:type="dxa"/>
          </w:tcPr>
          <w:p w14:paraId="1E3F435A" w14:textId="77777777" w:rsidR="00C41D1F" w:rsidRPr="00462A86" w:rsidRDefault="00C41D1F" w:rsidP="00C41D1F">
            <w:pPr>
              <w:ind w:left="426"/>
              <w:jc w:val="both"/>
              <w:rPr>
                <w:rFonts w:ascii="Times New Roman" w:hAnsi="Times New Roman" w:cs="Times New Roman"/>
                <w:bCs/>
              </w:rPr>
            </w:pPr>
            <w:r w:rsidRPr="00462A86">
              <w:rPr>
                <w:rFonts w:ascii="Times New Roman" w:hAnsi="Times New Roman" w:cs="Times New Roman"/>
                <w:bCs/>
              </w:rPr>
              <w:t>8.3.5 Summary of the discussion on environmental reverse socialisation in India</w:t>
            </w:r>
          </w:p>
        </w:tc>
        <w:tc>
          <w:tcPr>
            <w:tcW w:w="1196" w:type="dxa"/>
          </w:tcPr>
          <w:p w14:paraId="7C079927" w14:textId="24FBA391"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307</w:t>
            </w:r>
          </w:p>
        </w:tc>
      </w:tr>
      <w:tr w:rsidR="00C41D1F" w:rsidRPr="00462A86" w14:paraId="18B319F6" w14:textId="77777777" w:rsidTr="009F73FA">
        <w:tc>
          <w:tcPr>
            <w:tcW w:w="8046" w:type="dxa"/>
          </w:tcPr>
          <w:p w14:paraId="5E607054"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
                <w:bCs/>
              </w:rPr>
              <w:t>8.4 Outcome of environmental reverse socialisation: environmental knowledge, concern and behaviour of Indian parents</w:t>
            </w:r>
          </w:p>
        </w:tc>
        <w:tc>
          <w:tcPr>
            <w:tcW w:w="1196" w:type="dxa"/>
          </w:tcPr>
          <w:p w14:paraId="34C22FDE" w14:textId="2CE43D5B"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308</w:t>
            </w:r>
          </w:p>
        </w:tc>
      </w:tr>
      <w:tr w:rsidR="00C41D1F" w:rsidRPr="00462A86" w14:paraId="6AC37B5F" w14:textId="77777777" w:rsidTr="009F73FA">
        <w:tc>
          <w:tcPr>
            <w:tcW w:w="8046" w:type="dxa"/>
          </w:tcPr>
          <w:p w14:paraId="29F7C2B1" w14:textId="77777777" w:rsidR="00C41D1F" w:rsidRPr="00462A86" w:rsidRDefault="00C41D1F" w:rsidP="00C41D1F">
            <w:pPr>
              <w:ind w:left="426"/>
              <w:jc w:val="both"/>
              <w:rPr>
                <w:rFonts w:ascii="Times New Roman" w:hAnsi="Times New Roman" w:cs="Times New Roman"/>
              </w:rPr>
            </w:pPr>
            <w:r w:rsidRPr="00462A86">
              <w:rPr>
                <w:rFonts w:ascii="Times New Roman" w:hAnsi="Times New Roman" w:cs="Times New Roman"/>
              </w:rPr>
              <w:t>8.4.1 Impact of family income on environmental behaviour</w:t>
            </w:r>
          </w:p>
        </w:tc>
        <w:tc>
          <w:tcPr>
            <w:tcW w:w="1196" w:type="dxa"/>
          </w:tcPr>
          <w:p w14:paraId="20F4CF5A" w14:textId="611E7C97"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310</w:t>
            </w:r>
          </w:p>
        </w:tc>
      </w:tr>
      <w:tr w:rsidR="00C41D1F" w:rsidRPr="00462A86" w14:paraId="0805BCF5" w14:textId="77777777" w:rsidTr="009F73FA">
        <w:tc>
          <w:tcPr>
            <w:tcW w:w="8046" w:type="dxa"/>
          </w:tcPr>
          <w:p w14:paraId="6860D6E2"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8.5 Summary of the chapter</w:t>
            </w:r>
          </w:p>
        </w:tc>
        <w:tc>
          <w:tcPr>
            <w:tcW w:w="1196" w:type="dxa"/>
          </w:tcPr>
          <w:p w14:paraId="6620811A" w14:textId="0FE4752A" w:rsidR="00C41D1F" w:rsidRPr="00462A86" w:rsidRDefault="005A1137" w:rsidP="00C41D1F">
            <w:pPr>
              <w:jc w:val="both"/>
              <w:rPr>
                <w:rFonts w:ascii="Times New Roman" w:hAnsi="Times New Roman" w:cs="Times New Roman"/>
                <w:b/>
                <w:bCs/>
              </w:rPr>
            </w:pPr>
            <w:r w:rsidRPr="00462A86">
              <w:rPr>
                <w:rFonts w:ascii="Times New Roman" w:hAnsi="Times New Roman" w:cs="Times New Roman"/>
                <w:b/>
                <w:bCs/>
              </w:rPr>
              <w:t>311</w:t>
            </w:r>
          </w:p>
        </w:tc>
      </w:tr>
      <w:tr w:rsidR="00C41D1F" w:rsidRPr="00462A86" w14:paraId="3A85E96F" w14:textId="77777777" w:rsidTr="009F73FA">
        <w:tc>
          <w:tcPr>
            <w:tcW w:w="8046" w:type="dxa"/>
          </w:tcPr>
          <w:p w14:paraId="5F2EB5CE" w14:textId="77777777" w:rsidR="00C41D1F" w:rsidRPr="00462A86" w:rsidRDefault="00C41D1F" w:rsidP="00C41D1F">
            <w:pPr>
              <w:jc w:val="both"/>
              <w:rPr>
                <w:rFonts w:ascii="Times New Roman" w:hAnsi="Times New Roman" w:cs="Times New Roman"/>
                <w:b/>
                <w:bCs/>
              </w:rPr>
            </w:pPr>
          </w:p>
        </w:tc>
        <w:tc>
          <w:tcPr>
            <w:tcW w:w="1196" w:type="dxa"/>
          </w:tcPr>
          <w:p w14:paraId="1E017F86" w14:textId="77777777" w:rsidR="00C41D1F" w:rsidRPr="00462A86" w:rsidRDefault="00C41D1F" w:rsidP="00C41D1F">
            <w:pPr>
              <w:jc w:val="both"/>
              <w:rPr>
                <w:rFonts w:ascii="Times New Roman" w:hAnsi="Times New Roman" w:cs="Times New Roman"/>
                <w:b/>
                <w:bCs/>
              </w:rPr>
            </w:pPr>
          </w:p>
        </w:tc>
      </w:tr>
      <w:tr w:rsidR="00C41D1F" w:rsidRPr="00462A86" w14:paraId="009EDEB9" w14:textId="77777777" w:rsidTr="009F73FA">
        <w:tc>
          <w:tcPr>
            <w:tcW w:w="8046" w:type="dxa"/>
          </w:tcPr>
          <w:p w14:paraId="3E59122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Chapter 9: Conclusion</w:t>
            </w:r>
          </w:p>
        </w:tc>
        <w:tc>
          <w:tcPr>
            <w:tcW w:w="1196" w:type="dxa"/>
          </w:tcPr>
          <w:p w14:paraId="7A1B33CB" w14:textId="77777777" w:rsidR="00C41D1F" w:rsidRPr="00462A86" w:rsidRDefault="00C41D1F" w:rsidP="00C41D1F">
            <w:pPr>
              <w:jc w:val="both"/>
              <w:rPr>
                <w:rFonts w:ascii="Times New Roman" w:hAnsi="Times New Roman" w:cs="Times New Roman"/>
                <w:b/>
                <w:bCs/>
              </w:rPr>
            </w:pPr>
          </w:p>
        </w:tc>
      </w:tr>
      <w:tr w:rsidR="00C41D1F" w:rsidRPr="00462A86" w14:paraId="1D28B0F5" w14:textId="77777777" w:rsidTr="009F73FA">
        <w:tc>
          <w:tcPr>
            <w:tcW w:w="8046" w:type="dxa"/>
          </w:tcPr>
          <w:p w14:paraId="69D308F1"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9.1 Introduction</w:t>
            </w:r>
          </w:p>
        </w:tc>
        <w:tc>
          <w:tcPr>
            <w:tcW w:w="1196" w:type="dxa"/>
          </w:tcPr>
          <w:p w14:paraId="600AE60F" w14:textId="21839FF8" w:rsidR="00C41D1F" w:rsidRPr="00462A86" w:rsidRDefault="005A5840" w:rsidP="00C41D1F">
            <w:pPr>
              <w:jc w:val="both"/>
              <w:rPr>
                <w:rFonts w:ascii="Times New Roman" w:hAnsi="Times New Roman" w:cs="Times New Roman"/>
                <w:b/>
                <w:bCs/>
              </w:rPr>
            </w:pPr>
            <w:r w:rsidRPr="00462A86">
              <w:rPr>
                <w:rFonts w:ascii="Times New Roman" w:hAnsi="Times New Roman" w:cs="Times New Roman"/>
                <w:b/>
                <w:bCs/>
              </w:rPr>
              <w:t>312</w:t>
            </w:r>
          </w:p>
        </w:tc>
      </w:tr>
      <w:tr w:rsidR="00C41D1F" w:rsidRPr="00462A86" w14:paraId="2E1CBA34" w14:textId="77777777" w:rsidTr="009F73FA">
        <w:tc>
          <w:tcPr>
            <w:tcW w:w="8046" w:type="dxa"/>
          </w:tcPr>
          <w:p w14:paraId="3D1962DF"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rPr>
              <w:t>9.2 Contribution of the research</w:t>
            </w:r>
          </w:p>
        </w:tc>
        <w:tc>
          <w:tcPr>
            <w:tcW w:w="1196" w:type="dxa"/>
          </w:tcPr>
          <w:p w14:paraId="11F2E3E0" w14:textId="4EFE2B5E" w:rsidR="00C41D1F" w:rsidRPr="00462A86" w:rsidRDefault="005A5840" w:rsidP="00C41D1F">
            <w:pPr>
              <w:jc w:val="both"/>
              <w:rPr>
                <w:rFonts w:ascii="Times New Roman" w:hAnsi="Times New Roman" w:cs="Times New Roman"/>
                <w:b/>
                <w:bCs/>
              </w:rPr>
            </w:pPr>
            <w:r w:rsidRPr="00462A86">
              <w:rPr>
                <w:rFonts w:ascii="Times New Roman" w:hAnsi="Times New Roman" w:cs="Times New Roman"/>
                <w:b/>
                <w:bCs/>
              </w:rPr>
              <w:t>312</w:t>
            </w:r>
          </w:p>
        </w:tc>
      </w:tr>
      <w:tr w:rsidR="00C41D1F" w:rsidRPr="00462A86" w14:paraId="739E5265" w14:textId="77777777" w:rsidTr="009F73FA">
        <w:tc>
          <w:tcPr>
            <w:tcW w:w="8046" w:type="dxa"/>
          </w:tcPr>
          <w:p w14:paraId="1F202EB7" w14:textId="77777777" w:rsidR="00C41D1F" w:rsidRPr="00462A86" w:rsidRDefault="00C41D1F" w:rsidP="00C41D1F">
            <w:pPr>
              <w:ind w:left="1134"/>
              <w:rPr>
                <w:rFonts w:ascii="Times New Roman" w:hAnsi="Times New Roman" w:cs="Times New Roman"/>
                <w:bCs/>
                <w:iCs/>
              </w:rPr>
            </w:pPr>
            <w:r w:rsidRPr="00462A86">
              <w:rPr>
                <w:rFonts w:ascii="Times New Roman" w:hAnsi="Times New Roman" w:cs="Times New Roman"/>
                <w:bCs/>
                <w:iCs/>
              </w:rPr>
              <w:t>9.2.1 Theoretical contribution</w:t>
            </w:r>
          </w:p>
        </w:tc>
        <w:tc>
          <w:tcPr>
            <w:tcW w:w="1196" w:type="dxa"/>
          </w:tcPr>
          <w:p w14:paraId="30ACE372" w14:textId="4B2395AF" w:rsidR="00C41D1F" w:rsidRPr="00462A86" w:rsidRDefault="005A5840" w:rsidP="00C41D1F">
            <w:pPr>
              <w:jc w:val="both"/>
              <w:rPr>
                <w:rFonts w:ascii="Times New Roman" w:hAnsi="Times New Roman" w:cs="Times New Roman"/>
                <w:b/>
                <w:bCs/>
              </w:rPr>
            </w:pPr>
            <w:r w:rsidRPr="00462A86">
              <w:rPr>
                <w:rFonts w:ascii="Times New Roman" w:hAnsi="Times New Roman" w:cs="Times New Roman"/>
                <w:b/>
                <w:bCs/>
              </w:rPr>
              <w:t>312</w:t>
            </w:r>
          </w:p>
        </w:tc>
      </w:tr>
      <w:tr w:rsidR="00C41D1F" w:rsidRPr="00462A86" w14:paraId="41BEDD02" w14:textId="77777777" w:rsidTr="009F73FA">
        <w:tc>
          <w:tcPr>
            <w:tcW w:w="8046" w:type="dxa"/>
          </w:tcPr>
          <w:p w14:paraId="1BCBDF8F" w14:textId="77777777" w:rsidR="00C41D1F" w:rsidRPr="00462A86" w:rsidRDefault="00C41D1F" w:rsidP="00C41D1F">
            <w:pPr>
              <w:ind w:left="1134"/>
              <w:rPr>
                <w:rFonts w:ascii="Times New Roman" w:hAnsi="Times New Roman" w:cs="Times New Roman"/>
                <w:bCs/>
                <w:iCs/>
              </w:rPr>
            </w:pPr>
            <w:r w:rsidRPr="00462A86">
              <w:rPr>
                <w:rFonts w:ascii="Times New Roman" w:hAnsi="Times New Roman" w:cs="Times New Roman"/>
                <w:bCs/>
                <w:iCs/>
              </w:rPr>
              <w:t>9.2.2 Environmental education policy contribution</w:t>
            </w:r>
          </w:p>
        </w:tc>
        <w:tc>
          <w:tcPr>
            <w:tcW w:w="1196" w:type="dxa"/>
          </w:tcPr>
          <w:p w14:paraId="774C35F5" w14:textId="583038E2" w:rsidR="00C41D1F" w:rsidRPr="00462A86" w:rsidRDefault="005A5840" w:rsidP="00C41D1F">
            <w:pPr>
              <w:jc w:val="both"/>
              <w:rPr>
                <w:rFonts w:ascii="Times New Roman" w:hAnsi="Times New Roman" w:cs="Times New Roman"/>
                <w:b/>
                <w:bCs/>
              </w:rPr>
            </w:pPr>
            <w:r w:rsidRPr="00462A86">
              <w:rPr>
                <w:rFonts w:ascii="Times New Roman" w:hAnsi="Times New Roman" w:cs="Times New Roman"/>
                <w:b/>
                <w:bCs/>
              </w:rPr>
              <w:t>317</w:t>
            </w:r>
          </w:p>
        </w:tc>
      </w:tr>
      <w:tr w:rsidR="00C41D1F" w:rsidRPr="00462A86" w14:paraId="334AC308" w14:textId="77777777" w:rsidTr="009F73FA">
        <w:tc>
          <w:tcPr>
            <w:tcW w:w="8046" w:type="dxa"/>
          </w:tcPr>
          <w:p w14:paraId="523169DF" w14:textId="77777777" w:rsidR="00C41D1F" w:rsidRPr="00462A86" w:rsidRDefault="00C41D1F" w:rsidP="00C41D1F">
            <w:pPr>
              <w:ind w:left="1134"/>
              <w:rPr>
                <w:rFonts w:ascii="Times New Roman" w:hAnsi="Times New Roman" w:cs="Times New Roman"/>
                <w:bCs/>
                <w:iCs/>
              </w:rPr>
            </w:pPr>
            <w:r w:rsidRPr="00462A86">
              <w:rPr>
                <w:rFonts w:ascii="Times New Roman" w:hAnsi="Times New Roman" w:cs="Times New Roman"/>
                <w:bCs/>
                <w:iCs/>
              </w:rPr>
              <w:t>9.2.3 Practical contribution and implications</w:t>
            </w:r>
          </w:p>
        </w:tc>
        <w:tc>
          <w:tcPr>
            <w:tcW w:w="1196" w:type="dxa"/>
          </w:tcPr>
          <w:p w14:paraId="4CB7692D" w14:textId="7424250E" w:rsidR="00C41D1F" w:rsidRPr="00462A86" w:rsidRDefault="005A5840" w:rsidP="00C41D1F">
            <w:pPr>
              <w:jc w:val="both"/>
              <w:rPr>
                <w:rFonts w:ascii="Times New Roman" w:hAnsi="Times New Roman" w:cs="Times New Roman"/>
                <w:b/>
                <w:bCs/>
              </w:rPr>
            </w:pPr>
            <w:r w:rsidRPr="00462A86">
              <w:rPr>
                <w:rFonts w:ascii="Times New Roman" w:hAnsi="Times New Roman" w:cs="Times New Roman"/>
                <w:b/>
                <w:bCs/>
              </w:rPr>
              <w:t>319</w:t>
            </w:r>
          </w:p>
        </w:tc>
      </w:tr>
      <w:tr w:rsidR="00C41D1F" w:rsidRPr="00462A86" w14:paraId="6A40DD5A" w14:textId="77777777" w:rsidTr="009F73FA">
        <w:tc>
          <w:tcPr>
            <w:tcW w:w="8046" w:type="dxa"/>
          </w:tcPr>
          <w:p w14:paraId="5628E205" w14:textId="77777777" w:rsidR="00C41D1F" w:rsidRPr="00462A86" w:rsidRDefault="00C41D1F" w:rsidP="00C41D1F">
            <w:pPr>
              <w:ind w:left="1134"/>
              <w:rPr>
                <w:rFonts w:ascii="Times New Roman" w:hAnsi="Times New Roman" w:cs="Times New Roman"/>
                <w:bCs/>
                <w:iCs/>
              </w:rPr>
            </w:pPr>
            <w:r w:rsidRPr="00462A86">
              <w:rPr>
                <w:rFonts w:ascii="Times New Roman" w:hAnsi="Times New Roman" w:cs="Times New Roman"/>
                <w:bCs/>
                <w:iCs/>
              </w:rPr>
              <w:t>9.2.4 Methodological contribution</w:t>
            </w:r>
          </w:p>
        </w:tc>
        <w:tc>
          <w:tcPr>
            <w:tcW w:w="1196" w:type="dxa"/>
          </w:tcPr>
          <w:p w14:paraId="7973CB08" w14:textId="381E76F3" w:rsidR="00C41D1F" w:rsidRPr="00462A86" w:rsidRDefault="005A5840" w:rsidP="00C41D1F">
            <w:pPr>
              <w:jc w:val="both"/>
              <w:rPr>
                <w:rFonts w:ascii="Times New Roman" w:hAnsi="Times New Roman" w:cs="Times New Roman"/>
                <w:b/>
                <w:bCs/>
              </w:rPr>
            </w:pPr>
            <w:r w:rsidRPr="00462A86">
              <w:rPr>
                <w:rFonts w:ascii="Times New Roman" w:hAnsi="Times New Roman" w:cs="Times New Roman"/>
                <w:b/>
                <w:bCs/>
              </w:rPr>
              <w:t>320</w:t>
            </w:r>
          </w:p>
        </w:tc>
      </w:tr>
      <w:tr w:rsidR="00C41D1F" w:rsidRPr="00462A86" w14:paraId="4EA5E1C3" w14:textId="77777777" w:rsidTr="009F73FA">
        <w:tc>
          <w:tcPr>
            <w:tcW w:w="8046" w:type="dxa"/>
          </w:tcPr>
          <w:p w14:paraId="5578B1D1"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rPr>
              <w:t>9.3 Limitations and future research</w:t>
            </w:r>
          </w:p>
        </w:tc>
        <w:tc>
          <w:tcPr>
            <w:tcW w:w="1196" w:type="dxa"/>
          </w:tcPr>
          <w:p w14:paraId="124A7CE4" w14:textId="4BF56F4B" w:rsidR="00C41D1F" w:rsidRPr="00462A86" w:rsidRDefault="005A5840" w:rsidP="00C41D1F">
            <w:pPr>
              <w:jc w:val="both"/>
              <w:rPr>
                <w:rFonts w:ascii="Times New Roman" w:hAnsi="Times New Roman" w:cs="Times New Roman"/>
                <w:b/>
                <w:bCs/>
              </w:rPr>
            </w:pPr>
            <w:r w:rsidRPr="00462A86">
              <w:rPr>
                <w:rFonts w:ascii="Times New Roman" w:hAnsi="Times New Roman" w:cs="Times New Roman"/>
                <w:b/>
                <w:bCs/>
              </w:rPr>
              <w:t>322</w:t>
            </w:r>
          </w:p>
        </w:tc>
      </w:tr>
      <w:tr w:rsidR="00C41D1F" w:rsidRPr="00462A86" w14:paraId="4CC60802" w14:textId="77777777" w:rsidTr="009F73FA">
        <w:tc>
          <w:tcPr>
            <w:tcW w:w="8046" w:type="dxa"/>
          </w:tcPr>
          <w:p w14:paraId="4CD2D2C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rPr>
              <w:t>9.4 Conclusion</w:t>
            </w:r>
          </w:p>
        </w:tc>
        <w:tc>
          <w:tcPr>
            <w:tcW w:w="1196" w:type="dxa"/>
          </w:tcPr>
          <w:p w14:paraId="4EEBF294" w14:textId="1FEDD5DA" w:rsidR="00C41D1F" w:rsidRPr="00462A86" w:rsidRDefault="005A5840" w:rsidP="00C41D1F">
            <w:pPr>
              <w:jc w:val="both"/>
              <w:rPr>
                <w:rFonts w:ascii="Times New Roman" w:hAnsi="Times New Roman" w:cs="Times New Roman"/>
                <w:b/>
                <w:bCs/>
              </w:rPr>
            </w:pPr>
            <w:r w:rsidRPr="00462A86">
              <w:rPr>
                <w:rFonts w:ascii="Times New Roman" w:hAnsi="Times New Roman" w:cs="Times New Roman"/>
                <w:b/>
                <w:bCs/>
              </w:rPr>
              <w:t>325</w:t>
            </w:r>
          </w:p>
        </w:tc>
      </w:tr>
      <w:tr w:rsidR="00C41D1F" w:rsidRPr="00462A86" w14:paraId="3BAEB841" w14:textId="77777777" w:rsidTr="009F73FA">
        <w:tc>
          <w:tcPr>
            <w:tcW w:w="8046" w:type="dxa"/>
          </w:tcPr>
          <w:p w14:paraId="642E124F" w14:textId="77777777" w:rsidR="00C41D1F" w:rsidRPr="00462A86" w:rsidRDefault="00C41D1F" w:rsidP="00C41D1F">
            <w:pPr>
              <w:jc w:val="both"/>
              <w:rPr>
                <w:rFonts w:ascii="Times New Roman" w:hAnsi="Times New Roman" w:cs="Times New Roman"/>
                <w:b/>
                <w:bCs/>
              </w:rPr>
            </w:pPr>
          </w:p>
        </w:tc>
        <w:tc>
          <w:tcPr>
            <w:tcW w:w="1196" w:type="dxa"/>
          </w:tcPr>
          <w:p w14:paraId="56815BE1" w14:textId="77777777" w:rsidR="00C41D1F" w:rsidRPr="00462A86" w:rsidRDefault="00C41D1F" w:rsidP="00C41D1F">
            <w:pPr>
              <w:jc w:val="both"/>
              <w:rPr>
                <w:rFonts w:ascii="Times New Roman" w:hAnsi="Times New Roman" w:cs="Times New Roman"/>
                <w:b/>
                <w:bCs/>
              </w:rPr>
            </w:pPr>
          </w:p>
        </w:tc>
      </w:tr>
      <w:tr w:rsidR="00C41D1F" w:rsidRPr="00462A86" w14:paraId="4A38FE91" w14:textId="77777777" w:rsidTr="009F73FA">
        <w:tc>
          <w:tcPr>
            <w:tcW w:w="8046" w:type="dxa"/>
          </w:tcPr>
          <w:p w14:paraId="38DF7692"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References</w:t>
            </w:r>
          </w:p>
        </w:tc>
        <w:tc>
          <w:tcPr>
            <w:tcW w:w="1196" w:type="dxa"/>
          </w:tcPr>
          <w:p w14:paraId="6FD49A86" w14:textId="7D729FD8"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326</w:t>
            </w:r>
          </w:p>
        </w:tc>
      </w:tr>
      <w:tr w:rsidR="00C41D1F" w:rsidRPr="00462A86" w14:paraId="2CDA2782" w14:textId="77777777" w:rsidTr="009F73FA">
        <w:tc>
          <w:tcPr>
            <w:tcW w:w="8046" w:type="dxa"/>
          </w:tcPr>
          <w:p w14:paraId="078ACC22"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Appendix</w:t>
            </w:r>
          </w:p>
        </w:tc>
        <w:tc>
          <w:tcPr>
            <w:tcW w:w="1196" w:type="dxa"/>
          </w:tcPr>
          <w:p w14:paraId="72C5E474" w14:textId="77777777" w:rsidR="00C41D1F" w:rsidRPr="00462A86" w:rsidRDefault="00C41D1F" w:rsidP="00C41D1F">
            <w:pPr>
              <w:jc w:val="both"/>
              <w:rPr>
                <w:rFonts w:ascii="Times New Roman" w:hAnsi="Times New Roman" w:cs="Times New Roman"/>
                <w:b/>
                <w:bCs/>
              </w:rPr>
            </w:pPr>
          </w:p>
        </w:tc>
      </w:tr>
      <w:tr w:rsidR="00C41D1F" w:rsidRPr="00462A86" w14:paraId="7CAD6D0F" w14:textId="77777777" w:rsidTr="009F73FA">
        <w:tc>
          <w:tcPr>
            <w:tcW w:w="8046" w:type="dxa"/>
          </w:tcPr>
          <w:p w14:paraId="482A7952" w14:textId="717A7631" w:rsidR="00C41D1F" w:rsidRPr="00462A86" w:rsidRDefault="00C41D1F" w:rsidP="00C41D1F">
            <w:pPr>
              <w:jc w:val="both"/>
              <w:rPr>
                <w:rFonts w:ascii="Times New Roman" w:hAnsi="Times New Roman" w:cs="Times New Roman"/>
              </w:rPr>
            </w:pPr>
            <w:r w:rsidRPr="00462A86">
              <w:rPr>
                <w:rFonts w:ascii="Times New Roman" w:hAnsi="Times New Roman" w:cs="Times New Roman"/>
              </w:rPr>
              <w:t>A1: Questions guide for essay writing</w:t>
            </w:r>
          </w:p>
        </w:tc>
        <w:tc>
          <w:tcPr>
            <w:tcW w:w="1196" w:type="dxa"/>
          </w:tcPr>
          <w:p w14:paraId="207D297D" w14:textId="1FD0AE4B"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357</w:t>
            </w:r>
          </w:p>
        </w:tc>
      </w:tr>
      <w:tr w:rsidR="00C41D1F" w:rsidRPr="00462A86" w14:paraId="4B613AE7" w14:textId="77777777" w:rsidTr="009F73FA">
        <w:tc>
          <w:tcPr>
            <w:tcW w:w="8046" w:type="dxa"/>
          </w:tcPr>
          <w:p w14:paraId="243DD1AF" w14:textId="77BAA2B9" w:rsidR="00C41D1F" w:rsidRPr="00462A86" w:rsidRDefault="00C41D1F" w:rsidP="00C41D1F">
            <w:pPr>
              <w:jc w:val="both"/>
              <w:rPr>
                <w:rFonts w:ascii="Times New Roman" w:hAnsi="Times New Roman" w:cs="Times New Roman"/>
              </w:rPr>
            </w:pPr>
            <w:r w:rsidRPr="00462A86">
              <w:rPr>
                <w:rFonts w:ascii="Times New Roman" w:hAnsi="Times New Roman" w:cs="Times New Roman"/>
              </w:rPr>
              <w:t>A2: Interview guide</w:t>
            </w:r>
          </w:p>
        </w:tc>
        <w:tc>
          <w:tcPr>
            <w:tcW w:w="1196" w:type="dxa"/>
          </w:tcPr>
          <w:p w14:paraId="72A1FC84" w14:textId="460C5000"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358</w:t>
            </w:r>
          </w:p>
        </w:tc>
      </w:tr>
      <w:tr w:rsidR="00C41D1F" w:rsidRPr="00462A86" w14:paraId="1AE25FFC" w14:textId="77777777" w:rsidTr="009F73FA">
        <w:tc>
          <w:tcPr>
            <w:tcW w:w="8046" w:type="dxa"/>
          </w:tcPr>
          <w:p w14:paraId="6C1D9FEF" w14:textId="2FF089FE" w:rsidR="00C41D1F" w:rsidRPr="00462A86" w:rsidRDefault="00C41D1F" w:rsidP="00C41D1F">
            <w:pPr>
              <w:jc w:val="both"/>
              <w:rPr>
                <w:rFonts w:ascii="Times New Roman" w:hAnsi="Times New Roman" w:cs="Times New Roman"/>
              </w:rPr>
            </w:pPr>
            <w:r w:rsidRPr="00462A86">
              <w:rPr>
                <w:rFonts w:ascii="Times New Roman" w:hAnsi="Times New Roman" w:cs="Times New Roman"/>
              </w:rPr>
              <w:t>A3: Sample of qualitative analysis process</w:t>
            </w:r>
          </w:p>
        </w:tc>
        <w:tc>
          <w:tcPr>
            <w:tcW w:w="1196" w:type="dxa"/>
          </w:tcPr>
          <w:p w14:paraId="478D82DE" w14:textId="409635DC"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361</w:t>
            </w:r>
          </w:p>
        </w:tc>
      </w:tr>
      <w:tr w:rsidR="00C41D1F" w:rsidRPr="00462A86" w14:paraId="4690F265" w14:textId="77777777" w:rsidTr="009F73FA">
        <w:tc>
          <w:tcPr>
            <w:tcW w:w="8046" w:type="dxa"/>
          </w:tcPr>
          <w:p w14:paraId="7988F825" w14:textId="69C1E5E9" w:rsidR="00C41D1F" w:rsidRPr="00462A86" w:rsidRDefault="00C41D1F" w:rsidP="00C41D1F">
            <w:pPr>
              <w:rPr>
                <w:rFonts w:ascii="Times New Roman" w:hAnsi="Times New Roman" w:cs="Times New Roman"/>
              </w:rPr>
            </w:pPr>
            <w:r w:rsidRPr="00462A86">
              <w:rPr>
                <w:rFonts w:ascii="Times New Roman" w:hAnsi="Times New Roman" w:cs="Times New Roman"/>
              </w:rPr>
              <w:t>A4: Coding sheet</w:t>
            </w:r>
          </w:p>
        </w:tc>
        <w:tc>
          <w:tcPr>
            <w:tcW w:w="1196" w:type="dxa"/>
          </w:tcPr>
          <w:p w14:paraId="16A4AD16" w14:textId="243E261E"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362</w:t>
            </w:r>
          </w:p>
        </w:tc>
      </w:tr>
      <w:tr w:rsidR="00C41D1F" w:rsidRPr="00462A86" w14:paraId="602B9C19" w14:textId="77777777" w:rsidTr="009F73FA">
        <w:tc>
          <w:tcPr>
            <w:tcW w:w="8046" w:type="dxa"/>
          </w:tcPr>
          <w:p w14:paraId="41AFD885" w14:textId="22D8A2EB" w:rsidR="00C41D1F" w:rsidRPr="00462A86" w:rsidRDefault="00C41D1F" w:rsidP="00C41D1F">
            <w:pPr>
              <w:jc w:val="both"/>
              <w:rPr>
                <w:rFonts w:ascii="Times New Roman" w:hAnsi="Times New Roman" w:cs="Times New Roman"/>
              </w:rPr>
            </w:pPr>
            <w:r w:rsidRPr="00462A86">
              <w:rPr>
                <w:rFonts w:ascii="Times New Roman" w:hAnsi="Times New Roman" w:cs="Times New Roman"/>
              </w:rPr>
              <w:t>A5: Ethical approval</w:t>
            </w:r>
          </w:p>
        </w:tc>
        <w:tc>
          <w:tcPr>
            <w:tcW w:w="1196" w:type="dxa"/>
          </w:tcPr>
          <w:p w14:paraId="12123944" w14:textId="7073D55B"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364</w:t>
            </w:r>
          </w:p>
        </w:tc>
      </w:tr>
      <w:tr w:rsidR="00C41D1F" w:rsidRPr="00462A86" w14:paraId="303D6168" w14:textId="77777777" w:rsidTr="009F73FA">
        <w:tc>
          <w:tcPr>
            <w:tcW w:w="8046" w:type="dxa"/>
          </w:tcPr>
          <w:p w14:paraId="04106658" w14:textId="30CE2D3D" w:rsidR="00C41D1F" w:rsidRPr="00462A86" w:rsidRDefault="00C41D1F" w:rsidP="00C41D1F">
            <w:pPr>
              <w:jc w:val="both"/>
              <w:rPr>
                <w:rFonts w:ascii="Times New Roman" w:hAnsi="Times New Roman" w:cs="Times New Roman"/>
              </w:rPr>
            </w:pPr>
            <w:r w:rsidRPr="00462A86">
              <w:rPr>
                <w:rFonts w:ascii="Times New Roman" w:hAnsi="Times New Roman" w:cs="Times New Roman"/>
              </w:rPr>
              <w:t>A6: Details of the research given to the participant schools</w:t>
            </w:r>
          </w:p>
        </w:tc>
        <w:tc>
          <w:tcPr>
            <w:tcW w:w="1196" w:type="dxa"/>
          </w:tcPr>
          <w:p w14:paraId="0432E9BB" w14:textId="0B411668"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365</w:t>
            </w:r>
          </w:p>
        </w:tc>
      </w:tr>
      <w:tr w:rsidR="00C41D1F" w:rsidRPr="00462A86" w14:paraId="7999A3C2" w14:textId="77777777" w:rsidTr="009F73FA">
        <w:tc>
          <w:tcPr>
            <w:tcW w:w="8046" w:type="dxa"/>
          </w:tcPr>
          <w:p w14:paraId="3DCEAEA5" w14:textId="2239EFBF" w:rsidR="00C41D1F" w:rsidRPr="00462A86" w:rsidRDefault="00C41D1F" w:rsidP="00C41D1F">
            <w:pPr>
              <w:jc w:val="both"/>
              <w:rPr>
                <w:rFonts w:ascii="Times New Roman" w:hAnsi="Times New Roman" w:cs="Times New Roman"/>
              </w:rPr>
            </w:pPr>
            <w:r w:rsidRPr="00462A86">
              <w:rPr>
                <w:rFonts w:ascii="Times New Roman" w:hAnsi="Times New Roman" w:cs="Times New Roman"/>
              </w:rPr>
              <w:t>A7: Replies from the schools</w:t>
            </w:r>
          </w:p>
        </w:tc>
        <w:tc>
          <w:tcPr>
            <w:tcW w:w="1196" w:type="dxa"/>
          </w:tcPr>
          <w:p w14:paraId="3D0EBDF1" w14:textId="6D18847D"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366</w:t>
            </w:r>
          </w:p>
        </w:tc>
      </w:tr>
      <w:tr w:rsidR="00C41D1F" w:rsidRPr="00462A86" w14:paraId="3254768D" w14:textId="77777777" w:rsidTr="009F73FA">
        <w:tc>
          <w:tcPr>
            <w:tcW w:w="8046" w:type="dxa"/>
          </w:tcPr>
          <w:p w14:paraId="162C482F" w14:textId="6B12F62A" w:rsidR="00C41D1F" w:rsidRPr="00462A86" w:rsidRDefault="00C41D1F" w:rsidP="00C41D1F">
            <w:pPr>
              <w:jc w:val="both"/>
              <w:rPr>
                <w:rFonts w:ascii="Times New Roman" w:hAnsi="Times New Roman" w:cs="Times New Roman"/>
              </w:rPr>
            </w:pPr>
            <w:r w:rsidRPr="00462A86">
              <w:rPr>
                <w:rFonts w:ascii="Times New Roman" w:hAnsi="Times New Roman" w:cs="Times New Roman"/>
              </w:rPr>
              <w:t>A8: Consent forms</w:t>
            </w:r>
          </w:p>
        </w:tc>
        <w:tc>
          <w:tcPr>
            <w:tcW w:w="1196" w:type="dxa"/>
          </w:tcPr>
          <w:p w14:paraId="3BD9EC8B" w14:textId="5D182C53"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368</w:t>
            </w:r>
          </w:p>
        </w:tc>
      </w:tr>
      <w:tr w:rsidR="00C41D1F" w:rsidRPr="00462A86" w14:paraId="0B5F9056" w14:textId="77777777" w:rsidTr="009F73FA">
        <w:tc>
          <w:tcPr>
            <w:tcW w:w="8046" w:type="dxa"/>
          </w:tcPr>
          <w:p w14:paraId="6D54C1D5" w14:textId="1EC7914C" w:rsidR="00C41D1F" w:rsidRPr="00462A86" w:rsidRDefault="00C41D1F" w:rsidP="00C41D1F">
            <w:pPr>
              <w:rPr>
                <w:rFonts w:ascii="Times New Roman" w:hAnsi="Times New Roman" w:cs="Times New Roman"/>
              </w:rPr>
            </w:pPr>
            <w:r w:rsidRPr="00462A86">
              <w:rPr>
                <w:rFonts w:ascii="Times New Roman" w:hAnsi="Times New Roman" w:cs="Times New Roman"/>
              </w:rPr>
              <w:lastRenderedPageBreak/>
              <w:t>A9: Questionnaires</w:t>
            </w:r>
          </w:p>
        </w:tc>
        <w:tc>
          <w:tcPr>
            <w:tcW w:w="1196" w:type="dxa"/>
          </w:tcPr>
          <w:p w14:paraId="679CF493" w14:textId="58A4EF1F"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369</w:t>
            </w:r>
          </w:p>
        </w:tc>
      </w:tr>
      <w:tr w:rsidR="00C41D1F" w:rsidRPr="00462A86" w14:paraId="515BA3E5" w14:textId="77777777" w:rsidTr="009F73FA">
        <w:tc>
          <w:tcPr>
            <w:tcW w:w="8046" w:type="dxa"/>
          </w:tcPr>
          <w:p w14:paraId="6C30DA0D" w14:textId="05D2ABC7" w:rsidR="00C41D1F" w:rsidRPr="00462A86" w:rsidRDefault="001C35BB" w:rsidP="00C41D1F">
            <w:pPr>
              <w:jc w:val="both"/>
              <w:rPr>
                <w:rFonts w:ascii="Times New Roman" w:hAnsi="Times New Roman" w:cs="Times New Roman"/>
              </w:rPr>
            </w:pPr>
            <w:r w:rsidRPr="00462A86">
              <w:rPr>
                <w:rFonts w:ascii="Times New Roman" w:hAnsi="Times New Roman" w:cs="Times New Roman"/>
              </w:rPr>
              <w:t>B1: Influence strategy and environmental behaviour extract from qualitative stage</w:t>
            </w:r>
          </w:p>
        </w:tc>
        <w:tc>
          <w:tcPr>
            <w:tcW w:w="1196" w:type="dxa"/>
          </w:tcPr>
          <w:p w14:paraId="292A2860" w14:textId="33F27E68"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387</w:t>
            </w:r>
          </w:p>
        </w:tc>
      </w:tr>
      <w:tr w:rsidR="00C41D1F" w:rsidRPr="00462A86" w14:paraId="30EAD25D" w14:textId="77777777" w:rsidTr="009F73FA">
        <w:tc>
          <w:tcPr>
            <w:tcW w:w="8046" w:type="dxa"/>
          </w:tcPr>
          <w:p w14:paraId="43AB6ACC" w14:textId="4400D2C2" w:rsidR="00C41D1F" w:rsidRPr="00462A86" w:rsidRDefault="001C35BB" w:rsidP="001C35BB">
            <w:pPr>
              <w:jc w:val="both"/>
              <w:rPr>
                <w:rFonts w:ascii="Times New Roman" w:hAnsi="Times New Roman" w:cs="Times New Roman"/>
              </w:rPr>
            </w:pPr>
            <w:r w:rsidRPr="00462A86">
              <w:rPr>
                <w:rFonts w:ascii="Times New Roman" w:hAnsi="Times New Roman" w:cs="Times New Roman"/>
              </w:rPr>
              <w:t>B2: Demographic profile of the Indian</w:t>
            </w:r>
            <w:r w:rsidR="0051437E" w:rsidRPr="00462A86">
              <w:rPr>
                <w:rFonts w:ascii="Times New Roman" w:hAnsi="Times New Roman" w:cs="Times New Roman"/>
              </w:rPr>
              <w:t xml:space="preserve"> sample: Group 1</w:t>
            </w:r>
            <w:r w:rsidRPr="00462A86">
              <w:rPr>
                <w:rFonts w:ascii="Times New Roman" w:hAnsi="Times New Roman" w:cs="Times New Roman"/>
              </w:rPr>
              <w:t xml:space="preserve">and </w:t>
            </w:r>
            <w:r w:rsidR="00D86E2B" w:rsidRPr="00462A86">
              <w:rPr>
                <w:rFonts w:ascii="Times New Roman" w:hAnsi="Times New Roman" w:cs="Times New Roman"/>
              </w:rPr>
              <w:t>Group 2</w:t>
            </w:r>
          </w:p>
        </w:tc>
        <w:tc>
          <w:tcPr>
            <w:tcW w:w="1196" w:type="dxa"/>
          </w:tcPr>
          <w:p w14:paraId="222CEF73" w14:textId="385E08BC"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393</w:t>
            </w:r>
          </w:p>
        </w:tc>
      </w:tr>
      <w:tr w:rsidR="00C41D1F" w:rsidRPr="00462A86" w14:paraId="1F302A77" w14:textId="77777777" w:rsidTr="009F73FA">
        <w:tc>
          <w:tcPr>
            <w:tcW w:w="8046" w:type="dxa"/>
          </w:tcPr>
          <w:p w14:paraId="3B950D7B" w14:textId="638624DE" w:rsidR="00C41D1F" w:rsidRPr="00462A86" w:rsidRDefault="001C35BB" w:rsidP="0051437E">
            <w:pPr>
              <w:jc w:val="both"/>
              <w:rPr>
                <w:rFonts w:ascii="Times New Roman" w:hAnsi="Times New Roman" w:cs="Times New Roman"/>
              </w:rPr>
            </w:pPr>
            <w:r w:rsidRPr="00462A86">
              <w:rPr>
                <w:rFonts w:ascii="Times New Roman" w:hAnsi="Times New Roman" w:cs="Times New Roman"/>
              </w:rPr>
              <w:t xml:space="preserve">B3: Descriptive and Normality test: </w:t>
            </w:r>
            <w:r w:rsidR="0051437E" w:rsidRPr="00462A86">
              <w:rPr>
                <w:rFonts w:ascii="Times New Roman" w:hAnsi="Times New Roman" w:cs="Times New Roman"/>
              </w:rPr>
              <w:t>Group1</w:t>
            </w:r>
            <w:r w:rsidRPr="00462A86">
              <w:rPr>
                <w:rFonts w:ascii="Times New Roman" w:hAnsi="Times New Roman" w:cs="Times New Roman"/>
              </w:rPr>
              <w:t xml:space="preserve"> and </w:t>
            </w:r>
            <w:r w:rsidR="00D86E2B" w:rsidRPr="00462A86">
              <w:rPr>
                <w:rFonts w:ascii="Times New Roman" w:hAnsi="Times New Roman" w:cs="Times New Roman"/>
              </w:rPr>
              <w:t>group 2</w:t>
            </w:r>
            <w:r w:rsidRPr="00462A86">
              <w:rPr>
                <w:rFonts w:ascii="Times New Roman" w:hAnsi="Times New Roman" w:cs="Times New Roman"/>
              </w:rPr>
              <w:t>s: before treating for missing value and outliers</w:t>
            </w:r>
          </w:p>
        </w:tc>
        <w:tc>
          <w:tcPr>
            <w:tcW w:w="1196" w:type="dxa"/>
          </w:tcPr>
          <w:p w14:paraId="6032FD66" w14:textId="500A9831"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397</w:t>
            </w:r>
          </w:p>
        </w:tc>
      </w:tr>
      <w:tr w:rsidR="00C41D1F" w:rsidRPr="00462A86" w14:paraId="46C731CD" w14:textId="77777777" w:rsidTr="009F73FA">
        <w:tc>
          <w:tcPr>
            <w:tcW w:w="8046" w:type="dxa"/>
          </w:tcPr>
          <w:p w14:paraId="15D9ED1A" w14:textId="58E5CEE3" w:rsidR="00C41D1F" w:rsidRPr="00462A86" w:rsidRDefault="001C35BB" w:rsidP="0051437E">
            <w:pPr>
              <w:jc w:val="both"/>
              <w:rPr>
                <w:rFonts w:ascii="Times New Roman" w:hAnsi="Times New Roman" w:cs="Times New Roman"/>
              </w:rPr>
            </w:pPr>
            <w:r w:rsidRPr="00462A86">
              <w:rPr>
                <w:rFonts w:ascii="Times New Roman" w:hAnsi="Times New Roman" w:cs="Times New Roman"/>
              </w:rPr>
              <w:t xml:space="preserve">B4: Descriptive and Normality test: </w:t>
            </w:r>
            <w:r w:rsidR="0051437E" w:rsidRPr="00462A86">
              <w:rPr>
                <w:rFonts w:ascii="Times New Roman" w:hAnsi="Times New Roman" w:cs="Times New Roman"/>
              </w:rPr>
              <w:t>Group 1</w:t>
            </w:r>
            <w:r w:rsidRPr="00462A86">
              <w:rPr>
                <w:rFonts w:ascii="Times New Roman" w:hAnsi="Times New Roman" w:cs="Times New Roman"/>
              </w:rPr>
              <w:t xml:space="preserve"> and </w:t>
            </w:r>
            <w:r w:rsidR="00D86E2B" w:rsidRPr="00462A86">
              <w:rPr>
                <w:rFonts w:ascii="Times New Roman" w:hAnsi="Times New Roman" w:cs="Times New Roman"/>
              </w:rPr>
              <w:t>group 2</w:t>
            </w:r>
            <w:r w:rsidRPr="00462A86">
              <w:rPr>
                <w:rFonts w:ascii="Times New Roman" w:hAnsi="Times New Roman" w:cs="Times New Roman"/>
              </w:rPr>
              <w:t>s: after treating for missing value and outliers</w:t>
            </w:r>
          </w:p>
        </w:tc>
        <w:tc>
          <w:tcPr>
            <w:tcW w:w="1196" w:type="dxa"/>
          </w:tcPr>
          <w:p w14:paraId="6469B810" w14:textId="42F5CBA2"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399</w:t>
            </w:r>
          </w:p>
        </w:tc>
      </w:tr>
      <w:tr w:rsidR="00C41D1F" w:rsidRPr="00462A86" w14:paraId="143980A1" w14:textId="77777777" w:rsidTr="009F73FA">
        <w:tc>
          <w:tcPr>
            <w:tcW w:w="8046" w:type="dxa"/>
          </w:tcPr>
          <w:p w14:paraId="62CE6634" w14:textId="6DFDC876" w:rsidR="00C41D1F" w:rsidRPr="00462A86" w:rsidRDefault="001C35BB" w:rsidP="00C41D1F">
            <w:pPr>
              <w:jc w:val="both"/>
              <w:rPr>
                <w:rFonts w:ascii="Times New Roman" w:hAnsi="Times New Roman" w:cs="Times New Roman"/>
              </w:rPr>
            </w:pPr>
            <w:r w:rsidRPr="00462A86">
              <w:rPr>
                <w:rFonts w:ascii="Times New Roman" w:hAnsi="Times New Roman" w:cs="Times New Roman"/>
              </w:rPr>
              <w:t>B5: Discriminant validity Cross loading</w:t>
            </w:r>
          </w:p>
        </w:tc>
        <w:tc>
          <w:tcPr>
            <w:tcW w:w="1196" w:type="dxa"/>
          </w:tcPr>
          <w:p w14:paraId="2333C5D7" w14:textId="6DC1259B"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405</w:t>
            </w:r>
          </w:p>
        </w:tc>
      </w:tr>
      <w:tr w:rsidR="00C41D1F" w:rsidRPr="00462A86" w14:paraId="0188FD8A" w14:textId="77777777" w:rsidTr="009F73FA">
        <w:tc>
          <w:tcPr>
            <w:tcW w:w="8046" w:type="dxa"/>
          </w:tcPr>
          <w:p w14:paraId="7D086AD0" w14:textId="381DF350" w:rsidR="00C41D1F" w:rsidRPr="00462A86" w:rsidRDefault="001C35BB" w:rsidP="00C41D1F">
            <w:pPr>
              <w:jc w:val="both"/>
              <w:rPr>
                <w:rFonts w:ascii="Times New Roman" w:hAnsi="Times New Roman" w:cs="Times New Roman"/>
              </w:rPr>
            </w:pPr>
            <w:r w:rsidRPr="00462A86">
              <w:rPr>
                <w:rFonts w:ascii="Times New Roman" w:hAnsi="Times New Roman" w:cs="Times New Roman"/>
              </w:rPr>
              <w:t>B6: VIF estimation to check colinearity of the structural model</w:t>
            </w:r>
          </w:p>
        </w:tc>
        <w:tc>
          <w:tcPr>
            <w:tcW w:w="1196" w:type="dxa"/>
          </w:tcPr>
          <w:p w14:paraId="46F6B4F5" w14:textId="23892027"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408</w:t>
            </w:r>
          </w:p>
        </w:tc>
      </w:tr>
      <w:tr w:rsidR="00C41D1F" w:rsidRPr="00462A86" w14:paraId="49BF26F4" w14:textId="77777777" w:rsidTr="009F73FA">
        <w:tc>
          <w:tcPr>
            <w:tcW w:w="8046" w:type="dxa"/>
          </w:tcPr>
          <w:p w14:paraId="7F734523" w14:textId="0CC302FA" w:rsidR="00C41D1F" w:rsidRPr="00462A86" w:rsidRDefault="001C35BB" w:rsidP="001C35BB">
            <w:pPr>
              <w:rPr>
                <w:rFonts w:ascii="Times New Roman" w:hAnsi="Times New Roman" w:cs="Times New Roman"/>
              </w:rPr>
            </w:pPr>
            <w:r w:rsidRPr="00462A86">
              <w:rPr>
                <w:rFonts w:ascii="Times New Roman" w:hAnsi="Times New Roman" w:cs="Times New Roman"/>
              </w:rPr>
              <w:t xml:space="preserve">B7: </w:t>
            </w:r>
            <w:r w:rsidR="00D86E2B" w:rsidRPr="00462A86">
              <w:rPr>
                <w:rFonts w:ascii="Times New Roman" w:hAnsi="Times New Roman" w:cs="Times New Roman"/>
                <w:noProof/>
              </w:rPr>
              <w:t>Group 1</w:t>
            </w:r>
            <w:r w:rsidRPr="00462A86">
              <w:rPr>
                <w:rFonts w:ascii="Times New Roman" w:hAnsi="Times New Roman" w:cs="Times New Roman"/>
                <w:noProof/>
              </w:rPr>
              <w:t xml:space="preserve"> PLS Models (Path coefficient and R</w:t>
            </w:r>
            <w:r w:rsidRPr="00462A86">
              <w:rPr>
                <w:rFonts w:ascii="Times New Roman" w:hAnsi="Times New Roman" w:cs="Times New Roman"/>
                <w:noProof/>
                <w:vertAlign w:val="superscript"/>
              </w:rPr>
              <w:t>2</w:t>
            </w:r>
            <w:r w:rsidRPr="00462A86">
              <w:rPr>
                <w:rFonts w:ascii="Times New Roman" w:hAnsi="Times New Roman" w:cs="Times New Roman"/>
                <w:noProof/>
              </w:rPr>
              <w:t xml:space="preserve"> results)--with no moderators</w:t>
            </w:r>
          </w:p>
        </w:tc>
        <w:tc>
          <w:tcPr>
            <w:tcW w:w="1196" w:type="dxa"/>
          </w:tcPr>
          <w:p w14:paraId="04303DCA" w14:textId="1237C1F5"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409</w:t>
            </w:r>
          </w:p>
        </w:tc>
      </w:tr>
      <w:tr w:rsidR="00C41D1F" w:rsidRPr="00462A86" w14:paraId="31F612B0" w14:textId="77777777" w:rsidTr="009F73FA">
        <w:tc>
          <w:tcPr>
            <w:tcW w:w="8046" w:type="dxa"/>
          </w:tcPr>
          <w:p w14:paraId="45463DCD" w14:textId="64261106" w:rsidR="00C41D1F" w:rsidRPr="00462A86" w:rsidRDefault="001C35BB" w:rsidP="001C35BB">
            <w:pPr>
              <w:rPr>
                <w:rFonts w:ascii="Times New Roman" w:hAnsi="Times New Roman" w:cs="Times New Roman"/>
              </w:rPr>
            </w:pPr>
            <w:r w:rsidRPr="00462A86">
              <w:rPr>
                <w:rFonts w:ascii="Times New Roman" w:hAnsi="Times New Roman" w:cs="Times New Roman"/>
              </w:rPr>
              <w:t xml:space="preserve">B8: </w:t>
            </w:r>
            <w:r w:rsidR="00D86E2B" w:rsidRPr="00462A86">
              <w:rPr>
                <w:rFonts w:ascii="Times New Roman" w:hAnsi="Times New Roman" w:cs="Times New Roman"/>
                <w:noProof/>
              </w:rPr>
              <w:t>Group 2</w:t>
            </w:r>
            <w:r w:rsidRPr="00462A86">
              <w:rPr>
                <w:rFonts w:ascii="Times New Roman" w:hAnsi="Times New Roman" w:cs="Times New Roman"/>
                <w:noProof/>
              </w:rPr>
              <w:t xml:space="preserve"> PLS Models (Path coefficient and R</w:t>
            </w:r>
            <w:r w:rsidRPr="00462A86">
              <w:rPr>
                <w:rFonts w:ascii="Times New Roman" w:hAnsi="Times New Roman" w:cs="Times New Roman"/>
                <w:noProof/>
                <w:vertAlign w:val="superscript"/>
              </w:rPr>
              <w:t>2</w:t>
            </w:r>
            <w:r w:rsidRPr="00462A86">
              <w:rPr>
                <w:rFonts w:ascii="Times New Roman" w:hAnsi="Times New Roman" w:cs="Times New Roman"/>
                <w:noProof/>
              </w:rPr>
              <w:t xml:space="preserve"> results)-with no moderators</w:t>
            </w:r>
          </w:p>
        </w:tc>
        <w:tc>
          <w:tcPr>
            <w:tcW w:w="1196" w:type="dxa"/>
          </w:tcPr>
          <w:p w14:paraId="32BDAF2D" w14:textId="16200923"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410</w:t>
            </w:r>
          </w:p>
        </w:tc>
      </w:tr>
      <w:tr w:rsidR="00C41D1F" w:rsidRPr="00462A86" w14:paraId="43CF213C" w14:textId="77777777" w:rsidTr="009F73FA">
        <w:tc>
          <w:tcPr>
            <w:tcW w:w="8046" w:type="dxa"/>
          </w:tcPr>
          <w:p w14:paraId="4837AC66" w14:textId="6CC4AB04" w:rsidR="00C41D1F" w:rsidRPr="00462A86" w:rsidRDefault="001C35BB" w:rsidP="001C35BB">
            <w:pPr>
              <w:spacing w:after="200" w:line="276" w:lineRule="auto"/>
              <w:rPr>
                <w:rFonts w:ascii="Times New Roman" w:hAnsi="Times New Roman" w:cs="Times New Roman"/>
              </w:rPr>
            </w:pPr>
            <w:r w:rsidRPr="00462A86">
              <w:rPr>
                <w:rFonts w:ascii="Times New Roman" w:hAnsi="Times New Roman" w:cs="Times New Roman"/>
              </w:rPr>
              <w:t xml:space="preserve">B9: </w:t>
            </w:r>
            <w:r w:rsidR="00D86E2B" w:rsidRPr="00462A86">
              <w:rPr>
                <w:rFonts w:ascii="Times New Roman" w:hAnsi="Times New Roman" w:cs="Times New Roman"/>
              </w:rPr>
              <w:t>Group 1</w:t>
            </w:r>
            <w:r w:rsidRPr="00462A86">
              <w:rPr>
                <w:rFonts w:ascii="Times New Roman" w:hAnsi="Times New Roman" w:cs="Times New Roman"/>
              </w:rPr>
              <w:t xml:space="preserve"> </w:t>
            </w:r>
            <w:r w:rsidRPr="00462A86">
              <w:rPr>
                <w:rFonts w:ascii="Times New Roman" w:hAnsi="Times New Roman" w:cs="Times New Roman"/>
                <w:noProof/>
              </w:rPr>
              <w:t>PLS Models (Path coefficient and R</w:t>
            </w:r>
            <w:r w:rsidRPr="00462A86">
              <w:rPr>
                <w:rFonts w:ascii="Times New Roman" w:hAnsi="Times New Roman" w:cs="Times New Roman"/>
                <w:noProof/>
                <w:vertAlign w:val="superscript"/>
              </w:rPr>
              <w:t>2</w:t>
            </w:r>
            <w:r w:rsidRPr="00462A86">
              <w:rPr>
                <w:rFonts w:ascii="Times New Roman" w:hAnsi="Times New Roman" w:cs="Times New Roman"/>
                <w:noProof/>
              </w:rPr>
              <w:t xml:space="preserve"> results)-</w:t>
            </w:r>
            <w:r w:rsidRPr="00462A86">
              <w:rPr>
                <w:rFonts w:ascii="Times New Roman" w:hAnsi="Times New Roman" w:cs="Times New Roman"/>
              </w:rPr>
              <w:t>with continuous moderating variables</w:t>
            </w:r>
          </w:p>
        </w:tc>
        <w:tc>
          <w:tcPr>
            <w:tcW w:w="1196" w:type="dxa"/>
          </w:tcPr>
          <w:p w14:paraId="1ADDA351" w14:textId="1FF86572"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411</w:t>
            </w:r>
          </w:p>
        </w:tc>
      </w:tr>
      <w:tr w:rsidR="00C41D1F" w:rsidRPr="00462A86" w14:paraId="0862CD81" w14:textId="77777777" w:rsidTr="009F73FA">
        <w:tc>
          <w:tcPr>
            <w:tcW w:w="8046" w:type="dxa"/>
          </w:tcPr>
          <w:p w14:paraId="7C3AC738" w14:textId="209B609C" w:rsidR="00C41D1F" w:rsidRPr="00462A86" w:rsidRDefault="001C35BB" w:rsidP="00C41D1F">
            <w:pPr>
              <w:jc w:val="both"/>
              <w:rPr>
                <w:rFonts w:ascii="Times New Roman" w:hAnsi="Times New Roman" w:cs="Times New Roman"/>
              </w:rPr>
            </w:pPr>
            <w:r w:rsidRPr="00462A86">
              <w:rPr>
                <w:rFonts w:ascii="Times New Roman" w:hAnsi="Times New Roman" w:cs="Times New Roman"/>
              </w:rPr>
              <w:t>B10:</w:t>
            </w:r>
            <w:r w:rsidR="00D86E2B" w:rsidRPr="00462A86">
              <w:rPr>
                <w:rFonts w:ascii="Times New Roman" w:hAnsi="Times New Roman" w:cs="Times New Roman"/>
              </w:rPr>
              <w:t>Group 1</w:t>
            </w:r>
            <w:r w:rsidRPr="00462A86">
              <w:rPr>
                <w:rFonts w:ascii="Times New Roman" w:hAnsi="Times New Roman" w:cs="Times New Roman"/>
              </w:rPr>
              <w:t xml:space="preserve"> </w:t>
            </w:r>
            <w:r w:rsidRPr="00462A86">
              <w:rPr>
                <w:rFonts w:ascii="Times New Roman" w:hAnsi="Times New Roman" w:cs="Times New Roman"/>
                <w:noProof/>
              </w:rPr>
              <w:t>PLS Models (Bootstrapping results)-</w:t>
            </w:r>
            <w:r w:rsidRPr="00462A86">
              <w:rPr>
                <w:rFonts w:ascii="Times New Roman" w:hAnsi="Times New Roman" w:cs="Times New Roman"/>
              </w:rPr>
              <w:t>with continuous moderating variables</w:t>
            </w:r>
          </w:p>
        </w:tc>
        <w:tc>
          <w:tcPr>
            <w:tcW w:w="1196" w:type="dxa"/>
          </w:tcPr>
          <w:p w14:paraId="75F9BA08" w14:textId="23F7E014"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412</w:t>
            </w:r>
          </w:p>
        </w:tc>
      </w:tr>
      <w:tr w:rsidR="00C41D1F" w:rsidRPr="00462A86" w14:paraId="4FD675BF" w14:textId="77777777" w:rsidTr="009F73FA">
        <w:tc>
          <w:tcPr>
            <w:tcW w:w="8046" w:type="dxa"/>
          </w:tcPr>
          <w:p w14:paraId="5172866F" w14:textId="677A15D4" w:rsidR="00C41D1F" w:rsidRPr="00462A86" w:rsidRDefault="001C35BB" w:rsidP="001C35BB">
            <w:pPr>
              <w:rPr>
                <w:rFonts w:ascii="Times New Roman" w:hAnsi="Times New Roman" w:cs="Times New Roman"/>
              </w:rPr>
            </w:pPr>
            <w:r w:rsidRPr="00462A86">
              <w:rPr>
                <w:rFonts w:ascii="Times New Roman" w:hAnsi="Times New Roman" w:cs="Times New Roman"/>
              </w:rPr>
              <w:t xml:space="preserve">B11: </w:t>
            </w:r>
            <w:r w:rsidR="00D86E2B" w:rsidRPr="00462A86">
              <w:rPr>
                <w:rFonts w:ascii="Times New Roman" w:hAnsi="Times New Roman" w:cs="Times New Roman"/>
              </w:rPr>
              <w:t>Group 2</w:t>
            </w:r>
            <w:r w:rsidRPr="00462A86">
              <w:rPr>
                <w:rFonts w:ascii="Times New Roman" w:hAnsi="Times New Roman" w:cs="Times New Roman"/>
              </w:rPr>
              <w:t xml:space="preserve"> </w:t>
            </w:r>
            <w:r w:rsidRPr="00462A86">
              <w:rPr>
                <w:rFonts w:ascii="Times New Roman" w:hAnsi="Times New Roman" w:cs="Times New Roman"/>
                <w:noProof/>
              </w:rPr>
              <w:t>PLS Models (Path coefficient and R</w:t>
            </w:r>
            <w:r w:rsidRPr="00462A86">
              <w:rPr>
                <w:rFonts w:ascii="Times New Roman" w:hAnsi="Times New Roman" w:cs="Times New Roman"/>
                <w:noProof/>
                <w:vertAlign w:val="superscript"/>
              </w:rPr>
              <w:t>2</w:t>
            </w:r>
            <w:r w:rsidRPr="00462A86">
              <w:rPr>
                <w:rFonts w:ascii="Times New Roman" w:hAnsi="Times New Roman" w:cs="Times New Roman"/>
                <w:noProof/>
              </w:rPr>
              <w:t xml:space="preserve"> results)-</w:t>
            </w:r>
            <w:r w:rsidRPr="00462A86">
              <w:rPr>
                <w:rFonts w:ascii="Times New Roman" w:hAnsi="Times New Roman" w:cs="Times New Roman"/>
              </w:rPr>
              <w:t>with continuous moderating variables</w:t>
            </w:r>
          </w:p>
        </w:tc>
        <w:tc>
          <w:tcPr>
            <w:tcW w:w="1196" w:type="dxa"/>
          </w:tcPr>
          <w:p w14:paraId="319C2F7C" w14:textId="43602D4C"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413</w:t>
            </w:r>
          </w:p>
        </w:tc>
      </w:tr>
      <w:tr w:rsidR="00C41D1F" w:rsidRPr="00462A86" w14:paraId="16A55C43" w14:textId="77777777" w:rsidTr="009F73FA">
        <w:tc>
          <w:tcPr>
            <w:tcW w:w="8046" w:type="dxa"/>
          </w:tcPr>
          <w:p w14:paraId="71700816" w14:textId="266BD823" w:rsidR="00C41D1F" w:rsidRPr="00462A86" w:rsidRDefault="001C35BB" w:rsidP="001C35BB">
            <w:pPr>
              <w:rPr>
                <w:rFonts w:ascii="Times New Roman" w:hAnsi="Times New Roman" w:cs="Times New Roman"/>
              </w:rPr>
            </w:pPr>
            <w:r w:rsidRPr="00462A86">
              <w:rPr>
                <w:rFonts w:ascii="Times New Roman" w:hAnsi="Times New Roman" w:cs="Times New Roman"/>
              </w:rPr>
              <w:t>B12:</w:t>
            </w:r>
            <w:r w:rsidR="00D86E2B" w:rsidRPr="00462A86">
              <w:rPr>
                <w:rFonts w:ascii="Times New Roman" w:hAnsi="Times New Roman" w:cs="Times New Roman"/>
              </w:rPr>
              <w:t>Group 2</w:t>
            </w:r>
            <w:r w:rsidRPr="00462A86">
              <w:rPr>
                <w:rFonts w:ascii="Times New Roman" w:hAnsi="Times New Roman" w:cs="Times New Roman"/>
              </w:rPr>
              <w:t xml:space="preserve"> </w:t>
            </w:r>
            <w:r w:rsidRPr="00462A86">
              <w:rPr>
                <w:rFonts w:ascii="Times New Roman" w:hAnsi="Times New Roman" w:cs="Times New Roman"/>
                <w:noProof/>
              </w:rPr>
              <w:t>PLS Models (Bootstrapping results)-</w:t>
            </w:r>
            <w:r w:rsidRPr="00462A86">
              <w:rPr>
                <w:rFonts w:ascii="Times New Roman" w:hAnsi="Times New Roman" w:cs="Times New Roman"/>
              </w:rPr>
              <w:t>with continuous moderating variables</w:t>
            </w:r>
          </w:p>
        </w:tc>
        <w:tc>
          <w:tcPr>
            <w:tcW w:w="1196" w:type="dxa"/>
          </w:tcPr>
          <w:p w14:paraId="71F31CD0" w14:textId="595D8B8F" w:rsidR="00C41D1F" w:rsidRPr="00462A86" w:rsidRDefault="0051437E" w:rsidP="00C41D1F">
            <w:pPr>
              <w:jc w:val="both"/>
              <w:rPr>
                <w:rFonts w:ascii="Times New Roman" w:hAnsi="Times New Roman" w:cs="Times New Roman"/>
                <w:b/>
                <w:bCs/>
              </w:rPr>
            </w:pPr>
            <w:r w:rsidRPr="00462A86">
              <w:rPr>
                <w:rFonts w:ascii="Times New Roman" w:hAnsi="Times New Roman" w:cs="Times New Roman"/>
                <w:b/>
                <w:bCs/>
              </w:rPr>
              <w:t>414</w:t>
            </w:r>
          </w:p>
        </w:tc>
      </w:tr>
    </w:tbl>
    <w:p w14:paraId="60D14430" w14:textId="77777777" w:rsidR="00C41D1F" w:rsidRPr="00462A86" w:rsidRDefault="00C41D1F" w:rsidP="00C41D1F">
      <w:pPr>
        <w:jc w:val="center"/>
        <w:rPr>
          <w:rFonts w:ascii="Times New Roman" w:hAnsi="Times New Roman" w:cs="Times New Roman"/>
          <w:b/>
          <w:bCs/>
          <w:sz w:val="32"/>
          <w:szCs w:val="32"/>
        </w:rPr>
      </w:pPr>
    </w:p>
    <w:p w14:paraId="5731DB13" w14:textId="77777777" w:rsidR="00C41D1F" w:rsidRPr="00462A86" w:rsidRDefault="00C41D1F" w:rsidP="00C41D1F">
      <w:pPr>
        <w:jc w:val="center"/>
        <w:rPr>
          <w:rFonts w:ascii="Times New Roman" w:hAnsi="Times New Roman" w:cs="Times New Roman"/>
          <w:b/>
          <w:bCs/>
          <w:sz w:val="32"/>
          <w:szCs w:val="32"/>
        </w:rPr>
      </w:pPr>
    </w:p>
    <w:p w14:paraId="14AB7523" w14:textId="77777777" w:rsidR="0021631F" w:rsidRPr="00462A86" w:rsidRDefault="0021631F" w:rsidP="00C41D1F">
      <w:pPr>
        <w:jc w:val="center"/>
        <w:rPr>
          <w:rFonts w:ascii="Times New Roman" w:hAnsi="Times New Roman" w:cs="Times New Roman"/>
          <w:b/>
          <w:bCs/>
          <w:sz w:val="32"/>
          <w:szCs w:val="32"/>
        </w:rPr>
      </w:pPr>
    </w:p>
    <w:p w14:paraId="32BE610A" w14:textId="77777777" w:rsidR="0021631F" w:rsidRPr="00462A86" w:rsidRDefault="0021631F" w:rsidP="00C41D1F">
      <w:pPr>
        <w:jc w:val="center"/>
        <w:rPr>
          <w:rFonts w:ascii="Times New Roman" w:hAnsi="Times New Roman" w:cs="Times New Roman"/>
          <w:b/>
          <w:bCs/>
          <w:sz w:val="32"/>
          <w:szCs w:val="32"/>
        </w:rPr>
      </w:pPr>
    </w:p>
    <w:p w14:paraId="47ACD407" w14:textId="77777777" w:rsidR="0021631F" w:rsidRPr="00462A86" w:rsidRDefault="0021631F" w:rsidP="00C41D1F">
      <w:pPr>
        <w:jc w:val="center"/>
        <w:rPr>
          <w:rFonts w:ascii="Times New Roman" w:hAnsi="Times New Roman" w:cs="Times New Roman"/>
          <w:b/>
          <w:bCs/>
          <w:sz w:val="32"/>
          <w:szCs w:val="32"/>
        </w:rPr>
      </w:pPr>
    </w:p>
    <w:p w14:paraId="4C4EDB19" w14:textId="77777777" w:rsidR="0021631F" w:rsidRPr="00462A86" w:rsidRDefault="0021631F" w:rsidP="00C41D1F">
      <w:pPr>
        <w:jc w:val="center"/>
        <w:rPr>
          <w:rFonts w:ascii="Times New Roman" w:hAnsi="Times New Roman" w:cs="Times New Roman"/>
          <w:b/>
          <w:bCs/>
          <w:sz w:val="32"/>
          <w:szCs w:val="32"/>
        </w:rPr>
      </w:pPr>
    </w:p>
    <w:p w14:paraId="6B93A49C" w14:textId="77777777" w:rsidR="00025544" w:rsidRPr="00462A86" w:rsidRDefault="00025544" w:rsidP="00C41D1F">
      <w:pPr>
        <w:jc w:val="center"/>
        <w:rPr>
          <w:rFonts w:ascii="Times New Roman" w:hAnsi="Times New Roman" w:cs="Times New Roman"/>
          <w:b/>
          <w:bCs/>
          <w:sz w:val="32"/>
          <w:szCs w:val="32"/>
        </w:rPr>
      </w:pPr>
    </w:p>
    <w:p w14:paraId="1A1EEBE3" w14:textId="77777777" w:rsidR="00025544" w:rsidRPr="00462A86" w:rsidRDefault="00025544" w:rsidP="00C41D1F">
      <w:pPr>
        <w:jc w:val="center"/>
        <w:rPr>
          <w:rFonts w:ascii="Times New Roman" w:hAnsi="Times New Roman" w:cs="Times New Roman"/>
          <w:b/>
          <w:bCs/>
          <w:sz w:val="32"/>
          <w:szCs w:val="32"/>
        </w:rPr>
      </w:pPr>
    </w:p>
    <w:p w14:paraId="2F4C16A4" w14:textId="77777777" w:rsidR="00025544" w:rsidRPr="00462A86" w:rsidRDefault="00025544" w:rsidP="00C41D1F">
      <w:pPr>
        <w:jc w:val="center"/>
        <w:rPr>
          <w:rFonts w:ascii="Times New Roman" w:hAnsi="Times New Roman" w:cs="Times New Roman"/>
          <w:b/>
          <w:bCs/>
          <w:sz w:val="32"/>
          <w:szCs w:val="32"/>
        </w:rPr>
      </w:pPr>
    </w:p>
    <w:p w14:paraId="150D6DBE" w14:textId="77777777" w:rsidR="00025544" w:rsidRPr="00462A86" w:rsidRDefault="00025544" w:rsidP="00C41D1F">
      <w:pPr>
        <w:jc w:val="center"/>
        <w:rPr>
          <w:rFonts w:ascii="Times New Roman" w:hAnsi="Times New Roman" w:cs="Times New Roman"/>
          <w:b/>
          <w:bCs/>
          <w:sz w:val="32"/>
          <w:szCs w:val="32"/>
        </w:rPr>
      </w:pPr>
    </w:p>
    <w:p w14:paraId="3F37D589" w14:textId="77777777" w:rsidR="00025544" w:rsidRPr="00462A86" w:rsidRDefault="00025544" w:rsidP="00C41D1F">
      <w:pPr>
        <w:jc w:val="center"/>
        <w:rPr>
          <w:rFonts w:ascii="Times New Roman" w:hAnsi="Times New Roman" w:cs="Times New Roman"/>
          <w:b/>
          <w:bCs/>
          <w:sz w:val="32"/>
          <w:szCs w:val="32"/>
        </w:rPr>
      </w:pPr>
    </w:p>
    <w:p w14:paraId="2ECAA2FA" w14:textId="77777777" w:rsidR="00025544" w:rsidRPr="00462A86" w:rsidRDefault="00025544" w:rsidP="00C41D1F">
      <w:pPr>
        <w:jc w:val="center"/>
        <w:rPr>
          <w:rFonts w:ascii="Times New Roman" w:hAnsi="Times New Roman" w:cs="Times New Roman"/>
          <w:b/>
          <w:bCs/>
          <w:sz w:val="32"/>
          <w:szCs w:val="32"/>
        </w:rPr>
      </w:pPr>
    </w:p>
    <w:p w14:paraId="49296E84" w14:textId="77777777" w:rsidR="001D7CB7" w:rsidRPr="00462A86" w:rsidRDefault="001D7CB7" w:rsidP="00C41D1F">
      <w:pPr>
        <w:jc w:val="center"/>
        <w:rPr>
          <w:rFonts w:ascii="Times New Roman" w:hAnsi="Times New Roman" w:cs="Times New Roman"/>
          <w:b/>
          <w:bCs/>
          <w:sz w:val="32"/>
          <w:szCs w:val="32"/>
        </w:rPr>
      </w:pPr>
    </w:p>
    <w:p w14:paraId="2EAE487C" w14:textId="77777777" w:rsidR="00C41D1F" w:rsidRPr="00462A86" w:rsidRDefault="00C41D1F" w:rsidP="00C41D1F">
      <w:pPr>
        <w:jc w:val="center"/>
        <w:rPr>
          <w:rFonts w:ascii="Times New Roman" w:hAnsi="Times New Roman" w:cs="Times New Roman"/>
          <w:b/>
          <w:bCs/>
          <w:sz w:val="32"/>
          <w:szCs w:val="32"/>
        </w:rPr>
      </w:pPr>
    </w:p>
    <w:p w14:paraId="434F49EA" w14:textId="77777777" w:rsidR="00813DE3" w:rsidRPr="00462A86" w:rsidRDefault="00813DE3" w:rsidP="00C41D1F">
      <w:pPr>
        <w:jc w:val="center"/>
        <w:rPr>
          <w:rFonts w:ascii="Times New Roman" w:hAnsi="Times New Roman" w:cs="Times New Roman"/>
          <w:b/>
          <w:bCs/>
          <w:sz w:val="32"/>
          <w:szCs w:val="32"/>
        </w:rPr>
      </w:pPr>
    </w:p>
    <w:p w14:paraId="073779A2" w14:textId="3F8E3BF1" w:rsidR="00C41D1F" w:rsidRPr="00462A86" w:rsidRDefault="00813DE3" w:rsidP="00C41D1F">
      <w:pPr>
        <w:jc w:val="center"/>
        <w:rPr>
          <w:rFonts w:ascii="Times New Roman" w:hAnsi="Times New Roman" w:cs="Times New Roman"/>
          <w:b/>
          <w:bCs/>
          <w:sz w:val="32"/>
          <w:szCs w:val="32"/>
        </w:rPr>
      </w:pPr>
      <w:r w:rsidRPr="00462A86">
        <w:rPr>
          <w:rFonts w:ascii="Times New Roman" w:hAnsi="Times New Roman" w:cs="Times New Roman"/>
          <w:b/>
          <w:bCs/>
          <w:sz w:val="32"/>
          <w:szCs w:val="32"/>
        </w:rPr>
        <w:lastRenderedPageBreak/>
        <w:t>List of F</w:t>
      </w:r>
      <w:r w:rsidR="00C41D1F" w:rsidRPr="00462A86">
        <w:rPr>
          <w:rFonts w:ascii="Times New Roman" w:hAnsi="Times New Roman" w:cs="Times New Roman"/>
          <w:b/>
          <w:bCs/>
          <w:sz w:val="32"/>
          <w:szCs w:val="32"/>
        </w:rPr>
        <w:t>igures</w:t>
      </w:r>
    </w:p>
    <w:tbl>
      <w:tblPr>
        <w:tblStyle w:val="TableGrid"/>
        <w:tblW w:w="0" w:type="auto"/>
        <w:tblLook w:val="04A0" w:firstRow="1" w:lastRow="0" w:firstColumn="1" w:lastColumn="0" w:noHBand="0" w:noVBand="1"/>
      </w:tblPr>
      <w:tblGrid>
        <w:gridCol w:w="1101"/>
        <w:gridCol w:w="6662"/>
        <w:gridCol w:w="1479"/>
      </w:tblGrid>
      <w:tr w:rsidR="00C41D1F" w:rsidRPr="00462A86" w14:paraId="753A4286" w14:textId="77777777" w:rsidTr="00C41D1F">
        <w:tc>
          <w:tcPr>
            <w:tcW w:w="1101" w:type="dxa"/>
          </w:tcPr>
          <w:p w14:paraId="7641E163" w14:textId="77777777" w:rsidR="00C41D1F" w:rsidRPr="00462A86" w:rsidRDefault="00C41D1F" w:rsidP="00C41D1F">
            <w:pPr>
              <w:jc w:val="center"/>
              <w:rPr>
                <w:rFonts w:ascii="Times New Roman" w:hAnsi="Times New Roman" w:cs="Times New Roman"/>
                <w:b/>
                <w:bCs/>
              </w:rPr>
            </w:pPr>
            <w:r w:rsidRPr="00462A86">
              <w:rPr>
                <w:rFonts w:ascii="Times New Roman" w:hAnsi="Times New Roman" w:cs="Times New Roman"/>
                <w:b/>
                <w:bCs/>
              </w:rPr>
              <w:t>Figure no</w:t>
            </w:r>
          </w:p>
        </w:tc>
        <w:tc>
          <w:tcPr>
            <w:tcW w:w="6662" w:type="dxa"/>
          </w:tcPr>
          <w:p w14:paraId="5870933E" w14:textId="77777777" w:rsidR="00C41D1F" w:rsidRPr="00462A86" w:rsidRDefault="00C41D1F" w:rsidP="00C41D1F">
            <w:pPr>
              <w:jc w:val="center"/>
              <w:rPr>
                <w:rFonts w:ascii="Times New Roman" w:hAnsi="Times New Roman" w:cs="Times New Roman"/>
                <w:b/>
                <w:bCs/>
              </w:rPr>
            </w:pPr>
            <w:r w:rsidRPr="00462A86">
              <w:rPr>
                <w:rFonts w:ascii="Times New Roman" w:hAnsi="Times New Roman" w:cs="Times New Roman"/>
                <w:b/>
                <w:bCs/>
              </w:rPr>
              <w:t>Label</w:t>
            </w:r>
          </w:p>
        </w:tc>
        <w:tc>
          <w:tcPr>
            <w:tcW w:w="1479" w:type="dxa"/>
          </w:tcPr>
          <w:p w14:paraId="71CD8A29" w14:textId="4CEBF200" w:rsidR="00C41D1F" w:rsidRPr="00462A86" w:rsidRDefault="00C60378" w:rsidP="00C41D1F">
            <w:pPr>
              <w:jc w:val="center"/>
              <w:rPr>
                <w:rFonts w:ascii="Times New Roman" w:hAnsi="Times New Roman" w:cs="Times New Roman"/>
                <w:b/>
                <w:bCs/>
              </w:rPr>
            </w:pPr>
            <w:r w:rsidRPr="00462A86">
              <w:rPr>
                <w:rFonts w:ascii="Times New Roman" w:hAnsi="Times New Roman" w:cs="Times New Roman"/>
                <w:b/>
                <w:bCs/>
              </w:rPr>
              <w:t>Pg.</w:t>
            </w:r>
          </w:p>
        </w:tc>
      </w:tr>
      <w:tr w:rsidR="00C41D1F" w:rsidRPr="00462A86" w14:paraId="6FAF21E5" w14:textId="77777777" w:rsidTr="00C41D1F">
        <w:tc>
          <w:tcPr>
            <w:tcW w:w="1101" w:type="dxa"/>
          </w:tcPr>
          <w:p w14:paraId="571703CB" w14:textId="77777777" w:rsidR="00C41D1F" w:rsidRPr="00462A86" w:rsidRDefault="00C41D1F" w:rsidP="00C41D1F">
            <w:pPr>
              <w:jc w:val="both"/>
              <w:rPr>
                <w:rFonts w:ascii="Times New Roman" w:hAnsi="Times New Roman" w:cs="Times New Roman"/>
              </w:rPr>
            </w:pPr>
          </w:p>
        </w:tc>
        <w:tc>
          <w:tcPr>
            <w:tcW w:w="6662" w:type="dxa"/>
          </w:tcPr>
          <w:p w14:paraId="28F958FE" w14:textId="77777777" w:rsidR="00C41D1F" w:rsidRPr="00462A86" w:rsidRDefault="00C41D1F" w:rsidP="00C41D1F">
            <w:pPr>
              <w:jc w:val="both"/>
              <w:rPr>
                <w:rFonts w:ascii="Times New Roman" w:hAnsi="Times New Roman" w:cs="Times New Roman"/>
                <w:bCs/>
              </w:rPr>
            </w:pPr>
          </w:p>
        </w:tc>
        <w:tc>
          <w:tcPr>
            <w:tcW w:w="1479" w:type="dxa"/>
          </w:tcPr>
          <w:p w14:paraId="00D7BE60" w14:textId="77777777" w:rsidR="00C41D1F" w:rsidRPr="00462A86" w:rsidRDefault="00C41D1F" w:rsidP="00C41D1F">
            <w:pPr>
              <w:jc w:val="center"/>
              <w:rPr>
                <w:rFonts w:ascii="Times New Roman" w:hAnsi="Times New Roman" w:cs="Times New Roman"/>
                <w:b/>
                <w:bCs/>
              </w:rPr>
            </w:pPr>
          </w:p>
        </w:tc>
      </w:tr>
      <w:tr w:rsidR="00C41D1F" w:rsidRPr="00462A86" w14:paraId="2BCC9EA5" w14:textId="77777777" w:rsidTr="00C41D1F">
        <w:tc>
          <w:tcPr>
            <w:tcW w:w="1101" w:type="dxa"/>
          </w:tcPr>
          <w:p w14:paraId="2CB430CD"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2.1</w:t>
            </w:r>
          </w:p>
        </w:tc>
        <w:tc>
          <w:tcPr>
            <w:tcW w:w="6662" w:type="dxa"/>
          </w:tcPr>
          <w:p w14:paraId="17C0E8F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Cs/>
              </w:rPr>
              <w:t>Outline of the Chapter 2</w:t>
            </w:r>
          </w:p>
        </w:tc>
        <w:tc>
          <w:tcPr>
            <w:tcW w:w="1479" w:type="dxa"/>
          </w:tcPr>
          <w:p w14:paraId="5EB6F472" w14:textId="3EF3DD06" w:rsidR="00C41D1F" w:rsidRPr="00462A86" w:rsidRDefault="00551099" w:rsidP="00C41D1F">
            <w:pPr>
              <w:jc w:val="center"/>
              <w:rPr>
                <w:rFonts w:ascii="Times New Roman" w:hAnsi="Times New Roman" w:cs="Times New Roman"/>
                <w:b/>
                <w:bCs/>
              </w:rPr>
            </w:pPr>
            <w:r w:rsidRPr="00462A86">
              <w:rPr>
                <w:rFonts w:ascii="Times New Roman" w:hAnsi="Times New Roman" w:cs="Times New Roman"/>
                <w:b/>
                <w:bCs/>
              </w:rPr>
              <w:t>14</w:t>
            </w:r>
          </w:p>
        </w:tc>
      </w:tr>
      <w:tr w:rsidR="00C41D1F" w:rsidRPr="00462A86" w14:paraId="41B78DDA" w14:textId="77777777" w:rsidTr="00C41D1F">
        <w:tc>
          <w:tcPr>
            <w:tcW w:w="1101" w:type="dxa"/>
          </w:tcPr>
          <w:p w14:paraId="63EEE2A0"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2.2</w:t>
            </w:r>
          </w:p>
        </w:tc>
        <w:tc>
          <w:tcPr>
            <w:tcW w:w="6662" w:type="dxa"/>
          </w:tcPr>
          <w:p w14:paraId="5E79074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A conceptual model of consumer socialisation</w:t>
            </w:r>
          </w:p>
        </w:tc>
        <w:tc>
          <w:tcPr>
            <w:tcW w:w="1479" w:type="dxa"/>
          </w:tcPr>
          <w:p w14:paraId="641982B0" w14:textId="1F169AF5" w:rsidR="00C41D1F" w:rsidRPr="00462A86" w:rsidRDefault="00551099" w:rsidP="00C41D1F">
            <w:pPr>
              <w:jc w:val="center"/>
              <w:rPr>
                <w:rFonts w:ascii="Times New Roman" w:hAnsi="Times New Roman" w:cs="Times New Roman"/>
                <w:b/>
                <w:bCs/>
              </w:rPr>
            </w:pPr>
            <w:r w:rsidRPr="00462A86">
              <w:rPr>
                <w:rFonts w:ascii="Times New Roman" w:hAnsi="Times New Roman" w:cs="Times New Roman"/>
                <w:b/>
                <w:bCs/>
              </w:rPr>
              <w:t>24</w:t>
            </w:r>
          </w:p>
        </w:tc>
      </w:tr>
      <w:tr w:rsidR="00C41D1F" w:rsidRPr="00462A86" w14:paraId="1DB3A993" w14:textId="77777777" w:rsidTr="00C41D1F">
        <w:tc>
          <w:tcPr>
            <w:tcW w:w="1101" w:type="dxa"/>
          </w:tcPr>
          <w:p w14:paraId="39C9BDF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2.3</w:t>
            </w:r>
          </w:p>
        </w:tc>
        <w:tc>
          <w:tcPr>
            <w:tcW w:w="6662" w:type="dxa"/>
          </w:tcPr>
          <w:p w14:paraId="0B895113"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Family communication pattern</w:t>
            </w:r>
          </w:p>
        </w:tc>
        <w:tc>
          <w:tcPr>
            <w:tcW w:w="1479" w:type="dxa"/>
          </w:tcPr>
          <w:p w14:paraId="2DF7FD0D" w14:textId="60E773DD" w:rsidR="00C41D1F" w:rsidRPr="00462A86" w:rsidRDefault="00551099" w:rsidP="00C41D1F">
            <w:pPr>
              <w:jc w:val="center"/>
              <w:rPr>
                <w:rFonts w:ascii="Times New Roman" w:hAnsi="Times New Roman" w:cs="Times New Roman"/>
                <w:b/>
                <w:bCs/>
              </w:rPr>
            </w:pPr>
            <w:r w:rsidRPr="00462A86">
              <w:rPr>
                <w:rFonts w:ascii="Times New Roman" w:hAnsi="Times New Roman" w:cs="Times New Roman"/>
                <w:b/>
                <w:bCs/>
              </w:rPr>
              <w:t>40</w:t>
            </w:r>
          </w:p>
        </w:tc>
      </w:tr>
      <w:tr w:rsidR="00C41D1F" w:rsidRPr="00462A86" w14:paraId="0391DE3A" w14:textId="77777777" w:rsidTr="00C41D1F">
        <w:tc>
          <w:tcPr>
            <w:tcW w:w="1101" w:type="dxa"/>
          </w:tcPr>
          <w:p w14:paraId="107D3BAE"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2.4</w:t>
            </w:r>
          </w:p>
        </w:tc>
        <w:tc>
          <w:tcPr>
            <w:tcW w:w="6662" w:type="dxa"/>
          </w:tcPr>
          <w:p w14:paraId="2F673C6E" w14:textId="77777777" w:rsidR="00C41D1F" w:rsidRPr="00462A86" w:rsidRDefault="00C41D1F" w:rsidP="00C41D1F">
            <w:pPr>
              <w:autoSpaceDE w:val="0"/>
              <w:autoSpaceDN w:val="0"/>
              <w:adjustRightInd w:val="0"/>
              <w:jc w:val="both"/>
              <w:rPr>
                <w:rFonts w:ascii="Times New Roman" w:hAnsi="Times New Roman" w:cs="Times New Roman"/>
              </w:rPr>
            </w:pPr>
            <w:r w:rsidRPr="00462A86">
              <w:rPr>
                <w:rFonts w:ascii="Times New Roman" w:hAnsi="Times New Roman" w:cs="Times New Roman"/>
              </w:rPr>
              <w:t>Environmental socialisation of adolescents developed for this thesis</w:t>
            </w:r>
          </w:p>
        </w:tc>
        <w:tc>
          <w:tcPr>
            <w:tcW w:w="1479" w:type="dxa"/>
          </w:tcPr>
          <w:p w14:paraId="268626F9" w14:textId="20FB5A0E" w:rsidR="00C41D1F" w:rsidRPr="00462A86" w:rsidRDefault="00551099" w:rsidP="00C41D1F">
            <w:pPr>
              <w:jc w:val="center"/>
              <w:rPr>
                <w:rFonts w:ascii="Times New Roman" w:hAnsi="Times New Roman" w:cs="Times New Roman"/>
                <w:b/>
                <w:bCs/>
              </w:rPr>
            </w:pPr>
            <w:r w:rsidRPr="00462A86">
              <w:rPr>
                <w:rFonts w:ascii="Times New Roman" w:hAnsi="Times New Roman" w:cs="Times New Roman"/>
                <w:b/>
                <w:bCs/>
              </w:rPr>
              <w:t>46</w:t>
            </w:r>
          </w:p>
        </w:tc>
      </w:tr>
      <w:tr w:rsidR="00C41D1F" w:rsidRPr="00462A86" w14:paraId="1241D456" w14:textId="77777777" w:rsidTr="00C41D1F">
        <w:tc>
          <w:tcPr>
            <w:tcW w:w="1101" w:type="dxa"/>
          </w:tcPr>
          <w:p w14:paraId="0E06FA4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2.5</w:t>
            </w:r>
          </w:p>
        </w:tc>
        <w:tc>
          <w:tcPr>
            <w:tcW w:w="6662" w:type="dxa"/>
          </w:tcPr>
          <w:p w14:paraId="3CBCAA98" w14:textId="77777777" w:rsidR="00C41D1F" w:rsidRPr="00462A86" w:rsidRDefault="00C41D1F" w:rsidP="00C41D1F">
            <w:pPr>
              <w:autoSpaceDE w:val="0"/>
              <w:autoSpaceDN w:val="0"/>
              <w:adjustRightInd w:val="0"/>
              <w:jc w:val="both"/>
              <w:rPr>
                <w:rFonts w:ascii="Times New Roman" w:hAnsi="Times New Roman" w:cs="Times New Roman"/>
              </w:rPr>
            </w:pPr>
            <w:r w:rsidRPr="00462A86">
              <w:rPr>
                <w:rFonts w:ascii="Times New Roman" w:hAnsi="Times New Roman" w:cs="Times New Roman"/>
              </w:rPr>
              <w:t>Environmental reverse socialisation of parents developed for this thesis</w:t>
            </w:r>
          </w:p>
        </w:tc>
        <w:tc>
          <w:tcPr>
            <w:tcW w:w="1479" w:type="dxa"/>
          </w:tcPr>
          <w:p w14:paraId="2CE96E86" w14:textId="27D6E821" w:rsidR="00C41D1F" w:rsidRPr="00462A86" w:rsidRDefault="00551099" w:rsidP="00C41D1F">
            <w:pPr>
              <w:jc w:val="center"/>
              <w:rPr>
                <w:rFonts w:ascii="Times New Roman" w:hAnsi="Times New Roman" w:cs="Times New Roman"/>
                <w:b/>
                <w:bCs/>
              </w:rPr>
            </w:pPr>
            <w:r w:rsidRPr="00462A86">
              <w:rPr>
                <w:rFonts w:ascii="Times New Roman" w:hAnsi="Times New Roman" w:cs="Times New Roman"/>
                <w:b/>
                <w:bCs/>
              </w:rPr>
              <w:t>46</w:t>
            </w:r>
          </w:p>
        </w:tc>
      </w:tr>
      <w:tr w:rsidR="00C41D1F" w:rsidRPr="00462A86" w14:paraId="3E7BC195" w14:textId="77777777" w:rsidTr="00C41D1F">
        <w:tc>
          <w:tcPr>
            <w:tcW w:w="1101" w:type="dxa"/>
          </w:tcPr>
          <w:p w14:paraId="027BAFED"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3.1</w:t>
            </w:r>
          </w:p>
        </w:tc>
        <w:tc>
          <w:tcPr>
            <w:tcW w:w="6662" w:type="dxa"/>
          </w:tcPr>
          <w:p w14:paraId="5E18D1EA" w14:textId="77777777" w:rsidR="00C41D1F" w:rsidRPr="00462A86" w:rsidRDefault="00C41D1F" w:rsidP="00C41D1F">
            <w:pPr>
              <w:spacing w:before="100" w:beforeAutospacing="1" w:after="100" w:afterAutospacing="1" w:line="217" w:lineRule="atLeast"/>
              <w:jc w:val="both"/>
              <w:rPr>
                <w:rFonts w:ascii="Times New Roman" w:hAnsi="Times New Roman" w:cs="Times New Roman"/>
              </w:rPr>
            </w:pPr>
            <w:r w:rsidRPr="00462A86">
              <w:rPr>
                <w:rFonts w:ascii="Times New Roman" w:hAnsi="Times New Roman" w:cs="Times New Roman"/>
              </w:rPr>
              <w:t>Institutional Structure of Environmental Education in India</w:t>
            </w:r>
          </w:p>
        </w:tc>
        <w:tc>
          <w:tcPr>
            <w:tcW w:w="1479" w:type="dxa"/>
          </w:tcPr>
          <w:p w14:paraId="7939EE66" w14:textId="7DAB1F5A" w:rsidR="00C41D1F" w:rsidRPr="00462A86" w:rsidRDefault="00551099" w:rsidP="00C41D1F">
            <w:pPr>
              <w:jc w:val="center"/>
              <w:rPr>
                <w:rFonts w:ascii="Times New Roman" w:hAnsi="Times New Roman" w:cs="Times New Roman"/>
                <w:b/>
                <w:bCs/>
              </w:rPr>
            </w:pPr>
            <w:r w:rsidRPr="00462A86">
              <w:rPr>
                <w:rFonts w:ascii="Times New Roman" w:hAnsi="Times New Roman" w:cs="Times New Roman"/>
                <w:b/>
                <w:bCs/>
              </w:rPr>
              <w:t>66</w:t>
            </w:r>
          </w:p>
        </w:tc>
      </w:tr>
      <w:tr w:rsidR="00C41D1F" w:rsidRPr="00462A86" w14:paraId="7AA1B66C" w14:textId="77777777" w:rsidTr="00C41D1F">
        <w:tc>
          <w:tcPr>
            <w:tcW w:w="1101" w:type="dxa"/>
          </w:tcPr>
          <w:p w14:paraId="2CBE34C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4.1</w:t>
            </w:r>
          </w:p>
        </w:tc>
        <w:tc>
          <w:tcPr>
            <w:tcW w:w="6662" w:type="dxa"/>
          </w:tcPr>
          <w:p w14:paraId="17FC040C" w14:textId="4EE30610" w:rsidR="00C41D1F" w:rsidRPr="00462A86" w:rsidRDefault="00551099" w:rsidP="00C41D1F">
            <w:pPr>
              <w:jc w:val="both"/>
              <w:rPr>
                <w:rFonts w:ascii="Times New Roman" w:hAnsi="Times New Roman" w:cs="Times New Roman"/>
              </w:rPr>
            </w:pPr>
            <w:r w:rsidRPr="00462A86">
              <w:rPr>
                <w:rFonts w:ascii="Times New Roman" w:hAnsi="Times New Roman" w:cs="Times New Roman"/>
              </w:rPr>
              <w:t>The flow of  Chapter 4</w:t>
            </w:r>
          </w:p>
        </w:tc>
        <w:tc>
          <w:tcPr>
            <w:tcW w:w="1479" w:type="dxa"/>
          </w:tcPr>
          <w:p w14:paraId="3A3411F5" w14:textId="0D27CC4C" w:rsidR="00C41D1F" w:rsidRPr="00462A86" w:rsidRDefault="00AD2369" w:rsidP="00C41D1F">
            <w:pPr>
              <w:jc w:val="center"/>
              <w:rPr>
                <w:rFonts w:ascii="Times New Roman" w:hAnsi="Times New Roman" w:cs="Times New Roman"/>
                <w:b/>
                <w:bCs/>
              </w:rPr>
            </w:pPr>
            <w:r w:rsidRPr="00462A86">
              <w:rPr>
                <w:rFonts w:ascii="Times New Roman" w:hAnsi="Times New Roman" w:cs="Times New Roman"/>
                <w:b/>
                <w:bCs/>
              </w:rPr>
              <w:t>72</w:t>
            </w:r>
          </w:p>
        </w:tc>
      </w:tr>
      <w:tr w:rsidR="00C41D1F" w:rsidRPr="00462A86" w14:paraId="16D55468" w14:textId="77777777" w:rsidTr="00C41D1F">
        <w:tc>
          <w:tcPr>
            <w:tcW w:w="1101" w:type="dxa"/>
          </w:tcPr>
          <w:p w14:paraId="28E045F2"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4.2</w:t>
            </w:r>
          </w:p>
        </w:tc>
        <w:tc>
          <w:tcPr>
            <w:tcW w:w="6662" w:type="dxa"/>
          </w:tcPr>
          <w:p w14:paraId="3EE8205E"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 xml:space="preserve">Research Design </w:t>
            </w:r>
          </w:p>
        </w:tc>
        <w:tc>
          <w:tcPr>
            <w:tcW w:w="1479" w:type="dxa"/>
          </w:tcPr>
          <w:p w14:paraId="6A2E8C9D" w14:textId="760FFB7F" w:rsidR="00C41D1F" w:rsidRPr="00462A86" w:rsidRDefault="00CF2DE4" w:rsidP="00C41D1F">
            <w:pPr>
              <w:jc w:val="center"/>
              <w:rPr>
                <w:rFonts w:ascii="Times New Roman" w:hAnsi="Times New Roman" w:cs="Times New Roman"/>
                <w:b/>
                <w:bCs/>
              </w:rPr>
            </w:pPr>
            <w:r w:rsidRPr="00462A86">
              <w:rPr>
                <w:rFonts w:ascii="Times New Roman" w:hAnsi="Times New Roman" w:cs="Times New Roman"/>
                <w:b/>
                <w:bCs/>
              </w:rPr>
              <w:t>77</w:t>
            </w:r>
          </w:p>
        </w:tc>
      </w:tr>
      <w:tr w:rsidR="00C41D1F" w:rsidRPr="00462A86" w14:paraId="3D314B70" w14:textId="77777777" w:rsidTr="00C41D1F">
        <w:tc>
          <w:tcPr>
            <w:tcW w:w="1101" w:type="dxa"/>
          </w:tcPr>
          <w:p w14:paraId="1113C671"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4.3</w:t>
            </w:r>
          </w:p>
        </w:tc>
        <w:tc>
          <w:tcPr>
            <w:tcW w:w="6662" w:type="dxa"/>
          </w:tcPr>
          <w:p w14:paraId="3EB09A6B"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 xml:space="preserve">Network of basic assumptions characterizing the subjective-objective debate within social science </w:t>
            </w:r>
          </w:p>
        </w:tc>
        <w:tc>
          <w:tcPr>
            <w:tcW w:w="1479" w:type="dxa"/>
          </w:tcPr>
          <w:p w14:paraId="1820CBA6" w14:textId="0DCE3C37" w:rsidR="00C41D1F" w:rsidRPr="00462A86" w:rsidRDefault="00CF2DE4" w:rsidP="00C41D1F">
            <w:pPr>
              <w:jc w:val="center"/>
              <w:rPr>
                <w:rFonts w:ascii="Times New Roman" w:hAnsi="Times New Roman" w:cs="Times New Roman"/>
                <w:b/>
                <w:bCs/>
              </w:rPr>
            </w:pPr>
            <w:r w:rsidRPr="00462A86">
              <w:rPr>
                <w:rFonts w:ascii="Times New Roman" w:hAnsi="Times New Roman" w:cs="Times New Roman"/>
                <w:b/>
                <w:bCs/>
              </w:rPr>
              <w:t>82</w:t>
            </w:r>
          </w:p>
        </w:tc>
      </w:tr>
      <w:tr w:rsidR="00C41D1F" w:rsidRPr="00462A86" w14:paraId="6154E9D1" w14:textId="77777777" w:rsidTr="00C41D1F">
        <w:tc>
          <w:tcPr>
            <w:tcW w:w="1101" w:type="dxa"/>
          </w:tcPr>
          <w:p w14:paraId="2727E101"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4.4</w:t>
            </w:r>
          </w:p>
        </w:tc>
        <w:tc>
          <w:tcPr>
            <w:tcW w:w="6662" w:type="dxa"/>
          </w:tcPr>
          <w:p w14:paraId="3FEFAA9F"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Illustration of sequential designs</w:t>
            </w:r>
          </w:p>
        </w:tc>
        <w:tc>
          <w:tcPr>
            <w:tcW w:w="1479" w:type="dxa"/>
          </w:tcPr>
          <w:p w14:paraId="687165A2" w14:textId="52EDE69C" w:rsidR="00C41D1F" w:rsidRPr="00462A86" w:rsidRDefault="00CF2DE4" w:rsidP="00C41D1F">
            <w:pPr>
              <w:jc w:val="center"/>
              <w:rPr>
                <w:rFonts w:ascii="Times New Roman" w:hAnsi="Times New Roman" w:cs="Times New Roman"/>
                <w:b/>
                <w:bCs/>
              </w:rPr>
            </w:pPr>
            <w:r w:rsidRPr="00462A86">
              <w:rPr>
                <w:rFonts w:ascii="Times New Roman" w:hAnsi="Times New Roman" w:cs="Times New Roman"/>
                <w:b/>
                <w:bCs/>
              </w:rPr>
              <w:t>85</w:t>
            </w:r>
          </w:p>
        </w:tc>
      </w:tr>
      <w:tr w:rsidR="00C41D1F" w:rsidRPr="00462A86" w14:paraId="33E09C2B" w14:textId="77777777" w:rsidTr="00C41D1F">
        <w:tc>
          <w:tcPr>
            <w:tcW w:w="1101" w:type="dxa"/>
          </w:tcPr>
          <w:p w14:paraId="119ADB55"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4.5</w:t>
            </w:r>
          </w:p>
        </w:tc>
        <w:tc>
          <w:tcPr>
            <w:tcW w:w="6662" w:type="dxa"/>
          </w:tcPr>
          <w:p w14:paraId="7CDD0EA3"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 xml:space="preserve">Illustration of concurrent designs </w:t>
            </w:r>
          </w:p>
        </w:tc>
        <w:tc>
          <w:tcPr>
            <w:tcW w:w="1479" w:type="dxa"/>
          </w:tcPr>
          <w:p w14:paraId="47877D59" w14:textId="5CB8750E" w:rsidR="00C41D1F" w:rsidRPr="00462A86" w:rsidRDefault="00CF2DE4" w:rsidP="00C41D1F">
            <w:pPr>
              <w:jc w:val="center"/>
              <w:rPr>
                <w:rFonts w:ascii="Times New Roman" w:hAnsi="Times New Roman" w:cs="Times New Roman"/>
                <w:b/>
                <w:bCs/>
              </w:rPr>
            </w:pPr>
            <w:r w:rsidRPr="00462A86">
              <w:rPr>
                <w:rFonts w:ascii="Times New Roman" w:hAnsi="Times New Roman" w:cs="Times New Roman"/>
                <w:b/>
                <w:bCs/>
              </w:rPr>
              <w:t>87</w:t>
            </w:r>
          </w:p>
        </w:tc>
      </w:tr>
      <w:tr w:rsidR="00C41D1F" w:rsidRPr="00462A86" w14:paraId="3CF3B661" w14:textId="77777777" w:rsidTr="00C41D1F">
        <w:tc>
          <w:tcPr>
            <w:tcW w:w="1101" w:type="dxa"/>
          </w:tcPr>
          <w:p w14:paraId="4AD3F97C"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4.6</w:t>
            </w:r>
          </w:p>
        </w:tc>
        <w:tc>
          <w:tcPr>
            <w:tcW w:w="6662" w:type="dxa"/>
          </w:tcPr>
          <w:p w14:paraId="4116D80C"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Implementation of research.</w:t>
            </w:r>
          </w:p>
        </w:tc>
        <w:tc>
          <w:tcPr>
            <w:tcW w:w="1479" w:type="dxa"/>
          </w:tcPr>
          <w:p w14:paraId="246B2192" w14:textId="0BA61F50" w:rsidR="00C41D1F" w:rsidRPr="00462A86" w:rsidRDefault="00CF2DE4" w:rsidP="00C41D1F">
            <w:pPr>
              <w:jc w:val="center"/>
              <w:rPr>
                <w:rFonts w:ascii="Times New Roman" w:hAnsi="Times New Roman" w:cs="Times New Roman"/>
                <w:b/>
                <w:bCs/>
              </w:rPr>
            </w:pPr>
            <w:r w:rsidRPr="00462A86">
              <w:rPr>
                <w:rFonts w:ascii="Times New Roman" w:hAnsi="Times New Roman" w:cs="Times New Roman"/>
                <w:b/>
                <w:bCs/>
              </w:rPr>
              <w:t>91</w:t>
            </w:r>
          </w:p>
        </w:tc>
      </w:tr>
      <w:tr w:rsidR="00C41D1F" w:rsidRPr="00462A86" w14:paraId="725B00E1" w14:textId="77777777" w:rsidTr="00C41D1F">
        <w:tc>
          <w:tcPr>
            <w:tcW w:w="1101" w:type="dxa"/>
          </w:tcPr>
          <w:p w14:paraId="6CA886FF"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4.7</w:t>
            </w:r>
          </w:p>
        </w:tc>
        <w:tc>
          <w:tcPr>
            <w:tcW w:w="6662" w:type="dxa"/>
          </w:tcPr>
          <w:p w14:paraId="184FC3B9"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Stakeholders involved in the data collection process</w:t>
            </w:r>
          </w:p>
        </w:tc>
        <w:tc>
          <w:tcPr>
            <w:tcW w:w="1479" w:type="dxa"/>
          </w:tcPr>
          <w:p w14:paraId="47145704" w14:textId="0E7FA6D1" w:rsidR="00C41D1F" w:rsidRPr="00462A86" w:rsidRDefault="00CF2DE4" w:rsidP="00C41D1F">
            <w:pPr>
              <w:jc w:val="center"/>
              <w:rPr>
                <w:rFonts w:ascii="Times New Roman" w:hAnsi="Times New Roman" w:cs="Times New Roman"/>
                <w:b/>
                <w:bCs/>
              </w:rPr>
            </w:pPr>
            <w:r w:rsidRPr="00462A86">
              <w:rPr>
                <w:rFonts w:ascii="Times New Roman" w:hAnsi="Times New Roman" w:cs="Times New Roman"/>
                <w:b/>
                <w:bCs/>
              </w:rPr>
              <w:t>96</w:t>
            </w:r>
          </w:p>
        </w:tc>
      </w:tr>
      <w:tr w:rsidR="00C41D1F" w:rsidRPr="00462A86" w14:paraId="621AF9C4" w14:textId="77777777" w:rsidTr="00C41D1F">
        <w:tc>
          <w:tcPr>
            <w:tcW w:w="1101" w:type="dxa"/>
          </w:tcPr>
          <w:p w14:paraId="283D9C12"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5.1</w:t>
            </w:r>
          </w:p>
        </w:tc>
        <w:tc>
          <w:tcPr>
            <w:tcW w:w="6662" w:type="dxa"/>
          </w:tcPr>
          <w:p w14:paraId="5E991A68"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Outline of the Chapter 5</w:t>
            </w:r>
          </w:p>
        </w:tc>
        <w:tc>
          <w:tcPr>
            <w:tcW w:w="1479" w:type="dxa"/>
          </w:tcPr>
          <w:p w14:paraId="3296E6A4" w14:textId="2B6F7263" w:rsidR="00C41D1F" w:rsidRPr="00462A86" w:rsidRDefault="00CC426B" w:rsidP="00C41D1F">
            <w:pPr>
              <w:jc w:val="center"/>
              <w:rPr>
                <w:rFonts w:ascii="Times New Roman" w:hAnsi="Times New Roman" w:cs="Times New Roman"/>
                <w:b/>
                <w:bCs/>
              </w:rPr>
            </w:pPr>
            <w:r w:rsidRPr="00462A86">
              <w:rPr>
                <w:rFonts w:ascii="Times New Roman" w:hAnsi="Times New Roman" w:cs="Times New Roman"/>
                <w:b/>
                <w:bCs/>
              </w:rPr>
              <w:t>110</w:t>
            </w:r>
          </w:p>
        </w:tc>
      </w:tr>
      <w:tr w:rsidR="00C41D1F" w:rsidRPr="00462A86" w14:paraId="2C911C16" w14:textId="77777777" w:rsidTr="00C41D1F">
        <w:tc>
          <w:tcPr>
            <w:tcW w:w="1101" w:type="dxa"/>
          </w:tcPr>
          <w:p w14:paraId="3FECCC63"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5.2</w:t>
            </w:r>
          </w:p>
        </w:tc>
        <w:tc>
          <w:tcPr>
            <w:tcW w:w="6662" w:type="dxa"/>
          </w:tcPr>
          <w:p w14:paraId="7A69D94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GSP adolescents as environmental socialisation agents for their friends-one way weak influence</w:t>
            </w:r>
          </w:p>
        </w:tc>
        <w:tc>
          <w:tcPr>
            <w:tcW w:w="1479" w:type="dxa"/>
          </w:tcPr>
          <w:p w14:paraId="49C1D83B" w14:textId="0CD5142D" w:rsidR="00C41D1F" w:rsidRPr="00462A86" w:rsidRDefault="00CC426B" w:rsidP="00C41D1F">
            <w:pPr>
              <w:jc w:val="center"/>
              <w:rPr>
                <w:rFonts w:ascii="Times New Roman" w:hAnsi="Times New Roman" w:cs="Times New Roman"/>
                <w:b/>
                <w:bCs/>
              </w:rPr>
            </w:pPr>
            <w:r w:rsidRPr="00462A86">
              <w:rPr>
                <w:rFonts w:ascii="Times New Roman" w:hAnsi="Times New Roman" w:cs="Times New Roman"/>
                <w:b/>
                <w:bCs/>
              </w:rPr>
              <w:t>123</w:t>
            </w:r>
          </w:p>
        </w:tc>
      </w:tr>
      <w:tr w:rsidR="00C41D1F" w:rsidRPr="00462A86" w14:paraId="379E19E7" w14:textId="77777777" w:rsidTr="00C41D1F">
        <w:tc>
          <w:tcPr>
            <w:tcW w:w="1101" w:type="dxa"/>
          </w:tcPr>
          <w:p w14:paraId="55EF4ADD"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5.3</w:t>
            </w:r>
          </w:p>
        </w:tc>
        <w:tc>
          <w:tcPr>
            <w:tcW w:w="6662" w:type="dxa"/>
          </w:tcPr>
          <w:p w14:paraId="5817D614"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Adolescents segregate their friends in groups</w:t>
            </w:r>
          </w:p>
        </w:tc>
        <w:tc>
          <w:tcPr>
            <w:tcW w:w="1479" w:type="dxa"/>
          </w:tcPr>
          <w:p w14:paraId="257C9648" w14:textId="0AF80518" w:rsidR="00C41D1F" w:rsidRPr="00462A86" w:rsidRDefault="00CC426B" w:rsidP="00C41D1F">
            <w:pPr>
              <w:jc w:val="center"/>
              <w:rPr>
                <w:rFonts w:ascii="Times New Roman" w:hAnsi="Times New Roman" w:cs="Times New Roman"/>
                <w:b/>
                <w:bCs/>
              </w:rPr>
            </w:pPr>
            <w:r w:rsidRPr="00462A86">
              <w:rPr>
                <w:rFonts w:ascii="Times New Roman" w:hAnsi="Times New Roman" w:cs="Times New Roman"/>
                <w:b/>
                <w:bCs/>
              </w:rPr>
              <w:t>124</w:t>
            </w:r>
          </w:p>
        </w:tc>
      </w:tr>
      <w:tr w:rsidR="00C41D1F" w:rsidRPr="00462A86" w14:paraId="03A0CD09" w14:textId="77777777" w:rsidTr="00C41D1F">
        <w:tc>
          <w:tcPr>
            <w:tcW w:w="1101" w:type="dxa"/>
          </w:tcPr>
          <w:p w14:paraId="47549347"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5.4</w:t>
            </w:r>
          </w:p>
        </w:tc>
        <w:tc>
          <w:tcPr>
            <w:tcW w:w="6662" w:type="dxa"/>
          </w:tcPr>
          <w:p w14:paraId="12A2D4E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Relative influence of different environmental socialisation agents on adolescents.</w:t>
            </w:r>
          </w:p>
        </w:tc>
        <w:tc>
          <w:tcPr>
            <w:tcW w:w="1479" w:type="dxa"/>
          </w:tcPr>
          <w:p w14:paraId="0BCE47AF" w14:textId="016CEED1" w:rsidR="00C41D1F" w:rsidRPr="00462A86" w:rsidRDefault="00CC426B" w:rsidP="00C41D1F">
            <w:pPr>
              <w:jc w:val="center"/>
              <w:rPr>
                <w:rFonts w:ascii="Times New Roman" w:hAnsi="Times New Roman" w:cs="Times New Roman"/>
                <w:b/>
                <w:bCs/>
              </w:rPr>
            </w:pPr>
            <w:r w:rsidRPr="00462A86">
              <w:rPr>
                <w:rFonts w:ascii="Times New Roman" w:hAnsi="Times New Roman" w:cs="Times New Roman"/>
                <w:b/>
                <w:bCs/>
              </w:rPr>
              <w:t>126</w:t>
            </w:r>
          </w:p>
        </w:tc>
      </w:tr>
      <w:tr w:rsidR="00C41D1F" w:rsidRPr="00462A86" w14:paraId="40A35BA1" w14:textId="77777777" w:rsidTr="00C41D1F">
        <w:tc>
          <w:tcPr>
            <w:tcW w:w="1101" w:type="dxa"/>
          </w:tcPr>
          <w:p w14:paraId="4AE6782F"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5.5</w:t>
            </w:r>
          </w:p>
        </w:tc>
        <w:tc>
          <w:tcPr>
            <w:tcW w:w="6662" w:type="dxa"/>
          </w:tcPr>
          <w:p w14:paraId="069D7978"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Abstract and concrete environmental knowledge of Indian participants</w:t>
            </w:r>
          </w:p>
        </w:tc>
        <w:tc>
          <w:tcPr>
            <w:tcW w:w="1479" w:type="dxa"/>
          </w:tcPr>
          <w:p w14:paraId="6249B4A0" w14:textId="26C4B49A" w:rsidR="00C41D1F" w:rsidRPr="00462A86" w:rsidRDefault="00CC426B" w:rsidP="00C41D1F">
            <w:pPr>
              <w:jc w:val="center"/>
              <w:rPr>
                <w:rFonts w:ascii="Times New Roman" w:hAnsi="Times New Roman" w:cs="Times New Roman"/>
                <w:b/>
                <w:bCs/>
              </w:rPr>
            </w:pPr>
            <w:r w:rsidRPr="00462A86">
              <w:rPr>
                <w:rFonts w:ascii="Times New Roman" w:hAnsi="Times New Roman" w:cs="Times New Roman"/>
                <w:b/>
                <w:bCs/>
              </w:rPr>
              <w:t>138</w:t>
            </w:r>
          </w:p>
        </w:tc>
      </w:tr>
      <w:tr w:rsidR="00C41D1F" w:rsidRPr="00462A86" w14:paraId="0689D3FF" w14:textId="77777777" w:rsidTr="00C41D1F">
        <w:tc>
          <w:tcPr>
            <w:tcW w:w="1101" w:type="dxa"/>
          </w:tcPr>
          <w:p w14:paraId="55FF12D8"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5.6</w:t>
            </w:r>
          </w:p>
        </w:tc>
        <w:tc>
          <w:tcPr>
            <w:tcW w:w="6662" w:type="dxa"/>
          </w:tcPr>
          <w:p w14:paraId="3582BCC4"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Environmental reverse/ mutual socialisation process among Indian participants.</w:t>
            </w:r>
          </w:p>
        </w:tc>
        <w:tc>
          <w:tcPr>
            <w:tcW w:w="1479" w:type="dxa"/>
          </w:tcPr>
          <w:p w14:paraId="73906BF0" w14:textId="68D03CF5" w:rsidR="00C41D1F" w:rsidRPr="00462A86" w:rsidRDefault="00CC426B" w:rsidP="00C41D1F">
            <w:pPr>
              <w:jc w:val="center"/>
              <w:rPr>
                <w:rFonts w:ascii="Times New Roman" w:hAnsi="Times New Roman" w:cs="Times New Roman"/>
                <w:b/>
                <w:bCs/>
              </w:rPr>
            </w:pPr>
            <w:r w:rsidRPr="00462A86">
              <w:rPr>
                <w:rFonts w:ascii="Times New Roman" w:hAnsi="Times New Roman" w:cs="Times New Roman"/>
                <w:b/>
                <w:bCs/>
              </w:rPr>
              <w:t>152</w:t>
            </w:r>
          </w:p>
        </w:tc>
      </w:tr>
      <w:tr w:rsidR="00C41D1F" w:rsidRPr="00462A86" w14:paraId="79D5B679" w14:textId="77777777" w:rsidTr="00C41D1F">
        <w:tc>
          <w:tcPr>
            <w:tcW w:w="1101" w:type="dxa"/>
          </w:tcPr>
          <w:p w14:paraId="7096903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5.7</w:t>
            </w:r>
          </w:p>
        </w:tc>
        <w:tc>
          <w:tcPr>
            <w:tcW w:w="6662" w:type="dxa"/>
          </w:tcPr>
          <w:p w14:paraId="5B2758C2"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Environmental actions of Indian participants</w:t>
            </w:r>
          </w:p>
        </w:tc>
        <w:tc>
          <w:tcPr>
            <w:tcW w:w="1479" w:type="dxa"/>
          </w:tcPr>
          <w:p w14:paraId="0F84EF1C" w14:textId="2D53A5B8" w:rsidR="00C41D1F" w:rsidRPr="00462A86" w:rsidRDefault="00CC426B" w:rsidP="00C41D1F">
            <w:pPr>
              <w:jc w:val="center"/>
              <w:rPr>
                <w:rFonts w:ascii="Times New Roman" w:hAnsi="Times New Roman" w:cs="Times New Roman"/>
                <w:b/>
                <w:bCs/>
              </w:rPr>
            </w:pPr>
            <w:r w:rsidRPr="00462A86">
              <w:rPr>
                <w:rFonts w:ascii="Times New Roman" w:hAnsi="Times New Roman" w:cs="Times New Roman"/>
                <w:b/>
                <w:bCs/>
              </w:rPr>
              <w:t>165</w:t>
            </w:r>
          </w:p>
        </w:tc>
      </w:tr>
      <w:tr w:rsidR="00C41D1F" w:rsidRPr="00462A86" w14:paraId="3AE8DC69" w14:textId="77777777" w:rsidTr="00C41D1F">
        <w:tc>
          <w:tcPr>
            <w:tcW w:w="1101" w:type="dxa"/>
          </w:tcPr>
          <w:p w14:paraId="16C62DBB"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6.1</w:t>
            </w:r>
          </w:p>
        </w:tc>
        <w:tc>
          <w:tcPr>
            <w:tcW w:w="6662" w:type="dxa"/>
          </w:tcPr>
          <w:p w14:paraId="4BD51674" w14:textId="51B3517B" w:rsidR="00C41D1F" w:rsidRPr="00462A86" w:rsidRDefault="00C41D1F" w:rsidP="00C17F44">
            <w:pPr>
              <w:pStyle w:val="NormalWeb"/>
              <w:spacing w:line="276" w:lineRule="auto"/>
              <w:jc w:val="both"/>
            </w:pPr>
            <w:r w:rsidRPr="00462A86">
              <w:t>Implementation of</w:t>
            </w:r>
            <w:r w:rsidR="00C17F44" w:rsidRPr="00462A86">
              <w:t xml:space="preserve">  </w:t>
            </w:r>
            <w:r w:rsidRPr="00462A86">
              <w:t>research</w:t>
            </w:r>
          </w:p>
        </w:tc>
        <w:tc>
          <w:tcPr>
            <w:tcW w:w="1479" w:type="dxa"/>
          </w:tcPr>
          <w:p w14:paraId="48CB50D5" w14:textId="532663E5"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172</w:t>
            </w:r>
          </w:p>
        </w:tc>
      </w:tr>
      <w:tr w:rsidR="00C41D1F" w:rsidRPr="00462A86" w14:paraId="6584ACD7" w14:textId="77777777" w:rsidTr="00C41D1F">
        <w:tc>
          <w:tcPr>
            <w:tcW w:w="1101" w:type="dxa"/>
          </w:tcPr>
          <w:p w14:paraId="125C8A9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6.2</w:t>
            </w:r>
          </w:p>
        </w:tc>
        <w:tc>
          <w:tcPr>
            <w:tcW w:w="6662" w:type="dxa"/>
          </w:tcPr>
          <w:p w14:paraId="033E035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Progression of chapter 6</w:t>
            </w:r>
          </w:p>
        </w:tc>
        <w:tc>
          <w:tcPr>
            <w:tcW w:w="1479" w:type="dxa"/>
          </w:tcPr>
          <w:p w14:paraId="7D133928" w14:textId="075FC0EE"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173</w:t>
            </w:r>
          </w:p>
        </w:tc>
      </w:tr>
      <w:tr w:rsidR="00C41D1F" w:rsidRPr="00462A86" w14:paraId="6E32777B" w14:textId="77777777" w:rsidTr="00C41D1F">
        <w:tc>
          <w:tcPr>
            <w:tcW w:w="1101" w:type="dxa"/>
          </w:tcPr>
          <w:p w14:paraId="2DE7A7DF"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6.3</w:t>
            </w:r>
          </w:p>
        </w:tc>
        <w:tc>
          <w:tcPr>
            <w:tcW w:w="6662" w:type="dxa"/>
          </w:tcPr>
          <w:p w14:paraId="2B1FE1D7" w14:textId="77777777" w:rsidR="00C41D1F" w:rsidRPr="00462A86" w:rsidRDefault="00C41D1F" w:rsidP="00C41D1F">
            <w:pPr>
              <w:pStyle w:val="NormalWeb"/>
              <w:shd w:val="clear" w:color="auto" w:fill="FFFFFF"/>
              <w:jc w:val="both"/>
            </w:pPr>
            <w:r w:rsidRPr="00462A86">
              <w:t>Conceptual model of environmental socialisation of adolescents in India</w:t>
            </w:r>
          </w:p>
        </w:tc>
        <w:tc>
          <w:tcPr>
            <w:tcW w:w="1479" w:type="dxa"/>
          </w:tcPr>
          <w:p w14:paraId="0127C80E" w14:textId="7CBCA266"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177</w:t>
            </w:r>
          </w:p>
        </w:tc>
      </w:tr>
      <w:tr w:rsidR="00C41D1F" w:rsidRPr="00462A86" w14:paraId="058E54B5" w14:textId="77777777" w:rsidTr="00C41D1F">
        <w:tc>
          <w:tcPr>
            <w:tcW w:w="1101" w:type="dxa"/>
          </w:tcPr>
          <w:p w14:paraId="211EA4F2"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6.4</w:t>
            </w:r>
          </w:p>
        </w:tc>
        <w:tc>
          <w:tcPr>
            <w:tcW w:w="6662" w:type="dxa"/>
          </w:tcPr>
          <w:p w14:paraId="2FAA8F4A" w14:textId="77777777" w:rsidR="00C41D1F" w:rsidRPr="00462A86" w:rsidRDefault="00C41D1F" w:rsidP="00C41D1F">
            <w:pPr>
              <w:pStyle w:val="NormalWeb"/>
              <w:shd w:val="clear" w:color="auto" w:fill="FFFFFF"/>
              <w:jc w:val="both"/>
            </w:pPr>
            <w:r w:rsidRPr="00462A86">
              <w:t>Conceptual model of environmental reverse socialisation of parents in India</w:t>
            </w:r>
          </w:p>
        </w:tc>
        <w:tc>
          <w:tcPr>
            <w:tcW w:w="1479" w:type="dxa"/>
          </w:tcPr>
          <w:p w14:paraId="3D47C647" w14:textId="5CF36B09"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180</w:t>
            </w:r>
          </w:p>
        </w:tc>
      </w:tr>
      <w:tr w:rsidR="00C41D1F" w:rsidRPr="00462A86" w14:paraId="7FE6ED30" w14:textId="77777777" w:rsidTr="00C41D1F">
        <w:tc>
          <w:tcPr>
            <w:tcW w:w="1101" w:type="dxa"/>
          </w:tcPr>
          <w:p w14:paraId="40545F19"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6.5</w:t>
            </w:r>
          </w:p>
        </w:tc>
        <w:tc>
          <w:tcPr>
            <w:tcW w:w="6662" w:type="dxa"/>
          </w:tcPr>
          <w:p w14:paraId="7FD1168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Conceptual model of environmental reverse socialisation of parents in India with moderating variables</w:t>
            </w:r>
          </w:p>
        </w:tc>
        <w:tc>
          <w:tcPr>
            <w:tcW w:w="1479" w:type="dxa"/>
          </w:tcPr>
          <w:p w14:paraId="135A07B9" w14:textId="318EBA71"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185</w:t>
            </w:r>
          </w:p>
        </w:tc>
      </w:tr>
      <w:tr w:rsidR="00C41D1F" w:rsidRPr="00462A86" w14:paraId="6B82F9B0" w14:textId="77777777" w:rsidTr="00C41D1F">
        <w:tc>
          <w:tcPr>
            <w:tcW w:w="1101" w:type="dxa"/>
          </w:tcPr>
          <w:p w14:paraId="5926585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6.6</w:t>
            </w:r>
          </w:p>
        </w:tc>
        <w:tc>
          <w:tcPr>
            <w:tcW w:w="6662" w:type="dxa"/>
          </w:tcPr>
          <w:p w14:paraId="2F184FBC" w14:textId="77777777" w:rsidR="00C41D1F" w:rsidRPr="00462A86" w:rsidRDefault="00C41D1F" w:rsidP="00C41D1F">
            <w:pPr>
              <w:pStyle w:val="NormalWeb"/>
              <w:spacing w:line="276" w:lineRule="auto"/>
              <w:jc w:val="both"/>
            </w:pPr>
            <w:r w:rsidRPr="00462A86">
              <w:t>Complete conceptual model</w:t>
            </w:r>
          </w:p>
        </w:tc>
        <w:tc>
          <w:tcPr>
            <w:tcW w:w="1479" w:type="dxa"/>
          </w:tcPr>
          <w:p w14:paraId="52B7AD5F" w14:textId="08B6612C"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187</w:t>
            </w:r>
          </w:p>
        </w:tc>
      </w:tr>
      <w:tr w:rsidR="00C41D1F" w:rsidRPr="00462A86" w14:paraId="2F7B0619" w14:textId="77777777" w:rsidTr="00C41D1F">
        <w:tc>
          <w:tcPr>
            <w:tcW w:w="1101" w:type="dxa"/>
          </w:tcPr>
          <w:p w14:paraId="1AB1CF8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7.1</w:t>
            </w:r>
          </w:p>
        </w:tc>
        <w:tc>
          <w:tcPr>
            <w:tcW w:w="6662" w:type="dxa"/>
          </w:tcPr>
          <w:p w14:paraId="32730173" w14:textId="43EFB15D" w:rsidR="00C41D1F" w:rsidRPr="00462A86" w:rsidRDefault="00C41D1F" w:rsidP="00C41D1F">
            <w:pPr>
              <w:jc w:val="both"/>
              <w:rPr>
                <w:rFonts w:ascii="Times New Roman" w:hAnsi="Times New Roman" w:cs="Times New Roman"/>
              </w:rPr>
            </w:pPr>
            <w:r w:rsidRPr="00462A86">
              <w:rPr>
                <w:rFonts w:ascii="Times New Roman" w:hAnsi="Times New Roman" w:cs="Times New Roman"/>
              </w:rPr>
              <w:t xml:space="preserve">Research model for </w:t>
            </w:r>
            <w:r w:rsidR="00D86E2B" w:rsidRPr="00462A86">
              <w:rPr>
                <w:rFonts w:ascii="Times New Roman" w:hAnsi="Times New Roman" w:cs="Times New Roman"/>
              </w:rPr>
              <w:t>group 1</w:t>
            </w:r>
          </w:p>
        </w:tc>
        <w:tc>
          <w:tcPr>
            <w:tcW w:w="1479" w:type="dxa"/>
          </w:tcPr>
          <w:p w14:paraId="010B7458" w14:textId="7F6B848E"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226</w:t>
            </w:r>
          </w:p>
        </w:tc>
      </w:tr>
      <w:tr w:rsidR="00C41D1F" w:rsidRPr="00462A86" w14:paraId="62ED9A61" w14:textId="77777777" w:rsidTr="00C41D1F">
        <w:tc>
          <w:tcPr>
            <w:tcW w:w="1101" w:type="dxa"/>
          </w:tcPr>
          <w:p w14:paraId="1DA5B46B"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7.2</w:t>
            </w:r>
          </w:p>
        </w:tc>
        <w:tc>
          <w:tcPr>
            <w:tcW w:w="6662" w:type="dxa"/>
          </w:tcPr>
          <w:p w14:paraId="790728D9" w14:textId="0D44B8FC"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 xml:space="preserve">Research model for </w:t>
            </w:r>
            <w:r w:rsidR="00D86E2B" w:rsidRPr="00462A86">
              <w:rPr>
                <w:rFonts w:ascii="Times New Roman" w:hAnsi="Times New Roman" w:cs="Times New Roman"/>
                <w:bCs/>
              </w:rPr>
              <w:t>group 2</w:t>
            </w:r>
          </w:p>
        </w:tc>
        <w:tc>
          <w:tcPr>
            <w:tcW w:w="1479" w:type="dxa"/>
          </w:tcPr>
          <w:p w14:paraId="22B70954" w14:textId="0C29FD59"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226</w:t>
            </w:r>
          </w:p>
        </w:tc>
      </w:tr>
      <w:tr w:rsidR="00C41D1F" w:rsidRPr="00462A86" w14:paraId="170E1E28" w14:textId="77777777" w:rsidTr="00C41D1F">
        <w:tc>
          <w:tcPr>
            <w:tcW w:w="1101" w:type="dxa"/>
          </w:tcPr>
          <w:p w14:paraId="50486449"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7.3</w:t>
            </w:r>
          </w:p>
        </w:tc>
        <w:tc>
          <w:tcPr>
            <w:tcW w:w="6662" w:type="dxa"/>
          </w:tcPr>
          <w:p w14:paraId="043C37B0"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color w:val="201C20"/>
              </w:rPr>
              <w:t>Structural model assessment procedure</w:t>
            </w:r>
          </w:p>
        </w:tc>
        <w:tc>
          <w:tcPr>
            <w:tcW w:w="1479" w:type="dxa"/>
          </w:tcPr>
          <w:p w14:paraId="15311562" w14:textId="144112E0" w:rsidR="00C41D1F" w:rsidRPr="00462A86" w:rsidRDefault="00AB17E7" w:rsidP="00C41D1F">
            <w:pPr>
              <w:jc w:val="center"/>
              <w:rPr>
                <w:rFonts w:ascii="Times New Roman" w:hAnsi="Times New Roman" w:cs="Times New Roman"/>
                <w:b/>
                <w:bCs/>
              </w:rPr>
            </w:pPr>
            <w:r w:rsidRPr="00462A86">
              <w:rPr>
                <w:rFonts w:ascii="Times New Roman" w:hAnsi="Times New Roman" w:cs="Times New Roman"/>
                <w:b/>
                <w:bCs/>
              </w:rPr>
              <w:t>247</w:t>
            </w:r>
          </w:p>
        </w:tc>
      </w:tr>
      <w:tr w:rsidR="00C41D1F" w:rsidRPr="00462A86" w14:paraId="058E7371" w14:textId="77777777" w:rsidTr="00C41D1F">
        <w:tc>
          <w:tcPr>
            <w:tcW w:w="1101" w:type="dxa"/>
          </w:tcPr>
          <w:p w14:paraId="13A797EF"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7.4</w:t>
            </w:r>
          </w:p>
        </w:tc>
        <w:tc>
          <w:tcPr>
            <w:tcW w:w="6662" w:type="dxa"/>
          </w:tcPr>
          <w:p w14:paraId="1F7C7688" w14:textId="47644304" w:rsidR="00C41D1F" w:rsidRPr="00462A86" w:rsidRDefault="00C41D1F" w:rsidP="00C41D1F">
            <w:pPr>
              <w:jc w:val="both"/>
              <w:rPr>
                <w:rFonts w:ascii="Times New Roman" w:hAnsi="Times New Roman" w:cs="Times New Roman"/>
              </w:rPr>
            </w:pPr>
            <w:r w:rsidRPr="00462A86">
              <w:rPr>
                <w:rFonts w:ascii="Times New Roman" w:hAnsi="Times New Roman" w:cs="Times New Roman"/>
                <w:color w:val="201C20"/>
              </w:rPr>
              <w:t xml:space="preserve">Structural model evaluation: </w:t>
            </w:r>
            <w:r w:rsidR="00D86E2B" w:rsidRPr="00462A86">
              <w:rPr>
                <w:rFonts w:ascii="Times New Roman" w:hAnsi="Times New Roman" w:cs="Times New Roman"/>
                <w:color w:val="201C20"/>
              </w:rPr>
              <w:t>group 1</w:t>
            </w:r>
          </w:p>
        </w:tc>
        <w:tc>
          <w:tcPr>
            <w:tcW w:w="1479" w:type="dxa"/>
          </w:tcPr>
          <w:p w14:paraId="04DBF68F" w14:textId="16B54F9A" w:rsidR="00C41D1F" w:rsidRPr="00462A86" w:rsidRDefault="00AB17E7" w:rsidP="00C41D1F">
            <w:pPr>
              <w:jc w:val="center"/>
              <w:rPr>
                <w:rFonts w:ascii="Times New Roman" w:hAnsi="Times New Roman" w:cs="Times New Roman"/>
                <w:b/>
                <w:bCs/>
              </w:rPr>
            </w:pPr>
            <w:r w:rsidRPr="00462A86">
              <w:rPr>
                <w:rFonts w:ascii="Times New Roman" w:hAnsi="Times New Roman" w:cs="Times New Roman"/>
                <w:b/>
                <w:bCs/>
              </w:rPr>
              <w:t>249</w:t>
            </w:r>
          </w:p>
        </w:tc>
      </w:tr>
      <w:tr w:rsidR="00C41D1F" w:rsidRPr="00462A86" w14:paraId="368896A6" w14:textId="77777777" w:rsidTr="00C41D1F">
        <w:tc>
          <w:tcPr>
            <w:tcW w:w="1101" w:type="dxa"/>
          </w:tcPr>
          <w:p w14:paraId="44EF5EF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7.5</w:t>
            </w:r>
          </w:p>
        </w:tc>
        <w:tc>
          <w:tcPr>
            <w:tcW w:w="6662" w:type="dxa"/>
          </w:tcPr>
          <w:p w14:paraId="2E1AE3F4" w14:textId="66B4638D" w:rsidR="00C41D1F" w:rsidRPr="00462A86" w:rsidRDefault="00C41D1F" w:rsidP="00C41D1F">
            <w:pPr>
              <w:autoSpaceDE w:val="0"/>
              <w:autoSpaceDN w:val="0"/>
              <w:adjustRightInd w:val="0"/>
              <w:rPr>
                <w:rFonts w:ascii="Times New Roman" w:hAnsi="Times New Roman" w:cs="Times New Roman"/>
              </w:rPr>
            </w:pPr>
            <w:r w:rsidRPr="00462A86">
              <w:rPr>
                <w:rFonts w:ascii="Times New Roman" w:hAnsi="Times New Roman" w:cs="Times New Roman"/>
                <w:color w:val="201C20"/>
              </w:rPr>
              <w:t xml:space="preserve">Structural model evaluation: </w:t>
            </w:r>
            <w:r w:rsidR="00D86E2B" w:rsidRPr="00462A86">
              <w:rPr>
                <w:rFonts w:ascii="Times New Roman" w:hAnsi="Times New Roman" w:cs="Times New Roman"/>
                <w:color w:val="201C20"/>
              </w:rPr>
              <w:t>group 2</w:t>
            </w:r>
          </w:p>
        </w:tc>
        <w:tc>
          <w:tcPr>
            <w:tcW w:w="1479" w:type="dxa"/>
          </w:tcPr>
          <w:p w14:paraId="58A7C049" w14:textId="12559E08" w:rsidR="00C41D1F" w:rsidRPr="00462A86" w:rsidRDefault="00AB17E7" w:rsidP="00C41D1F">
            <w:pPr>
              <w:jc w:val="center"/>
              <w:rPr>
                <w:rFonts w:ascii="Times New Roman" w:hAnsi="Times New Roman" w:cs="Times New Roman"/>
                <w:b/>
                <w:bCs/>
              </w:rPr>
            </w:pPr>
            <w:r w:rsidRPr="00462A86">
              <w:rPr>
                <w:rFonts w:ascii="Times New Roman" w:hAnsi="Times New Roman" w:cs="Times New Roman"/>
                <w:b/>
                <w:bCs/>
              </w:rPr>
              <w:t>251</w:t>
            </w:r>
          </w:p>
        </w:tc>
      </w:tr>
      <w:tr w:rsidR="00C41D1F" w:rsidRPr="00462A86" w14:paraId="6E024052" w14:textId="77777777" w:rsidTr="00C41D1F">
        <w:tc>
          <w:tcPr>
            <w:tcW w:w="1101" w:type="dxa"/>
          </w:tcPr>
          <w:p w14:paraId="310827E3"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7.6</w:t>
            </w:r>
          </w:p>
        </w:tc>
        <w:tc>
          <w:tcPr>
            <w:tcW w:w="6662" w:type="dxa"/>
          </w:tcPr>
          <w:p w14:paraId="20EEF12E" w14:textId="7DDD952F"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1</w:t>
            </w:r>
            <w:r w:rsidR="00C41D1F" w:rsidRPr="00462A86">
              <w:rPr>
                <w:rFonts w:ascii="Times New Roman" w:hAnsi="Times New Roman" w:cs="Times New Roman"/>
              </w:rPr>
              <w:t>: Path coefficient results after introducing the moderating variables</w:t>
            </w:r>
          </w:p>
        </w:tc>
        <w:tc>
          <w:tcPr>
            <w:tcW w:w="1479" w:type="dxa"/>
          </w:tcPr>
          <w:p w14:paraId="09A730A8" w14:textId="7F1D5B08" w:rsidR="00C41D1F" w:rsidRPr="00462A86" w:rsidRDefault="00477D8C" w:rsidP="00C41D1F">
            <w:pPr>
              <w:jc w:val="center"/>
              <w:rPr>
                <w:rFonts w:ascii="Times New Roman" w:hAnsi="Times New Roman" w:cs="Times New Roman"/>
                <w:b/>
                <w:bCs/>
              </w:rPr>
            </w:pPr>
            <w:r w:rsidRPr="00462A86">
              <w:rPr>
                <w:rFonts w:ascii="Times New Roman" w:hAnsi="Times New Roman" w:cs="Times New Roman"/>
                <w:b/>
                <w:bCs/>
              </w:rPr>
              <w:t>254</w:t>
            </w:r>
          </w:p>
        </w:tc>
      </w:tr>
      <w:tr w:rsidR="00C41D1F" w:rsidRPr="00462A86" w14:paraId="24B37310" w14:textId="77777777" w:rsidTr="00C41D1F">
        <w:tc>
          <w:tcPr>
            <w:tcW w:w="1101" w:type="dxa"/>
          </w:tcPr>
          <w:p w14:paraId="676A78D5"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7.7</w:t>
            </w:r>
          </w:p>
        </w:tc>
        <w:tc>
          <w:tcPr>
            <w:tcW w:w="6662" w:type="dxa"/>
          </w:tcPr>
          <w:p w14:paraId="7AAA64B5" w14:textId="7D505051"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1</w:t>
            </w:r>
            <w:r w:rsidR="00C41D1F" w:rsidRPr="00462A86">
              <w:rPr>
                <w:rFonts w:ascii="Times New Roman" w:hAnsi="Times New Roman" w:cs="Times New Roman"/>
              </w:rPr>
              <w:t>: Bootstrapping results after introducing the moderating variables</w:t>
            </w:r>
          </w:p>
        </w:tc>
        <w:tc>
          <w:tcPr>
            <w:tcW w:w="1479" w:type="dxa"/>
          </w:tcPr>
          <w:p w14:paraId="75E67214" w14:textId="1F6C08B4" w:rsidR="00C41D1F" w:rsidRPr="00462A86" w:rsidRDefault="00477D8C" w:rsidP="00C41D1F">
            <w:pPr>
              <w:jc w:val="center"/>
              <w:rPr>
                <w:rFonts w:ascii="Times New Roman" w:hAnsi="Times New Roman" w:cs="Times New Roman"/>
                <w:b/>
                <w:bCs/>
              </w:rPr>
            </w:pPr>
            <w:r w:rsidRPr="00462A86">
              <w:rPr>
                <w:rFonts w:ascii="Times New Roman" w:hAnsi="Times New Roman" w:cs="Times New Roman"/>
                <w:b/>
                <w:bCs/>
              </w:rPr>
              <w:t>255</w:t>
            </w:r>
          </w:p>
        </w:tc>
      </w:tr>
      <w:tr w:rsidR="00C41D1F" w:rsidRPr="00462A86" w14:paraId="44F4B11A" w14:textId="77777777" w:rsidTr="00C41D1F">
        <w:tc>
          <w:tcPr>
            <w:tcW w:w="1101" w:type="dxa"/>
          </w:tcPr>
          <w:p w14:paraId="1351E1C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7.8</w:t>
            </w:r>
          </w:p>
        </w:tc>
        <w:tc>
          <w:tcPr>
            <w:tcW w:w="6662" w:type="dxa"/>
          </w:tcPr>
          <w:p w14:paraId="474FC5F8" w14:textId="324A9FFD"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2</w:t>
            </w:r>
            <w:r w:rsidR="00C41D1F" w:rsidRPr="00462A86">
              <w:rPr>
                <w:rFonts w:ascii="Times New Roman" w:hAnsi="Times New Roman" w:cs="Times New Roman"/>
              </w:rPr>
              <w:t>: Path coefficient results after introducing the moderating variables</w:t>
            </w:r>
          </w:p>
        </w:tc>
        <w:tc>
          <w:tcPr>
            <w:tcW w:w="1479" w:type="dxa"/>
          </w:tcPr>
          <w:p w14:paraId="5A6A8ECA" w14:textId="0FDBB40A" w:rsidR="00C41D1F" w:rsidRPr="00462A86" w:rsidRDefault="00477D8C" w:rsidP="00C41D1F">
            <w:pPr>
              <w:jc w:val="center"/>
              <w:rPr>
                <w:rFonts w:ascii="Times New Roman" w:hAnsi="Times New Roman" w:cs="Times New Roman"/>
                <w:b/>
                <w:bCs/>
              </w:rPr>
            </w:pPr>
            <w:r w:rsidRPr="00462A86">
              <w:rPr>
                <w:rFonts w:ascii="Times New Roman" w:hAnsi="Times New Roman" w:cs="Times New Roman"/>
                <w:b/>
                <w:bCs/>
              </w:rPr>
              <w:t>256</w:t>
            </w:r>
          </w:p>
        </w:tc>
      </w:tr>
      <w:tr w:rsidR="00C41D1F" w:rsidRPr="00462A86" w14:paraId="101DABAF" w14:textId="77777777" w:rsidTr="00C41D1F">
        <w:tc>
          <w:tcPr>
            <w:tcW w:w="1101" w:type="dxa"/>
          </w:tcPr>
          <w:p w14:paraId="7A3B047D"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7.9</w:t>
            </w:r>
          </w:p>
        </w:tc>
        <w:tc>
          <w:tcPr>
            <w:tcW w:w="6662" w:type="dxa"/>
          </w:tcPr>
          <w:p w14:paraId="45282BA4" w14:textId="3B7A9A6E"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2</w:t>
            </w:r>
            <w:r w:rsidR="00C41D1F" w:rsidRPr="00462A86">
              <w:rPr>
                <w:rFonts w:ascii="Times New Roman" w:hAnsi="Times New Roman" w:cs="Times New Roman"/>
              </w:rPr>
              <w:t>: Bootstrapping results after introducing the moderating variables</w:t>
            </w:r>
          </w:p>
        </w:tc>
        <w:tc>
          <w:tcPr>
            <w:tcW w:w="1479" w:type="dxa"/>
          </w:tcPr>
          <w:p w14:paraId="311F12B6" w14:textId="609F573A" w:rsidR="00C41D1F" w:rsidRPr="00462A86" w:rsidRDefault="00477D8C" w:rsidP="00C41D1F">
            <w:pPr>
              <w:jc w:val="center"/>
              <w:rPr>
                <w:rFonts w:ascii="Times New Roman" w:hAnsi="Times New Roman" w:cs="Times New Roman"/>
                <w:b/>
                <w:bCs/>
              </w:rPr>
            </w:pPr>
            <w:r w:rsidRPr="00462A86">
              <w:rPr>
                <w:rFonts w:ascii="Times New Roman" w:hAnsi="Times New Roman" w:cs="Times New Roman"/>
                <w:b/>
                <w:bCs/>
              </w:rPr>
              <w:t>256</w:t>
            </w:r>
          </w:p>
        </w:tc>
      </w:tr>
      <w:tr w:rsidR="00C41D1F" w:rsidRPr="00462A86" w14:paraId="0180FC35" w14:textId="77777777" w:rsidTr="00C41D1F">
        <w:tc>
          <w:tcPr>
            <w:tcW w:w="1101" w:type="dxa"/>
          </w:tcPr>
          <w:p w14:paraId="5D500AB3"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7.10</w:t>
            </w:r>
          </w:p>
        </w:tc>
        <w:tc>
          <w:tcPr>
            <w:tcW w:w="6662" w:type="dxa"/>
          </w:tcPr>
          <w:p w14:paraId="62B762B8" w14:textId="0C136A9F"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1</w:t>
            </w:r>
            <w:r w:rsidR="00C41D1F" w:rsidRPr="00462A86">
              <w:rPr>
                <w:rFonts w:ascii="Times New Roman" w:hAnsi="Times New Roman" w:cs="Times New Roman"/>
              </w:rPr>
              <w:t>: moderating effect of continuous variables</w:t>
            </w:r>
          </w:p>
        </w:tc>
        <w:tc>
          <w:tcPr>
            <w:tcW w:w="1479" w:type="dxa"/>
          </w:tcPr>
          <w:p w14:paraId="30532A0D" w14:textId="73E336FF" w:rsidR="00C41D1F" w:rsidRPr="00462A86" w:rsidRDefault="00477D8C" w:rsidP="00C41D1F">
            <w:pPr>
              <w:jc w:val="center"/>
              <w:rPr>
                <w:rFonts w:ascii="Times New Roman" w:hAnsi="Times New Roman" w:cs="Times New Roman"/>
                <w:b/>
                <w:bCs/>
              </w:rPr>
            </w:pPr>
            <w:r w:rsidRPr="00462A86">
              <w:rPr>
                <w:rFonts w:ascii="Times New Roman" w:hAnsi="Times New Roman" w:cs="Times New Roman"/>
                <w:b/>
                <w:bCs/>
              </w:rPr>
              <w:t>258</w:t>
            </w:r>
          </w:p>
        </w:tc>
      </w:tr>
      <w:tr w:rsidR="00C41D1F" w:rsidRPr="00462A86" w14:paraId="0B56D113" w14:textId="77777777" w:rsidTr="00C41D1F">
        <w:tc>
          <w:tcPr>
            <w:tcW w:w="1101" w:type="dxa"/>
          </w:tcPr>
          <w:p w14:paraId="4C583BAB"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lastRenderedPageBreak/>
              <w:t>7.11</w:t>
            </w:r>
          </w:p>
        </w:tc>
        <w:tc>
          <w:tcPr>
            <w:tcW w:w="6662" w:type="dxa"/>
          </w:tcPr>
          <w:p w14:paraId="6FF5F4B9" w14:textId="6B975E74"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2</w:t>
            </w:r>
            <w:r w:rsidR="00C41D1F" w:rsidRPr="00462A86">
              <w:rPr>
                <w:rFonts w:ascii="Times New Roman" w:hAnsi="Times New Roman" w:cs="Times New Roman"/>
              </w:rPr>
              <w:t>: moderating effect of continuous variables</w:t>
            </w:r>
          </w:p>
        </w:tc>
        <w:tc>
          <w:tcPr>
            <w:tcW w:w="1479" w:type="dxa"/>
          </w:tcPr>
          <w:p w14:paraId="49BA4E33" w14:textId="2E2244DB" w:rsidR="00C41D1F" w:rsidRPr="00462A86" w:rsidRDefault="00091431" w:rsidP="00C41D1F">
            <w:pPr>
              <w:jc w:val="center"/>
              <w:rPr>
                <w:rFonts w:ascii="Times New Roman" w:hAnsi="Times New Roman" w:cs="Times New Roman"/>
                <w:b/>
                <w:bCs/>
              </w:rPr>
            </w:pPr>
            <w:r w:rsidRPr="00462A86">
              <w:rPr>
                <w:rFonts w:ascii="Times New Roman" w:hAnsi="Times New Roman" w:cs="Times New Roman"/>
                <w:b/>
                <w:bCs/>
              </w:rPr>
              <w:t>259</w:t>
            </w:r>
          </w:p>
        </w:tc>
      </w:tr>
      <w:tr w:rsidR="00C41D1F" w:rsidRPr="00462A86" w14:paraId="38C47D34" w14:textId="77777777" w:rsidTr="00C41D1F">
        <w:tc>
          <w:tcPr>
            <w:tcW w:w="1101" w:type="dxa"/>
          </w:tcPr>
          <w:p w14:paraId="1C9F7183"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7.12</w:t>
            </w:r>
          </w:p>
        </w:tc>
        <w:tc>
          <w:tcPr>
            <w:tcW w:w="6662" w:type="dxa"/>
          </w:tcPr>
          <w:p w14:paraId="2BD27D7E"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General mediation model</w:t>
            </w:r>
          </w:p>
        </w:tc>
        <w:tc>
          <w:tcPr>
            <w:tcW w:w="1479" w:type="dxa"/>
          </w:tcPr>
          <w:p w14:paraId="45250884" w14:textId="4A842384"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267</w:t>
            </w:r>
          </w:p>
        </w:tc>
      </w:tr>
      <w:tr w:rsidR="00C41D1F" w:rsidRPr="00462A86" w14:paraId="598C2470" w14:textId="77777777" w:rsidTr="00C41D1F">
        <w:tc>
          <w:tcPr>
            <w:tcW w:w="1101" w:type="dxa"/>
          </w:tcPr>
          <w:p w14:paraId="65041825"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7.13</w:t>
            </w:r>
          </w:p>
        </w:tc>
        <w:tc>
          <w:tcPr>
            <w:tcW w:w="6662" w:type="dxa"/>
          </w:tcPr>
          <w:p w14:paraId="691F1EA1" w14:textId="4CB6BA5F" w:rsidR="00C41D1F" w:rsidRPr="00462A86" w:rsidRDefault="00D86E2B" w:rsidP="00C41D1F">
            <w:pPr>
              <w:jc w:val="both"/>
              <w:rPr>
                <w:rFonts w:ascii="Times New Roman" w:hAnsi="Times New Roman" w:cs="Times New Roman"/>
              </w:rPr>
            </w:pPr>
            <w:r w:rsidRPr="00462A86">
              <w:rPr>
                <w:rFonts w:ascii="Times New Roman" w:hAnsi="Times New Roman" w:cs="Times New Roman"/>
                <w:color w:val="201C20"/>
              </w:rPr>
              <w:t>Group 1</w:t>
            </w:r>
            <w:r w:rsidR="00C41D1F" w:rsidRPr="00462A86">
              <w:rPr>
                <w:rFonts w:ascii="Times New Roman" w:hAnsi="Times New Roman" w:cs="Times New Roman"/>
                <w:color w:val="201C20"/>
              </w:rPr>
              <w:t>: conceptual model for mediation analysis</w:t>
            </w:r>
          </w:p>
        </w:tc>
        <w:tc>
          <w:tcPr>
            <w:tcW w:w="1479" w:type="dxa"/>
          </w:tcPr>
          <w:p w14:paraId="69E6E27F" w14:textId="43294592"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268</w:t>
            </w:r>
          </w:p>
        </w:tc>
      </w:tr>
      <w:tr w:rsidR="00C41D1F" w:rsidRPr="00462A86" w14:paraId="7587C700" w14:textId="77777777" w:rsidTr="00C41D1F">
        <w:tc>
          <w:tcPr>
            <w:tcW w:w="1101" w:type="dxa"/>
          </w:tcPr>
          <w:p w14:paraId="705EB1A7"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7.14</w:t>
            </w:r>
          </w:p>
        </w:tc>
        <w:tc>
          <w:tcPr>
            <w:tcW w:w="6662" w:type="dxa"/>
          </w:tcPr>
          <w:p w14:paraId="7BD2531E" w14:textId="52563C14" w:rsidR="00C41D1F" w:rsidRPr="00462A86" w:rsidRDefault="00D86E2B" w:rsidP="00C41D1F">
            <w:pPr>
              <w:jc w:val="both"/>
              <w:rPr>
                <w:rFonts w:ascii="Times New Roman" w:hAnsi="Times New Roman" w:cs="Times New Roman"/>
              </w:rPr>
            </w:pPr>
            <w:r w:rsidRPr="00462A86">
              <w:rPr>
                <w:rFonts w:ascii="Times New Roman" w:hAnsi="Times New Roman" w:cs="Times New Roman"/>
                <w:color w:val="201C20"/>
              </w:rPr>
              <w:t>Group 2</w:t>
            </w:r>
            <w:r w:rsidR="00C41D1F" w:rsidRPr="00462A86">
              <w:rPr>
                <w:rFonts w:ascii="Times New Roman" w:hAnsi="Times New Roman" w:cs="Times New Roman"/>
                <w:color w:val="201C20"/>
              </w:rPr>
              <w:t>: conceptual model for mediation analysis</w:t>
            </w:r>
          </w:p>
        </w:tc>
        <w:tc>
          <w:tcPr>
            <w:tcW w:w="1479" w:type="dxa"/>
          </w:tcPr>
          <w:p w14:paraId="4ECBA50D" w14:textId="439F62CB"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275</w:t>
            </w:r>
          </w:p>
        </w:tc>
      </w:tr>
      <w:tr w:rsidR="00C41D1F" w:rsidRPr="00462A86" w14:paraId="6E97E19F" w14:textId="77777777" w:rsidTr="00C41D1F">
        <w:tc>
          <w:tcPr>
            <w:tcW w:w="1101" w:type="dxa"/>
          </w:tcPr>
          <w:p w14:paraId="74EA3EB0"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8.1</w:t>
            </w:r>
          </w:p>
        </w:tc>
        <w:tc>
          <w:tcPr>
            <w:tcW w:w="6662" w:type="dxa"/>
          </w:tcPr>
          <w:p w14:paraId="5973D129" w14:textId="77777777" w:rsidR="00C41D1F" w:rsidRPr="00462A86" w:rsidRDefault="00C41D1F" w:rsidP="00C41D1F">
            <w:pPr>
              <w:ind w:firstLine="33"/>
              <w:jc w:val="both"/>
              <w:rPr>
                <w:rFonts w:ascii="Times New Roman" w:hAnsi="Times New Roman" w:cs="Times New Roman"/>
              </w:rPr>
            </w:pPr>
            <w:r w:rsidRPr="00462A86">
              <w:rPr>
                <w:rFonts w:ascii="Times New Roman" w:hAnsi="Times New Roman" w:cs="Times New Roman"/>
                <w:noProof/>
              </w:rPr>
              <w:t>Complete conceptual model</w:t>
            </w:r>
          </w:p>
        </w:tc>
        <w:tc>
          <w:tcPr>
            <w:tcW w:w="1479" w:type="dxa"/>
          </w:tcPr>
          <w:p w14:paraId="4B2BE909" w14:textId="7B21787E" w:rsidR="00C41D1F" w:rsidRPr="00462A86" w:rsidRDefault="00FD418F" w:rsidP="00C41D1F">
            <w:pPr>
              <w:jc w:val="center"/>
              <w:rPr>
                <w:rFonts w:ascii="Times New Roman" w:hAnsi="Times New Roman" w:cs="Times New Roman"/>
                <w:b/>
                <w:bCs/>
              </w:rPr>
            </w:pPr>
            <w:r w:rsidRPr="00462A86">
              <w:rPr>
                <w:rFonts w:ascii="Times New Roman" w:hAnsi="Times New Roman" w:cs="Times New Roman"/>
                <w:b/>
                <w:bCs/>
              </w:rPr>
              <w:t>287</w:t>
            </w:r>
          </w:p>
        </w:tc>
      </w:tr>
      <w:tr w:rsidR="00C41D1F" w:rsidRPr="00462A86" w14:paraId="6BD0434F" w14:textId="77777777" w:rsidTr="00C41D1F">
        <w:tc>
          <w:tcPr>
            <w:tcW w:w="1101" w:type="dxa"/>
          </w:tcPr>
          <w:p w14:paraId="53B78B6B"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8.2</w:t>
            </w:r>
          </w:p>
        </w:tc>
        <w:tc>
          <w:tcPr>
            <w:tcW w:w="6662" w:type="dxa"/>
          </w:tcPr>
          <w:p w14:paraId="436C6F0C" w14:textId="77777777" w:rsidR="00C41D1F" w:rsidRPr="00462A86" w:rsidRDefault="00C41D1F" w:rsidP="00C41D1F">
            <w:pPr>
              <w:pStyle w:val="ListParagraph"/>
              <w:ind w:left="0"/>
              <w:jc w:val="both"/>
              <w:rPr>
                <w:rFonts w:ascii="Times New Roman" w:hAnsi="Times New Roman" w:cs="Times New Roman"/>
                <w:b/>
                <w:bCs/>
                <w:sz w:val="24"/>
                <w:szCs w:val="24"/>
              </w:rPr>
            </w:pPr>
            <w:r w:rsidRPr="00462A86">
              <w:rPr>
                <w:rFonts w:ascii="Times New Roman" w:hAnsi="Times New Roman" w:cs="Times New Roman"/>
                <w:bCs/>
                <w:iCs/>
                <w:sz w:val="24"/>
                <w:szCs w:val="24"/>
              </w:rPr>
              <w:t>The conceptual model of environmental reverse socialisation in India</w:t>
            </w:r>
          </w:p>
        </w:tc>
        <w:tc>
          <w:tcPr>
            <w:tcW w:w="1479" w:type="dxa"/>
          </w:tcPr>
          <w:p w14:paraId="31ECFDC5" w14:textId="7062342F" w:rsidR="00C41D1F" w:rsidRPr="00462A86" w:rsidRDefault="00FD418F" w:rsidP="00C41D1F">
            <w:pPr>
              <w:jc w:val="center"/>
              <w:rPr>
                <w:rFonts w:ascii="Times New Roman" w:hAnsi="Times New Roman" w:cs="Times New Roman"/>
                <w:b/>
                <w:bCs/>
              </w:rPr>
            </w:pPr>
            <w:r w:rsidRPr="00462A86">
              <w:rPr>
                <w:rFonts w:ascii="Times New Roman" w:hAnsi="Times New Roman" w:cs="Times New Roman"/>
                <w:b/>
                <w:bCs/>
              </w:rPr>
              <w:t>297</w:t>
            </w:r>
          </w:p>
        </w:tc>
      </w:tr>
      <w:tr w:rsidR="00C41D1F" w:rsidRPr="00462A86" w14:paraId="0D54E24C" w14:textId="77777777" w:rsidTr="00C41D1F">
        <w:tc>
          <w:tcPr>
            <w:tcW w:w="1101" w:type="dxa"/>
          </w:tcPr>
          <w:p w14:paraId="2FB31840"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8.3</w:t>
            </w:r>
          </w:p>
        </w:tc>
        <w:tc>
          <w:tcPr>
            <w:tcW w:w="6662" w:type="dxa"/>
          </w:tcPr>
          <w:p w14:paraId="04B60E1E"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Cs/>
                <w:iCs/>
              </w:rPr>
              <w:t>The outcome of environmental reverse socialisation process in India</w:t>
            </w:r>
          </w:p>
        </w:tc>
        <w:tc>
          <w:tcPr>
            <w:tcW w:w="1479" w:type="dxa"/>
          </w:tcPr>
          <w:p w14:paraId="57485795" w14:textId="6D60F361" w:rsidR="00C41D1F" w:rsidRPr="00462A86" w:rsidRDefault="00FD418F" w:rsidP="00C41D1F">
            <w:pPr>
              <w:jc w:val="center"/>
              <w:rPr>
                <w:rFonts w:ascii="Times New Roman" w:hAnsi="Times New Roman" w:cs="Times New Roman"/>
                <w:b/>
                <w:bCs/>
              </w:rPr>
            </w:pPr>
            <w:r w:rsidRPr="00462A86">
              <w:rPr>
                <w:rFonts w:ascii="Times New Roman" w:hAnsi="Times New Roman" w:cs="Times New Roman"/>
                <w:b/>
                <w:bCs/>
              </w:rPr>
              <w:t>308</w:t>
            </w:r>
          </w:p>
        </w:tc>
      </w:tr>
    </w:tbl>
    <w:p w14:paraId="0C7A380F" w14:textId="77777777" w:rsidR="00C41D1F" w:rsidRPr="00462A86" w:rsidRDefault="00C41D1F" w:rsidP="00C41D1F">
      <w:pPr>
        <w:jc w:val="center"/>
        <w:rPr>
          <w:rFonts w:ascii="Times New Roman" w:hAnsi="Times New Roman" w:cs="Times New Roman"/>
          <w:b/>
          <w:bCs/>
        </w:rPr>
      </w:pPr>
    </w:p>
    <w:p w14:paraId="47C53EA3" w14:textId="77777777" w:rsidR="00C41D1F" w:rsidRPr="00462A86" w:rsidRDefault="00C41D1F" w:rsidP="00C41D1F">
      <w:pPr>
        <w:jc w:val="center"/>
        <w:rPr>
          <w:rFonts w:ascii="Times New Roman" w:hAnsi="Times New Roman" w:cs="Times New Roman"/>
          <w:b/>
          <w:bCs/>
        </w:rPr>
      </w:pPr>
    </w:p>
    <w:p w14:paraId="7500CCFA" w14:textId="77777777" w:rsidR="00C41D1F" w:rsidRPr="00462A86" w:rsidRDefault="00C41D1F" w:rsidP="00C41D1F">
      <w:pPr>
        <w:jc w:val="center"/>
        <w:rPr>
          <w:rFonts w:ascii="Times New Roman" w:hAnsi="Times New Roman" w:cs="Times New Roman"/>
          <w:b/>
          <w:bCs/>
        </w:rPr>
      </w:pPr>
    </w:p>
    <w:p w14:paraId="3AC483E3" w14:textId="77777777" w:rsidR="00C41D1F" w:rsidRPr="00462A86" w:rsidRDefault="00C41D1F" w:rsidP="00C41D1F">
      <w:pPr>
        <w:jc w:val="center"/>
        <w:rPr>
          <w:rFonts w:ascii="Times New Roman" w:hAnsi="Times New Roman" w:cs="Times New Roman"/>
          <w:b/>
          <w:bCs/>
        </w:rPr>
      </w:pPr>
    </w:p>
    <w:p w14:paraId="2004790D" w14:textId="77777777" w:rsidR="00C41D1F" w:rsidRPr="00462A86" w:rsidRDefault="00C41D1F" w:rsidP="00C41D1F">
      <w:pPr>
        <w:jc w:val="center"/>
        <w:rPr>
          <w:rFonts w:ascii="Times New Roman" w:hAnsi="Times New Roman" w:cs="Times New Roman"/>
          <w:b/>
          <w:bCs/>
        </w:rPr>
      </w:pPr>
    </w:p>
    <w:p w14:paraId="66A4BC8A" w14:textId="77777777" w:rsidR="00C41D1F" w:rsidRPr="00462A86" w:rsidRDefault="00C41D1F" w:rsidP="00C41D1F">
      <w:pPr>
        <w:jc w:val="center"/>
        <w:rPr>
          <w:rFonts w:ascii="Times New Roman" w:hAnsi="Times New Roman" w:cs="Times New Roman"/>
          <w:b/>
          <w:bCs/>
        </w:rPr>
      </w:pPr>
    </w:p>
    <w:p w14:paraId="58E1EBA6" w14:textId="77777777" w:rsidR="00C41D1F" w:rsidRPr="00462A86" w:rsidRDefault="00C41D1F" w:rsidP="00C41D1F">
      <w:pPr>
        <w:jc w:val="center"/>
        <w:rPr>
          <w:rFonts w:ascii="Times New Roman" w:hAnsi="Times New Roman" w:cs="Times New Roman"/>
          <w:b/>
          <w:bCs/>
        </w:rPr>
      </w:pPr>
    </w:p>
    <w:p w14:paraId="6E1A2042" w14:textId="77777777" w:rsidR="00C41D1F" w:rsidRPr="00462A86" w:rsidRDefault="00C41D1F" w:rsidP="00C41D1F">
      <w:pPr>
        <w:jc w:val="center"/>
        <w:rPr>
          <w:rFonts w:ascii="Times New Roman" w:hAnsi="Times New Roman" w:cs="Times New Roman"/>
          <w:b/>
          <w:bCs/>
        </w:rPr>
      </w:pPr>
    </w:p>
    <w:p w14:paraId="7B5485D3" w14:textId="77777777" w:rsidR="00C41D1F" w:rsidRPr="00462A86" w:rsidRDefault="00C41D1F" w:rsidP="00C41D1F">
      <w:pPr>
        <w:jc w:val="center"/>
        <w:rPr>
          <w:rFonts w:ascii="Times New Roman" w:hAnsi="Times New Roman" w:cs="Times New Roman"/>
          <w:b/>
          <w:bCs/>
        </w:rPr>
      </w:pPr>
    </w:p>
    <w:p w14:paraId="749EE79C" w14:textId="77777777" w:rsidR="00C41D1F" w:rsidRPr="00462A86" w:rsidRDefault="00C41D1F" w:rsidP="00C41D1F">
      <w:pPr>
        <w:jc w:val="center"/>
        <w:rPr>
          <w:rFonts w:ascii="Times New Roman" w:hAnsi="Times New Roman" w:cs="Times New Roman"/>
          <w:b/>
          <w:bCs/>
        </w:rPr>
      </w:pPr>
    </w:p>
    <w:p w14:paraId="0F284489" w14:textId="77777777" w:rsidR="00C41D1F" w:rsidRPr="00462A86" w:rsidRDefault="00C41D1F" w:rsidP="00C41D1F">
      <w:pPr>
        <w:jc w:val="center"/>
        <w:rPr>
          <w:rFonts w:ascii="Times New Roman" w:hAnsi="Times New Roman" w:cs="Times New Roman"/>
          <w:b/>
          <w:bCs/>
        </w:rPr>
      </w:pPr>
    </w:p>
    <w:p w14:paraId="16D9EECC" w14:textId="77777777" w:rsidR="00C41D1F" w:rsidRPr="00462A86" w:rsidRDefault="00C41D1F" w:rsidP="00C41D1F">
      <w:pPr>
        <w:jc w:val="center"/>
        <w:rPr>
          <w:rFonts w:ascii="Times New Roman" w:hAnsi="Times New Roman" w:cs="Times New Roman"/>
          <w:b/>
          <w:bCs/>
        </w:rPr>
      </w:pPr>
    </w:p>
    <w:p w14:paraId="41AAD656" w14:textId="77777777" w:rsidR="00C41D1F" w:rsidRPr="00462A86" w:rsidRDefault="00C41D1F" w:rsidP="00C41D1F">
      <w:pPr>
        <w:jc w:val="center"/>
        <w:rPr>
          <w:rFonts w:ascii="Times New Roman" w:hAnsi="Times New Roman" w:cs="Times New Roman"/>
          <w:b/>
          <w:bCs/>
        </w:rPr>
      </w:pPr>
    </w:p>
    <w:p w14:paraId="51ED6CFE" w14:textId="77777777" w:rsidR="00C41D1F" w:rsidRPr="00462A86" w:rsidRDefault="00C41D1F" w:rsidP="00C41D1F">
      <w:pPr>
        <w:jc w:val="center"/>
        <w:rPr>
          <w:rFonts w:ascii="Times New Roman" w:hAnsi="Times New Roman" w:cs="Times New Roman"/>
          <w:b/>
          <w:bCs/>
        </w:rPr>
      </w:pPr>
    </w:p>
    <w:p w14:paraId="53D365CE" w14:textId="77777777" w:rsidR="00813DE3" w:rsidRPr="00462A86" w:rsidRDefault="00813DE3" w:rsidP="00C41D1F">
      <w:pPr>
        <w:jc w:val="center"/>
        <w:rPr>
          <w:rFonts w:ascii="Times New Roman" w:hAnsi="Times New Roman" w:cs="Times New Roman"/>
          <w:b/>
          <w:bCs/>
        </w:rPr>
      </w:pPr>
    </w:p>
    <w:p w14:paraId="6FF57AD5" w14:textId="77777777" w:rsidR="00813DE3" w:rsidRPr="00462A86" w:rsidRDefault="00813DE3" w:rsidP="00C41D1F">
      <w:pPr>
        <w:jc w:val="center"/>
        <w:rPr>
          <w:rFonts w:ascii="Times New Roman" w:hAnsi="Times New Roman" w:cs="Times New Roman"/>
          <w:b/>
          <w:bCs/>
        </w:rPr>
      </w:pPr>
    </w:p>
    <w:p w14:paraId="377625E8" w14:textId="77777777" w:rsidR="00813DE3" w:rsidRPr="00462A86" w:rsidRDefault="00813DE3" w:rsidP="00C41D1F">
      <w:pPr>
        <w:jc w:val="center"/>
        <w:rPr>
          <w:rFonts w:ascii="Times New Roman" w:hAnsi="Times New Roman" w:cs="Times New Roman"/>
          <w:b/>
          <w:bCs/>
        </w:rPr>
      </w:pPr>
    </w:p>
    <w:p w14:paraId="4A98F7BE" w14:textId="77777777" w:rsidR="00813DE3" w:rsidRPr="00462A86" w:rsidRDefault="00813DE3" w:rsidP="00C41D1F">
      <w:pPr>
        <w:jc w:val="center"/>
        <w:rPr>
          <w:rFonts w:ascii="Times New Roman" w:hAnsi="Times New Roman" w:cs="Times New Roman"/>
          <w:b/>
          <w:bCs/>
        </w:rPr>
      </w:pPr>
    </w:p>
    <w:p w14:paraId="1C7B3E9E" w14:textId="77777777" w:rsidR="00C41D1F" w:rsidRPr="00462A86" w:rsidRDefault="00C41D1F" w:rsidP="00C41D1F">
      <w:pPr>
        <w:jc w:val="center"/>
        <w:rPr>
          <w:rFonts w:ascii="Times New Roman" w:hAnsi="Times New Roman" w:cs="Times New Roman"/>
          <w:b/>
          <w:bCs/>
        </w:rPr>
      </w:pPr>
    </w:p>
    <w:p w14:paraId="3F1DEDEB" w14:textId="77777777" w:rsidR="00C41D1F" w:rsidRPr="00462A86" w:rsidRDefault="00C41D1F" w:rsidP="00C41D1F">
      <w:pPr>
        <w:jc w:val="center"/>
        <w:rPr>
          <w:rFonts w:ascii="Times New Roman" w:hAnsi="Times New Roman" w:cs="Times New Roman"/>
          <w:b/>
          <w:bCs/>
        </w:rPr>
      </w:pPr>
    </w:p>
    <w:p w14:paraId="7A3D24E3" w14:textId="77777777" w:rsidR="00C41D1F" w:rsidRPr="00462A86" w:rsidRDefault="00C41D1F" w:rsidP="00C41D1F">
      <w:pPr>
        <w:jc w:val="center"/>
        <w:rPr>
          <w:rFonts w:ascii="Times New Roman" w:hAnsi="Times New Roman" w:cs="Times New Roman"/>
          <w:b/>
          <w:bCs/>
        </w:rPr>
      </w:pPr>
    </w:p>
    <w:p w14:paraId="16BD1479" w14:textId="77777777" w:rsidR="00C41D1F" w:rsidRPr="00462A86" w:rsidRDefault="00C41D1F" w:rsidP="00C41D1F">
      <w:pPr>
        <w:jc w:val="center"/>
        <w:rPr>
          <w:rFonts w:ascii="Times New Roman" w:hAnsi="Times New Roman" w:cs="Times New Roman"/>
          <w:b/>
          <w:bCs/>
        </w:rPr>
      </w:pPr>
    </w:p>
    <w:p w14:paraId="6EC7311C" w14:textId="77777777" w:rsidR="00C41D1F" w:rsidRPr="00462A86" w:rsidRDefault="00C41D1F" w:rsidP="00C41D1F">
      <w:pPr>
        <w:jc w:val="center"/>
        <w:rPr>
          <w:rFonts w:ascii="Times New Roman" w:hAnsi="Times New Roman" w:cs="Times New Roman"/>
          <w:b/>
          <w:bCs/>
        </w:rPr>
      </w:pPr>
    </w:p>
    <w:p w14:paraId="7A68B1F0" w14:textId="77777777" w:rsidR="00C41D1F" w:rsidRPr="00462A86" w:rsidRDefault="00C41D1F" w:rsidP="00C41D1F">
      <w:pPr>
        <w:jc w:val="center"/>
        <w:rPr>
          <w:rFonts w:ascii="Times New Roman" w:hAnsi="Times New Roman" w:cs="Times New Roman"/>
          <w:b/>
          <w:bCs/>
          <w:sz w:val="32"/>
          <w:szCs w:val="32"/>
        </w:rPr>
      </w:pPr>
    </w:p>
    <w:p w14:paraId="6AB3E020" w14:textId="77777777" w:rsidR="00C41D1F" w:rsidRPr="00462A86" w:rsidRDefault="00C41D1F" w:rsidP="00C41D1F">
      <w:pPr>
        <w:jc w:val="center"/>
        <w:rPr>
          <w:rFonts w:ascii="Times New Roman" w:hAnsi="Times New Roman" w:cs="Times New Roman"/>
          <w:b/>
          <w:bCs/>
          <w:sz w:val="32"/>
          <w:szCs w:val="32"/>
        </w:rPr>
      </w:pPr>
      <w:r w:rsidRPr="00462A86">
        <w:rPr>
          <w:rFonts w:ascii="Times New Roman" w:hAnsi="Times New Roman" w:cs="Times New Roman"/>
          <w:b/>
          <w:bCs/>
          <w:sz w:val="32"/>
          <w:szCs w:val="32"/>
        </w:rPr>
        <w:lastRenderedPageBreak/>
        <w:t>List of Tables</w:t>
      </w:r>
    </w:p>
    <w:tbl>
      <w:tblPr>
        <w:tblStyle w:val="TableGrid"/>
        <w:tblW w:w="0" w:type="auto"/>
        <w:tblLook w:val="04A0" w:firstRow="1" w:lastRow="0" w:firstColumn="1" w:lastColumn="0" w:noHBand="0" w:noVBand="1"/>
      </w:tblPr>
      <w:tblGrid>
        <w:gridCol w:w="1101"/>
        <w:gridCol w:w="6378"/>
        <w:gridCol w:w="1338"/>
      </w:tblGrid>
      <w:tr w:rsidR="00C41D1F" w:rsidRPr="00462A86" w14:paraId="7FA13B9B" w14:textId="77777777" w:rsidTr="00C41D1F">
        <w:tc>
          <w:tcPr>
            <w:tcW w:w="1101" w:type="dxa"/>
          </w:tcPr>
          <w:p w14:paraId="11AA2DA1"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Table no</w:t>
            </w:r>
          </w:p>
        </w:tc>
        <w:tc>
          <w:tcPr>
            <w:tcW w:w="6378" w:type="dxa"/>
          </w:tcPr>
          <w:p w14:paraId="48A53295"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Label</w:t>
            </w:r>
          </w:p>
        </w:tc>
        <w:tc>
          <w:tcPr>
            <w:tcW w:w="1338" w:type="dxa"/>
          </w:tcPr>
          <w:p w14:paraId="049267B5"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Pg.</w:t>
            </w:r>
          </w:p>
        </w:tc>
      </w:tr>
      <w:tr w:rsidR="00C41D1F" w:rsidRPr="00462A86" w14:paraId="262AD1D8" w14:textId="77777777" w:rsidTr="00C41D1F">
        <w:tc>
          <w:tcPr>
            <w:tcW w:w="1101" w:type="dxa"/>
          </w:tcPr>
          <w:p w14:paraId="677893A1" w14:textId="77777777" w:rsidR="00C41D1F" w:rsidRPr="00462A86" w:rsidRDefault="00C41D1F" w:rsidP="00C41D1F">
            <w:pPr>
              <w:rPr>
                <w:rFonts w:ascii="Times New Roman" w:hAnsi="Times New Roman" w:cs="Times New Roman"/>
              </w:rPr>
            </w:pPr>
          </w:p>
        </w:tc>
        <w:tc>
          <w:tcPr>
            <w:tcW w:w="6378" w:type="dxa"/>
          </w:tcPr>
          <w:p w14:paraId="17C47E1A" w14:textId="77777777" w:rsidR="00C41D1F" w:rsidRPr="00462A86" w:rsidRDefault="00C41D1F" w:rsidP="00C41D1F">
            <w:pPr>
              <w:rPr>
                <w:rFonts w:ascii="Times New Roman" w:hAnsi="Times New Roman" w:cs="Times New Roman"/>
              </w:rPr>
            </w:pPr>
          </w:p>
        </w:tc>
        <w:tc>
          <w:tcPr>
            <w:tcW w:w="1338" w:type="dxa"/>
          </w:tcPr>
          <w:p w14:paraId="68267386" w14:textId="77777777" w:rsidR="00C41D1F" w:rsidRPr="00462A86" w:rsidRDefault="00C41D1F" w:rsidP="00C41D1F">
            <w:pPr>
              <w:rPr>
                <w:rFonts w:ascii="Times New Roman" w:hAnsi="Times New Roman" w:cs="Times New Roman"/>
              </w:rPr>
            </w:pPr>
          </w:p>
        </w:tc>
      </w:tr>
      <w:tr w:rsidR="00C41D1F" w:rsidRPr="00462A86" w14:paraId="2CD904C3" w14:textId="77777777" w:rsidTr="00C41D1F">
        <w:tc>
          <w:tcPr>
            <w:tcW w:w="1101" w:type="dxa"/>
          </w:tcPr>
          <w:p w14:paraId="53C1101A"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2.1</w:t>
            </w:r>
          </w:p>
        </w:tc>
        <w:tc>
          <w:tcPr>
            <w:tcW w:w="6378" w:type="dxa"/>
          </w:tcPr>
          <w:p w14:paraId="30939DF9"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Family types in India</w:t>
            </w:r>
          </w:p>
        </w:tc>
        <w:tc>
          <w:tcPr>
            <w:tcW w:w="1338" w:type="dxa"/>
          </w:tcPr>
          <w:p w14:paraId="2A201BD8" w14:textId="20F91A4A" w:rsidR="00C41D1F" w:rsidRPr="00462A86" w:rsidRDefault="00551099" w:rsidP="00C41D1F">
            <w:pPr>
              <w:rPr>
                <w:rFonts w:ascii="Times New Roman" w:hAnsi="Times New Roman" w:cs="Times New Roman"/>
              </w:rPr>
            </w:pPr>
            <w:r w:rsidRPr="00462A86">
              <w:rPr>
                <w:rFonts w:ascii="Times New Roman" w:hAnsi="Times New Roman" w:cs="Times New Roman"/>
              </w:rPr>
              <w:t>58</w:t>
            </w:r>
          </w:p>
        </w:tc>
      </w:tr>
      <w:tr w:rsidR="00C41D1F" w:rsidRPr="00462A86" w14:paraId="277774A6" w14:textId="77777777" w:rsidTr="00C41D1F">
        <w:tc>
          <w:tcPr>
            <w:tcW w:w="1101" w:type="dxa"/>
          </w:tcPr>
          <w:p w14:paraId="1C9877C5"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3.1</w:t>
            </w:r>
          </w:p>
        </w:tc>
        <w:tc>
          <w:tcPr>
            <w:tcW w:w="6378" w:type="dxa"/>
          </w:tcPr>
          <w:p w14:paraId="20378C9F" w14:textId="77777777" w:rsidR="00C41D1F" w:rsidRPr="00462A86" w:rsidRDefault="00C41D1F" w:rsidP="00C41D1F">
            <w:pPr>
              <w:tabs>
                <w:tab w:val="left" w:pos="1515"/>
              </w:tabs>
              <w:rPr>
                <w:rFonts w:ascii="Times New Roman" w:hAnsi="Times New Roman" w:cs="Times New Roman"/>
              </w:rPr>
            </w:pPr>
            <w:r w:rsidRPr="00462A86">
              <w:rPr>
                <w:rFonts w:ascii="Times New Roman" w:hAnsi="Times New Roman" w:cs="Times New Roman"/>
              </w:rPr>
              <w:t>Description of issues included in GSP training</w:t>
            </w:r>
          </w:p>
        </w:tc>
        <w:tc>
          <w:tcPr>
            <w:tcW w:w="1338" w:type="dxa"/>
          </w:tcPr>
          <w:p w14:paraId="0E1A7141" w14:textId="6B9BBC73" w:rsidR="00C41D1F" w:rsidRPr="00462A86" w:rsidRDefault="00551099" w:rsidP="00C41D1F">
            <w:pPr>
              <w:rPr>
                <w:rFonts w:ascii="Times New Roman" w:hAnsi="Times New Roman" w:cs="Times New Roman"/>
              </w:rPr>
            </w:pPr>
            <w:r w:rsidRPr="00462A86">
              <w:rPr>
                <w:rFonts w:ascii="Times New Roman" w:hAnsi="Times New Roman" w:cs="Times New Roman"/>
              </w:rPr>
              <w:t>68</w:t>
            </w:r>
          </w:p>
        </w:tc>
      </w:tr>
      <w:tr w:rsidR="00C41D1F" w:rsidRPr="00462A86" w14:paraId="1FD37FFC" w14:textId="77777777" w:rsidTr="00C41D1F">
        <w:tc>
          <w:tcPr>
            <w:tcW w:w="1101" w:type="dxa"/>
          </w:tcPr>
          <w:p w14:paraId="2CC2DA53"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3.2</w:t>
            </w:r>
          </w:p>
        </w:tc>
        <w:tc>
          <w:tcPr>
            <w:tcW w:w="6378" w:type="dxa"/>
          </w:tcPr>
          <w:p w14:paraId="4A3E69B5" w14:textId="77777777" w:rsidR="00C41D1F" w:rsidRPr="00462A86" w:rsidRDefault="00C41D1F" w:rsidP="00C41D1F">
            <w:pPr>
              <w:rPr>
                <w:rFonts w:ascii="Times New Roman" w:hAnsi="Times New Roman" w:cs="Times New Roman"/>
              </w:rPr>
            </w:pPr>
            <w:r w:rsidRPr="00462A86">
              <w:rPr>
                <w:rFonts w:ascii="Times New Roman" w:eastAsia="Times New Roman" w:hAnsi="Times New Roman" w:cs="Times New Roman"/>
                <w:lang w:eastAsia="zh-CN"/>
              </w:rPr>
              <w:t>Certification categories of green school program</w:t>
            </w:r>
          </w:p>
        </w:tc>
        <w:tc>
          <w:tcPr>
            <w:tcW w:w="1338" w:type="dxa"/>
          </w:tcPr>
          <w:p w14:paraId="576A3080" w14:textId="6A1F49DA" w:rsidR="00C41D1F" w:rsidRPr="00462A86" w:rsidRDefault="00551099" w:rsidP="00C41D1F">
            <w:pPr>
              <w:rPr>
                <w:rFonts w:ascii="Times New Roman" w:hAnsi="Times New Roman" w:cs="Times New Roman"/>
              </w:rPr>
            </w:pPr>
            <w:r w:rsidRPr="00462A86">
              <w:rPr>
                <w:rFonts w:ascii="Times New Roman" w:hAnsi="Times New Roman" w:cs="Times New Roman"/>
              </w:rPr>
              <w:t>70</w:t>
            </w:r>
          </w:p>
        </w:tc>
      </w:tr>
      <w:tr w:rsidR="00C41D1F" w:rsidRPr="00462A86" w14:paraId="33DA5E5D" w14:textId="77777777" w:rsidTr="00C41D1F">
        <w:tc>
          <w:tcPr>
            <w:tcW w:w="1101" w:type="dxa"/>
          </w:tcPr>
          <w:p w14:paraId="0FE1A617"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4.1</w:t>
            </w:r>
          </w:p>
        </w:tc>
        <w:tc>
          <w:tcPr>
            <w:tcW w:w="6378" w:type="dxa"/>
          </w:tcPr>
          <w:p w14:paraId="5EAD7507"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 xml:space="preserve">Table of reasons for mixing methods </w:t>
            </w:r>
          </w:p>
        </w:tc>
        <w:tc>
          <w:tcPr>
            <w:tcW w:w="1338" w:type="dxa"/>
          </w:tcPr>
          <w:p w14:paraId="3F6F81FB" w14:textId="66EF740D" w:rsidR="00C41D1F" w:rsidRPr="00462A86" w:rsidRDefault="00CF2DE4" w:rsidP="00C41D1F">
            <w:pPr>
              <w:rPr>
                <w:rFonts w:ascii="Times New Roman" w:hAnsi="Times New Roman" w:cs="Times New Roman"/>
              </w:rPr>
            </w:pPr>
            <w:r w:rsidRPr="00462A86">
              <w:rPr>
                <w:rFonts w:ascii="Times New Roman" w:hAnsi="Times New Roman" w:cs="Times New Roman"/>
              </w:rPr>
              <w:t>75</w:t>
            </w:r>
          </w:p>
        </w:tc>
      </w:tr>
      <w:tr w:rsidR="00C41D1F" w:rsidRPr="00462A86" w14:paraId="73D56AAA" w14:textId="77777777" w:rsidTr="00C41D1F">
        <w:tc>
          <w:tcPr>
            <w:tcW w:w="1101" w:type="dxa"/>
          </w:tcPr>
          <w:p w14:paraId="5B62EA01"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4.2</w:t>
            </w:r>
          </w:p>
        </w:tc>
        <w:tc>
          <w:tcPr>
            <w:tcW w:w="6378" w:type="dxa"/>
          </w:tcPr>
          <w:p w14:paraId="7CB8087E"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Table of worldview</w:t>
            </w:r>
          </w:p>
        </w:tc>
        <w:tc>
          <w:tcPr>
            <w:tcW w:w="1338" w:type="dxa"/>
          </w:tcPr>
          <w:p w14:paraId="3B2ACBB3" w14:textId="0AC411BF" w:rsidR="00C41D1F" w:rsidRPr="00462A86" w:rsidRDefault="00CF2DE4" w:rsidP="00C41D1F">
            <w:pPr>
              <w:rPr>
                <w:rFonts w:ascii="Times New Roman" w:hAnsi="Times New Roman" w:cs="Times New Roman"/>
              </w:rPr>
            </w:pPr>
            <w:r w:rsidRPr="00462A86">
              <w:rPr>
                <w:rFonts w:ascii="Times New Roman" w:hAnsi="Times New Roman" w:cs="Times New Roman"/>
              </w:rPr>
              <w:t>78</w:t>
            </w:r>
          </w:p>
        </w:tc>
      </w:tr>
      <w:tr w:rsidR="00C41D1F" w:rsidRPr="00462A86" w14:paraId="3D370ED1" w14:textId="77777777" w:rsidTr="00C41D1F">
        <w:tc>
          <w:tcPr>
            <w:tcW w:w="1101" w:type="dxa"/>
          </w:tcPr>
          <w:p w14:paraId="5D69F763"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4.3</w:t>
            </w:r>
          </w:p>
        </w:tc>
        <w:tc>
          <w:tcPr>
            <w:tcW w:w="6378" w:type="dxa"/>
          </w:tcPr>
          <w:p w14:paraId="45448614" w14:textId="77777777" w:rsidR="00C41D1F" w:rsidRPr="00462A86" w:rsidRDefault="00C41D1F" w:rsidP="00C41D1F">
            <w:pPr>
              <w:rPr>
                <w:rFonts w:ascii="Times New Roman" w:hAnsi="Times New Roman" w:cs="Times New Roman"/>
              </w:rPr>
            </w:pPr>
            <w:r w:rsidRPr="00462A86">
              <w:rPr>
                <w:rFonts w:ascii="Times New Roman" w:eastAsiaTheme="minorHAnsi" w:hAnsi="Times New Roman" w:cs="Times New Roman"/>
                <w:lang w:eastAsia="en-US"/>
              </w:rPr>
              <w:t>Summary of worldview</w:t>
            </w:r>
          </w:p>
        </w:tc>
        <w:tc>
          <w:tcPr>
            <w:tcW w:w="1338" w:type="dxa"/>
          </w:tcPr>
          <w:p w14:paraId="70D8836E" w14:textId="74BDE293" w:rsidR="00C41D1F" w:rsidRPr="00462A86" w:rsidRDefault="00CF2DE4" w:rsidP="00C41D1F">
            <w:pPr>
              <w:rPr>
                <w:rFonts w:ascii="Times New Roman" w:hAnsi="Times New Roman" w:cs="Times New Roman"/>
              </w:rPr>
            </w:pPr>
            <w:r w:rsidRPr="00462A86">
              <w:rPr>
                <w:rFonts w:ascii="Times New Roman" w:hAnsi="Times New Roman" w:cs="Times New Roman"/>
              </w:rPr>
              <w:t>81</w:t>
            </w:r>
          </w:p>
        </w:tc>
      </w:tr>
      <w:tr w:rsidR="00C41D1F" w:rsidRPr="00462A86" w14:paraId="301C5ECA" w14:textId="77777777" w:rsidTr="00C41D1F">
        <w:tc>
          <w:tcPr>
            <w:tcW w:w="1101" w:type="dxa"/>
          </w:tcPr>
          <w:p w14:paraId="04404B82" w14:textId="77777777" w:rsidR="00C41D1F" w:rsidRPr="00462A86" w:rsidRDefault="00C41D1F" w:rsidP="00C41D1F">
            <w:pPr>
              <w:ind w:right="459"/>
              <w:jc w:val="center"/>
              <w:rPr>
                <w:rFonts w:ascii="Times New Roman" w:hAnsi="Times New Roman" w:cs="Times New Roman"/>
                <w:b/>
                <w:bCs/>
              </w:rPr>
            </w:pPr>
            <w:r w:rsidRPr="00462A86">
              <w:rPr>
                <w:rFonts w:ascii="Times New Roman" w:hAnsi="Times New Roman" w:cs="Times New Roman"/>
                <w:b/>
                <w:bCs/>
              </w:rPr>
              <w:t>4.4</w:t>
            </w:r>
          </w:p>
        </w:tc>
        <w:tc>
          <w:tcPr>
            <w:tcW w:w="6378" w:type="dxa"/>
          </w:tcPr>
          <w:p w14:paraId="319D7D10"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Summary of mixed methods designs</w:t>
            </w:r>
          </w:p>
        </w:tc>
        <w:tc>
          <w:tcPr>
            <w:tcW w:w="1338" w:type="dxa"/>
          </w:tcPr>
          <w:p w14:paraId="01D3A98E" w14:textId="29D10190" w:rsidR="00C41D1F" w:rsidRPr="00462A86" w:rsidRDefault="00CF2DE4" w:rsidP="00C41D1F">
            <w:pPr>
              <w:rPr>
                <w:rFonts w:ascii="Times New Roman" w:hAnsi="Times New Roman" w:cs="Times New Roman"/>
              </w:rPr>
            </w:pPr>
            <w:r w:rsidRPr="00462A86">
              <w:rPr>
                <w:rFonts w:ascii="Times New Roman" w:hAnsi="Times New Roman" w:cs="Times New Roman"/>
              </w:rPr>
              <w:t>89</w:t>
            </w:r>
          </w:p>
        </w:tc>
      </w:tr>
      <w:tr w:rsidR="00C41D1F" w:rsidRPr="00462A86" w14:paraId="29E7DAEC" w14:textId="77777777" w:rsidTr="00C41D1F">
        <w:tc>
          <w:tcPr>
            <w:tcW w:w="1101" w:type="dxa"/>
          </w:tcPr>
          <w:p w14:paraId="4B6D39AF"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4.5</w:t>
            </w:r>
          </w:p>
        </w:tc>
        <w:tc>
          <w:tcPr>
            <w:tcW w:w="6378" w:type="dxa"/>
          </w:tcPr>
          <w:p w14:paraId="384AD84D" w14:textId="77777777" w:rsidR="00C41D1F" w:rsidRPr="00462A86" w:rsidRDefault="00C41D1F" w:rsidP="00C41D1F">
            <w:pPr>
              <w:pStyle w:val="NormalWeb"/>
              <w:spacing w:line="276" w:lineRule="auto"/>
              <w:jc w:val="both"/>
            </w:pPr>
            <w:r w:rsidRPr="00462A86">
              <w:t>Name of schools participated in the qualitative phase of research</w:t>
            </w:r>
          </w:p>
        </w:tc>
        <w:tc>
          <w:tcPr>
            <w:tcW w:w="1338" w:type="dxa"/>
          </w:tcPr>
          <w:p w14:paraId="2A58C0C4" w14:textId="0C1F5022" w:rsidR="00C41D1F" w:rsidRPr="00462A86" w:rsidRDefault="00CF2DE4" w:rsidP="00C41D1F">
            <w:pPr>
              <w:rPr>
                <w:rFonts w:ascii="Times New Roman" w:hAnsi="Times New Roman" w:cs="Times New Roman"/>
              </w:rPr>
            </w:pPr>
            <w:r w:rsidRPr="00462A86">
              <w:rPr>
                <w:rFonts w:ascii="Times New Roman" w:hAnsi="Times New Roman" w:cs="Times New Roman"/>
              </w:rPr>
              <w:t>95</w:t>
            </w:r>
          </w:p>
        </w:tc>
      </w:tr>
      <w:tr w:rsidR="00C41D1F" w:rsidRPr="00462A86" w14:paraId="7237DB57" w14:textId="77777777" w:rsidTr="00C41D1F">
        <w:tc>
          <w:tcPr>
            <w:tcW w:w="1101" w:type="dxa"/>
          </w:tcPr>
          <w:p w14:paraId="3EC660A8"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4.6</w:t>
            </w:r>
          </w:p>
        </w:tc>
        <w:tc>
          <w:tcPr>
            <w:tcW w:w="6378" w:type="dxa"/>
          </w:tcPr>
          <w:p w14:paraId="5B76ED7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Ethical issues</w:t>
            </w:r>
          </w:p>
        </w:tc>
        <w:tc>
          <w:tcPr>
            <w:tcW w:w="1338" w:type="dxa"/>
          </w:tcPr>
          <w:p w14:paraId="7C80BF4D" w14:textId="276CE522" w:rsidR="00C41D1F" w:rsidRPr="00462A86" w:rsidRDefault="00CF2DE4" w:rsidP="00C41D1F">
            <w:pPr>
              <w:rPr>
                <w:rFonts w:ascii="Times New Roman" w:hAnsi="Times New Roman" w:cs="Times New Roman"/>
              </w:rPr>
            </w:pPr>
            <w:r w:rsidRPr="00462A86">
              <w:rPr>
                <w:rFonts w:ascii="Times New Roman" w:hAnsi="Times New Roman" w:cs="Times New Roman"/>
              </w:rPr>
              <w:t>107</w:t>
            </w:r>
          </w:p>
        </w:tc>
      </w:tr>
      <w:tr w:rsidR="00C41D1F" w:rsidRPr="00462A86" w14:paraId="1C948BB6" w14:textId="77777777" w:rsidTr="00C41D1F">
        <w:tc>
          <w:tcPr>
            <w:tcW w:w="1101" w:type="dxa"/>
          </w:tcPr>
          <w:p w14:paraId="63E687DF"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5.1</w:t>
            </w:r>
          </w:p>
        </w:tc>
        <w:tc>
          <w:tcPr>
            <w:tcW w:w="6378" w:type="dxa"/>
          </w:tcPr>
          <w:p w14:paraId="1DF76C2D"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Source of information about environmental issues- essay participants</w:t>
            </w:r>
          </w:p>
        </w:tc>
        <w:tc>
          <w:tcPr>
            <w:tcW w:w="1338" w:type="dxa"/>
          </w:tcPr>
          <w:p w14:paraId="37FDBEFC" w14:textId="654B5A23" w:rsidR="00C41D1F" w:rsidRPr="00462A86" w:rsidRDefault="00CC426B" w:rsidP="00C41D1F">
            <w:pPr>
              <w:rPr>
                <w:rFonts w:ascii="Times New Roman" w:hAnsi="Times New Roman" w:cs="Times New Roman"/>
              </w:rPr>
            </w:pPr>
            <w:r w:rsidRPr="00462A86">
              <w:rPr>
                <w:rFonts w:ascii="Times New Roman" w:hAnsi="Times New Roman" w:cs="Times New Roman"/>
              </w:rPr>
              <w:t>112</w:t>
            </w:r>
          </w:p>
        </w:tc>
      </w:tr>
      <w:tr w:rsidR="00C41D1F" w:rsidRPr="00462A86" w14:paraId="7AC0AEEB" w14:textId="77777777" w:rsidTr="00C41D1F">
        <w:tc>
          <w:tcPr>
            <w:tcW w:w="1101" w:type="dxa"/>
          </w:tcPr>
          <w:p w14:paraId="09C08782"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5.2</w:t>
            </w:r>
          </w:p>
        </w:tc>
        <w:tc>
          <w:tcPr>
            <w:tcW w:w="6378" w:type="dxa"/>
          </w:tcPr>
          <w:p w14:paraId="3A1B3728"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Source of information about environmental issues-group interview participants</w:t>
            </w:r>
          </w:p>
        </w:tc>
        <w:tc>
          <w:tcPr>
            <w:tcW w:w="1338" w:type="dxa"/>
          </w:tcPr>
          <w:p w14:paraId="411FC476" w14:textId="4083B6C1" w:rsidR="00C41D1F" w:rsidRPr="00462A86" w:rsidRDefault="00CC426B" w:rsidP="00C41D1F">
            <w:pPr>
              <w:rPr>
                <w:rFonts w:ascii="Times New Roman" w:hAnsi="Times New Roman" w:cs="Times New Roman"/>
              </w:rPr>
            </w:pPr>
            <w:r w:rsidRPr="00462A86">
              <w:rPr>
                <w:rFonts w:ascii="Times New Roman" w:hAnsi="Times New Roman" w:cs="Times New Roman"/>
              </w:rPr>
              <w:t>112</w:t>
            </w:r>
          </w:p>
        </w:tc>
      </w:tr>
      <w:tr w:rsidR="00C41D1F" w:rsidRPr="00462A86" w14:paraId="65AD395A" w14:textId="77777777" w:rsidTr="00C41D1F">
        <w:tc>
          <w:tcPr>
            <w:tcW w:w="1101" w:type="dxa"/>
          </w:tcPr>
          <w:p w14:paraId="4D035539"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5.3</w:t>
            </w:r>
          </w:p>
        </w:tc>
        <w:tc>
          <w:tcPr>
            <w:tcW w:w="6378" w:type="dxa"/>
          </w:tcPr>
          <w:p w14:paraId="13E93C42" w14:textId="77777777" w:rsidR="00C41D1F" w:rsidRPr="00462A86" w:rsidRDefault="00C41D1F" w:rsidP="00C41D1F">
            <w:pPr>
              <w:tabs>
                <w:tab w:val="left" w:pos="1010"/>
              </w:tabs>
              <w:rPr>
                <w:rFonts w:ascii="Times New Roman" w:hAnsi="Times New Roman" w:cs="Times New Roman"/>
              </w:rPr>
            </w:pPr>
            <w:r w:rsidRPr="00462A86">
              <w:rPr>
                <w:rFonts w:ascii="Times New Roman" w:hAnsi="Times New Roman" w:cs="Times New Roman"/>
              </w:rPr>
              <w:t>Environmental knowledge and influence level</w:t>
            </w:r>
          </w:p>
        </w:tc>
        <w:tc>
          <w:tcPr>
            <w:tcW w:w="1338" w:type="dxa"/>
          </w:tcPr>
          <w:p w14:paraId="75B96D91" w14:textId="2B53AC49" w:rsidR="00C41D1F" w:rsidRPr="00462A86" w:rsidRDefault="00CC426B" w:rsidP="00C41D1F">
            <w:pPr>
              <w:rPr>
                <w:rFonts w:ascii="Times New Roman" w:hAnsi="Times New Roman" w:cs="Times New Roman"/>
              </w:rPr>
            </w:pPr>
            <w:r w:rsidRPr="00462A86">
              <w:rPr>
                <w:rFonts w:ascii="Times New Roman" w:hAnsi="Times New Roman" w:cs="Times New Roman"/>
              </w:rPr>
              <w:t>148</w:t>
            </w:r>
          </w:p>
        </w:tc>
      </w:tr>
      <w:tr w:rsidR="00C41D1F" w:rsidRPr="00462A86" w14:paraId="3D17CFF8" w14:textId="77777777" w:rsidTr="00C41D1F">
        <w:tc>
          <w:tcPr>
            <w:tcW w:w="1101" w:type="dxa"/>
          </w:tcPr>
          <w:p w14:paraId="417E1E44"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w:t>
            </w:r>
          </w:p>
        </w:tc>
        <w:tc>
          <w:tcPr>
            <w:tcW w:w="6378" w:type="dxa"/>
          </w:tcPr>
          <w:p w14:paraId="1E5BF81D" w14:textId="77777777" w:rsidR="00C41D1F" w:rsidRPr="00462A86" w:rsidRDefault="00C41D1F" w:rsidP="00C41D1F">
            <w:pPr>
              <w:ind w:firstLine="34"/>
              <w:rPr>
                <w:rFonts w:ascii="Times New Roman" w:hAnsi="Times New Roman" w:cs="Times New Roman"/>
              </w:rPr>
            </w:pPr>
            <w:r w:rsidRPr="00462A86">
              <w:rPr>
                <w:rFonts w:ascii="Times New Roman" w:hAnsi="Times New Roman" w:cs="Times New Roman"/>
              </w:rPr>
              <w:t>Hypotheses related to environmental socialisation of adolescents in India</w:t>
            </w:r>
          </w:p>
        </w:tc>
        <w:tc>
          <w:tcPr>
            <w:tcW w:w="1338" w:type="dxa"/>
          </w:tcPr>
          <w:p w14:paraId="494A291B" w14:textId="2E0F54EF" w:rsidR="00C41D1F" w:rsidRPr="00462A86" w:rsidRDefault="00C64884" w:rsidP="00C41D1F">
            <w:pPr>
              <w:rPr>
                <w:rFonts w:ascii="Times New Roman" w:hAnsi="Times New Roman" w:cs="Times New Roman"/>
              </w:rPr>
            </w:pPr>
            <w:r w:rsidRPr="00462A86">
              <w:rPr>
                <w:rFonts w:ascii="Times New Roman" w:hAnsi="Times New Roman" w:cs="Times New Roman"/>
              </w:rPr>
              <w:t>177</w:t>
            </w:r>
          </w:p>
        </w:tc>
      </w:tr>
      <w:tr w:rsidR="00C41D1F" w:rsidRPr="00462A86" w14:paraId="21A5456C" w14:textId="77777777" w:rsidTr="00C41D1F">
        <w:tc>
          <w:tcPr>
            <w:tcW w:w="1101" w:type="dxa"/>
          </w:tcPr>
          <w:p w14:paraId="55922ACB"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6.2</w:t>
            </w:r>
          </w:p>
        </w:tc>
        <w:tc>
          <w:tcPr>
            <w:tcW w:w="6378" w:type="dxa"/>
          </w:tcPr>
          <w:p w14:paraId="63809572"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Hypotheses related to environmental reverse socialisation of parents in India</w:t>
            </w:r>
          </w:p>
        </w:tc>
        <w:tc>
          <w:tcPr>
            <w:tcW w:w="1338" w:type="dxa"/>
          </w:tcPr>
          <w:p w14:paraId="56F21F3D" w14:textId="2946FD20" w:rsidR="00C41D1F" w:rsidRPr="00462A86" w:rsidRDefault="00C64884" w:rsidP="00C41D1F">
            <w:pPr>
              <w:rPr>
                <w:rFonts w:ascii="Times New Roman" w:hAnsi="Times New Roman" w:cs="Times New Roman"/>
              </w:rPr>
            </w:pPr>
            <w:r w:rsidRPr="00462A86">
              <w:rPr>
                <w:rFonts w:ascii="Times New Roman" w:hAnsi="Times New Roman" w:cs="Times New Roman"/>
              </w:rPr>
              <w:t>180</w:t>
            </w:r>
          </w:p>
        </w:tc>
      </w:tr>
      <w:tr w:rsidR="00C41D1F" w:rsidRPr="00462A86" w14:paraId="3C770278" w14:textId="77777777" w:rsidTr="00C41D1F">
        <w:tc>
          <w:tcPr>
            <w:tcW w:w="1101" w:type="dxa"/>
          </w:tcPr>
          <w:p w14:paraId="5C65070A"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6.3</w:t>
            </w:r>
          </w:p>
        </w:tc>
        <w:tc>
          <w:tcPr>
            <w:tcW w:w="6378" w:type="dxa"/>
          </w:tcPr>
          <w:p w14:paraId="2ACBFD6D"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Hypotheses related to effect of moderating variables on environmental reverse socialisation of parents in India</w:t>
            </w:r>
          </w:p>
        </w:tc>
        <w:tc>
          <w:tcPr>
            <w:tcW w:w="1338" w:type="dxa"/>
          </w:tcPr>
          <w:p w14:paraId="6EC5FC90" w14:textId="5259A575" w:rsidR="00C41D1F" w:rsidRPr="00462A86" w:rsidRDefault="00C64884" w:rsidP="00C41D1F">
            <w:pPr>
              <w:rPr>
                <w:rFonts w:ascii="Times New Roman" w:hAnsi="Times New Roman" w:cs="Times New Roman"/>
              </w:rPr>
            </w:pPr>
            <w:r w:rsidRPr="00462A86">
              <w:rPr>
                <w:rFonts w:ascii="Times New Roman" w:hAnsi="Times New Roman" w:cs="Times New Roman"/>
              </w:rPr>
              <w:t>185</w:t>
            </w:r>
          </w:p>
        </w:tc>
      </w:tr>
      <w:tr w:rsidR="00C41D1F" w:rsidRPr="00462A86" w14:paraId="42D23BE7" w14:textId="77777777" w:rsidTr="00C41D1F">
        <w:tc>
          <w:tcPr>
            <w:tcW w:w="1101" w:type="dxa"/>
          </w:tcPr>
          <w:p w14:paraId="3CA68DA3"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6.4</w:t>
            </w:r>
          </w:p>
        </w:tc>
        <w:tc>
          <w:tcPr>
            <w:tcW w:w="6378" w:type="dxa"/>
          </w:tcPr>
          <w:p w14:paraId="5C946A19" w14:textId="77777777" w:rsidR="00C41D1F" w:rsidRPr="00462A86" w:rsidRDefault="00C41D1F" w:rsidP="00C41D1F">
            <w:pPr>
              <w:pStyle w:val="NormalWeb"/>
              <w:shd w:val="clear" w:color="auto" w:fill="FFFFFF"/>
              <w:jc w:val="both"/>
              <w:rPr>
                <w:sz w:val="22"/>
                <w:szCs w:val="22"/>
              </w:rPr>
            </w:pPr>
            <w:r w:rsidRPr="00462A86">
              <w:rPr>
                <w:sz w:val="22"/>
                <w:szCs w:val="22"/>
              </w:rPr>
              <w:t>Hypotheses related to the complete research model of environmental socialisation of adolescents and environmental reverse socialisation of parents in India</w:t>
            </w:r>
          </w:p>
        </w:tc>
        <w:tc>
          <w:tcPr>
            <w:tcW w:w="1338" w:type="dxa"/>
          </w:tcPr>
          <w:p w14:paraId="44B730A6" w14:textId="0438C267" w:rsidR="00C41D1F" w:rsidRPr="00462A86" w:rsidRDefault="00C64884" w:rsidP="00C41D1F">
            <w:pPr>
              <w:rPr>
                <w:rFonts w:ascii="Times New Roman" w:hAnsi="Times New Roman" w:cs="Times New Roman"/>
              </w:rPr>
            </w:pPr>
            <w:r w:rsidRPr="00462A86">
              <w:rPr>
                <w:rFonts w:ascii="Times New Roman" w:hAnsi="Times New Roman" w:cs="Times New Roman"/>
              </w:rPr>
              <w:t>188</w:t>
            </w:r>
          </w:p>
        </w:tc>
      </w:tr>
      <w:tr w:rsidR="00C41D1F" w:rsidRPr="00462A86" w14:paraId="2EE4FC5C" w14:textId="77777777" w:rsidTr="00C41D1F">
        <w:tc>
          <w:tcPr>
            <w:tcW w:w="1101" w:type="dxa"/>
          </w:tcPr>
          <w:p w14:paraId="1650E077"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6.5</w:t>
            </w:r>
          </w:p>
        </w:tc>
        <w:tc>
          <w:tcPr>
            <w:tcW w:w="6378" w:type="dxa"/>
          </w:tcPr>
          <w:p w14:paraId="37BFFD03"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Teacher's score on level of involvement of the student in the program</w:t>
            </w:r>
          </w:p>
        </w:tc>
        <w:tc>
          <w:tcPr>
            <w:tcW w:w="1338" w:type="dxa"/>
          </w:tcPr>
          <w:p w14:paraId="5B5A3661" w14:textId="763F94DE" w:rsidR="00C41D1F" w:rsidRPr="00462A86" w:rsidRDefault="00C64884" w:rsidP="00C41D1F">
            <w:pPr>
              <w:rPr>
                <w:rFonts w:ascii="Times New Roman" w:hAnsi="Times New Roman" w:cs="Times New Roman"/>
              </w:rPr>
            </w:pPr>
            <w:r w:rsidRPr="00462A86">
              <w:rPr>
                <w:rFonts w:ascii="Times New Roman" w:hAnsi="Times New Roman" w:cs="Times New Roman"/>
              </w:rPr>
              <w:t>190</w:t>
            </w:r>
          </w:p>
        </w:tc>
      </w:tr>
      <w:tr w:rsidR="00C41D1F" w:rsidRPr="00462A86" w14:paraId="77A43BC7" w14:textId="77777777" w:rsidTr="00C41D1F">
        <w:tc>
          <w:tcPr>
            <w:tcW w:w="1101" w:type="dxa"/>
          </w:tcPr>
          <w:p w14:paraId="21B21616"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6.6</w:t>
            </w:r>
          </w:p>
        </w:tc>
        <w:tc>
          <w:tcPr>
            <w:tcW w:w="6378" w:type="dxa"/>
          </w:tcPr>
          <w:p w14:paraId="48061A77" w14:textId="77777777" w:rsidR="00C41D1F" w:rsidRPr="00462A86" w:rsidRDefault="00C41D1F" w:rsidP="00C41D1F">
            <w:pPr>
              <w:autoSpaceDE w:val="0"/>
              <w:autoSpaceDN w:val="0"/>
              <w:adjustRightInd w:val="0"/>
              <w:rPr>
                <w:rFonts w:ascii="Times New Roman" w:hAnsi="Times New Roman" w:cs="Times New Roman"/>
              </w:rPr>
            </w:pPr>
            <w:r w:rsidRPr="00462A86">
              <w:rPr>
                <w:rFonts w:ascii="Times New Roman" w:hAnsi="Times New Roman" w:cs="Times New Roman"/>
              </w:rPr>
              <w:t>Student's learning from the Green School Program</w:t>
            </w:r>
          </w:p>
        </w:tc>
        <w:tc>
          <w:tcPr>
            <w:tcW w:w="1338" w:type="dxa"/>
          </w:tcPr>
          <w:p w14:paraId="2D322438" w14:textId="76D3661C" w:rsidR="00C41D1F" w:rsidRPr="00462A86" w:rsidRDefault="00C64884" w:rsidP="00C41D1F">
            <w:pPr>
              <w:rPr>
                <w:rFonts w:ascii="Times New Roman" w:hAnsi="Times New Roman" w:cs="Times New Roman"/>
              </w:rPr>
            </w:pPr>
            <w:r w:rsidRPr="00462A86">
              <w:rPr>
                <w:rFonts w:ascii="Times New Roman" w:hAnsi="Times New Roman" w:cs="Times New Roman"/>
              </w:rPr>
              <w:t>191</w:t>
            </w:r>
          </w:p>
        </w:tc>
      </w:tr>
      <w:tr w:rsidR="00C41D1F" w:rsidRPr="00462A86" w14:paraId="605A0E80" w14:textId="77777777" w:rsidTr="00C41D1F">
        <w:tc>
          <w:tcPr>
            <w:tcW w:w="1101" w:type="dxa"/>
          </w:tcPr>
          <w:p w14:paraId="72962D69"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6.7</w:t>
            </w:r>
          </w:p>
        </w:tc>
        <w:tc>
          <w:tcPr>
            <w:tcW w:w="6378" w:type="dxa"/>
          </w:tcPr>
          <w:p w14:paraId="0659198C"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Media as environmental socialisation agent for adolescents</w:t>
            </w:r>
          </w:p>
        </w:tc>
        <w:tc>
          <w:tcPr>
            <w:tcW w:w="1338" w:type="dxa"/>
          </w:tcPr>
          <w:p w14:paraId="2335C1D7" w14:textId="0E666D5A" w:rsidR="00C41D1F" w:rsidRPr="00462A86" w:rsidRDefault="00C64884" w:rsidP="00C41D1F">
            <w:pPr>
              <w:rPr>
                <w:rFonts w:ascii="Times New Roman" w:hAnsi="Times New Roman" w:cs="Times New Roman"/>
              </w:rPr>
            </w:pPr>
            <w:r w:rsidRPr="00462A86">
              <w:rPr>
                <w:rFonts w:ascii="Times New Roman" w:hAnsi="Times New Roman" w:cs="Times New Roman"/>
              </w:rPr>
              <w:t>192</w:t>
            </w:r>
          </w:p>
        </w:tc>
      </w:tr>
      <w:tr w:rsidR="00C41D1F" w:rsidRPr="00462A86" w14:paraId="640BB97E" w14:textId="77777777" w:rsidTr="00C41D1F">
        <w:tc>
          <w:tcPr>
            <w:tcW w:w="1101" w:type="dxa"/>
          </w:tcPr>
          <w:p w14:paraId="79EB2395"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6.8</w:t>
            </w:r>
          </w:p>
        </w:tc>
        <w:tc>
          <w:tcPr>
            <w:tcW w:w="6378" w:type="dxa"/>
          </w:tcPr>
          <w:p w14:paraId="4CC0F839" w14:textId="77777777" w:rsidR="00C41D1F" w:rsidRPr="00462A86" w:rsidRDefault="00C41D1F" w:rsidP="00C41D1F">
            <w:pPr>
              <w:autoSpaceDE w:val="0"/>
              <w:autoSpaceDN w:val="0"/>
              <w:adjustRightInd w:val="0"/>
              <w:rPr>
                <w:rFonts w:ascii="Times New Roman" w:hAnsi="Times New Roman" w:cs="Times New Roman"/>
              </w:rPr>
            </w:pPr>
            <w:r w:rsidRPr="00462A86">
              <w:rPr>
                <w:rFonts w:ascii="Times New Roman" w:hAnsi="Times New Roman" w:cs="Times New Roman"/>
              </w:rPr>
              <w:t>Parents as environmental socialisation agent for adolescents</w:t>
            </w:r>
          </w:p>
        </w:tc>
        <w:tc>
          <w:tcPr>
            <w:tcW w:w="1338" w:type="dxa"/>
          </w:tcPr>
          <w:p w14:paraId="21FF8E88" w14:textId="054206F0" w:rsidR="00C41D1F" w:rsidRPr="00462A86" w:rsidRDefault="00C64884" w:rsidP="00C41D1F">
            <w:pPr>
              <w:rPr>
                <w:rFonts w:ascii="Times New Roman" w:hAnsi="Times New Roman" w:cs="Times New Roman"/>
              </w:rPr>
            </w:pPr>
            <w:r w:rsidRPr="00462A86">
              <w:rPr>
                <w:rFonts w:ascii="Times New Roman" w:hAnsi="Times New Roman" w:cs="Times New Roman"/>
              </w:rPr>
              <w:t>192</w:t>
            </w:r>
          </w:p>
        </w:tc>
      </w:tr>
      <w:tr w:rsidR="00C41D1F" w:rsidRPr="00462A86" w14:paraId="095FCC2A" w14:textId="77777777" w:rsidTr="00C41D1F">
        <w:tc>
          <w:tcPr>
            <w:tcW w:w="1101" w:type="dxa"/>
          </w:tcPr>
          <w:p w14:paraId="30D7F88E"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6.9</w:t>
            </w:r>
          </w:p>
        </w:tc>
        <w:tc>
          <w:tcPr>
            <w:tcW w:w="6378" w:type="dxa"/>
          </w:tcPr>
          <w:p w14:paraId="68673AFF" w14:textId="77777777" w:rsidR="00C41D1F" w:rsidRPr="00462A86" w:rsidRDefault="00C41D1F" w:rsidP="00C41D1F">
            <w:pPr>
              <w:autoSpaceDE w:val="0"/>
              <w:autoSpaceDN w:val="0"/>
              <w:adjustRightInd w:val="0"/>
              <w:rPr>
                <w:rFonts w:ascii="Times New Roman" w:hAnsi="Times New Roman" w:cs="Times New Roman"/>
              </w:rPr>
            </w:pPr>
            <w:r w:rsidRPr="00462A86">
              <w:rPr>
                <w:rFonts w:ascii="Times New Roman" w:hAnsi="Times New Roman" w:cs="Times New Roman"/>
              </w:rPr>
              <w:t>Environmental concern scale</w:t>
            </w:r>
          </w:p>
        </w:tc>
        <w:tc>
          <w:tcPr>
            <w:tcW w:w="1338" w:type="dxa"/>
          </w:tcPr>
          <w:p w14:paraId="5B4F398D" w14:textId="1147F048" w:rsidR="00C41D1F" w:rsidRPr="00462A86" w:rsidRDefault="00C64884" w:rsidP="00C41D1F">
            <w:pPr>
              <w:rPr>
                <w:rFonts w:ascii="Times New Roman" w:hAnsi="Times New Roman" w:cs="Times New Roman"/>
              </w:rPr>
            </w:pPr>
            <w:r w:rsidRPr="00462A86">
              <w:rPr>
                <w:rFonts w:ascii="Times New Roman" w:hAnsi="Times New Roman" w:cs="Times New Roman"/>
              </w:rPr>
              <w:t>193</w:t>
            </w:r>
          </w:p>
        </w:tc>
      </w:tr>
      <w:tr w:rsidR="00C41D1F" w:rsidRPr="00462A86" w14:paraId="06E4F723" w14:textId="77777777" w:rsidTr="00C41D1F">
        <w:tc>
          <w:tcPr>
            <w:tcW w:w="1101" w:type="dxa"/>
          </w:tcPr>
          <w:p w14:paraId="3B2816FD"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6.10</w:t>
            </w:r>
          </w:p>
        </w:tc>
        <w:tc>
          <w:tcPr>
            <w:tcW w:w="6378" w:type="dxa"/>
          </w:tcPr>
          <w:p w14:paraId="0C06B670" w14:textId="77777777" w:rsidR="00C41D1F" w:rsidRPr="00462A86" w:rsidRDefault="00C41D1F" w:rsidP="00C41D1F">
            <w:pPr>
              <w:autoSpaceDE w:val="0"/>
              <w:autoSpaceDN w:val="0"/>
              <w:adjustRightInd w:val="0"/>
              <w:jc w:val="both"/>
              <w:rPr>
                <w:rFonts w:ascii="Times New Roman" w:hAnsi="Times New Roman" w:cs="Times New Roman"/>
              </w:rPr>
            </w:pPr>
            <w:r w:rsidRPr="00462A86">
              <w:rPr>
                <w:rFonts w:ascii="Times New Roman" w:hAnsi="Times New Roman" w:cs="Times New Roman"/>
              </w:rPr>
              <w:t>Scale to evaluate environmental knowledge of students based on Green School Program</w:t>
            </w:r>
          </w:p>
        </w:tc>
        <w:tc>
          <w:tcPr>
            <w:tcW w:w="1338" w:type="dxa"/>
          </w:tcPr>
          <w:p w14:paraId="7891A7F2" w14:textId="17B06715" w:rsidR="00C41D1F" w:rsidRPr="00462A86" w:rsidRDefault="00C64884" w:rsidP="00C41D1F">
            <w:pPr>
              <w:rPr>
                <w:rFonts w:ascii="Times New Roman" w:hAnsi="Times New Roman" w:cs="Times New Roman"/>
              </w:rPr>
            </w:pPr>
            <w:r w:rsidRPr="00462A86">
              <w:rPr>
                <w:rFonts w:ascii="Times New Roman" w:hAnsi="Times New Roman" w:cs="Times New Roman"/>
              </w:rPr>
              <w:t>197</w:t>
            </w:r>
          </w:p>
        </w:tc>
      </w:tr>
      <w:tr w:rsidR="00C41D1F" w:rsidRPr="00462A86" w14:paraId="6C033D13" w14:textId="77777777" w:rsidTr="00C41D1F">
        <w:tc>
          <w:tcPr>
            <w:tcW w:w="1101" w:type="dxa"/>
          </w:tcPr>
          <w:p w14:paraId="18E9B5E3"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6.11</w:t>
            </w:r>
          </w:p>
        </w:tc>
        <w:tc>
          <w:tcPr>
            <w:tcW w:w="6378" w:type="dxa"/>
          </w:tcPr>
          <w:p w14:paraId="58F37378"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Cognitive scale items of attitude towards CSA</w:t>
            </w:r>
          </w:p>
        </w:tc>
        <w:tc>
          <w:tcPr>
            <w:tcW w:w="1338" w:type="dxa"/>
          </w:tcPr>
          <w:p w14:paraId="0EA1B0AB" w14:textId="6E4C0412" w:rsidR="00C41D1F" w:rsidRPr="00462A86" w:rsidRDefault="00C64884" w:rsidP="00C41D1F">
            <w:pPr>
              <w:rPr>
                <w:rFonts w:ascii="Times New Roman" w:hAnsi="Times New Roman" w:cs="Times New Roman"/>
              </w:rPr>
            </w:pPr>
            <w:r w:rsidRPr="00462A86">
              <w:rPr>
                <w:rFonts w:ascii="Times New Roman" w:hAnsi="Times New Roman" w:cs="Times New Roman"/>
              </w:rPr>
              <w:t>199</w:t>
            </w:r>
          </w:p>
        </w:tc>
      </w:tr>
      <w:tr w:rsidR="00C41D1F" w:rsidRPr="00462A86" w14:paraId="646E468B" w14:textId="77777777" w:rsidTr="00C41D1F">
        <w:tc>
          <w:tcPr>
            <w:tcW w:w="1101" w:type="dxa"/>
          </w:tcPr>
          <w:p w14:paraId="534B0181"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6.12</w:t>
            </w:r>
          </w:p>
        </w:tc>
        <w:tc>
          <w:tcPr>
            <w:tcW w:w="6378" w:type="dxa"/>
          </w:tcPr>
          <w:p w14:paraId="7F859896" w14:textId="77777777" w:rsidR="00C41D1F" w:rsidRPr="00462A86" w:rsidRDefault="00C41D1F" w:rsidP="00C41D1F">
            <w:pPr>
              <w:rPr>
                <w:rFonts w:ascii="Times New Roman" w:hAnsi="Times New Roman" w:cs="Times New Roman"/>
              </w:rPr>
            </w:pPr>
            <w:r w:rsidRPr="00462A86">
              <w:rPr>
                <w:rFonts w:ascii="Times New Roman" w:hAnsi="Times New Roman" w:cs="Times New Roman"/>
                <w:bCs/>
              </w:rPr>
              <w:t>Affective scale items of attitude towards CSA</w:t>
            </w:r>
          </w:p>
        </w:tc>
        <w:tc>
          <w:tcPr>
            <w:tcW w:w="1338" w:type="dxa"/>
          </w:tcPr>
          <w:p w14:paraId="433BB3D2" w14:textId="4892FABD" w:rsidR="00C41D1F" w:rsidRPr="00462A86" w:rsidRDefault="00C64884" w:rsidP="00C41D1F">
            <w:pPr>
              <w:rPr>
                <w:rFonts w:ascii="Times New Roman" w:hAnsi="Times New Roman" w:cs="Times New Roman"/>
              </w:rPr>
            </w:pPr>
            <w:r w:rsidRPr="00462A86">
              <w:rPr>
                <w:rFonts w:ascii="Times New Roman" w:hAnsi="Times New Roman" w:cs="Times New Roman"/>
              </w:rPr>
              <w:t>200</w:t>
            </w:r>
          </w:p>
        </w:tc>
      </w:tr>
      <w:tr w:rsidR="00C41D1F" w:rsidRPr="00462A86" w14:paraId="65199612" w14:textId="77777777" w:rsidTr="00C41D1F">
        <w:tc>
          <w:tcPr>
            <w:tcW w:w="1101" w:type="dxa"/>
          </w:tcPr>
          <w:p w14:paraId="759538BB"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6.13</w:t>
            </w:r>
          </w:p>
        </w:tc>
        <w:tc>
          <w:tcPr>
            <w:tcW w:w="6378" w:type="dxa"/>
          </w:tcPr>
          <w:p w14:paraId="78AE4FE5" w14:textId="77777777" w:rsidR="00C41D1F" w:rsidRPr="00462A86" w:rsidRDefault="00C41D1F" w:rsidP="00C41D1F">
            <w:pPr>
              <w:autoSpaceDE w:val="0"/>
              <w:autoSpaceDN w:val="0"/>
              <w:adjustRightInd w:val="0"/>
              <w:jc w:val="both"/>
              <w:rPr>
                <w:rFonts w:ascii="Times New Roman" w:hAnsi="Times New Roman" w:cs="Times New Roman"/>
              </w:rPr>
            </w:pPr>
            <w:r w:rsidRPr="00462A86">
              <w:rPr>
                <w:rFonts w:ascii="Times New Roman" w:hAnsi="Times New Roman" w:cs="Times New Roman"/>
                <w:bCs/>
              </w:rPr>
              <w:t>Conative scale items of attitude towards CSA</w:t>
            </w:r>
          </w:p>
        </w:tc>
        <w:tc>
          <w:tcPr>
            <w:tcW w:w="1338" w:type="dxa"/>
          </w:tcPr>
          <w:p w14:paraId="523C0F08" w14:textId="625E742A" w:rsidR="00C41D1F" w:rsidRPr="00462A86" w:rsidRDefault="00C64884" w:rsidP="00C41D1F">
            <w:pPr>
              <w:rPr>
                <w:rFonts w:ascii="Times New Roman" w:hAnsi="Times New Roman" w:cs="Times New Roman"/>
              </w:rPr>
            </w:pPr>
            <w:r w:rsidRPr="00462A86">
              <w:rPr>
                <w:rFonts w:ascii="Times New Roman" w:hAnsi="Times New Roman" w:cs="Times New Roman"/>
              </w:rPr>
              <w:t>200</w:t>
            </w:r>
          </w:p>
        </w:tc>
      </w:tr>
      <w:tr w:rsidR="00C41D1F" w:rsidRPr="00462A86" w14:paraId="632626BD" w14:textId="77777777" w:rsidTr="00C41D1F">
        <w:tc>
          <w:tcPr>
            <w:tcW w:w="1101" w:type="dxa"/>
          </w:tcPr>
          <w:p w14:paraId="219F2D86"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6.14</w:t>
            </w:r>
          </w:p>
        </w:tc>
        <w:tc>
          <w:tcPr>
            <w:tcW w:w="6378" w:type="dxa"/>
          </w:tcPr>
          <w:p w14:paraId="72A22041" w14:textId="77777777" w:rsidR="00C41D1F" w:rsidRPr="00462A86" w:rsidRDefault="00C41D1F" w:rsidP="00C41D1F">
            <w:pPr>
              <w:rPr>
                <w:rFonts w:ascii="Times New Roman" w:hAnsi="Times New Roman" w:cs="Times New Roman"/>
              </w:rPr>
            </w:pPr>
            <w:r w:rsidRPr="00462A86">
              <w:rPr>
                <w:rFonts w:ascii="Times New Roman" w:hAnsi="Times New Roman" w:cs="Times New Roman"/>
                <w:bCs/>
              </w:rPr>
              <w:t>Socio-oriented scale items of FCP</w:t>
            </w:r>
          </w:p>
        </w:tc>
        <w:tc>
          <w:tcPr>
            <w:tcW w:w="1338" w:type="dxa"/>
          </w:tcPr>
          <w:p w14:paraId="50BC4EC1" w14:textId="54B41CB7" w:rsidR="00C41D1F" w:rsidRPr="00462A86" w:rsidRDefault="00C64884" w:rsidP="00C41D1F">
            <w:pPr>
              <w:rPr>
                <w:rFonts w:ascii="Times New Roman" w:hAnsi="Times New Roman" w:cs="Times New Roman"/>
              </w:rPr>
            </w:pPr>
            <w:r w:rsidRPr="00462A86">
              <w:rPr>
                <w:rFonts w:ascii="Times New Roman" w:hAnsi="Times New Roman" w:cs="Times New Roman"/>
              </w:rPr>
              <w:t>202</w:t>
            </w:r>
          </w:p>
        </w:tc>
      </w:tr>
      <w:tr w:rsidR="00C41D1F" w:rsidRPr="00462A86" w14:paraId="7AA97208" w14:textId="77777777" w:rsidTr="00C41D1F">
        <w:tc>
          <w:tcPr>
            <w:tcW w:w="1101" w:type="dxa"/>
          </w:tcPr>
          <w:p w14:paraId="49A91EB0"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6.15</w:t>
            </w:r>
          </w:p>
        </w:tc>
        <w:tc>
          <w:tcPr>
            <w:tcW w:w="6378" w:type="dxa"/>
          </w:tcPr>
          <w:p w14:paraId="780B33B4" w14:textId="77777777" w:rsidR="00C41D1F" w:rsidRPr="00462A86" w:rsidRDefault="00C41D1F" w:rsidP="00C41D1F">
            <w:pPr>
              <w:rPr>
                <w:rFonts w:ascii="Times New Roman" w:hAnsi="Times New Roman" w:cs="Times New Roman"/>
              </w:rPr>
            </w:pPr>
            <w:r w:rsidRPr="00462A86">
              <w:rPr>
                <w:rFonts w:ascii="Times New Roman" w:hAnsi="Times New Roman" w:cs="Times New Roman"/>
                <w:bCs/>
              </w:rPr>
              <w:t>Concept-oriented scale items of FCP</w:t>
            </w:r>
          </w:p>
        </w:tc>
        <w:tc>
          <w:tcPr>
            <w:tcW w:w="1338" w:type="dxa"/>
          </w:tcPr>
          <w:p w14:paraId="60CB8490" w14:textId="44D60807" w:rsidR="00C41D1F" w:rsidRPr="00462A86" w:rsidRDefault="00C64884" w:rsidP="00C41D1F">
            <w:pPr>
              <w:rPr>
                <w:rFonts w:ascii="Times New Roman" w:hAnsi="Times New Roman" w:cs="Times New Roman"/>
              </w:rPr>
            </w:pPr>
            <w:r w:rsidRPr="00462A86">
              <w:rPr>
                <w:rFonts w:ascii="Times New Roman" w:hAnsi="Times New Roman" w:cs="Times New Roman"/>
              </w:rPr>
              <w:t>202</w:t>
            </w:r>
          </w:p>
        </w:tc>
      </w:tr>
      <w:tr w:rsidR="00C41D1F" w:rsidRPr="00462A86" w14:paraId="453A4F8C" w14:textId="77777777" w:rsidTr="00C41D1F">
        <w:tc>
          <w:tcPr>
            <w:tcW w:w="1101" w:type="dxa"/>
          </w:tcPr>
          <w:p w14:paraId="5188A86C"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6.16</w:t>
            </w:r>
          </w:p>
        </w:tc>
        <w:tc>
          <w:tcPr>
            <w:tcW w:w="6378" w:type="dxa"/>
          </w:tcPr>
          <w:p w14:paraId="02B21978" w14:textId="77777777" w:rsidR="00C41D1F" w:rsidRPr="00462A86" w:rsidRDefault="00C41D1F" w:rsidP="00C41D1F">
            <w:pPr>
              <w:autoSpaceDE w:val="0"/>
              <w:autoSpaceDN w:val="0"/>
              <w:adjustRightInd w:val="0"/>
              <w:rPr>
                <w:rFonts w:ascii="Times New Roman" w:hAnsi="Times New Roman" w:cs="Times New Roman"/>
              </w:rPr>
            </w:pPr>
            <w:r w:rsidRPr="00462A86">
              <w:rPr>
                <w:rFonts w:ascii="Times New Roman" w:hAnsi="Times New Roman" w:cs="Times New Roman"/>
              </w:rPr>
              <w:t>Influence strategies scale items</w:t>
            </w:r>
          </w:p>
        </w:tc>
        <w:tc>
          <w:tcPr>
            <w:tcW w:w="1338" w:type="dxa"/>
          </w:tcPr>
          <w:p w14:paraId="0587C918" w14:textId="473C496A" w:rsidR="00C41D1F" w:rsidRPr="00462A86" w:rsidRDefault="00C64884" w:rsidP="00C41D1F">
            <w:pPr>
              <w:rPr>
                <w:rFonts w:ascii="Times New Roman" w:hAnsi="Times New Roman" w:cs="Times New Roman"/>
              </w:rPr>
            </w:pPr>
            <w:r w:rsidRPr="00462A86">
              <w:rPr>
                <w:rFonts w:ascii="Times New Roman" w:hAnsi="Times New Roman" w:cs="Times New Roman"/>
              </w:rPr>
              <w:t>204</w:t>
            </w:r>
          </w:p>
        </w:tc>
      </w:tr>
      <w:tr w:rsidR="00C41D1F" w:rsidRPr="00462A86" w14:paraId="73C970EA" w14:textId="77777777" w:rsidTr="00C41D1F">
        <w:tc>
          <w:tcPr>
            <w:tcW w:w="1101" w:type="dxa"/>
          </w:tcPr>
          <w:p w14:paraId="690A96AC"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6.17</w:t>
            </w:r>
          </w:p>
        </w:tc>
        <w:tc>
          <w:tcPr>
            <w:tcW w:w="6378" w:type="dxa"/>
          </w:tcPr>
          <w:p w14:paraId="564339D2" w14:textId="77777777" w:rsidR="00C41D1F" w:rsidRPr="00462A86" w:rsidRDefault="00C41D1F" w:rsidP="00C41D1F">
            <w:pPr>
              <w:autoSpaceDE w:val="0"/>
              <w:autoSpaceDN w:val="0"/>
              <w:adjustRightInd w:val="0"/>
              <w:rPr>
                <w:rFonts w:ascii="Times New Roman" w:hAnsi="Times New Roman" w:cs="Times New Roman"/>
              </w:rPr>
            </w:pPr>
            <w:r w:rsidRPr="00462A86">
              <w:rPr>
                <w:rFonts w:ascii="Times New Roman" w:hAnsi="Times New Roman" w:cs="Times New Roman"/>
              </w:rPr>
              <w:t>Perception of child’s environmental abilities and knowledge scale items</w:t>
            </w:r>
          </w:p>
        </w:tc>
        <w:tc>
          <w:tcPr>
            <w:tcW w:w="1338" w:type="dxa"/>
          </w:tcPr>
          <w:p w14:paraId="6C0E185C" w14:textId="30E7F5F4" w:rsidR="00C41D1F" w:rsidRPr="00462A86" w:rsidRDefault="00C64884" w:rsidP="00C41D1F">
            <w:pPr>
              <w:rPr>
                <w:rFonts w:ascii="Times New Roman" w:hAnsi="Times New Roman" w:cs="Times New Roman"/>
              </w:rPr>
            </w:pPr>
            <w:r w:rsidRPr="00462A86">
              <w:rPr>
                <w:rFonts w:ascii="Times New Roman" w:hAnsi="Times New Roman" w:cs="Times New Roman"/>
              </w:rPr>
              <w:t>205</w:t>
            </w:r>
          </w:p>
        </w:tc>
      </w:tr>
      <w:tr w:rsidR="00C41D1F" w:rsidRPr="00462A86" w14:paraId="672950ED" w14:textId="77777777" w:rsidTr="00C41D1F">
        <w:tc>
          <w:tcPr>
            <w:tcW w:w="1101" w:type="dxa"/>
          </w:tcPr>
          <w:p w14:paraId="11FDA5A4"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6.18</w:t>
            </w:r>
          </w:p>
        </w:tc>
        <w:tc>
          <w:tcPr>
            <w:tcW w:w="6378" w:type="dxa"/>
          </w:tcPr>
          <w:p w14:paraId="4AC835F5" w14:textId="77777777" w:rsidR="00C41D1F" w:rsidRPr="00462A86" w:rsidRDefault="00C41D1F" w:rsidP="00C41D1F">
            <w:pPr>
              <w:autoSpaceDE w:val="0"/>
              <w:autoSpaceDN w:val="0"/>
              <w:adjustRightInd w:val="0"/>
              <w:rPr>
                <w:rFonts w:ascii="Times New Roman" w:hAnsi="Times New Roman" w:cs="Times New Roman"/>
              </w:rPr>
            </w:pPr>
            <w:r w:rsidRPr="00462A86">
              <w:rPr>
                <w:rFonts w:ascii="Times New Roman" w:hAnsi="Times New Roman" w:cs="Times New Roman"/>
                <w:bCs/>
              </w:rPr>
              <w:t>Ranking of source of environmental information</w:t>
            </w:r>
          </w:p>
        </w:tc>
        <w:tc>
          <w:tcPr>
            <w:tcW w:w="1338" w:type="dxa"/>
          </w:tcPr>
          <w:p w14:paraId="7DCAC660" w14:textId="6B62D094" w:rsidR="00C41D1F" w:rsidRPr="00462A86" w:rsidRDefault="00C64884" w:rsidP="00C41D1F">
            <w:pPr>
              <w:rPr>
                <w:rFonts w:ascii="Times New Roman" w:hAnsi="Times New Roman" w:cs="Times New Roman"/>
              </w:rPr>
            </w:pPr>
            <w:r w:rsidRPr="00462A86">
              <w:rPr>
                <w:rFonts w:ascii="Times New Roman" w:hAnsi="Times New Roman" w:cs="Times New Roman"/>
              </w:rPr>
              <w:t>205</w:t>
            </w:r>
          </w:p>
        </w:tc>
      </w:tr>
      <w:tr w:rsidR="00C41D1F" w:rsidRPr="00462A86" w14:paraId="7B392D7D" w14:textId="77777777" w:rsidTr="00C41D1F">
        <w:tc>
          <w:tcPr>
            <w:tcW w:w="1101" w:type="dxa"/>
          </w:tcPr>
          <w:p w14:paraId="37127E46"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6.19</w:t>
            </w:r>
          </w:p>
        </w:tc>
        <w:tc>
          <w:tcPr>
            <w:tcW w:w="6378" w:type="dxa"/>
          </w:tcPr>
          <w:p w14:paraId="5B8305AA" w14:textId="77777777" w:rsidR="00C41D1F" w:rsidRPr="00462A86" w:rsidRDefault="00C41D1F" w:rsidP="00C41D1F">
            <w:pPr>
              <w:autoSpaceDE w:val="0"/>
              <w:autoSpaceDN w:val="0"/>
              <w:adjustRightInd w:val="0"/>
              <w:jc w:val="both"/>
              <w:rPr>
                <w:rFonts w:ascii="Times New Roman" w:hAnsi="Times New Roman" w:cs="Times New Roman"/>
              </w:rPr>
            </w:pPr>
            <w:r w:rsidRPr="00462A86">
              <w:rPr>
                <w:rFonts w:ascii="Times New Roman" w:hAnsi="Times New Roman" w:cs="Times New Roman"/>
              </w:rPr>
              <w:t>Items to measure inclination towards pro-environmental behaviours and actual pro-environmental behaviours of the family</w:t>
            </w:r>
          </w:p>
        </w:tc>
        <w:tc>
          <w:tcPr>
            <w:tcW w:w="1338" w:type="dxa"/>
          </w:tcPr>
          <w:p w14:paraId="4C7D3A7A" w14:textId="6A94D7B8" w:rsidR="00C41D1F" w:rsidRPr="00462A86" w:rsidRDefault="00C64884" w:rsidP="00C41D1F">
            <w:pPr>
              <w:rPr>
                <w:rFonts w:ascii="Times New Roman" w:hAnsi="Times New Roman" w:cs="Times New Roman"/>
              </w:rPr>
            </w:pPr>
            <w:r w:rsidRPr="00462A86">
              <w:rPr>
                <w:rFonts w:ascii="Times New Roman" w:hAnsi="Times New Roman" w:cs="Times New Roman"/>
              </w:rPr>
              <w:t>209</w:t>
            </w:r>
          </w:p>
        </w:tc>
      </w:tr>
      <w:tr w:rsidR="00C41D1F" w:rsidRPr="00462A86" w14:paraId="4FFFED38" w14:textId="77777777" w:rsidTr="00C41D1F">
        <w:tc>
          <w:tcPr>
            <w:tcW w:w="1101" w:type="dxa"/>
          </w:tcPr>
          <w:p w14:paraId="5B930613"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6.20</w:t>
            </w:r>
          </w:p>
        </w:tc>
        <w:tc>
          <w:tcPr>
            <w:tcW w:w="6378" w:type="dxa"/>
          </w:tcPr>
          <w:p w14:paraId="325CF5DF" w14:textId="77777777" w:rsidR="00C41D1F" w:rsidRPr="00462A86" w:rsidRDefault="00C41D1F" w:rsidP="00C41D1F">
            <w:pPr>
              <w:autoSpaceDE w:val="0"/>
              <w:autoSpaceDN w:val="0"/>
              <w:adjustRightInd w:val="0"/>
              <w:rPr>
                <w:rFonts w:ascii="Times New Roman" w:hAnsi="Times New Roman" w:cs="Times New Roman"/>
              </w:rPr>
            </w:pPr>
            <w:r w:rsidRPr="00462A86">
              <w:rPr>
                <w:rFonts w:ascii="Times New Roman" w:hAnsi="Times New Roman" w:cs="Times New Roman"/>
              </w:rPr>
              <w:t xml:space="preserve">Validity and reliability </w:t>
            </w:r>
          </w:p>
        </w:tc>
        <w:tc>
          <w:tcPr>
            <w:tcW w:w="1338" w:type="dxa"/>
          </w:tcPr>
          <w:p w14:paraId="3351463A" w14:textId="1396830E" w:rsidR="00C41D1F" w:rsidRPr="00462A86" w:rsidRDefault="00C64884" w:rsidP="00C41D1F">
            <w:pPr>
              <w:rPr>
                <w:rFonts w:ascii="Times New Roman" w:hAnsi="Times New Roman" w:cs="Times New Roman"/>
              </w:rPr>
            </w:pPr>
            <w:r w:rsidRPr="00462A86">
              <w:rPr>
                <w:rFonts w:ascii="Times New Roman" w:hAnsi="Times New Roman" w:cs="Times New Roman"/>
              </w:rPr>
              <w:t>213</w:t>
            </w:r>
          </w:p>
        </w:tc>
      </w:tr>
      <w:tr w:rsidR="00C41D1F" w:rsidRPr="00462A86" w14:paraId="4D11065B" w14:textId="77777777" w:rsidTr="00C41D1F">
        <w:tc>
          <w:tcPr>
            <w:tcW w:w="1101" w:type="dxa"/>
          </w:tcPr>
          <w:p w14:paraId="283C687E"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6.21</w:t>
            </w:r>
          </w:p>
        </w:tc>
        <w:tc>
          <w:tcPr>
            <w:tcW w:w="6378" w:type="dxa"/>
          </w:tcPr>
          <w:p w14:paraId="308179E0" w14:textId="77777777" w:rsidR="00C41D1F" w:rsidRPr="00462A86" w:rsidRDefault="00C41D1F" w:rsidP="00C41D1F">
            <w:pPr>
              <w:pStyle w:val="NormalWeb"/>
              <w:shd w:val="clear" w:color="auto" w:fill="FFFFFF"/>
              <w:rPr>
                <w:sz w:val="22"/>
                <w:szCs w:val="22"/>
              </w:rPr>
            </w:pPr>
            <w:r w:rsidRPr="00462A86">
              <w:rPr>
                <w:sz w:val="22"/>
                <w:szCs w:val="22"/>
              </w:rPr>
              <w:t>Schools agreed to participate in the second stage of research</w:t>
            </w:r>
          </w:p>
        </w:tc>
        <w:tc>
          <w:tcPr>
            <w:tcW w:w="1338" w:type="dxa"/>
          </w:tcPr>
          <w:p w14:paraId="722D4084" w14:textId="765AE4FB" w:rsidR="00C41D1F" w:rsidRPr="00462A86" w:rsidRDefault="00C64884" w:rsidP="00C41D1F">
            <w:pPr>
              <w:rPr>
                <w:rFonts w:ascii="Times New Roman" w:hAnsi="Times New Roman" w:cs="Times New Roman"/>
              </w:rPr>
            </w:pPr>
            <w:r w:rsidRPr="00462A86">
              <w:rPr>
                <w:rFonts w:ascii="Times New Roman" w:hAnsi="Times New Roman" w:cs="Times New Roman"/>
              </w:rPr>
              <w:t>218</w:t>
            </w:r>
          </w:p>
        </w:tc>
      </w:tr>
      <w:tr w:rsidR="00C41D1F" w:rsidRPr="00462A86" w14:paraId="22BC2EC7" w14:textId="77777777" w:rsidTr="00C41D1F">
        <w:tc>
          <w:tcPr>
            <w:tcW w:w="1101" w:type="dxa"/>
          </w:tcPr>
          <w:p w14:paraId="212DBB62" w14:textId="77777777" w:rsidR="00C41D1F" w:rsidRPr="00462A86" w:rsidRDefault="00C41D1F" w:rsidP="00C41D1F">
            <w:pPr>
              <w:ind w:right="459"/>
              <w:jc w:val="center"/>
              <w:rPr>
                <w:rFonts w:ascii="Times New Roman" w:hAnsi="Times New Roman" w:cs="Times New Roman"/>
                <w:b/>
                <w:bCs/>
              </w:rPr>
            </w:pPr>
            <w:r w:rsidRPr="00462A86">
              <w:rPr>
                <w:rFonts w:ascii="Times New Roman" w:hAnsi="Times New Roman" w:cs="Times New Roman"/>
                <w:b/>
                <w:bCs/>
              </w:rPr>
              <w:t>6.22</w:t>
            </w:r>
          </w:p>
        </w:tc>
        <w:tc>
          <w:tcPr>
            <w:tcW w:w="6378" w:type="dxa"/>
          </w:tcPr>
          <w:p w14:paraId="727A6EC6" w14:textId="77777777" w:rsidR="00C41D1F" w:rsidRPr="00462A86" w:rsidRDefault="00C41D1F" w:rsidP="00C41D1F">
            <w:pPr>
              <w:rPr>
                <w:rFonts w:ascii="Times New Roman" w:hAnsi="Times New Roman" w:cs="Times New Roman"/>
              </w:rPr>
            </w:pPr>
            <w:r w:rsidRPr="00462A86">
              <w:rPr>
                <w:rFonts w:ascii="Times New Roman" w:hAnsi="Times New Roman" w:cs="Times New Roman"/>
              </w:rPr>
              <w:t>Summary of the constructs</w:t>
            </w:r>
          </w:p>
        </w:tc>
        <w:tc>
          <w:tcPr>
            <w:tcW w:w="1338" w:type="dxa"/>
          </w:tcPr>
          <w:p w14:paraId="5DF88967" w14:textId="08E5461F" w:rsidR="00C41D1F" w:rsidRPr="00462A86" w:rsidRDefault="00C64884" w:rsidP="00C41D1F">
            <w:pPr>
              <w:rPr>
                <w:rFonts w:ascii="Times New Roman" w:hAnsi="Times New Roman" w:cs="Times New Roman"/>
              </w:rPr>
            </w:pPr>
            <w:r w:rsidRPr="00462A86">
              <w:rPr>
                <w:rFonts w:ascii="Times New Roman" w:hAnsi="Times New Roman" w:cs="Times New Roman"/>
              </w:rPr>
              <w:t>224</w:t>
            </w:r>
          </w:p>
        </w:tc>
      </w:tr>
      <w:tr w:rsidR="00C41D1F" w:rsidRPr="00462A86" w14:paraId="7B859EB9" w14:textId="77777777" w:rsidTr="00C41D1F">
        <w:tc>
          <w:tcPr>
            <w:tcW w:w="1101" w:type="dxa"/>
          </w:tcPr>
          <w:p w14:paraId="285B5386" w14:textId="77777777" w:rsidR="00C41D1F" w:rsidRPr="00462A86" w:rsidRDefault="00C41D1F" w:rsidP="00C41D1F">
            <w:pPr>
              <w:rPr>
                <w:rFonts w:ascii="Times New Roman" w:hAnsi="Times New Roman" w:cs="Times New Roman"/>
                <w:b/>
                <w:bCs/>
              </w:rPr>
            </w:pPr>
            <w:r w:rsidRPr="00462A86">
              <w:rPr>
                <w:rFonts w:ascii="Times New Roman" w:hAnsi="Times New Roman" w:cs="Times New Roman"/>
                <w:b/>
                <w:bCs/>
              </w:rPr>
              <w:t>7.1</w:t>
            </w:r>
          </w:p>
        </w:tc>
        <w:tc>
          <w:tcPr>
            <w:tcW w:w="6378" w:type="dxa"/>
          </w:tcPr>
          <w:p w14:paraId="529FFD3E" w14:textId="6224B4AF" w:rsidR="00C41D1F" w:rsidRPr="00462A86" w:rsidRDefault="00C41D1F" w:rsidP="00C41D1F">
            <w:pPr>
              <w:rPr>
                <w:rFonts w:ascii="Times New Roman" w:hAnsi="Times New Roman" w:cs="Times New Roman"/>
              </w:rPr>
            </w:pPr>
            <w:r w:rsidRPr="00462A86">
              <w:rPr>
                <w:rFonts w:ascii="Times New Roman" w:hAnsi="Times New Roman" w:cs="Times New Roman"/>
                <w:bCs/>
              </w:rPr>
              <w:t>Demographic characteristics of adolescent participants-</w:t>
            </w:r>
            <w:r w:rsidR="00D86E2B" w:rsidRPr="00462A86">
              <w:rPr>
                <w:rFonts w:ascii="Times New Roman" w:hAnsi="Times New Roman" w:cs="Times New Roman"/>
                <w:bCs/>
              </w:rPr>
              <w:t>group 1</w:t>
            </w:r>
            <w:r w:rsidRPr="00462A86">
              <w:rPr>
                <w:rFonts w:ascii="Times New Roman" w:hAnsi="Times New Roman" w:cs="Times New Roman"/>
                <w:bCs/>
              </w:rPr>
              <w:t>.</w:t>
            </w:r>
          </w:p>
        </w:tc>
        <w:tc>
          <w:tcPr>
            <w:tcW w:w="1338" w:type="dxa"/>
          </w:tcPr>
          <w:p w14:paraId="5EC30AE3" w14:textId="4C16F058" w:rsidR="00C41D1F" w:rsidRPr="00462A86" w:rsidRDefault="00C64884" w:rsidP="00C41D1F">
            <w:pPr>
              <w:rPr>
                <w:rFonts w:ascii="Times New Roman" w:hAnsi="Times New Roman" w:cs="Times New Roman"/>
              </w:rPr>
            </w:pPr>
            <w:r w:rsidRPr="00462A86">
              <w:rPr>
                <w:rFonts w:ascii="Times New Roman" w:hAnsi="Times New Roman" w:cs="Times New Roman"/>
              </w:rPr>
              <w:t>228</w:t>
            </w:r>
          </w:p>
        </w:tc>
      </w:tr>
      <w:tr w:rsidR="00C41D1F" w:rsidRPr="00462A86" w14:paraId="32C70031" w14:textId="77777777" w:rsidTr="00C41D1F">
        <w:tc>
          <w:tcPr>
            <w:tcW w:w="1101" w:type="dxa"/>
          </w:tcPr>
          <w:p w14:paraId="50270D8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w:t>
            </w:r>
          </w:p>
        </w:tc>
        <w:tc>
          <w:tcPr>
            <w:tcW w:w="6378" w:type="dxa"/>
          </w:tcPr>
          <w:p w14:paraId="053DCFBB" w14:textId="3C3CE7FF"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Demographic characteristics of parent participants-</w:t>
            </w:r>
            <w:r w:rsidR="00D86E2B" w:rsidRPr="00462A86">
              <w:rPr>
                <w:rFonts w:ascii="Times New Roman" w:hAnsi="Times New Roman" w:cs="Times New Roman"/>
                <w:bCs/>
              </w:rPr>
              <w:t>group 1</w:t>
            </w:r>
            <w:r w:rsidRPr="00462A86">
              <w:rPr>
                <w:rFonts w:ascii="Times New Roman" w:hAnsi="Times New Roman" w:cs="Times New Roman"/>
                <w:bCs/>
              </w:rPr>
              <w:t>.</w:t>
            </w:r>
          </w:p>
        </w:tc>
        <w:tc>
          <w:tcPr>
            <w:tcW w:w="1338" w:type="dxa"/>
          </w:tcPr>
          <w:p w14:paraId="2F56DF73" w14:textId="729ECE2D"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228</w:t>
            </w:r>
          </w:p>
        </w:tc>
      </w:tr>
      <w:tr w:rsidR="00C41D1F" w:rsidRPr="00462A86" w14:paraId="71B4B765" w14:textId="77777777" w:rsidTr="00C41D1F">
        <w:tc>
          <w:tcPr>
            <w:tcW w:w="1101" w:type="dxa"/>
          </w:tcPr>
          <w:p w14:paraId="175F213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w:t>
            </w:r>
          </w:p>
        </w:tc>
        <w:tc>
          <w:tcPr>
            <w:tcW w:w="6378" w:type="dxa"/>
          </w:tcPr>
          <w:p w14:paraId="378AAE93" w14:textId="292F4E1C" w:rsidR="00C41D1F" w:rsidRPr="00462A86" w:rsidRDefault="00C41D1F" w:rsidP="00C41D1F">
            <w:pPr>
              <w:rPr>
                <w:rFonts w:ascii="Times New Roman" w:hAnsi="Times New Roman" w:cs="Times New Roman"/>
              </w:rPr>
            </w:pPr>
            <w:r w:rsidRPr="00462A86">
              <w:rPr>
                <w:rFonts w:ascii="Times New Roman" w:hAnsi="Times New Roman" w:cs="Times New Roman"/>
                <w:bCs/>
              </w:rPr>
              <w:t>Demographic characteristics of participant families-</w:t>
            </w:r>
            <w:r w:rsidR="00D86E2B" w:rsidRPr="00462A86">
              <w:rPr>
                <w:rFonts w:ascii="Times New Roman" w:hAnsi="Times New Roman" w:cs="Times New Roman"/>
                <w:bCs/>
              </w:rPr>
              <w:t>group 1</w:t>
            </w:r>
          </w:p>
        </w:tc>
        <w:tc>
          <w:tcPr>
            <w:tcW w:w="1338" w:type="dxa"/>
          </w:tcPr>
          <w:p w14:paraId="5E580495" w14:textId="28C633FA"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229</w:t>
            </w:r>
          </w:p>
        </w:tc>
      </w:tr>
      <w:tr w:rsidR="00C41D1F" w:rsidRPr="00462A86" w14:paraId="04A7EDB4" w14:textId="77777777" w:rsidTr="00C41D1F">
        <w:tc>
          <w:tcPr>
            <w:tcW w:w="1101" w:type="dxa"/>
          </w:tcPr>
          <w:p w14:paraId="3CEC93C7"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w:t>
            </w:r>
          </w:p>
        </w:tc>
        <w:tc>
          <w:tcPr>
            <w:tcW w:w="6378" w:type="dxa"/>
          </w:tcPr>
          <w:p w14:paraId="5AEE1D52" w14:textId="6079926A" w:rsidR="00C41D1F" w:rsidRPr="00462A86" w:rsidRDefault="00C41D1F" w:rsidP="00C41D1F">
            <w:pPr>
              <w:rPr>
                <w:rFonts w:ascii="Times New Roman" w:hAnsi="Times New Roman" w:cs="Times New Roman"/>
              </w:rPr>
            </w:pPr>
            <w:r w:rsidRPr="00462A86">
              <w:rPr>
                <w:rFonts w:ascii="Times New Roman" w:hAnsi="Times New Roman" w:cs="Times New Roman"/>
                <w:bCs/>
              </w:rPr>
              <w:t>Demographic characteristics of adolescent participants-</w:t>
            </w:r>
            <w:r w:rsidR="00D86E2B" w:rsidRPr="00462A86">
              <w:rPr>
                <w:rFonts w:ascii="Times New Roman" w:hAnsi="Times New Roman" w:cs="Times New Roman"/>
                <w:bCs/>
              </w:rPr>
              <w:t>group 2</w:t>
            </w:r>
          </w:p>
        </w:tc>
        <w:tc>
          <w:tcPr>
            <w:tcW w:w="1338" w:type="dxa"/>
          </w:tcPr>
          <w:p w14:paraId="7BE7BF6F" w14:textId="4C9BCBDB"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229</w:t>
            </w:r>
          </w:p>
        </w:tc>
      </w:tr>
      <w:tr w:rsidR="00C41D1F" w:rsidRPr="00462A86" w14:paraId="6B9AEBC6" w14:textId="77777777" w:rsidTr="00C41D1F">
        <w:tc>
          <w:tcPr>
            <w:tcW w:w="1101" w:type="dxa"/>
          </w:tcPr>
          <w:p w14:paraId="3956C6EB"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lastRenderedPageBreak/>
              <w:t>7.5</w:t>
            </w:r>
          </w:p>
        </w:tc>
        <w:tc>
          <w:tcPr>
            <w:tcW w:w="6378" w:type="dxa"/>
          </w:tcPr>
          <w:p w14:paraId="5119E582" w14:textId="2A958921"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Demographic characteristics of parent participants-</w:t>
            </w:r>
            <w:r w:rsidR="00D86E2B" w:rsidRPr="00462A86">
              <w:rPr>
                <w:rFonts w:ascii="Times New Roman" w:hAnsi="Times New Roman" w:cs="Times New Roman"/>
                <w:bCs/>
              </w:rPr>
              <w:t>group 2</w:t>
            </w:r>
          </w:p>
        </w:tc>
        <w:tc>
          <w:tcPr>
            <w:tcW w:w="1338" w:type="dxa"/>
          </w:tcPr>
          <w:p w14:paraId="698698A5" w14:textId="27622604"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230</w:t>
            </w:r>
          </w:p>
        </w:tc>
      </w:tr>
      <w:tr w:rsidR="00C41D1F" w:rsidRPr="00462A86" w14:paraId="5B3FC96E" w14:textId="77777777" w:rsidTr="00C41D1F">
        <w:tc>
          <w:tcPr>
            <w:tcW w:w="1101" w:type="dxa"/>
          </w:tcPr>
          <w:p w14:paraId="3153F21B"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7.6</w:t>
            </w:r>
          </w:p>
        </w:tc>
        <w:tc>
          <w:tcPr>
            <w:tcW w:w="6378" w:type="dxa"/>
          </w:tcPr>
          <w:p w14:paraId="7C7BD44A" w14:textId="1FAC59B3"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Demographic characteristics of participant families-</w:t>
            </w:r>
            <w:r w:rsidR="00D86E2B" w:rsidRPr="00462A86">
              <w:rPr>
                <w:rFonts w:ascii="Times New Roman" w:hAnsi="Times New Roman" w:cs="Times New Roman"/>
                <w:bCs/>
              </w:rPr>
              <w:t>group 2</w:t>
            </w:r>
          </w:p>
        </w:tc>
        <w:tc>
          <w:tcPr>
            <w:tcW w:w="1338" w:type="dxa"/>
          </w:tcPr>
          <w:p w14:paraId="358C1CF6" w14:textId="1A2FF681"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230</w:t>
            </w:r>
          </w:p>
        </w:tc>
      </w:tr>
      <w:tr w:rsidR="00C41D1F" w:rsidRPr="00462A86" w14:paraId="64E5B908" w14:textId="77777777" w:rsidTr="00C41D1F">
        <w:tc>
          <w:tcPr>
            <w:tcW w:w="1101" w:type="dxa"/>
          </w:tcPr>
          <w:p w14:paraId="391F666A"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7.7</w:t>
            </w:r>
          </w:p>
        </w:tc>
        <w:tc>
          <w:tcPr>
            <w:tcW w:w="6378" w:type="dxa"/>
          </w:tcPr>
          <w:p w14:paraId="04A8C81A"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Outlier cases</w:t>
            </w:r>
          </w:p>
        </w:tc>
        <w:tc>
          <w:tcPr>
            <w:tcW w:w="1338" w:type="dxa"/>
          </w:tcPr>
          <w:p w14:paraId="5A114DE2" w14:textId="25272302"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232</w:t>
            </w:r>
          </w:p>
        </w:tc>
      </w:tr>
      <w:tr w:rsidR="00C41D1F" w:rsidRPr="00462A86" w14:paraId="6485964D" w14:textId="77777777" w:rsidTr="00C41D1F">
        <w:tc>
          <w:tcPr>
            <w:tcW w:w="1101" w:type="dxa"/>
          </w:tcPr>
          <w:p w14:paraId="5BF85141"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7.8</w:t>
            </w:r>
          </w:p>
        </w:tc>
        <w:tc>
          <w:tcPr>
            <w:tcW w:w="6378" w:type="dxa"/>
          </w:tcPr>
          <w:p w14:paraId="60521349" w14:textId="77777777" w:rsidR="00C41D1F" w:rsidRPr="00462A86" w:rsidRDefault="00C41D1F" w:rsidP="00C41D1F">
            <w:pPr>
              <w:ind w:left="33" w:hanging="108"/>
              <w:jc w:val="both"/>
              <w:rPr>
                <w:rFonts w:ascii="Times New Roman" w:hAnsi="Times New Roman" w:cs="Times New Roman"/>
              </w:rPr>
            </w:pPr>
            <w:r w:rsidRPr="00462A86">
              <w:rPr>
                <w:rFonts w:ascii="Times New Roman" w:hAnsi="Times New Roman" w:cs="Times New Roman"/>
                <w:bCs/>
              </w:rPr>
              <w:t xml:space="preserve">  Systematic Evaluation of PLS-SEM Results</w:t>
            </w:r>
          </w:p>
        </w:tc>
        <w:tc>
          <w:tcPr>
            <w:tcW w:w="1338" w:type="dxa"/>
          </w:tcPr>
          <w:p w14:paraId="47BACE35" w14:textId="42772B1C"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235</w:t>
            </w:r>
          </w:p>
        </w:tc>
      </w:tr>
      <w:tr w:rsidR="00C41D1F" w:rsidRPr="00462A86" w14:paraId="29C73607" w14:textId="77777777" w:rsidTr="00C41D1F">
        <w:trPr>
          <w:trHeight w:val="426"/>
        </w:trPr>
        <w:tc>
          <w:tcPr>
            <w:tcW w:w="1101" w:type="dxa"/>
          </w:tcPr>
          <w:p w14:paraId="73E3FA03"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7.9</w:t>
            </w:r>
          </w:p>
        </w:tc>
        <w:tc>
          <w:tcPr>
            <w:tcW w:w="6378" w:type="dxa"/>
          </w:tcPr>
          <w:p w14:paraId="0BFB3077" w14:textId="6BB58AC9" w:rsidR="00C41D1F" w:rsidRPr="00462A86" w:rsidRDefault="00C41D1F" w:rsidP="00C41D1F">
            <w:pPr>
              <w:rPr>
                <w:rFonts w:ascii="Times New Roman" w:hAnsi="Times New Roman" w:cs="Times New Roman"/>
              </w:rPr>
            </w:pPr>
            <w:r w:rsidRPr="00462A86">
              <w:rPr>
                <w:rFonts w:ascii="Times New Roman" w:hAnsi="Times New Roman" w:cs="Times New Roman"/>
              </w:rPr>
              <w:t>Indicator reliability: Outer loading:-</w:t>
            </w:r>
            <w:r w:rsidR="00D86E2B" w:rsidRPr="00462A86">
              <w:rPr>
                <w:rFonts w:ascii="Times New Roman" w:hAnsi="Times New Roman" w:cs="Times New Roman"/>
              </w:rPr>
              <w:t>group 1</w:t>
            </w:r>
            <w:r w:rsidRPr="00462A86">
              <w:rPr>
                <w:rFonts w:ascii="Times New Roman" w:hAnsi="Times New Roman" w:cs="Times New Roman"/>
              </w:rPr>
              <w:t xml:space="preserve"> </w:t>
            </w:r>
          </w:p>
        </w:tc>
        <w:tc>
          <w:tcPr>
            <w:tcW w:w="1338" w:type="dxa"/>
          </w:tcPr>
          <w:p w14:paraId="3E7F03F2" w14:textId="6D96577E"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239</w:t>
            </w:r>
          </w:p>
        </w:tc>
      </w:tr>
      <w:tr w:rsidR="00C41D1F" w:rsidRPr="00462A86" w14:paraId="637E5489" w14:textId="77777777" w:rsidTr="00C41D1F">
        <w:tc>
          <w:tcPr>
            <w:tcW w:w="1101" w:type="dxa"/>
          </w:tcPr>
          <w:p w14:paraId="5A707F96"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7.10</w:t>
            </w:r>
          </w:p>
        </w:tc>
        <w:tc>
          <w:tcPr>
            <w:tcW w:w="6378" w:type="dxa"/>
          </w:tcPr>
          <w:p w14:paraId="28DB7D8D" w14:textId="5DE1A1EF" w:rsidR="00C41D1F" w:rsidRPr="00462A86" w:rsidRDefault="00C41D1F" w:rsidP="00C41D1F">
            <w:pPr>
              <w:rPr>
                <w:rFonts w:ascii="Times New Roman" w:hAnsi="Times New Roman" w:cs="Times New Roman"/>
              </w:rPr>
            </w:pPr>
            <w:r w:rsidRPr="00462A86">
              <w:rPr>
                <w:rFonts w:ascii="Times New Roman" w:hAnsi="Times New Roman" w:cs="Times New Roman"/>
              </w:rPr>
              <w:t>Indicator reliability: Outer loading:-</w:t>
            </w:r>
            <w:r w:rsidR="00D86E2B" w:rsidRPr="00462A86">
              <w:rPr>
                <w:rFonts w:ascii="Times New Roman" w:hAnsi="Times New Roman" w:cs="Times New Roman"/>
              </w:rPr>
              <w:t>group 2</w:t>
            </w:r>
          </w:p>
        </w:tc>
        <w:tc>
          <w:tcPr>
            <w:tcW w:w="1338" w:type="dxa"/>
          </w:tcPr>
          <w:p w14:paraId="076C5ED2" w14:textId="34322416"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241</w:t>
            </w:r>
          </w:p>
        </w:tc>
      </w:tr>
      <w:tr w:rsidR="00C41D1F" w:rsidRPr="00462A86" w14:paraId="1D1A17FC" w14:textId="77777777" w:rsidTr="00C41D1F">
        <w:tc>
          <w:tcPr>
            <w:tcW w:w="1101" w:type="dxa"/>
          </w:tcPr>
          <w:p w14:paraId="007DF918"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7.11</w:t>
            </w:r>
          </w:p>
        </w:tc>
        <w:tc>
          <w:tcPr>
            <w:tcW w:w="6378" w:type="dxa"/>
          </w:tcPr>
          <w:p w14:paraId="7BC9C1B7" w14:textId="6EA55ACD" w:rsidR="00C41D1F" w:rsidRPr="00462A86" w:rsidRDefault="00C41D1F" w:rsidP="00C41D1F">
            <w:pPr>
              <w:jc w:val="both"/>
              <w:rPr>
                <w:rFonts w:ascii="Times New Roman" w:hAnsi="Times New Roman" w:cs="Times New Roman"/>
              </w:rPr>
            </w:pPr>
            <w:r w:rsidRPr="00462A86">
              <w:rPr>
                <w:rFonts w:ascii="Times New Roman" w:hAnsi="Times New Roman" w:cs="Times New Roman"/>
              </w:rPr>
              <w:t xml:space="preserve">Convergent validity: </w:t>
            </w:r>
            <w:r w:rsidR="00D86E2B" w:rsidRPr="00462A86">
              <w:rPr>
                <w:rFonts w:ascii="Times New Roman" w:hAnsi="Times New Roman" w:cs="Times New Roman"/>
                <w:b/>
              </w:rPr>
              <w:t>group 1</w:t>
            </w:r>
            <w:r w:rsidRPr="00462A86">
              <w:rPr>
                <w:rFonts w:ascii="Times New Roman" w:hAnsi="Times New Roman" w:cs="Times New Roman"/>
              </w:rPr>
              <w:t xml:space="preserve">; composite reliability=CR; average variance extracted=AVE </w:t>
            </w:r>
          </w:p>
        </w:tc>
        <w:tc>
          <w:tcPr>
            <w:tcW w:w="1338" w:type="dxa"/>
          </w:tcPr>
          <w:p w14:paraId="06198BF0" w14:textId="3F8E3584"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242</w:t>
            </w:r>
          </w:p>
        </w:tc>
      </w:tr>
      <w:tr w:rsidR="00C41D1F" w:rsidRPr="00462A86" w14:paraId="476D2D67" w14:textId="77777777" w:rsidTr="00C41D1F">
        <w:tc>
          <w:tcPr>
            <w:tcW w:w="1101" w:type="dxa"/>
          </w:tcPr>
          <w:p w14:paraId="0D16CEF4"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7.12</w:t>
            </w:r>
          </w:p>
        </w:tc>
        <w:tc>
          <w:tcPr>
            <w:tcW w:w="6378" w:type="dxa"/>
          </w:tcPr>
          <w:p w14:paraId="3F0E2727" w14:textId="1ECF4E07" w:rsidR="00C41D1F" w:rsidRPr="00462A86" w:rsidRDefault="00C41D1F" w:rsidP="00C41D1F">
            <w:pPr>
              <w:jc w:val="both"/>
              <w:rPr>
                <w:rFonts w:ascii="Times New Roman" w:hAnsi="Times New Roman" w:cs="Times New Roman"/>
              </w:rPr>
            </w:pPr>
            <w:r w:rsidRPr="00462A86">
              <w:rPr>
                <w:rFonts w:ascii="Times New Roman" w:hAnsi="Times New Roman" w:cs="Times New Roman"/>
              </w:rPr>
              <w:t xml:space="preserve">Convergent validity: </w:t>
            </w:r>
            <w:r w:rsidR="00D86E2B" w:rsidRPr="00462A86">
              <w:rPr>
                <w:rFonts w:ascii="Times New Roman" w:hAnsi="Times New Roman" w:cs="Times New Roman"/>
                <w:b/>
              </w:rPr>
              <w:t>group 2</w:t>
            </w:r>
            <w:r w:rsidRPr="00462A86">
              <w:rPr>
                <w:rFonts w:ascii="Times New Roman" w:hAnsi="Times New Roman" w:cs="Times New Roman"/>
              </w:rPr>
              <w:t xml:space="preserve">; composite reliability=CR; average variance extracted=AVE </w:t>
            </w:r>
          </w:p>
        </w:tc>
        <w:tc>
          <w:tcPr>
            <w:tcW w:w="1338" w:type="dxa"/>
          </w:tcPr>
          <w:p w14:paraId="1D00EC12" w14:textId="5C04F2D1"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242</w:t>
            </w:r>
          </w:p>
        </w:tc>
      </w:tr>
      <w:tr w:rsidR="00C41D1F" w:rsidRPr="00462A86" w14:paraId="6B1C900C" w14:textId="77777777" w:rsidTr="00C41D1F">
        <w:tc>
          <w:tcPr>
            <w:tcW w:w="1101" w:type="dxa"/>
          </w:tcPr>
          <w:p w14:paraId="4273B178"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7.13</w:t>
            </w:r>
          </w:p>
        </w:tc>
        <w:tc>
          <w:tcPr>
            <w:tcW w:w="6378" w:type="dxa"/>
          </w:tcPr>
          <w:p w14:paraId="6B6C1565" w14:textId="0BD897A3" w:rsidR="00C41D1F" w:rsidRPr="00462A86" w:rsidRDefault="00C41D1F" w:rsidP="00C41D1F">
            <w:pPr>
              <w:jc w:val="both"/>
              <w:rPr>
                <w:rFonts w:ascii="Times New Roman" w:hAnsi="Times New Roman" w:cs="Times New Roman"/>
              </w:rPr>
            </w:pPr>
            <w:r w:rsidRPr="00462A86">
              <w:rPr>
                <w:rFonts w:ascii="Times New Roman" w:hAnsi="Times New Roman" w:cs="Times New Roman"/>
              </w:rPr>
              <w:t xml:space="preserve">The Fornell-Larcker criterion: </w:t>
            </w:r>
            <w:r w:rsidR="00D86E2B" w:rsidRPr="00462A86">
              <w:rPr>
                <w:rFonts w:ascii="Times New Roman" w:hAnsi="Times New Roman" w:cs="Times New Roman"/>
              </w:rPr>
              <w:t>Group 1</w:t>
            </w:r>
          </w:p>
        </w:tc>
        <w:tc>
          <w:tcPr>
            <w:tcW w:w="1338" w:type="dxa"/>
          </w:tcPr>
          <w:p w14:paraId="2C7DA480" w14:textId="164E509E"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243</w:t>
            </w:r>
          </w:p>
        </w:tc>
      </w:tr>
      <w:tr w:rsidR="00C41D1F" w:rsidRPr="00462A86" w14:paraId="1179CDFF" w14:textId="77777777" w:rsidTr="00C41D1F">
        <w:tc>
          <w:tcPr>
            <w:tcW w:w="1101" w:type="dxa"/>
          </w:tcPr>
          <w:p w14:paraId="41CF1C7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7.14</w:t>
            </w:r>
          </w:p>
        </w:tc>
        <w:tc>
          <w:tcPr>
            <w:tcW w:w="6378" w:type="dxa"/>
          </w:tcPr>
          <w:p w14:paraId="4184B244" w14:textId="68EF2F19" w:rsidR="00C41D1F" w:rsidRPr="00462A86" w:rsidRDefault="00C41D1F" w:rsidP="00C41D1F">
            <w:pPr>
              <w:jc w:val="both"/>
              <w:rPr>
                <w:rFonts w:ascii="Times New Roman" w:hAnsi="Times New Roman" w:cs="Times New Roman"/>
              </w:rPr>
            </w:pPr>
            <w:r w:rsidRPr="00462A86">
              <w:rPr>
                <w:rFonts w:ascii="Times New Roman" w:hAnsi="Times New Roman" w:cs="Times New Roman"/>
              </w:rPr>
              <w:t xml:space="preserve">The Fornell-Larcker criterion: </w:t>
            </w:r>
            <w:r w:rsidR="00D86E2B" w:rsidRPr="00462A86">
              <w:rPr>
                <w:rFonts w:ascii="Times New Roman" w:hAnsi="Times New Roman" w:cs="Times New Roman"/>
              </w:rPr>
              <w:t>group 2</w:t>
            </w:r>
          </w:p>
        </w:tc>
        <w:tc>
          <w:tcPr>
            <w:tcW w:w="1338" w:type="dxa"/>
          </w:tcPr>
          <w:p w14:paraId="1AB79FCA" w14:textId="584E1C2C"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244</w:t>
            </w:r>
          </w:p>
        </w:tc>
      </w:tr>
      <w:tr w:rsidR="00C41D1F" w:rsidRPr="00462A86" w14:paraId="2CD7C89B" w14:textId="77777777" w:rsidTr="00C41D1F">
        <w:tc>
          <w:tcPr>
            <w:tcW w:w="1101" w:type="dxa"/>
          </w:tcPr>
          <w:p w14:paraId="08E0594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7.15</w:t>
            </w:r>
          </w:p>
        </w:tc>
        <w:tc>
          <w:tcPr>
            <w:tcW w:w="6378" w:type="dxa"/>
          </w:tcPr>
          <w:p w14:paraId="21CE9227" w14:textId="57F62695" w:rsidR="00C41D1F" w:rsidRPr="00462A86" w:rsidRDefault="00C41D1F" w:rsidP="00C41D1F">
            <w:pPr>
              <w:jc w:val="both"/>
              <w:rPr>
                <w:rFonts w:ascii="Times New Roman" w:hAnsi="Times New Roman" w:cs="Times New Roman"/>
              </w:rPr>
            </w:pPr>
            <w:r w:rsidRPr="00462A86">
              <w:rPr>
                <w:rFonts w:ascii="Times New Roman" w:hAnsi="Times New Roman" w:cs="Times New Roman"/>
              </w:rPr>
              <w:t>HTMT</w:t>
            </w:r>
            <w:r w:rsidRPr="00462A86">
              <w:rPr>
                <w:rFonts w:ascii="Times New Roman" w:hAnsi="Times New Roman" w:cs="Times New Roman"/>
                <w:vertAlign w:val="subscript"/>
              </w:rPr>
              <w:t>.90</w:t>
            </w:r>
            <w:r w:rsidRPr="00462A86">
              <w:rPr>
                <w:rFonts w:ascii="Times New Roman" w:hAnsi="Times New Roman" w:cs="Times New Roman"/>
              </w:rPr>
              <w:t xml:space="preserve"> table: </w:t>
            </w:r>
            <w:r w:rsidR="00D86E2B" w:rsidRPr="00462A86">
              <w:rPr>
                <w:rFonts w:ascii="Times New Roman" w:hAnsi="Times New Roman" w:cs="Times New Roman"/>
              </w:rPr>
              <w:t>group 1</w:t>
            </w:r>
          </w:p>
        </w:tc>
        <w:tc>
          <w:tcPr>
            <w:tcW w:w="1338" w:type="dxa"/>
          </w:tcPr>
          <w:p w14:paraId="0CC997F8" w14:textId="47D77B61"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244</w:t>
            </w:r>
          </w:p>
        </w:tc>
      </w:tr>
      <w:tr w:rsidR="00C41D1F" w:rsidRPr="00462A86" w14:paraId="1D6BA4BB" w14:textId="77777777" w:rsidTr="00C41D1F">
        <w:tc>
          <w:tcPr>
            <w:tcW w:w="1101" w:type="dxa"/>
          </w:tcPr>
          <w:p w14:paraId="6D37AF08"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7.16</w:t>
            </w:r>
          </w:p>
        </w:tc>
        <w:tc>
          <w:tcPr>
            <w:tcW w:w="6378" w:type="dxa"/>
          </w:tcPr>
          <w:p w14:paraId="0C42C61D" w14:textId="751A824E" w:rsidR="00C41D1F" w:rsidRPr="00462A86" w:rsidRDefault="00C41D1F" w:rsidP="00C41D1F">
            <w:pPr>
              <w:jc w:val="both"/>
              <w:rPr>
                <w:rFonts w:ascii="Times New Roman" w:hAnsi="Times New Roman" w:cs="Times New Roman"/>
              </w:rPr>
            </w:pPr>
            <w:r w:rsidRPr="00462A86">
              <w:rPr>
                <w:rFonts w:ascii="Times New Roman" w:hAnsi="Times New Roman" w:cs="Times New Roman"/>
              </w:rPr>
              <w:t>HTMT</w:t>
            </w:r>
            <w:r w:rsidRPr="00462A86">
              <w:rPr>
                <w:rFonts w:ascii="Times New Roman" w:hAnsi="Times New Roman" w:cs="Times New Roman"/>
                <w:vertAlign w:val="subscript"/>
              </w:rPr>
              <w:t>.90</w:t>
            </w:r>
            <w:r w:rsidRPr="00462A86">
              <w:rPr>
                <w:rFonts w:ascii="Times New Roman" w:hAnsi="Times New Roman" w:cs="Times New Roman"/>
              </w:rPr>
              <w:t xml:space="preserve"> table: </w:t>
            </w:r>
            <w:r w:rsidR="00D86E2B" w:rsidRPr="00462A86">
              <w:rPr>
                <w:rFonts w:ascii="Times New Roman" w:hAnsi="Times New Roman" w:cs="Times New Roman"/>
              </w:rPr>
              <w:t>group 2</w:t>
            </w:r>
          </w:p>
        </w:tc>
        <w:tc>
          <w:tcPr>
            <w:tcW w:w="1338" w:type="dxa"/>
          </w:tcPr>
          <w:p w14:paraId="78B6F1EA" w14:textId="62AC7246"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245</w:t>
            </w:r>
          </w:p>
        </w:tc>
      </w:tr>
      <w:tr w:rsidR="00C41D1F" w:rsidRPr="00462A86" w14:paraId="2ADA045E" w14:textId="77777777" w:rsidTr="00C41D1F">
        <w:tc>
          <w:tcPr>
            <w:tcW w:w="1101" w:type="dxa"/>
          </w:tcPr>
          <w:p w14:paraId="459B643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7.17</w:t>
            </w:r>
          </w:p>
        </w:tc>
        <w:tc>
          <w:tcPr>
            <w:tcW w:w="6378" w:type="dxa"/>
          </w:tcPr>
          <w:p w14:paraId="755F5F80"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Validity of the reflective indicators</w:t>
            </w:r>
          </w:p>
        </w:tc>
        <w:tc>
          <w:tcPr>
            <w:tcW w:w="1338" w:type="dxa"/>
          </w:tcPr>
          <w:p w14:paraId="66DF9813" w14:textId="4A484275" w:rsidR="00C41D1F" w:rsidRPr="00462A86" w:rsidRDefault="00C64884" w:rsidP="00C41D1F">
            <w:pPr>
              <w:jc w:val="center"/>
              <w:rPr>
                <w:rFonts w:ascii="Times New Roman" w:hAnsi="Times New Roman" w:cs="Times New Roman"/>
                <w:b/>
                <w:bCs/>
              </w:rPr>
            </w:pPr>
            <w:r w:rsidRPr="00462A86">
              <w:rPr>
                <w:rFonts w:ascii="Times New Roman" w:hAnsi="Times New Roman" w:cs="Times New Roman"/>
                <w:b/>
                <w:bCs/>
              </w:rPr>
              <w:t>246</w:t>
            </w:r>
          </w:p>
        </w:tc>
      </w:tr>
      <w:tr w:rsidR="00C41D1F" w:rsidRPr="00462A86" w14:paraId="2B4F1E03" w14:textId="77777777" w:rsidTr="00C41D1F">
        <w:tc>
          <w:tcPr>
            <w:tcW w:w="1101" w:type="dxa"/>
          </w:tcPr>
          <w:p w14:paraId="08E66078"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7.18</w:t>
            </w:r>
          </w:p>
        </w:tc>
        <w:tc>
          <w:tcPr>
            <w:tcW w:w="6378" w:type="dxa"/>
          </w:tcPr>
          <w:p w14:paraId="090F98AA" w14:textId="57CD5EAA" w:rsidR="00C41D1F" w:rsidRPr="00462A86" w:rsidRDefault="00D86E2B" w:rsidP="00C41D1F">
            <w:pPr>
              <w:jc w:val="both"/>
              <w:rPr>
                <w:rFonts w:ascii="Times New Roman" w:hAnsi="Times New Roman" w:cs="Times New Roman"/>
              </w:rPr>
            </w:pPr>
            <w:r w:rsidRPr="00462A86">
              <w:rPr>
                <w:rFonts w:ascii="Times New Roman" w:hAnsi="Times New Roman" w:cs="Times New Roman"/>
                <w:color w:val="201C20"/>
              </w:rPr>
              <w:t>Group 1</w:t>
            </w:r>
            <w:r w:rsidR="00C41D1F" w:rsidRPr="00462A86">
              <w:rPr>
                <w:rFonts w:ascii="Times New Roman" w:hAnsi="Times New Roman" w:cs="Times New Roman"/>
                <w:color w:val="201C20"/>
              </w:rPr>
              <w:t xml:space="preserve">-Path co-efficient, T value </w:t>
            </w:r>
          </w:p>
        </w:tc>
        <w:tc>
          <w:tcPr>
            <w:tcW w:w="1338" w:type="dxa"/>
          </w:tcPr>
          <w:p w14:paraId="366066A8" w14:textId="58465BA1" w:rsidR="00C41D1F" w:rsidRPr="00462A86" w:rsidRDefault="00AB17E7" w:rsidP="00C41D1F">
            <w:pPr>
              <w:jc w:val="center"/>
              <w:rPr>
                <w:rFonts w:ascii="Times New Roman" w:hAnsi="Times New Roman" w:cs="Times New Roman"/>
                <w:b/>
                <w:bCs/>
              </w:rPr>
            </w:pPr>
            <w:r w:rsidRPr="00462A86">
              <w:rPr>
                <w:rFonts w:ascii="Times New Roman" w:hAnsi="Times New Roman" w:cs="Times New Roman"/>
                <w:b/>
                <w:bCs/>
              </w:rPr>
              <w:t>249</w:t>
            </w:r>
          </w:p>
        </w:tc>
      </w:tr>
      <w:tr w:rsidR="00C41D1F" w:rsidRPr="00462A86" w14:paraId="6950B4C6" w14:textId="77777777" w:rsidTr="00C41D1F">
        <w:tc>
          <w:tcPr>
            <w:tcW w:w="1101" w:type="dxa"/>
          </w:tcPr>
          <w:p w14:paraId="153F30E9"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7.19</w:t>
            </w:r>
          </w:p>
        </w:tc>
        <w:tc>
          <w:tcPr>
            <w:tcW w:w="6378" w:type="dxa"/>
          </w:tcPr>
          <w:p w14:paraId="344409A0" w14:textId="5B14BC96" w:rsidR="00C41D1F" w:rsidRPr="00462A86" w:rsidRDefault="00D86E2B" w:rsidP="00C41D1F">
            <w:pPr>
              <w:jc w:val="both"/>
              <w:rPr>
                <w:rFonts w:ascii="Times New Roman" w:hAnsi="Times New Roman" w:cs="Times New Roman"/>
              </w:rPr>
            </w:pPr>
            <w:r w:rsidRPr="00462A86">
              <w:rPr>
                <w:rFonts w:ascii="Times New Roman" w:hAnsi="Times New Roman" w:cs="Times New Roman"/>
                <w:bCs/>
                <w:color w:val="201C20"/>
              </w:rPr>
              <w:t>Group 1</w:t>
            </w:r>
            <w:r w:rsidR="00C41D1F" w:rsidRPr="00462A86">
              <w:rPr>
                <w:rFonts w:ascii="Times New Roman" w:hAnsi="Times New Roman" w:cs="Times New Roman"/>
                <w:color w:val="201C20"/>
              </w:rPr>
              <w:t>-f</w:t>
            </w:r>
            <w:r w:rsidR="00C41D1F" w:rsidRPr="00462A86">
              <w:rPr>
                <w:rFonts w:ascii="Times New Roman" w:hAnsi="Times New Roman" w:cs="Times New Roman"/>
                <w:color w:val="201C20"/>
                <w:vertAlign w:val="superscript"/>
              </w:rPr>
              <w:t>2</w:t>
            </w:r>
            <w:r w:rsidR="00C41D1F" w:rsidRPr="00462A86">
              <w:rPr>
                <w:rFonts w:ascii="Times New Roman" w:hAnsi="Times New Roman" w:cs="Times New Roman"/>
                <w:color w:val="201C20"/>
              </w:rPr>
              <w:t xml:space="preserve"> value </w:t>
            </w:r>
          </w:p>
        </w:tc>
        <w:tc>
          <w:tcPr>
            <w:tcW w:w="1338" w:type="dxa"/>
          </w:tcPr>
          <w:p w14:paraId="313214B2" w14:textId="48552E6D" w:rsidR="00C41D1F" w:rsidRPr="00462A86" w:rsidRDefault="00AB17E7" w:rsidP="00C41D1F">
            <w:pPr>
              <w:jc w:val="center"/>
              <w:rPr>
                <w:rFonts w:ascii="Times New Roman" w:hAnsi="Times New Roman" w:cs="Times New Roman"/>
                <w:b/>
                <w:bCs/>
              </w:rPr>
            </w:pPr>
            <w:r w:rsidRPr="00462A86">
              <w:rPr>
                <w:rFonts w:ascii="Times New Roman" w:hAnsi="Times New Roman" w:cs="Times New Roman"/>
                <w:b/>
                <w:bCs/>
              </w:rPr>
              <w:t>250</w:t>
            </w:r>
          </w:p>
        </w:tc>
      </w:tr>
      <w:tr w:rsidR="00C41D1F" w:rsidRPr="00462A86" w14:paraId="432F9001" w14:textId="77777777" w:rsidTr="00C41D1F">
        <w:tc>
          <w:tcPr>
            <w:tcW w:w="1101" w:type="dxa"/>
          </w:tcPr>
          <w:p w14:paraId="5833EE0A"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7.20</w:t>
            </w:r>
          </w:p>
        </w:tc>
        <w:tc>
          <w:tcPr>
            <w:tcW w:w="6378" w:type="dxa"/>
          </w:tcPr>
          <w:p w14:paraId="5B3FD4DE" w14:textId="1B51CC81" w:rsidR="00C41D1F" w:rsidRPr="00462A86" w:rsidRDefault="00D86E2B" w:rsidP="00C41D1F">
            <w:pPr>
              <w:jc w:val="both"/>
              <w:rPr>
                <w:rFonts w:ascii="Times New Roman" w:hAnsi="Times New Roman" w:cs="Times New Roman"/>
              </w:rPr>
            </w:pPr>
            <w:r w:rsidRPr="00462A86">
              <w:rPr>
                <w:rFonts w:ascii="Times New Roman" w:hAnsi="Times New Roman" w:cs="Times New Roman"/>
                <w:color w:val="201C20"/>
              </w:rPr>
              <w:t>Group 2</w:t>
            </w:r>
            <w:r w:rsidR="00C41D1F" w:rsidRPr="00462A86">
              <w:rPr>
                <w:rFonts w:ascii="Times New Roman" w:hAnsi="Times New Roman" w:cs="Times New Roman"/>
                <w:color w:val="201C20"/>
              </w:rPr>
              <w:t>-Path co-efficient, T value</w:t>
            </w:r>
          </w:p>
        </w:tc>
        <w:tc>
          <w:tcPr>
            <w:tcW w:w="1338" w:type="dxa"/>
          </w:tcPr>
          <w:p w14:paraId="3AD61D51" w14:textId="2E7ADC40" w:rsidR="00C41D1F" w:rsidRPr="00462A86" w:rsidRDefault="00AB17E7" w:rsidP="00C41D1F">
            <w:pPr>
              <w:jc w:val="center"/>
              <w:rPr>
                <w:rFonts w:ascii="Times New Roman" w:hAnsi="Times New Roman" w:cs="Times New Roman"/>
                <w:b/>
                <w:bCs/>
              </w:rPr>
            </w:pPr>
            <w:r w:rsidRPr="00462A86">
              <w:rPr>
                <w:rFonts w:ascii="Times New Roman" w:hAnsi="Times New Roman" w:cs="Times New Roman"/>
                <w:b/>
                <w:bCs/>
              </w:rPr>
              <w:t>251</w:t>
            </w:r>
          </w:p>
        </w:tc>
      </w:tr>
      <w:tr w:rsidR="00C41D1F" w:rsidRPr="00462A86" w14:paraId="4153A62F" w14:textId="77777777" w:rsidTr="00C41D1F">
        <w:tc>
          <w:tcPr>
            <w:tcW w:w="1101" w:type="dxa"/>
          </w:tcPr>
          <w:p w14:paraId="12B45F91"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7.21</w:t>
            </w:r>
          </w:p>
        </w:tc>
        <w:tc>
          <w:tcPr>
            <w:tcW w:w="6378" w:type="dxa"/>
          </w:tcPr>
          <w:p w14:paraId="2CC2F20D" w14:textId="45BE615E" w:rsidR="00C41D1F" w:rsidRPr="00462A86" w:rsidRDefault="00D86E2B" w:rsidP="00C41D1F">
            <w:pPr>
              <w:jc w:val="both"/>
              <w:rPr>
                <w:rFonts w:ascii="Times New Roman" w:hAnsi="Times New Roman" w:cs="Times New Roman"/>
              </w:rPr>
            </w:pPr>
            <w:r w:rsidRPr="00462A86">
              <w:rPr>
                <w:rFonts w:ascii="Times New Roman" w:hAnsi="Times New Roman" w:cs="Times New Roman"/>
                <w:color w:val="201C20"/>
              </w:rPr>
              <w:t>Group 2</w:t>
            </w:r>
            <w:r w:rsidR="00C41D1F" w:rsidRPr="00462A86">
              <w:rPr>
                <w:rFonts w:ascii="Times New Roman" w:hAnsi="Times New Roman" w:cs="Times New Roman"/>
                <w:color w:val="201C20"/>
              </w:rPr>
              <w:t>-f</w:t>
            </w:r>
            <w:r w:rsidR="00C41D1F" w:rsidRPr="00462A86">
              <w:rPr>
                <w:rFonts w:ascii="Times New Roman" w:hAnsi="Times New Roman" w:cs="Times New Roman"/>
                <w:color w:val="201C20"/>
                <w:vertAlign w:val="superscript"/>
              </w:rPr>
              <w:t>2</w:t>
            </w:r>
            <w:r w:rsidR="00C41D1F" w:rsidRPr="00462A86">
              <w:rPr>
                <w:rFonts w:ascii="Times New Roman" w:hAnsi="Times New Roman" w:cs="Times New Roman"/>
                <w:color w:val="201C20"/>
              </w:rPr>
              <w:t xml:space="preserve"> value</w:t>
            </w:r>
          </w:p>
        </w:tc>
        <w:tc>
          <w:tcPr>
            <w:tcW w:w="1338" w:type="dxa"/>
          </w:tcPr>
          <w:p w14:paraId="4DCCB54A" w14:textId="02965E21" w:rsidR="00C41D1F" w:rsidRPr="00462A86" w:rsidRDefault="00AB17E7" w:rsidP="00C41D1F">
            <w:pPr>
              <w:jc w:val="center"/>
              <w:rPr>
                <w:rFonts w:ascii="Times New Roman" w:hAnsi="Times New Roman" w:cs="Times New Roman"/>
                <w:b/>
                <w:bCs/>
              </w:rPr>
            </w:pPr>
            <w:r w:rsidRPr="00462A86">
              <w:rPr>
                <w:rFonts w:ascii="Times New Roman" w:hAnsi="Times New Roman" w:cs="Times New Roman"/>
                <w:b/>
                <w:bCs/>
              </w:rPr>
              <w:t>252</w:t>
            </w:r>
          </w:p>
        </w:tc>
      </w:tr>
      <w:tr w:rsidR="00C41D1F" w:rsidRPr="00462A86" w14:paraId="110846E9" w14:textId="77777777" w:rsidTr="00C41D1F">
        <w:tc>
          <w:tcPr>
            <w:tcW w:w="1101" w:type="dxa"/>
          </w:tcPr>
          <w:p w14:paraId="411B2BC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7.22</w:t>
            </w:r>
          </w:p>
        </w:tc>
        <w:tc>
          <w:tcPr>
            <w:tcW w:w="6378" w:type="dxa"/>
          </w:tcPr>
          <w:p w14:paraId="4A6BF8F7" w14:textId="4D635891"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1</w:t>
            </w:r>
            <w:r w:rsidR="00C41D1F" w:rsidRPr="00462A86">
              <w:rPr>
                <w:rFonts w:ascii="Times New Roman" w:hAnsi="Times New Roman" w:cs="Times New Roman"/>
              </w:rPr>
              <w:t>: Path coefficient and significance of moderating effect</w:t>
            </w:r>
          </w:p>
        </w:tc>
        <w:tc>
          <w:tcPr>
            <w:tcW w:w="1338" w:type="dxa"/>
          </w:tcPr>
          <w:p w14:paraId="2B3AFCFD" w14:textId="0B9CFF95" w:rsidR="00C41D1F" w:rsidRPr="00462A86" w:rsidRDefault="00477D8C" w:rsidP="00C41D1F">
            <w:pPr>
              <w:jc w:val="center"/>
              <w:rPr>
                <w:rFonts w:ascii="Times New Roman" w:hAnsi="Times New Roman" w:cs="Times New Roman"/>
                <w:b/>
                <w:bCs/>
              </w:rPr>
            </w:pPr>
            <w:r w:rsidRPr="00462A86">
              <w:rPr>
                <w:rFonts w:ascii="Times New Roman" w:hAnsi="Times New Roman" w:cs="Times New Roman"/>
                <w:b/>
                <w:bCs/>
              </w:rPr>
              <w:t>254</w:t>
            </w:r>
          </w:p>
        </w:tc>
      </w:tr>
      <w:tr w:rsidR="00C41D1F" w:rsidRPr="00462A86" w14:paraId="2A1064E8" w14:textId="77777777" w:rsidTr="00C41D1F">
        <w:tc>
          <w:tcPr>
            <w:tcW w:w="1101" w:type="dxa"/>
          </w:tcPr>
          <w:p w14:paraId="059519B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7.23</w:t>
            </w:r>
          </w:p>
        </w:tc>
        <w:tc>
          <w:tcPr>
            <w:tcW w:w="6378" w:type="dxa"/>
          </w:tcPr>
          <w:p w14:paraId="44071B87" w14:textId="21B52149"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2</w:t>
            </w:r>
            <w:r w:rsidR="00C41D1F" w:rsidRPr="00462A86">
              <w:rPr>
                <w:rFonts w:ascii="Times New Roman" w:hAnsi="Times New Roman" w:cs="Times New Roman"/>
              </w:rPr>
              <w:t>: Path coefficient and significance of moderating effect</w:t>
            </w:r>
          </w:p>
        </w:tc>
        <w:tc>
          <w:tcPr>
            <w:tcW w:w="1338" w:type="dxa"/>
          </w:tcPr>
          <w:p w14:paraId="5FB7D26C" w14:textId="5F90C6EF" w:rsidR="00C41D1F" w:rsidRPr="00462A86" w:rsidRDefault="00091431" w:rsidP="00C41D1F">
            <w:pPr>
              <w:jc w:val="center"/>
              <w:rPr>
                <w:rFonts w:ascii="Times New Roman" w:hAnsi="Times New Roman" w:cs="Times New Roman"/>
                <w:b/>
                <w:bCs/>
              </w:rPr>
            </w:pPr>
            <w:r w:rsidRPr="00462A86">
              <w:rPr>
                <w:rFonts w:ascii="Times New Roman" w:hAnsi="Times New Roman" w:cs="Times New Roman"/>
                <w:b/>
                <w:bCs/>
              </w:rPr>
              <w:t>255</w:t>
            </w:r>
          </w:p>
        </w:tc>
      </w:tr>
      <w:tr w:rsidR="00C41D1F" w:rsidRPr="00462A86" w14:paraId="667D0007" w14:textId="77777777" w:rsidTr="00C41D1F">
        <w:tc>
          <w:tcPr>
            <w:tcW w:w="1101" w:type="dxa"/>
          </w:tcPr>
          <w:p w14:paraId="51FBF2CB"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7.24</w:t>
            </w:r>
          </w:p>
        </w:tc>
        <w:tc>
          <w:tcPr>
            <w:tcW w:w="6378" w:type="dxa"/>
          </w:tcPr>
          <w:p w14:paraId="499E3FC5" w14:textId="5A0E07BB"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1</w:t>
            </w:r>
            <w:r w:rsidR="00C41D1F" w:rsidRPr="00462A86">
              <w:rPr>
                <w:rFonts w:ascii="Times New Roman" w:hAnsi="Times New Roman" w:cs="Times New Roman"/>
              </w:rPr>
              <w:t xml:space="preserve"> – m</w:t>
            </w:r>
            <w:r w:rsidR="00C41D1F" w:rsidRPr="00462A86">
              <w:rPr>
                <w:rFonts w:ascii="Times New Roman" w:eastAsia="Times New Roman" w:hAnsi="Times New Roman" w:cs="Times New Roman"/>
                <w:color w:val="000000"/>
              </w:rPr>
              <w:t>oderation effect with continuous variables</w:t>
            </w:r>
          </w:p>
        </w:tc>
        <w:tc>
          <w:tcPr>
            <w:tcW w:w="1338" w:type="dxa"/>
          </w:tcPr>
          <w:p w14:paraId="5701433B" w14:textId="4236BD6F" w:rsidR="00C41D1F" w:rsidRPr="00462A86" w:rsidRDefault="00091431" w:rsidP="00C41D1F">
            <w:pPr>
              <w:jc w:val="center"/>
              <w:rPr>
                <w:rFonts w:ascii="Times New Roman" w:hAnsi="Times New Roman" w:cs="Times New Roman"/>
                <w:b/>
                <w:bCs/>
              </w:rPr>
            </w:pPr>
            <w:r w:rsidRPr="00462A86">
              <w:rPr>
                <w:rFonts w:ascii="Times New Roman" w:hAnsi="Times New Roman" w:cs="Times New Roman"/>
                <w:b/>
                <w:bCs/>
              </w:rPr>
              <w:t>258</w:t>
            </w:r>
          </w:p>
        </w:tc>
      </w:tr>
      <w:tr w:rsidR="00C41D1F" w:rsidRPr="00462A86" w14:paraId="7D5FAF41" w14:textId="77777777" w:rsidTr="00C41D1F">
        <w:tc>
          <w:tcPr>
            <w:tcW w:w="1101" w:type="dxa"/>
          </w:tcPr>
          <w:p w14:paraId="64770553"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7.25</w:t>
            </w:r>
          </w:p>
        </w:tc>
        <w:tc>
          <w:tcPr>
            <w:tcW w:w="6378" w:type="dxa"/>
          </w:tcPr>
          <w:p w14:paraId="451439DD" w14:textId="44D14556" w:rsidR="00C41D1F" w:rsidRPr="00462A86" w:rsidRDefault="00D86E2B" w:rsidP="00C41D1F">
            <w:pPr>
              <w:jc w:val="both"/>
              <w:rPr>
                <w:rFonts w:ascii="Times New Roman" w:hAnsi="Times New Roman" w:cs="Times New Roman"/>
              </w:rPr>
            </w:pPr>
            <w:r w:rsidRPr="00462A86">
              <w:rPr>
                <w:rFonts w:ascii="Times New Roman" w:hAnsi="Times New Roman" w:cs="Times New Roman"/>
              </w:rPr>
              <w:t>Group 2</w:t>
            </w:r>
            <w:r w:rsidR="00C41D1F" w:rsidRPr="00462A86">
              <w:rPr>
                <w:rFonts w:ascii="Times New Roman" w:hAnsi="Times New Roman" w:cs="Times New Roman"/>
              </w:rPr>
              <w:t xml:space="preserve"> – m</w:t>
            </w:r>
            <w:r w:rsidR="00C41D1F" w:rsidRPr="00462A86">
              <w:rPr>
                <w:rFonts w:ascii="Times New Roman" w:eastAsia="Times New Roman" w:hAnsi="Times New Roman" w:cs="Times New Roman"/>
                <w:color w:val="000000"/>
              </w:rPr>
              <w:t>oderation effect with continuous variables</w:t>
            </w:r>
          </w:p>
        </w:tc>
        <w:tc>
          <w:tcPr>
            <w:tcW w:w="1338" w:type="dxa"/>
          </w:tcPr>
          <w:p w14:paraId="33FC9EAA" w14:textId="1A554B6D" w:rsidR="00C41D1F" w:rsidRPr="00462A86" w:rsidRDefault="00091431" w:rsidP="00C41D1F">
            <w:pPr>
              <w:jc w:val="center"/>
              <w:rPr>
                <w:rFonts w:ascii="Times New Roman" w:hAnsi="Times New Roman" w:cs="Times New Roman"/>
                <w:b/>
                <w:bCs/>
              </w:rPr>
            </w:pPr>
            <w:r w:rsidRPr="00462A86">
              <w:rPr>
                <w:rFonts w:ascii="Times New Roman" w:hAnsi="Times New Roman" w:cs="Times New Roman"/>
                <w:b/>
                <w:bCs/>
              </w:rPr>
              <w:t>259</w:t>
            </w:r>
          </w:p>
        </w:tc>
      </w:tr>
      <w:tr w:rsidR="00C41D1F" w:rsidRPr="00462A86" w14:paraId="44134AD6" w14:textId="77777777" w:rsidTr="00C41D1F">
        <w:tc>
          <w:tcPr>
            <w:tcW w:w="1101" w:type="dxa"/>
          </w:tcPr>
          <w:p w14:paraId="5AD34619"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7.26</w:t>
            </w:r>
          </w:p>
        </w:tc>
        <w:tc>
          <w:tcPr>
            <w:tcW w:w="6378" w:type="dxa"/>
          </w:tcPr>
          <w:p w14:paraId="76352617" w14:textId="5379FD88" w:rsidR="00C41D1F" w:rsidRPr="00462A86" w:rsidRDefault="00D86E2B" w:rsidP="00C41D1F">
            <w:pPr>
              <w:jc w:val="both"/>
              <w:rPr>
                <w:rFonts w:ascii="Times New Roman" w:hAnsi="Times New Roman" w:cs="Times New Roman"/>
              </w:rPr>
            </w:pPr>
            <w:r w:rsidRPr="00462A86">
              <w:rPr>
                <w:rFonts w:ascii="Times New Roman" w:eastAsia="Times New Roman" w:hAnsi="Times New Roman" w:cs="Times New Roman"/>
                <w:bCs/>
                <w:color w:val="000000"/>
              </w:rPr>
              <w:t>Group 1</w:t>
            </w:r>
            <w:r w:rsidR="00C41D1F" w:rsidRPr="00462A86">
              <w:rPr>
                <w:rFonts w:ascii="Times New Roman" w:eastAsia="Times New Roman" w:hAnsi="Times New Roman" w:cs="Times New Roman"/>
                <w:bCs/>
                <w:color w:val="000000"/>
              </w:rPr>
              <w:t>: PLS-MGA with age of adolescents as moderator</w:t>
            </w:r>
          </w:p>
        </w:tc>
        <w:tc>
          <w:tcPr>
            <w:tcW w:w="1338" w:type="dxa"/>
          </w:tcPr>
          <w:p w14:paraId="7003279B" w14:textId="15C49202" w:rsidR="00C41D1F" w:rsidRPr="00462A86" w:rsidRDefault="00A804BF" w:rsidP="00C41D1F">
            <w:pPr>
              <w:jc w:val="center"/>
              <w:rPr>
                <w:rFonts w:ascii="Times New Roman" w:hAnsi="Times New Roman" w:cs="Times New Roman"/>
                <w:b/>
                <w:bCs/>
              </w:rPr>
            </w:pPr>
            <w:r w:rsidRPr="00462A86">
              <w:rPr>
                <w:rFonts w:ascii="Times New Roman" w:hAnsi="Times New Roman" w:cs="Times New Roman"/>
                <w:b/>
                <w:bCs/>
              </w:rPr>
              <w:t>261</w:t>
            </w:r>
          </w:p>
        </w:tc>
      </w:tr>
      <w:tr w:rsidR="00C41D1F" w:rsidRPr="00462A86" w14:paraId="0782B47E" w14:textId="77777777" w:rsidTr="00C41D1F">
        <w:tc>
          <w:tcPr>
            <w:tcW w:w="1101" w:type="dxa"/>
          </w:tcPr>
          <w:p w14:paraId="332AD261"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7.27</w:t>
            </w:r>
          </w:p>
        </w:tc>
        <w:tc>
          <w:tcPr>
            <w:tcW w:w="6378" w:type="dxa"/>
          </w:tcPr>
          <w:p w14:paraId="0CD59687" w14:textId="45F1CD3F" w:rsidR="00C41D1F" w:rsidRPr="00462A86" w:rsidRDefault="00D86E2B" w:rsidP="00C41D1F">
            <w:pPr>
              <w:jc w:val="both"/>
              <w:rPr>
                <w:rFonts w:ascii="Times New Roman" w:hAnsi="Times New Roman" w:cs="Times New Roman"/>
              </w:rPr>
            </w:pPr>
            <w:r w:rsidRPr="00462A86">
              <w:rPr>
                <w:rFonts w:ascii="Times New Roman" w:eastAsia="Times New Roman" w:hAnsi="Times New Roman" w:cs="Times New Roman"/>
                <w:bCs/>
                <w:color w:val="000000"/>
              </w:rPr>
              <w:t>Group 2</w:t>
            </w:r>
            <w:r w:rsidR="00C41D1F" w:rsidRPr="00462A86">
              <w:rPr>
                <w:rFonts w:ascii="Times New Roman" w:eastAsia="Times New Roman" w:hAnsi="Times New Roman" w:cs="Times New Roman"/>
                <w:bCs/>
                <w:color w:val="000000"/>
              </w:rPr>
              <w:t>: PLS-MGA with age of adolescents as moderator</w:t>
            </w:r>
          </w:p>
        </w:tc>
        <w:tc>
          <w:tcPr>
            <w:tcW w:w="1338" w:type="dxa"/>
          </w:tcPr>
          <w:p w14:paraId="78FC70DD" w14:textId="07F499F2" w:rsidR="00C41D1F" w:rsidRPr="00462A86" w:rsidRDefault="00A804BF" w:rsidP="00C41D1F">
            <w:pPr>
              <w:jc w:val="center"/>
              <w:rPr>
                <w:rFonts w:ascii="Times New Roman" w:hAnsi="Times New Roman" w:cs="Times New Roman"/>
                <w:b/>
                <w:bCs/>
              </w:rPr>
            </w:pPr>
            <w:r w:rsidRPr="00462A86">
              <w:rPr>
                <w:rFonts w:ascii="Times New Roman" w:hAnsi="Times New Roman" w:cs="Times New Roman"/>
                <w:b/>
                <w:bCs/>
              </w:rPr>
              <w:t>262</w:t>
            </w:r>
          </w:p>
        </w:tc>
      </w:tr>
      <w:tr w:rsidR="00C41D1F" w:rsidRPr="00462A86" w14:paraId="2D4F40B5" w14:textId="77777777" w:rsidTr="00C41D1F">
        <w:tc>
          <w:tcPr>
            <w:tcW w:w="1101" w:type="dxa"/>
          </w:tcPr>
          <w:p w14:paraId="3C52EFF5"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7.28</w:t>
            </w:r>
          </w:p>
        </w:tc>
        <w:tc>
          <w:tcPr>
            <w:tcW w:w="6378" w:type="dxa"/>
          </w:tcPr>
          <w:p w14:paraId="54CC6DF5" w14:textId="440804B6" w:rsidR="00C41D1F" w:rsidRPr="00462A86" w:rsidRDefault="00D86E2B" w:rsidP="00C41D1F">
            <w:pPr>
              <w:jc w:val="both"/>
              <w:rPr>
                <w:rFonts w:ascii="Times New Roman" w:hAnsi="Times New Roman" w:cs="Times New Roman"/>
              </w:rPr>
            </w:pPr>
            <w:r w:rsidRPr="00462A86">
              <w:rPr>
                <w:rFonts w:ascii="Times New Roman" w:eastAsia="Times New Roman" w:hAnsi="Times New Roman" w:cs="Times New Roman"/>
                <w:bCs/>
                <w:color w:val="000000"/>
              </w:rPr>
              <w:t>Group 1</w:t>
            </w:r>
            <w:r w:rsidR="00C41D1F" w:rsidRPr="00462A86">
              <w:rPr>
                <w:rFonts w:ascii="Times New Roman" w:eastAsia="Times New Roman" w:hAnsi="Times New Roman" w:cs="Times New Roman"/>
                <w:bCs/>
                <w:color w:val="000000"/>
              </w:rPr>
              <w:t>: PLS-MGA with Family communication pattern as moderator</w:t>
            </w:r>
          </w:p>
        </w:tc>
        <w:tc>
          <w:tcPr>
            <w:tcW w:w="1338" w:type="dxa"/>
          </w:tcPr>
          <w:p w14:paraId="41A335AF" w14:textId="0883A17F" w:rsidR="00C41D1F" w:rsidRPr="00462A86" w:rsidRDefault="00A804BF" w:rsidP="00C41D1F">
            <w:pPr>
              <w:jc w:val="center"/>
              <w:rPr>
                <w:rFonts w:ascii="Times New Roman" w:hAnsi="Times New Roman" w:cs="Times New Roman"/>
                <w:b/>
                <w:bCs/>
              </w:rPr>
            </w:pPr>
            <w:r w:rsidRPr="00462A86">
              <w:rPr>
                <w:rFonts w:ascii="Times New Roman" w:hAnsi="Times New Roman" w:cs="Times New Roman"/>
                <w:b/>
                <w:bCs/>
              </w:rPr>
              <w:t>263</w:t>
            </w:r>
          </w:p>
        </w:tc>
      </w:tr>
      <w:tr w:rsidR="00C41D1F" w:rsidRPr="00462A86" w14:paraId="6C119D30" w14:textId="77777777" w:rsidTr="00C41D1F">
        <w:tc>
          <w:tcPr>
            <w:tcW w:w="1101" w:type="dxa"/>
          </w:tcPr>
          <w:p w14:paraId="54723A31"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7.29</w:t>
            </w:r>
          </w:p>
        </w:tc>
        <w:tc>
          <w:tcPr>
            <w:tcW w:w="6378" w:type="dxa"/>
          </w:tcPr>
          <w:p w14:paraId="3D2F4CDB" w14:textId="20B047EE" w:rsidR="00C41D1F" w:rsidRPr="00462A86" w:rsidRDefault="00D86E2B" w:rsidP="00C41D1F">
            <w:pPr>
              <w:jc w:val="both"/>
              <w:rPr>
                <w:rFonts w:ascii="Times New Roman" w:hAnsi="Times New Roman" w:cs="Times New Roman"/>
              </w:rPr>
            </w:pPr>
            <w:r w:rsidRPr="00462A86">
              <w:rPr>
                <w:rFonts w:ascii="Times New Roman" w:eastAsia="Times New Roman" w:hAnsi="Times New Roman" w:cs="Times New Roman"/>
                <w:bCs/>
                <w:color w:val="000000"/>
              </w:rPr>
              <w:t>Group 2</w:t>
            </w:r>
            <w:r w:rsidR="00C41D1F" w:rsidRPr="00462A86">
              <w:rPr>
                <w:rFonts w:ascii="Times New Roman" w:eastAsia="Times New Roman" w:hAnsi="Times New Roman" w:cs="Times New Roman"/>
                <w:bCs/>
                <w:color w:val="000000"/>
              </w:rPr>
              <w:t>: PLS-MGA with Family communication pattern as moderator</w:t>
            </w:r>
          </w:p>
        </w:tc>
        <w:tc>
          <w:tcPr>
            <w:tcW w:w="1338" w:type="dxa"/>
          </w:tcPr>
          <w:p w14:paraId="5AA44C57" w14:textId="4ECD2CA8" w:rsidR="00C41D1F" w:rsidRPr="00462A86" w:rsidRDefault="00A804BF" w:rsidP="00C41D1F">
            <w:pPr>
              <w:jc w:val="center"/>
              <w:rPr>
                <w:rFonts w:ascii="Times New Roman" w:hAnsi="Times New Roman" w:cs="Times New Roman"/>
                <w:b/>
                <w:bCs/>
              </w:rPr>
            </w:pPr>
            <w:r w:rsidRPr="00462A86">
              <w:rPr>
                <w:rFonts w:ascii="Times New Roman" w:hAnsi="Times New Roman" w:cs="Times New Roman"/>
                <w:b/>
                <w:bCs/>
              </w:rPr>
              <w:t>263</w:t>
            </w:r>
          </w:p>
        </w:tc>
      </w:tr>
      <w:tr w:rsidR="00C41D1F" w:rsidRPr="00462A86" w14:paraId="71DB8018" w14:textId="77777777" w:rsidTr="00C41D1F">
        <w:tc>
          <w:tcPr>
            <w:tcW w:w="1101" w:type="dxa"/>
          </w:tcPr>
          <w:p w14:paraId="7AC836B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7.30</w:t>
            </w:r>
          </w:p>
        </w:tc>
        <w:tc>
          <w:tcPr>
            <w:tcW w:w="6378" w:type="dxa"/>
          </w:tcPr>
          <w:p w14:paraId="6DE8FE0C" w14:textId="3F8F64D0" w:rsidR="00C41D1F" w:rsidRPr="00462A86" w:rsidRDefault="00D86E2B" w:rsidP="00C41D1F">
            <w:pPr>
              <w:jc w:val="both"/>
              <w:rPr>
                <w:rFonts w:ascii="Times New Roman" w:hAnsi="Times New Roman" w:cs="Times New Roman"/>
              </w:rPr>
            </w:pPr>
            <w:r w:rsidRPr="00462A86">
              <w:rPr>
                <w:rFonts w:ascii="Times New Roman" w:eastAsia="Times New Roman" w:hAnsi="Times New Roman" w:cs="Times New Roman"/>
                <w:bCs/>
                <w:color w:val="000000"/>
              </w:rPr>
              <w:t>Group 1</w:t>
            </w:r>
            <w:r w:rsidR="00C41D1F" w:rsidRPr="00462A86">
              <w:rPr>
                <w:rFonts w:ascii="Times New Roman" w:eastAsia="Times New Roman" w:hAnsi="Times New Roman" w:cs="Times New Roman"/>
                <w:bCs/>
                <w:color w:val="000000"/>
              </w:rPr>
              <w:t>: PLS-MGA with family structure as moderator</w:t>
            </w:r>
          </w:p>
        </w:tc>
        <w:tc>
          <w:tcPr>
            <w:tcW w:w="1338" w:type="dxa"/>
          </w:tcPr>
          <w:p w14:paraId="1E670946" w14:textId="24D04794" w:rsidR="00C41D1F" w:rsidRPr="00462A86" w:rsidRDefault="00A804BF" w:rsidP="00C41D1F">
            <w:pPr>
              <w:jc w:val="center"/>
              <w:rPr>
                <w:rFonts w:ascii="Times New Roman" w:hAnsi="Times New Roman" w:cs="Times New Roman"/>
                <w:b/>
                <w:bCs/>
              </w:rPr>
            </w:pPr>
            <w:r w:rsidRPr="00462A86">
              <w:rPr>
                <w:rFonts w:ascii="Times New Roman" w:hAnsi="Times New Roman" w:cs="Times New Roman"/>
                <w:b/>
                <w:bCs/>
              </w:rPr>
              <w:t>264</w:t>
            </w:r>
          </w:p>
        </w:tc>
      </w:tr>
      <w:tr w:rsidR="00C41D1F" w:rsidRPr="00462A86" w14:paraId="33EF2712" w14:textId="77777777" w:rsidTr="00C41D1F">
        <w:tc>
          <w:tcPr>
            <w:tcW w:w="1101" w:type="dxa"/>
          </w:tcPr>
          <w:p w14:paraId="0CCE055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7.31</w:t>
            </w:r>
          </w:p>
        </w:tc>
        <w:tc>
          <w:tcPr>
            <w:tcW w:w="6378" w:type="dxa"/>
          </w:tcPr>
          <w:p w14:paraId="56B0A94F" w14:textId="73269C8D" w:rsidR="00C41D1F" w:rsidRPr="00462A86" w:rsidRDefault="00D86E2B" w:rsidP="00C41D1F">
            <w:pPr>
              <w:jc w:val="both"/>
              <w:rPr>
                <w:rFonts w:ascii="Times New Roman" w:hAnsi="Times New Roman" w:cs="Times New Roman"/>
              </w:rPr>
            </w:pPr>
            <w:r w:rsidRPr="00462A86">
              <w:rPr>
                <w:rFonts w:ascii="Times New Roman" w:eastAsia="Times New Roman" w:hAnsi="Times New Roman" w:cs="Times New Roman"/>
                <w:bCs/>
                <w:color w:val="000000"/>
              </w:rPr>
              <w:t>Group 2</w:t>
            </w:r>
            <w:r w:rsidR="00C41D1F" w:rsidRPr="00462A86">
              <w:rPr>
                <w:rFonts w:ascii="Times New Roman" w:eastAsia="Times New Roman" w:hAnsi="Times New Roman" w:cs="Times New Roman"/>
                <w:bCs/>
                <w:color w:val="000000"/>
              </w:rPr>
              <w:t>: PLS-MGA with family structure as moderator</w:t>
            </w:r>
          </w:p>
        </w:tc>
        <w:tc>
          <w:tcPr>
            <w:tcW w:w="1338" w:type="dxa"/>
          </w:tcPr>
          <w:p w14:paraId="525C2473" w14:textId="754DDFCE" w:rsidR="00C41D1F" w:rsidRPr="00462A86" w:rsidRDefault="00A804BF" w:rsidP="00C41D1F">
            <w:pPr>
              <w:jc w:val="center"/>
              <w:rPr>
                <w:rFonts w:ascii="Times New Roman" w:hAnsi="Times New Roman" w:cs="Times New Roman"/>
                <w:b/>
                <w:bCs/>
              </w:rPr>
            </w:pPr>
            <w:r w:rsidRPr="00462A86">
              <w:rPr>
                <w:rFonts w:ascii="Times New Roman" w:hAnsi="Times New Roman" w:cs="Times New Roman"/>
                <w:b/>
                <w:bCs/>
              </w:rPr>
              <w:t>264</w:t>
            </w:r>
          </w:p>
        </w:tc>
      </w:tr>
      <w:tr w:rsidR="00C41D1F" w:rsidRPr="00462A86" w14:paraId="31BA2004" w14:textId="77777777" w:rsidTr="00C41D1F">
        <w:tc>
          <w:tcPr>
            <w:tcW w:w="1101" w:type="dxa"/>
          </w:tcPr>
          <w:p w14:paraId="78BAA877"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7.32</w:t>
            </w:r>
          </w:p>
        </w:tc>
        <w:tc>
          <w:tcPr>
            <w:tcW w:w="6378" w:type="dxa"/>
          </w:tcPr>
          <w:p w14:paraId="2BDDCFA6" w14:textId="630DEF6B" w:rsidR="00C41D1F" w:rsidRPr="00462A86" w:rsidRDefault="00D86E2B" w:rsidP="00C41D1F">
            <w:pPr>
              <w:jc w:val="both"/>
              <w:rPr>
                <w:rFonts w:ascii="Times New Roman" w:hAnsi="Times New Roman" w:cs="Times New Roman"/>
              </w:rPr>
            </w:pPr>
            <w:r w:rsidRPr="00462A86">
              <w:rPr>
                <w:rFonts w:ascii="Times New Roman" w:eastAsia="Times New Roman" w:hAnsi="Times New Roman" w:cs="Times New Roman"/>
                <w:bCs/>
                <w:color w:val="000000"/>
              </w:rPr>
              <w:t>Group 1</w:t>
            </w:r>
            <w:r w:rsidR="00C41D1F" w:rsidRPr="00462A86">
              <w:rPr>
                <w:rFonts w:ascii="Times New Roman" w:eastAsia="Times New Roman" w:hAnsi="Times New Roman" w:cs="Times New Roman"/>
                <w:bCs/>
                <w:color w:val="000000"/>
              </w:rPr>
              <w:t>: PLS-MGA with annual house hold income as moderator;</w:t>
            </w:r>
          </w:p>
        </w:tc>
        <w:tc>
          <w:tcPr>
            <w:tcW w:w="1338" w:type="dxa"/>
          </w:tcPr>
          <w:p w14:paraId="7773D4DD" w14:textId="2913A298" w:rsidR="00C41D1F" w:rsidRPr="00462A86" w:rsidRDefault="00A804BF" w:rsidP="00C41D1F">
            <w:pPr>
              <w:jc w:val="center"/>
              <w:rPr>
                <w:rFonts w:ascii="Times New Roman" w:hAnsi="Times New Roman" w:cs="Times New Roman"/>
                <w:b/>
                <w:bCs/>
              </w:rPr>
            </w:pPr>
            <w:r w:rsidRPr="00462A86">
              <w:rPr>
                <w:rFonts w:ascii="Times New Roman" w:hAnsi="Times New Roman" w:cs="Times New Roman"/>
                <w:b/>
                <w:bCs/>
              </w:rPr>
              <w:t>265</w:t>
            </w:r>
          </w:p>
        </w:tc>
      </w:tr>
      <w:tr w:rsidR="00C41D1F" w:rsidRPr="00462A86" w14:paraId="0F279EFB" w14:textId="77777777" w:rsidTr="00C41D1F">
        <w:tc>
          <w:tcPr>
            <w:tcW w:w="1101" w:type="dxa"/>
          </w:tcPr>
          <w:p w14:paraId="4C6B0B80"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7.33</w:t>
            </w:r>
          </w:p>
        </w:tc>
        <w:tc>
          <w:tcPr>
            <w:tcW w:w="6378" w:type="dxa"/>
          </w:tcPr>
          <w:p w14:paraId="41A5035E" w14:textId="569AB845" w:rsidR="00C41D1F" w:rsidRPr="00462A86" w:rsidRDefault="00D86E2B" w:rsidP="00C41D1F">
            <w:pPr>
              <w:jc w:val="both"/>
              <w:rPr>
                <w:rFonts w:ascii="Times New Roman" w:hAnsi="Times New Roman" w:cs="Times New Roman"/>
              </w:rPr>
            </w:pPr>
            <w:r w:rsidRPr="00462A86">
              <w:rPr>
                <w:rFonts w:ascii="Times New Roman" w:eastAsia="Times New Roman" w:hAnsi="Times New Roman" w:cs="Times New Roman"/>
                <w:bCs/>
                <w:color w:val="000000"/>
              </w:rPr>
              <w:t>Group 2</w:t>
            </w:r>
            <w:r w:rsidR="00C41D1F" w:rsidRPr="00462A86">
              <w:rPr>
                <w:rFonts w:ascii="Times New Roman" w:eastAsia="Times New Roman" w:hAnsi="Times New Roman" w:cs="Times New Roman"/>
                <w:bCs/>
                <w:color w:val="000000"/>
              </w:rPr>
              <w:t>: PLS-MGA with annual house hold income as moderator</w:t>
            </w:r>
          </w:p>
        </w:tc>
        <w:tc>
          <w:tcPr>
            <w:tcW w:w="1338" w:type="dxa"/>
          </w:tcPr>
          <w:p w14:paraId="727F0D21" w14:textId="525CF6D5" w:rsidR="00C41D1F" w:rsidRPr="00462A86" w:rsidRDefault="00A804BF" w:rsidP="00C41D1F">
            <w:pPr>
              <w:jc w:val="center"/>
              <w:rPr>
                <w:rFonts w:ascii="Times New Roman" w:hAnsi="Times New Roman" w:cs="Times New Roman"/>
                <w:b/>
                <w:bCs/>
              </w:rPr>
            </w:pPr>
            <w:r w:rsidRPr="00462A86">
              <w:rPr>
                <w:rFonts w:ascii="Times New Roman" w:hAnsi="Times New Roman" w:cs="Times New Roman"/>
                <w:b/>
                <w:bCs/>
              </w:rPr>
              <w:t>266</w:t>
            </w:r>
          </w:p>
        </w:tc>
      </w:tr>
      <w:tr w:rsidR="00C41D1F" w:rsidRPr="00462A86" w14:paraId="53D4675F" w14:textId="77777777" w:rsidTr="00C41D1F">
        <w:tc>
          <w:tcPr>
            <w:tcW w:w="1101" w:type="dxa"/>
          </w:tcPr>
          <w:p w14:paraId="7E0ABD8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7.34</w:t>
            </w:r>
          </w:p>
        </w:tc>
        <w:tc>
          <w:tcPr>
            <w:tcW w:w="6378" w:type="dxa"/>
          </w:tcPr>
          <w:p w14:paraId="7D16B72A" w14:textId="2289AB45"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 plausible mediation paths</w:t>
            </w:r>
          </w:p>
        </w:tc>
        <w:tc>
          <w:tcPr>
            <w:tcW w:w="1338" w:type="dxa"/>
          </w:tcPr>
          <w:p w14:paraId="6B7DCAA7" w14:textId="2A948160"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268</w:t>
            </w:r>
          </w:p>
        </w:tc>
      </w:tr>
      <w:tr w:rsidR="00C41D1F" w:rsidRPr="00462A86" w14:paraId="790B22A7" w14:textId="77777777" w:rsidTr="00C41D1F">
        <w:tc>
          <w:tcPr>
            <w:tcW w:w="1101" w:type="dxa"/>
          </w:tcPr>
          <w:p w14:paraId="168E8759"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7.35</w:t>
            </w:r>
          </w:p>
        </w:tc>
        <w:tc>
          <w:tcPr>
            <w:tcW w:w="6378" w:type="dxa"/>
          </w:tcPr>
          <w:p w14:paraId="74EB2105" w14:textId="35553F88"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analysis: </w:t>
            </w:r>
            <w:r w:rsidR="00C41D1F" w:rsidRPr="00462A86">
              <w:rPr>
                <w:rFonts w:ascii="Times New Roman" w:eastAsia="Times New Roman" w:hAnsi="Times New Roman" w:cs="Times New Roman"/>
                <w:bCs/>
                <w:color w:val="000000"/>
              </w:rPr>
              <w:t>LLGSP_C-&gt;CSA_P mediated by Econ_C</w:t>
            </w:r>
            <w:r w:rsidR="00C41D1F" w:rsidRPr="00462A86">
              <w:rPr>
                <w:rFonts w:ascii="Times New Roman" w:hAnsi="Times New Roman" w:cs="Times New Roman"/>
              </w:rPr>
              <w:t xml:space="preserve"> </w:t>
            </w:r>
          </w:p>
        </w:tc>
        <w:tc>
          <w:tcPr>
            <w:tcW w:w="1338" w:type="dxa"/>
          </w:tcPr>
          <w:p w14:paraId="7B5EA5CA" w14:textId="2848A811"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269</w:t>
            </w:r>
          </w:p>
        </w:tc>
      </w:tr>
      <w:tr w:rsidR="00C41D1F" w:rsidRPr="00462A86" w14:paraId="31A52B1A" w14:textId="77777777" w:rsidTr="00C41D1F">
        <w:tc>
          <w:tcPr>
            <w:tcW w:w="1101" w:type="dxa"/>
          </w:tcPr>
          <w:p w14:paraId="3B3D4CA4"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7.36</w:t>
            </w:r>
          </w:p>
        </w:tc>
        <w:tc>
          <w:tcPr>
            <w:tcW w:w="6378" w:type="dxa"/>
          </w:tcPr>
          <w:p w14:paraId="39B1FFAD" w14:textId="3173D591"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analysis: </w:t>
            </w:r>
            <w:r w:rsidR="00C41D1F" w:rsidRPr="00462A86">
              <w:rPr>
                <w:rFonts w:ascii="Times New Roman" w:eastAsia="Times New Roman" w:hAnsi="Times New Roman" w:cs="Times New Roman"/>
                <w:bCs/>
                <w:color w:val="000000"/>
              </w:rPr>
              <w:t>LLGSP_C-&gt;PPCEa_Kn_P mediated by Econ_C</w:t>
            </w:r>
          </w:p>
        </w:tc>
        <w:tc>
          <w:tcPr>
            <w:tcW w:w="1338" w:type="dxa"/>
          </w:tcPr>
          <w:p w14:paraId="7CAA705A" w14:textId="07B4F12F"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269</w:t>
            </w:r>
          </w:p>
        </w:tc>
      </w:tr>
      <w:tr w:rsidR="00C41D1F" w:rsidRPr="00462A86" w14:paraId="21369FD2" w14:textId="77777777" w:rsidTr="00C41D1F">
        <w:tc>
          <w:tcPr>
            <w:tcW w:w="1101" w:type="dxa"/>
          </w:tcPr>
          <w:p w14:paraId="28734868"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7.37</w:t>
            </w:r>
          </w:p>
        </w:tc>
        <w:tc>
          <w:tcPr>
            <w:tcW w:w="6378" w:type="dxa"/>
          </w:tcPr>
          <w:p w14:paraId="69AD8DF4" w14:textId="583E0444"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effect analysis: </w:t>
            </w:r>
            <w:r w:rsidR="00C41D1F" w:rsidRPr="00462A86">
              <w:rPr>
                <w:rFonts w:ascii="Times New Roman" w:eastAsia="Times New Roman" w:hAnsi="Times New Roman" w:cs="Times New Roman"/>
                <w:bCs/>
                <w:color w:val="000000"/>
              </w:rPr>
              <w:t>LLGSP_C-&gt;PPCEa_Kn_P mediated by Econ_C</w:t>
            </w:r>
          </w:p>
        </w:tc>
        <w:tc>
          <w:tcPr>
            <w:tcW w:w="1338" w:type="dxa"/>
          </w:tcPr>
          <w:p w14:paraId="422BB11E" w14:textId="7B8362CE"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270</w:t>
            </w:r>
          </w:p>
        </w:tc>
      </w:tr>
      <w:tr w:rsidR="00C41D1F" w:rsidRPr="00462A86" w14:paraId="7D1E32D8" w14:textId="77777777" w:rsidTr="00C41D1F">
        <w:tc>
          <w:tcPr>
            <w:tcW w:w="1101" w:type="dxa"/>
          </w:tcPr>
          <w:p w14:paraId="479DFF8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7.38</w:t>
            </w:r>
          </w:p>
        </w:tc>
        <w:tc>
          <w:tcPr>
            <w:tcW w:w="6378" w:type="dxa"/>
          </w:tcPr>
          <w:p w14:paraId="136189E9" w14:textId="6EF445E3"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analysis: </w:t>
            </w:r>
            <w:r w:rsidR="00C41D1F" w:rsidRPr="00462A86">
              <w:rPr>
                <w:rFonts w:ascii="Times New Roman" w:eastAsia="Times New Roman" w:hAnsi="Times New Roman" w:cs="Times New Roman"/>
                <w:bCs/>
                <w:color w:val="000000"/>
              </w:rPr>
              <w:t>Econ_C-&gt;CSA_P mediated by PPCEa_Kn_P</w:t>
            </w:r>
          </w:p>
        </w:tc>
        <w:tc>
          <w:tcPr>
            <w:tcW w:w="1338" w:type="dxa"/>
          </w:tcPr>
          <w:p w14:paraId="1FF46046" w14:textId="59AD12E7"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271</w:t>
            </w:r>
          </w:p>
        </w:tc>
      </w:tr>
      <w:tr w:rsidR="00C41D1F" w:rsidRPr="00462A86" w14:paraId="5890F826" w14:textId="77777777" w:rsidTr="00C41D1F">
        <w:tc>
          <w:tcPr>
            <w:tcW w:w="1101" w:type="dxa"/>
          </w:tcPr>
          <w:p w14:paraId="0A918B5F"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7.39</w:t>
            </w:r>
          </w:p>
        </w:tc>
        <w:tc>
          <w:tcPr>
            <w:tcW w:w="6378" w:type="dxa"/>
          </w:tcPr>
          <w:p w14:paraId="0C9C7B94" w14:textId="60E80868"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effect analysis: </w:t>
            </w:r>
            <w:r w:rsidR="00C41D1F" w:rsidRPr="00462A86">
              <w:rPr>
                <w:rFonts w:ascii="Times New Roman" w:eastAsia="Times New Roman" w:hAnsi="Times New Roman" w:cs="Times New Roman"/>
                <w:bCs/>
                <w:color w:val="000000"/>
              </w:rPr>
              <w:t>Econ_C-&gt;CSA_P mediated by PPCEa_Kn_P</w:t>
            </w:r>
          </w:p>
        </w:tc>
        <w:tc>
          <w:tcPr>
            <w:tcW w:w="1338" w:type="dxa"/>
          </w:tcPr>
          <w:p w14:paraId="6A3D9BDA" w14:textId="600AAC6A"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271</w:t>
            </w:r>
          </w:p>
        </w:tc>
      </w:tr>
      <w:tr w:rsidR="00C41D1F" w:rsidRPr="00462A86" w14:paraId="0C5688E8" w14:textId="77777777" w:rsidTr="00C41D1F">
        <w:tc>
          <w:tcPr>
            <w:tcW w:w="1101" w:type="dxa"/>
          </w:tcPr>
          <w:p w14:paraId="4C8CB09B"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7.40</w:t>
            </w:r>
          </w:p>
        </w:tc>
        <w:tc>
          <w:tcPr>
            <w:tcW w:w="6378" w:type="dxa"/>
          </w:tcPr>
          <w:p w14:paraId="4C600C3D" w14:textId="0CBAF5E4"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analysis: </w:t>
            </w:r>
            <w:r w:rsidR="00C41D1F" w:rsidRPr="00462A86">
              <w:rPr>
                <w:rFonts w:ascii="Times New Roman" w:eastAsia="Times New Roman" w:hAnsi="Times New Roman" w:cs="Times New Roman"/>
                <w:bCs/>
                <w:color w:val="000000"/>
              </w:rPr>
              <w:t>LLGSP_C-&gt;CSA_P mediated by PPCEa_Kn_P</w:t>
            </w:r>
          </w:p>
        </w:tc>
        <w:tc>
          <w:tcPr>
            <w:tcW w:w="1338" w:type="dxa"/>
          </w:tcPr>
          <w:p w14:paraId="1BC26983" w14:textId="29E81A9E"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272</w:t>
            </w:r>
          </w:p>
        </w:tc>
      </w:tr>
      <w:tr w:rsidR="00C41D1F" w:rsidRPr="00462A86" w14:paraId="01144083" w14:textId="77777777" w:rsidTr="00C41D1F">
        <w:tc>
          <w:tcPr>
            <w:tcW w:w="1101" w:type="dxa"/>
          </w:tcPr>
          <w:p w14:paraId="6ECED63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7.41</w:t>
            </w:r>
          </w:p>
        </w:tc>
        <w:tc>
          <w:tcPr>
            <w:tcW w:w="6378" w:type="dxa"/>
          </w:tcPr>
          <w:p w14:paraId="0FFDD793" w14:textId="3EB63C6B"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effect analysis: </w:t>
            </w:r>
            <w:r w:rsidR="00C41D1F" w:rsidRPr="00462A86">
              <w:rPr>
                <w:rFonts w:ascii="Times New Roman" w:eastAsia="Times New Roman" w:hAnsi="Times New Roman" w:cs="Times New Roman"/>
                <w:bCs/>
                <w:color w:val="000000"/>
              </w:rPr>
              <w:t>LLGSP_C-&gt;CSA_P mediated by PPCEa_Kn_P</w:t>
            </w:r>
          </w:p>
        </w:tc>
        <w:tc>
          <w:tcPr>
            <w:tcW w:w="1338" w:type="dxa"/>
          </w:tcPr>
          <w:p w14:paraId="1843EE28" w14:textId="4F3B067C"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272</w:t>
            </w:r>
          </w:p>
        </w:tc>
      </w:tr>
      <w:tr w:rsidR="00C41D1F" w:rsidRPr="00462A86" w14:paraId="484E052D" w14:textId="77777777" w:rsidTr="00C41D1F">
        <w:tc>
          <w:tcPr>
            <w:tcW w:w="1101" w:type="dxa"/>
          </w:tcPr>
          <w:p w14:paraId="00FB9C1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7.42</w:t>
            </w:r>
          </w:p>
        </w:tc>
        <w:tc>
          <w:tcPr>
            <w:tcW w:w="6378" w:type="dxa"/>
          </w:tcPr>
          <w:p w14:paraId="4FA0B2B1" w14:textId="4651B34B"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analysis: </w:t>
            </w:r>
            <w:r w:rsidR="00C41D1F" w:rsidRPr="00462A86">
              <w:rPr>
                <w:rFonts w:ascii="Times New Roman" w:eastAsia="Times New Roman" w:hAnsi="Times New Roman" w:cs="Times New Roman"/>
                <w:bCs/>
                <w:color w:val="000000"/>
              </w:rPr>
              <w:t>CSA_P-&gt;EB mediated by EBI_P</w:t>
            </w:r>
          </w:p>
        </w:tc>
        <w:tc>
          <w:tcPr>
            <w:tcW w:w="1338" w:type="dxa"/>
          </w:tcPr>
          <w:p w14:paraId="62F41171" w14:textId="0E428D0C"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273</w:t>
            </w:r>
          </w:p>
        </w:tc>
      </w:tr>
      <w:tr w:rsidR="00C41D1F" w:rsidRPr="00462A86" w14:paraId="5C97490F" w14:textId="77777777" w:rsidTr="00C41D1F">
        <w:tc>
          <w:tcPr>
            <w:tcW w:w="1101" w:type="dxa"/>
          </w:tcPr>
          <w:p w14:paraId="7429631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7.43</w:t>
            </w:r>
          </w:p>
        </w:tc>
        <w:tc>
          <w:tcPr>
            <w:tcW w:w="6378" w:type="dxa"/>
          </w:tcPr>
          <w:p w14:paraId="72CC5295" w14:textId="1B55FA5B"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1</w:t>
            </w:r>
            <w:r w:rsidR="00C41D1F" w:rsidRPr="00462A86">
              <w:rPr>
                <w:rFonts w:ascii="Times New Roman" w:hAnsi="Times New Roman" w:cs="Times New Roman"/>
                <w:bCs/>
              </w:rPr>
              <w:t xml:space="preserve">: mediation effect analysis: </w:t>
            </w:r>
            <w:r w:rsidR="00C41D1F" w:rsidRPr="00462A86">
              <w:rPr>
                <w:rFonts w:ascii="Times New Roman" w:eastAsia="Times New Roman" w:hAnsi="Times New Roman" w:cs="Times New Roman"/>
                <w:bCs/>
                <w:color w:val="000000"/>
              </w:rPr>
              <w:t>CSA_P-&gt;EB mediated by EBI_P</w:t>
            </w:r>
          </w:p>
        </w:tc>
        <w:tc>
          <w:tcPr>
            <w:tcW w:w="1338" w:type="dxa"/>
          </w:tcPr>
          <w:p w14:paraId="2389127F" w14:textId="295DDABD"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274</w:t>
            </w:r>
          </w:p>
        </w:tc>
      </w:tr>
      <w:tr w:rsidR="00C41D1F" w:rsidRPr="00462A86" w14:paraId="7FDD01D8" w14:textId="77777777" w:rsidTr="00C41D1F">
        <w:tc>
          <w:tcPr>
            <w:tcW w:w="1101" w:type="dxa"/>
          </w:tcPr>
          <w:p w14:paraId="32DAA3C2"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7.44</w:t>
            </w:r>
          </w:p>
        </w:tc>
        <w:tc>
          <w:tcPr>
            <w:tcW w:w="6378" w:type="dxa"/>
          </w:tcPr>
          <w:p w14:paraId="08C9251E" w14:textId="6869F748"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2</w:t>
            </w:r>
            <w:r w:rsidR="00C41D1F" w:rsidRPr="00462A86">
              <w:rPr>
                <w:rFonts w:ascii="Times New Roman" w:hAnsi="Times New Roman" w:cs="Times New Roman"/>
                <w:bCs/>
              </w:rPr>
              <w:t>: mediation analysis:</w:t>
            </w:r>
            <w:r w:rsidR="00C41D1F" w:rsidRPr="00462A86">
              <w:rPr>
                <w:rFonts w:ascii="Times New Roman" w:eastAsia="Times New Roman" w:hAnsi="Times New Roman" w:cs="Times New Roman"/>
                <w:b/>
                <w:bCs/>
                <w:color w:val="000000"/>
              </w:rPr>
              <w:t xml:space="preserve"> </w:t>
            </w:r>
            <w:r w:rsidR="00C41D1F" w:rsidRPr="00462A86">
              <w:rPr>
                <w:rFonts w:ascii="Times New Roman" w:eastAsia="Times New Roman" w:hAnsi="Times New Roman" w:cs="Times New Roman"/>
                <w:color w:val="000000"/>
              </w:rPr>
              <w:t>Econ_C-&gt;CSA_P mediated by PPCEa_Kn_P</w:t>
            </w:r>
          </w:p>
        </w:tc>
        <w:tc>
          <w:tcPr>
            <w:tcW w:w="1338" w:type="dxa"/>
          </w:tcPr>
          <w:p w14:paraId="27A1A8FF" w14:textId="30E83185"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276</w:t>
            </w:r>
          </w:p>
        </w:tc>
      </w:tr>
      <w:tr w:rsidR="00C41D1F" w:rsidRPr="00462A86" w14:paraId="63304EDC" w14:textId="77777777" w:rsidTr="00C41D1F">
        <w:tc>
          <w:tcPr>
            <w:tcW w:w="1101" w:type="dxa"/>
          </w:tcPr>
          <w:p w14:paraId="5C9CB90C"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lastRenderedPageBreak/>
              <w:t>7.45</w:t>
            </w:r>
          </w:p>
        </w:tc>
        <w:tc>
          <w:tcPr>
            <w:tcW w:w="6378" w:type="dxa"/>
          </w:tcPr>
          <w:p w14:paraId="0373EBB0" w14:textId="798854C1"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2</w:t>
            </w:r>
            <w:r w:rsidR="00C41D1F" w:rsidRPr="00462A86">
              <w:rPr>
                <w:rFonts w:ascii="Times New Roman" w:hAnsi="Times New Roman" w:cs="Times New Roman"/>
                <w:bCs/>
              </w:rPr>
              <w:t xml:space="preserve">: mediation analysis: </w:t>
            </w:r>
            <w:r w:rsidR="00C41D1F" w:rsidRPr="00462A86">
              <w:rPr>
                <w:rFonts w:ascii="Times New Roman" w:eastAsia="Times New Roman" w:hAnsi="Times New Roman" w:cs="Times New Roman"/>
                <w:color w:val="000000"/>
              </w:rPr>
              <w:t>CSA_P-&gt;EB mediated by EBI_P</w:t>
            </w:r>
          </w:p>
        </w:tc>
        <w:tc>
          <w:tcPr>
            <w:tcW w:w="1338" w:type="dxa"/>
          </w:tcPr>
          <w:p w14:paraId="112568C0" w14:textId="6619BD1D" w:rsidR="00C41D1F" w:rsidRPr="00462A86" w:rsidRDefault="000C6D58" w:rsidP="00C41D1F">
            <w:pPr>
              <w:jc w:val="center"/>
              <w:rPr>
                <w:rFonts w:ascii="Times New Roman" w:hAnsi="Times New Roman" w:cs="Times New Roman"/>
                <w:b/>
                <w:bCs/>
              </w:rPr>
            </w:pPr>
            <w:r w:rsidRPr="00462A86">
              <w:rPr>
                <w:rFonts w:ascii="Times New Roman" w:hAnsi="Times New Roman" w:cs="Times New Roman"/>
                <w:b/>
                <w:bCs/>
              </w:rPr>
              <w:t>276</w:t>
            </w:r>
          </w:p>
        </w:tc>
      </w:tr>
      <w:tr w:rsidR="00C41D1F" w:rsidRPr="00462A86" w14:paraId="6F910234" w14:textId="77777777" w:rsidTr="00C41D1F">
        <w:tc>
          <w:tcPr>
            <w:tcW w:w="1101" w:type="dxa"/>
          </w:tcPr>
          <w:p w14:paraId="4F4E4834"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7.46</w:t>
            </w:r>
          </w:p>
        </w:tc>
        <w:tc>
          <w:tcPr>
            <w:tcW w:w="6378" w:type="dxa"/>
          </w:tcPr>
          <w:p w14:paraId="0934DD84" w14:textId="717AB8F5" w:rsidR="00C41D1F" w:rsidRPr="00462A86" w:rsidRDefault="00D86E2B" w:rsidP="00C41D1F">
            <w:pPr>
              <w:jc w:val="both"/>
              <w:rPr>
                <w:rFonts w:ascii="Times New Roman" w:hAnsi="Times New Roman" w:cs="Times New Roman"/>
              </w:rPr>
            </w:pPr>
            <w:r w:rsidRPr="00462A86">
              <w:rPr>
                <w:rFonts w:ascii="Times New Roman" w:hAnsi="Times New Roman" w:cs="Times New Roman"/>
                <w:bCs/>
              </w:rPr>
              <w:t>Group 2</w:t>
            </w:r>
            <w:r w:rsidR="00C41D1F" w:rsidRPr="00462A86">
              <w:rPr>
                <w:rFonts w:ascii="Times New Roman" w:hAnsi="Times New Roman" w:cs="Times New Roman"/>
                <w:bCs/>
              </w:rPr>
              <w:t xml:space="preserve">: mediation effect analysis: </w:t>
            </w:r>
            <w:r w:rsidR="00C41D1F" w:rsidRPr="00462A86">
              <w:rPr>
                <w:rFonts w:ascii="Times New Roman" w:eastAsia="Times New Roman" w:hAnsi="Times New Roman" w:cs="Times New Roman"/>
                <w:color w:val="000000"/>
              </w:rPr>
              <w:t>CSA_P-&gt;EB mediated by EBI_P</w:t>
            </w:r>
          </w:p>
        </w:tc>
        <w:tc>
          <w:tcPr>
            <w:tcW w:w="1338" w:type="dxa"/>
          </w:tcPr>
          <w:p w14:paraId="4C22D6A3" w14:textId="5861B5F8" w:rsidR="00C41D1F" w:rsidRPr="00462A86" w:rsidRDefault="000307E0" w:rsidP="00C41D1F">
            <w:pPr>
              <w:jc w:val="center"/>
              <w:rPr>
                <w:rFonts w:ascii="Times New Roman" w:hAnsi="Times New Roman" w:cs="Times New Roman"/>
                <w:b/>
                <w:bCs/>
              </w:rPr>
            </w:pPr>
            <w:r w:rsidRPr="00462A86">
              <w:rPr>
                <w:rFonts w:ascii="Times New Roman" w:hAnsi="Times New Roman" w:cs="Times New Roman"/>
                <w:b/>
                <w:bCs/>
              </w:rPr>
              <w:t>277</w:t>
            </w:r>
          </w:p>
        </w:tc>
      </w:tr>
      <w:tr w:rsidR="00C41D1F" w:rsidRPr="00462A86" w14:paraId="0BA2191C" w14:textId="77777777" w:rsidTr="00C41D1F">
        <w:tc>
          <w:tcPr>
            <w:tcW w:w="1101" w:type="dxa"/>
          </w:tcPr>
          <w:p w14:paraId="290E80AD"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7.47</w:t>
            </w:r>
          </w:p>
        </w:tc>
        <w:tc>
          <w:tcPr>
            <w:tcW w:w="6378" w:type="dxa"/>
          </w:tcPr>
          <w:p w14:paraId="2C6B230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bCs/>
              </w:rPr>
              <w:t>Summary of mediation analysis</w:t>
            </w:r>
          </w:p>
        </w:tc>
        <w:tc>
          <w:tcPr>
            <w:tcW w:w="1338" w:type="dxa"/>
          </w:tcPr>
          <w:p w14:paraId="252B5D2C" w14:textId="3CB0FB87" w:rsidR="00C41D1F" w:rsidRPr="00462A86" w:rsidRDefault="000307E0" w:rsidP="00C41D1F">
            <w:pPr>
              <w:jc w:val="center"/>
              <w:rPr>
                <w:rFonts w:ascii="Times New Roman" w:hAnsi="Times New Roman" w:cs="Times New Roman"/>
                <w:b/>
                <w:bCs/>
              </w:rPr>
            </w:pPr>
            <w:r w:rsidRPr="00462A86">
              <w:rPr>
                <w:rFonts w:ascii="Times New Roman" w:hAnsi="Times New Roman" w:cs="Times New Roman"/>
                <w:b/>
                <w:bCs/>
              </w:rPr>
              <w:t>278</w:t>
            </w:r>
          </w:p>
        </w:tc>
      </w:tr>
      <w:tr w:rsidR="00C41D1F" w:rsidRPr="00462A86" w14:paraId="4A96A5E9" w14:textId="77777777" w:rsidTr="00C41D1F">
        <w:tc>
          <w:tcPr>
            <w:tcW w:w="1101" w:type="dxa"/>
          </w:tcPr>
          <w:p w14:paraId="64A9FC85"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7.48</w:t>
            </w:r>
          </w:p>
        </w:tc>
        <w:tc>
          <w:tcPr>
            <w:tcW w:w="6378" w:type="dxa"/>
          </w:tcPr>
          <w:p w14:paraId="684960BE"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R</w:t>
            </w:r>
            <w:r w:rsidRPr="00462A86">
              <w:rPr>
                <w:rFonts w:ascii="Times New Roman" w:hAnsi="Times New Roman" w:cs="Times New Roman"/>
                <w:vertAlign w:val="superscript"/>
              </w:rPr>
              <w:t>2</w:t>
            </w:r>
            <w:r w:rsidRPr="00462A86">
              <w:rPr>
                <w:rFonts w:ascii="Times New Roman" w:hAnsi="Times New Roman" w:cs="Times New Roman"/>
              </w:rPr>
              <w:t xml:space="preserve"> and Q</w:t>
            </w:r>
            <w:r w:rsidRPr="00462A86">
              <w:rPr>
                <w:rFonts w:ascii="Times New Roman" w:hAnsi="Times New Roman" w:cs="Times New Roman"/>
                <w:vertAlign w:val="superscript"/>
              </w:rPr>
              <w:t>2</w:t>
            </w:r>
            <w:r w:rsidRPr="00462A86">
              <w:rPr>
                <w:rFonts w:ascii="Times New Roman" w:hAnsi="Times New Roman" w:cs="Times New Roman"/>
              </w:rPr>
              <w:t xml:space="preserve"> statistics for both the groups.</w:t>
            </w:r>
          </w:p>
        </w:tc>
        <w:tc>
          <w:tcPr>
            <w:tcW w:w="1338" w:type="dxa"/>
          </w:tcPr>
          <w:p w14:paraId="62113E79" w14:textId="39036454" w:rsidR="00C41D1F" w:rsidRPr="00462A86" w:rsidRDefault="000307E0" w:rsidP="00C41D1F">
            <w:pPr>
              <w:jc w:val="center"/>
              <w:rPr>
                <w:rFonts w:ascii="Times New Roman" w:hAnsi="Times New Roman" w:cs="Times New Roman"/>
                <w:b/>
                <w:bCs/>
              </w:rPr>
            </w:pPr>
            <w:r w:rsidRPr="00462A86">
              <w:rPr>
                <w:rFonts w:ascii="Times New Roman" w:hAnsi="Times New Roman" w:cs="Times New Roman"/>
                <w:b/>
                <w:bCs/>
              </w:rPr>
              <w:t>279</w:t>
            </w:r>
          </w:p>
        </w:tc>
      </w:tr>
      <w:tr w:rsidR="00C41D1F" w:rsidRPr="00462A86" w14:paraId="4DC2DA40" w14:textId="77777777" w:rsidTr="00C41D1F">
        <w:tc>
          <w:tcPr>
            <w:tcW w:w="1101" w:type="dxa"/>
          </w:tcPr>
          <w:p w14:paraId="1067C273"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7.49</w:t>
            </w:r>
          </w:p>
        </w:tc>
        <w:tc>
          <w:tcPr>
            <w:tcW w:w="6378" w:type="dxa"/>
          </w:tcPr>
          <w:p w14:paraId="779B7158" w14:textId="77777777" w:rsidR="00C41D1F" w:rsidRPr="00462A86" w:rsidRDefault="00C41D1F" w:rsidP="00C41D1F">
            <w:pPr>
              <w:jc w:val="both"/>
              <w:rPr>
                <w:rFonts w:ascii="Times New Roman" w:hAnsi="Times New Roman" w:cs="Times New Roman"/>
              </w:rPr>
            </w:pPr>
            <w:r w:rsidRPr="00462A86">
              <w:rPr>
                <w:rFonts w:ascii="Times New Roman" w:eastAsia="Times New Roman" w:hAnsi="Times New Roman" w:cs="Times New Roman"/>
                <w:bCs/>
                <w:color w:val="000000"/>
              </w:rPr>
              <w:t>SRMR statistics for both the group.</w:t>
            </w:r>
          </w:p>
        </w:tc>
        <w:tc>
          <w:tcPr>
            <w:tcW w:w="1338" w:type="dxa"/>
          </w:tcPr>
          <w:p w14:paraId="21582652" w14:textId="427C0DDD" w:rsidR="00C41D1F" w:rsidRPr="00462A86" w:rsidRDefault="000307E0" w:rsidP="00C41D1F">
            <w:pPr>
              <w:jc w:val="center"/>
              <w:rPr>
                <w:rFonts w:ascii="Times New Roman" w:hAnsi="Times New Roman" w:cs="Times New Roman"/>
                <w:b/>
                <w:bCs/>
              </w:rPr>
            </w:pPr>
            <w:r w:rsidRPr="00462A86">
              <w:rPr>
                <w:rFonts w:ascii="Times New Roman" w:hAnsi="Times New Roman" w:cs="Times New Roman"/>
                <w:b/>
                <w:bCs/>
              </w:rPr>
              <w:t>279</w:t>
            </w:r>
          </w:p>
        </w:tc>
      </w:tr>
      <w:tr w:rsidR="00C41D1F" w:rsidRPr="00462A86" w14:paraId="144CDF04" w14:textId="77777777" w:rsidTr="00C41D1F">
        <w:tc>
          <w:tcPr>
            <w:tcW w:w="1101" w:type="dxa"/>
          </w:tcPr>
          <w:p w14:paraId="473BA782"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7.50</w:t>
            </w:r>
          </w:p>
        </w:tc>
        <w:tc>
          <w:tcPr>
            <w:tcW w:w="6378" w:type="dxa"/>
          </w:tcPr>
          <w:p w14:paraId="56961365" w14:textId="53FF90A1" w:rsidR="00C41D1F" w:rsidRPr="00462A86" w:rsidRDefault="00C41D1F" w:rsidP="00C41D1F">
            <w:pPr>
              <w:jc w:val="both"/>
              <w:rPr>
                <w:rFonts w:ascii="Times New Roman" w:eastAsia="Times New Roman" w:hAnsi="Times New Roman" w:cs="Times New Roman"/>
                <w:bCs/>
                <w:color w:val="000000"/>
              </w:rPr>
            </w:pPr>
            <w:r w:rsidRPr="00462A86">
              <w:rPr>
                <w:rFonts w:ascii="Times New Roman" w:hAnsi="Times New Roman" w:cs="Times New Roman"/>
                <w:color w:val="000000"/>
              </w:rPr>
              <w:t xml:space="preserve">Information source mean: </w:t>
            </w:r>
            <w:r w:rsidR="00D86E2B" w:rsidRPr="00462A86">
              <w:rPr>
                <w:rFonts w:ascii="Times New Roman" w:hAnsi="Times New Roman" w:cs="Times New Roman"/>
                <w:color w:val="000000"/>
              </w:rPr>
              <w:t>Group 1</w:t>
            </w:r>
          </w:p>
        </w:tc>
        <w:tc>
          <w:tcPr>
            <w:tcW w:w="1338" w:type="dxa"/>
          </w:tcPr>
          <w:p w14:paraId="5672FC7B" w14:textId="4D13DA98" w:rsidR="00C41D1F" w:rsidRPr="00462A86" w:rsidRDefault="000307E0" w:rsidP="00C41D1F">
            <w:pPr>
              <w:jc w:val="center"/>
              <w:rPr>
                <w:rFonts w:ascii="Times New Roman" w:hAnsi="Times New Roman" w:cs="Times New Roman"/>
                <w:b/>
                <w:bCs/>
              </w:rPr>
            </w:pPr>
            <w:r w:rsidRPr="00462A86">
              <w:rPr>
                <w:rFonts w:ascii="Times New Roman" w:hAnsi="Times New Roman" w:cs="Times New Roman"/>
                <w:b/>
                <w:bCs/>
              </w:rPr>
              <w:t>280</w:t>
            </w:r>
          </w:p>
        </w:tc>
      </w:tr>
      <w:tr w:rsidR="00C41D1F" w:rsidRPr="00462A86" w14:paraId="204581C2" w14:textId="77777777" w:rsidTr="00C41D1F">
        <w:tc>
          <w:tcPr>
            <w:tcW w:w="1101" w:type="dxa"/>
          </w:tcPr>
          <w:p w14:paraId="6414583E"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7.51</w:t>
            </w:r>
          </w:p>
        </w:tc>
        <w:tc>
          <w:tcPr>
            <w:tcW w:w="6378" w:type="dxa"/>
          </w:tcPr>
          <w:p w14:paraId="7B8A40C6" w14:textId="595B2C2C" w:rsidR="00C41D1F" w:rsidRPr="00462A86" w:rsidRDefault="00C41D1F" w:rsidP="00C41D1F">
            <w:pPr>
              <w:jc w:val="both"/>
              <w:rPr>
                <w:rFonts w:ascii="Times New Roman" w:eastAsia="Times New Roman" w:hAnsi="Times New Roman" w:cs="Times New Roman"/>
                <w:bCs/>
                <w:color w:val="000000"/>
              </w:rPr>
            </w:pPr>
            <w:r w:rsidRPr="00462A86">
              <w:rPr>
                <w:rFonts w:ascii="Times New Roman" w:hAnsi="Times New Roman" w:cs="Times New Roman"/>
                <w:color w:val="000000"/>
              </w:rPr>
              <w:t xml:space="preserve">Information source mean: </w:t>
            </w:r>
            <w:r w:rsidR="00D86E2B" w:rsidRPr="00462A86">
              <w:rPr>
                <w:rFonts w:ascii="Times New Roman" w:hAnsi="Times New Roman" w:cs="Times New Roman"/>
                <w:color w:val="000000"/>
              </w:rPr>
              <w:t>Group 2</w:t>
            </w:r>
          </w:p>
        </w:tc>
        <w:tc>
          <w:tcPr>
            <w:tcW w:w="1338" w:type="dxa"/>
          </w:tcPr>
          <w:p w14:paraId="01E3EE9C" w14:textId="79E755ED" w:rsidR="00C41D1F" w:rsidRPr="00462A86" w:rsidRDefault="000307E0" w:rsidP="00C41D1F">
            <w:pPr>
              <w:jc w:val="center"/>
              <w:rPr>
                <w:rFonts w:ascii="Times New Roman" w:hAnsi="Times New Roman" w:cs="Times New Roman"/>
                <w:b/>
                <w:bCs/>
              </w:rPr>
            </w:pPr>
            <w:r w:rsidRPr="00462A86">
              <w:rPr>
                <w:rFonts w:ascii="Times New Roman" w:hAnsi="Times New Roman" w:cs="Times New Roman"/>
                <w:b/>
                <w:bCs/>
              </w:rPr>
              <w:t>280</w:t>
            </w:r>
          </w:p>
        </w:tc>
      </w:tr>
      <w:tr w:rsidR="00C41D1F" w:rsidRPr="00462A86" w14:paraId="338224D4" w14:textId="77777777" w:rsidTr="00C41D1F">
        <w:tc>
          <w:tcPr>
            <w:tcW w:w="1101" w:type="dxa"/>
          </w:tcPr>
          <w:p w14:paraId="258FB3F7" w14:textId="77777777" w:rsidR="00C41D1F" w:rsidRPr="00462A86" w:rsidRDefault="00C41D1F" w:rsidP="00C41D1F">
            <w:pPr>
              <w:jc w:val="both"/>
              <w:rPr>
                <w:rFonts w:ascii="Times New Roman" w:hAnsi="Times New Roman" w:cs="Times New Roman"/>
                <w:b/>
                <w:bCs/>
              </w:rPr>
            </w:pPr>
            <w:r w:rsidRPr="00462A86">
              <w:rPr>
                <w:rFonts w:ascii="Times New Roman" w:hAnsi="Times New Roman" w:cs="Times New Roman"/>
                <w:b/>
                <w:bCs/>
              </w:rPr>
              <w:t>7.52</w:t>
            </w:r>
          </w:p>
        </w:tc>
        <w:tc>
          <w:tcPr>
            <w:tcW w:w="6378" w:type="dxa"/>
          </w:tcPr>
          <w:p w14:paraId="14F7D5F6" w14:textId="77777777" w:rsidR="00C41D1F" w:rsidRPr="00462A86" w:rsidRDefault="00C41D1F" w:rsidP="00C41D1F">
            <w:pPr>
              <w:jc w:val="both"/>
              <w:rPr>
                <w:rFonts w:ascii="Times New Roman" w:hAnsi="Times New Roman" w:cs="Times New Roman"/>
              </w:rPr>
            </w:pPr>
            <w:r w:rsidRPr="00462A86">
              <w:rPr>
                <w:rFonts w:ascii="Times New Roman" w:hAnsi="Times New Roman" w:cs="Times New Roman"/>
              </w:rPr>
              <w:t>Summary of hypothesis testing</w:t>
            </w:r>
          </w:p>
        </w:tc>
        <w:tc>
          <w:tcPr>
            <w:tcW w:w="1338" w:type="dxa"/>
          </w:tcPr>
          <w:p w14:paraId="02D7FFEF" w14:textId="2737861B" w:rsidR="00C41D1F" w:rsidRPr="00462A86" w:rsidRDefault="000307E0" w:rsidP="00C41D1F">
            <w:pPr>
              <w:jc w:val="center"/>
              <w:rPr>
                <w:rFonts w:ascii="Times New Roman" w:hAnsi="Times New Roman" w:cs="Times New Roman"/>
                <w:b/>
                <w:bCs/>
              </w:rPr>
            </w:pPr>
            <w:r w:rsidRPr="00462A86">
              <w:rPr>
                <w:rFonts w:ascii="Times New Roman" w:hAnsi="Times New Roman" w:cs="Times New Roman"/>
                <w:b/>
                <w:bCs/>
              </w:rPr>
              <w:t>285</w:t>
            </w:r>
          </w:p>
        </w:tc>
      </w:tr>
    </w:tbl>
    <w:p w14:paraId="22CBAAEB" w14:textId="77777777" w:rsidR="00C41D1F" w:rsidRPr="00462A86" w:rsidRDefault="00C41D1F" w:rsidP="00C41D1F">
      <w:pPr>
        <w:rPr>
          <w:rFonts w:ascii="Times New Roman" w:hAnsi="Times New Roman" w:cs="Times New Roman"/>
          <w:b/>
          <w:bCs/>
          <w:sz w:val="32"/>
          <w:szCs w:val="32"/>
        </w:rPr>
      </w:pPr>
    </w:p>
    <w:p w14:paraId="6BAAB406" w14:textId="77777777" w:rsidR="006D4188" w:rsidRPr="00462A86" w:rsidRDefault="006D4188" w:rsidP="009D205A">
      <w:pPr>
        <w:jc w:val="center"/>
        <w:rPr>
          <w:rFonts w:ascii="Times New Roman" w:hAnsi="Times New Roman" w:cs="Times New Roman"/>
          <w:b/>
          <w:sz w:val="32"/>
          <w:szCs w:val="32"/>
          <w:u w:val="single"/>
        </w:rPr>
      </w:pPr>
    </w:p>
    <w:p w14:paraId="0EC93A33" w14:textId="77777777" w:rsidR="006D4188" w:rsidRPr="00462A86" w:rsidRDefault="006D4188" w:rsidP="009D205A">
      <w:pPr>
        <w:jc w:val="center"/>
        <w:rPr>
          <w:rFonts w:ascii="Times New Roman" w:hAnsi="Times New Roman" w:cs="Times New Roman"/>
          <w:b/>
          <w:sz w:val="32"/>
          <w:szCs w:val="32"/>
          <w:u w:val="single"/>
        </w:rPr>
      </w:pPr>
    </w:p>
    <w:p w14:paraId="58CA7F48" w14:textId="77777777" w:rsidR="006D4188" w:rsidRPr="00462A86" w:rsidRDefault="006D4188" w:rsidP="009D205A">
      <w:pPr>
        <w:jc w:val="center"/>
        <w:rPr>
          <w:rFonts w:ascii="Times New Roman" w:hAnsi="Times New Roman" w:cs="Times New Roman"/>
          <w:b/>
          <w:sz w:val="32"/>
          <w:szCs w:val="32"/>
          <w:u w:val="single"/>
        </w:rPr>
      </w:pPr>
    </w:p>
    <w:p w14:paraId="6B81D54E" w14:textId="77777777" w:rsidR="006D4188" w:rsidRPr="00462A86" w:rsidRDefault="006D4188" w:rsidP="009D205A">
      <w:pPr>
        <w:jc w:val="center"/>
        <w:rPr>
          <w:rFonts w:ascii="Times New Roman" w:hAnsi="Times New Roman" w:cs="Times New Roman"/>
          <w:b/>
          <w:sz w:val="32"/>
          <w:szCs w:val="32"/>
          <w:u w:val="single"/>
        </w:rPr>
      </w:pPr>
    </w:p>
    <w:p w14:paraId="6EE0FD9B" w14:textId="77777777" w:rsidR="006D4188" w:rsidRPr="00462A86" w:rsidRDefault="006D4188" w:rsidP="009D205A">
      <w:pPr>
        <w:jc w:val="center"/>
        <w:rPr>
          <w:rFonts w:ascii="Times New Roman" w:hAnsi="Times New Roman" w:cs="Times New Roman"/>
          <w:b/>
          <w:sz w:val="32"/>
          <w:szCs w:val="32"/>
          <w:u w:val="single"/>
        </w:rPr>
      </w:pPr>
    </w:p>
    <w:p w14:paraId="486E0F48" w14:textId="77777777" w:rsidR="006D4188" w:rsidRPr="00462A86" w:rsidRDefault="006D4188" w:rsidP="009D205A">
      <w:pPr>
        <w:jc w:val="center"/>
        <w:rPr>
          <w:rFonts w:ascii="Times New Roman" w:hAnsi="Times New Roman" w:cs="Times New Roman"/>
          <w:b/>
          <w:sz w:val="32"/>
          <w:szCs w:val="32"/>
          <w:u w:val="single"/>
        </w:rPr>
      </w:pPr>
    </w:p>
    <w:p w14:paraId="414D0D41" w14:textId="77777777" w:rsidR="006D4188" w:rsidRPr="00462A86" w:rsidRDefault="006D4188" w:rsidP="009D205A">
      <w:pPr>
        <w:jc w:val="center"/>
        <w:rPr>
          <w:rFonts w:ascii="Times New Roman" w:hAnsi="Times New Roman" w:cs="Times New Roman"/>
          <w:b/>
          <w:sz w:val="32"/>
          <w:szCs w:val="32"/>
          <w:u w:val="single"/>
        </w:rPr>
      </w:pPr>
    </w:p>
    <w:p w14:paraId="4402571F" w14:textId="77777777" w:rsidR="006D4188" w:rsidRPr="00462A86" w:rsidRDefault="006D4188" w:rsidP="009D205A">
      <w:pPr>
        <w:jc w:val="center"/>
        <w:rPr>
          <w:rFonts w:ascii="Times New Roman" w:hAnsi="Times New Roman" w:cs="Times New Roman"/>
          <w:b/>
          <w:sz w:val="32"/>
          <w:szCs w:val="32"/>
          <w:u w:val="single"/>
        </w:rPr>
      </w:pPr>
    </w:p>
    <w:p w14:paraId="55818E93" w14:textId="77777777" w:rsidR="001D7CB7" w:rsidRPr="00462A86" w:rsidRDefault="001D7CB7" w:rsidP="009D205A">
      <w:pPr>
        <w:jc w:val="center"/>
        <w:rPr>
          <w:rFonts w:ascii="Times New Roman" w:hAnsi="Times New Roman" w:cs="Times New Roman"/>
          <w:b/>
          <w:sz w:val="32"/>
          <w:szCs w:val="32"/>
          <w:u w:val="single"/>
        </w:rPr>
      </w:pPr>
    </w:p>
    <w:p w14:paraId="66478853" w14:textId="77777777" w:rsidR="001D7CB7" w:rsidRPr="00462A86" w:rsidRDefault="001D7CB7" w:rsidP="009D205A">
      <w:pPr>
        <w:jc w:val="center"/>
        <w:rPr>
          <w:rFonts w:ascii="Times New Roman" w:hAnsi="Times New Roman" w:cs="Times New Roman"/>
          <w:b/>
          <w:sz w:val="32"/>
          <w:szCs w:val="32"/>
          <w:u w:val="single"/>
        </w:rPr>
      </w:pPr>
    </w:p>
    <w:p w14:paraId="6145B9B5" w14:textId="77777777" w:rsidR="001D7CB7" w:rsidRPr="00462A86" w:rsidRDefault="001D7CB7" w:rsidP="009D205A">
      <w:pPr>
        <w:jc w:val="center"/>
        <w:rPr>
          <w:rFonts w:ascii="Times New Roman" w:hAnsi="Times New Roman" w:cs="Times New Roman"/>
          <w:b/>
          <w:sz w:val="32"/>
          <w:szCs w:val="32"/>
          <w:u w:val="single"/>
        </w:rPr>
      </w:pPr>
    </w:p>
    <w:p w14:paraId="28D5184E" w14:textId="77777777" w:rsidR="006D4188" w:rsidRPr="00462A86" w:rsidRDefault="006D4188" w:rsidP="009D205A">
      <w:pPr>
        <w:jc w:val="center"/>
        <w:rPr>
          <w:rFonts w:ascii="Times New Roman" w:hAnsi="Times New Roman" w:cs="Times New Roman"/>
          <w:b/>
          <w:sz w:val="32"/>
          <w:szCs w:val="32"/>
          <w:u w:val="single"/>
        </w:rPr>
      </w:pPr>
    </w:p>
    <w:p w14:paraId="12122C39" w14:textId="77777777" w:rsidR="006D4188" w:rsidRPr="00462A86" w:rsidRDefault="006D4188" w:rsidP="009D205A">
      <w:pPr>
        <w:jc w:val="center"/>
        <w:rPr>
          <w:rFonts w:ascii="Times New Roman" w:hAnsi="Times New Roman" w:cs="Times New Roman"/>
          <w:b/>
          <w:sz w:val="32"/>
          <w:szCs w:val="32"/>
          <w:u w:val="single"/>
        </w:rPr>
      </w:pPr>
    </w:p>
    <w:p w14:paraId="5E374FE9" w14:textId="77777777" w:rsidR="006D4188" w:rsidRPr="00462A86" w:rsidRDefault="006D4188" w:rsidP="009D205A">
      <w:pPr>
        <w:jc w:val="center"/>
        <w:rPr>
          <w:rFonts w:ascii="Times New Roman" w:hAnsi="Times New Roman" w:cs="Times New Roman"/>
          <w:b/>
          <w:sz w:val="32"/>
          <w:szCs w:val="32"/>
          <w:u w:val="single"/>
        </w:rPr>
      </w:pPr>
    </w:p>
    <w:p w14:paraId="0B01893F" w14:textId="77777777" w:rsidR="006D4188" w:rsidRPr="00462A86" w:rsidRDefault="006D4188" w:rsidP="009D205A">
      <w:pPr>
        <w:jc w:val="center"/>
        <w:rPr>
          <w:rFonts w:ascii="Times New Roman" w:hAnsi="Times New Roman" w:cs="Times New Roman"/>
          <w:b/>
          <w:sz w:val="32"/>
          <w:szCs w:val="32"/>
          <w:u w:val="single"/>
        </w:rPr>
      </w:pPr>
    </w:p>
    <w:p w14:paraId="54FAE311" w14:textId="77777777" w:rsidR="006D4188" w:rsidRPr="00462A86" w:rsidRDefault="006D4188" w:rsidP="009D205A">
      <w:pPr>
        <w:jc w:val="center"/>
        <w:rPr>
          <w:rFonts w:ascii="Times New Roman" w:hAnsi="Times New Roman" w:cs="Times New Roman"/>
          <w:b/>
          <w:sz w:val="32"/>
          <w:szCs w:val="32"/>
          <w:u w:val="single"/>
        </w:rPr>
      </w:pPr>
    </w:p>
    <w:p w14:paraId="37E5F152" w14:textId="77777777" w:rsidR="006D4188" w:rsidRPr="00462A86" w:rsidRDefault="006D4188" w:rsidP="009D205A">
      <w:pPr>
        <w:jc w:val="center"/>
        <w:rPr>
          <w:rFonts w:ascii="Times New Roman" w:hAnsi="Times New Roman" w:cs="Times New Roman"/>
          <w:b/>
          <w:sz w:val="32"/>
          <w:szCs w:val="32"/>
          <w:u w:val="single"/>
        </w:rPr>
      </w:pPr>
    </w:p>
    <w:p w14:paraId="0B67B115" w14:textId="77777777" w:rsidR="006D4188" w:rsidRPr="00462A86" w:rsidRDefault="006D4188" w:rsidP="009D205A">
      <w:pPr>
        <w:jc w:val="center"/>
        <w:rPr>
          <w:rFonts w:ascii="Times New Roman" w:hAnsi="Times New Roman" w:cs="Times New Roman"/>
          <w:b/>
          <w:sz w:val="32"/>
          <w:szCs w:val="32"/>
          <w:u w:val="single"/>
        </w:rPr>
      </w:pPr>
    </w:p>
    <w:p w14:paraId="4E9E5DFF" w14:textId="4E4E7812" w:rsidR="00813DE3" w:rsidRPr="00462A86" w:rsidRDefault="00813DE3" w:rsidP="00813DE3">
      <w:pPr>
        <w:jc w:val="center"/>
        <w:rPr>
          <w:rFonts w:ascii="Times New Roman" w:hAnsi="Times New Roman" w:cs="Times New Roman"/>
          <w:b/>
          <w:sz w:val="32"/>
          <w:szCs w:val="32"/>
          <w:u w:val="single"/>
        </w:rPr>
      </w:pPr>
      <w:r w:rsidRPr="00462A86">
        <w:rPr>
          <w:rFonts w:ascii="Times New Roman" w:hAnsi="Times New Roman" w:cs="Times New Roman"/>
          <w:b/>
          <w:sz w:val="32"/>
          <w:szCs w:val="32"/>
          <w:u w:val="single"/>
        </w:rPr>
        <w:lastRenderedPageBreak/>
        <w:t xml:space="preserve">List of </w:t>
      </w:r>
      <w:r w:rsidR="001D7CB7" w:rsidRPr="00462A86">
        <w:rPr>
          <w:rFonts w:ascii="Times New Roman" w:hAnsi="Times New Roman" w:cs="Times New Roman"/>
          <w:b/>
          <w:sz w:val="32"/>
          <w:szCs w:val="32"/>
          <w:u w:val="single"/>
        </w:rPr>
        <w:t>Acronyms</w:t>
      </w:r>
    </w:p>
    <w:p w14:paraId="014392D8" w14:textId="77777777" w:rsidR="00B47EDF" w:rsidRPr="00462A86" w:rsidRDefault="00B47EDF" w:rsidP="00813DE3">
      <w:pPr>
        <w:jc w:val="center"/>
        <w:rPr>
          <w:rFonts w:ascii="Times New Roman" w:hAnsi="Times New Roman" w:cs="Times New Roman"/>
          <w:b/>
          <w:sz w:val="32"/>
          <w:szCs w:val="32"/>
          <w:u w:val="single"/>
        </w:rPr>
      </w:pPr>
    </w:p>
    <w:tbl>
      <w:tblPr>
        <w:tblStyle w:val="TableGrid"/>
        <w:tblW w:w="9460" w:type="dxa"/>
        <w:tblLook w:val="04A0" w:firstRow="1" w:lastRow="0" w:firstColumn="1" w:lastColumn="0" w:noHBand="0" w:noVBand="1"/>
      </w:tblPr>
      <w:tblGrid>
        <w:gridCol w:w="1562"/>
        <w:gridCol w:w="7898"/>
      </w:tblGrid>
      <w:tr w:rsidR="00572932" w:rsidRPr="00462A86" w14:paraId="46100E71" w14:textId="77777777" w:rsidTr="00B47EDF">
        <w:trPr>
          <w:trHeight w:val="495"/>
        </w:trPr>
        <w:tc>
          <w:tcPr>
            <w:tcW w:w="1562" w:type="dxa"/>
          </w:tcPr>
          <w:p w14:paraId="7967DA0C" w14:textId="6F38D277" w:rsidR="00572932" w:rsidRPr="00462A86" w:rsidRDefault="00572932"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CSA</w:t>
            </w:r>
          </w:p>
        </w:tc>
        <w:tc>
          <w:tcPr>
            <w:tcW w:w="7898" w:type="dxa"/>
          </w:tcPr>
          <w:p w14:paraId="2024FD24" w14:textId="71EF195C" w:rsidR="00572932" w:rsidRPr="00462A86" w:rsidRDefault="00572932" w:rsidP="00813DE3">
            <w:pPr>
              <w:rPr>
                <w:rFonts w:ascii="Times New Roman" w:hAnsi="Times New Roman" w:cs="Times New Roman"/>
                <w:bCs/>
                <w:sz w:val="24"/>
                <w:szCs w:val="24"/>
              </w:rPr>
            </w:pPr>
            <w:r w:rsidRPr="00462A86">
              <w:rPr>
                <w:rFonts w:ascii="Times New Roman" w:hAnsi="Times New Roman" w:cs="Times New Roman"/>
                <w:bCs/>
                <w:sz w:val="24"/>
                <w:szCs w:val="24"/>
              </w:rPr>
              <w:t>Child as socialisation agent</w:t>
            </w:r>
          </w:p>
        </w:tc>
      </w:tr>
      <w:tr w:rsidR="00572932" w:rsidRPr="00462A86" w14:paraId="588EF815" w14:textId="77777777" w:rsidTr="00B47EDF">
        <w:trPr>
          <w:trHeight w:val="495"/>
        </w:trPr>
        <w:tc>
          <w:tcPr>
            <w:tcW w:w="1562" w:type="dxa"/>
          </w:tcPr>
          <w:p w14:paraId="2035D3E2" w14:textId="12B56AF5" w:rsidR="00572932" w:rsidRPr="00462A86" w:rsidRDefault="00572932"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EB</w:t>
            </w:r>
          </w:p>
        </w:tc>
        <w:tc>
          <w:tcPr>
            <w:tcW w:w="7898" w:type="dxa"/>
          </w:tcPr>
          <w:p w14:paraId="4C0E3834" w14:textId="54D501D5" w:rsidR="00572932" w:rsidRPr="00462A86" w:rsidRDefault="00572932" w:rsidP="00813DE3">
            <w:pPr>
              <w:rPr>
                <w:rFonts w:ascii="Times New Roman" w:hAnsi="Times New Roman" w:cs="Times New Roman"/>
                <w:bCs/>
                <w:sz w:val="24"/>
                <w:szCs w:val="24"/>
              </w:rPr>
            </w:pPr>
            <w:r w:rsidRPr="00462A86">
              <w:rPr>
                <w:rFonts w:ascii="Times New Roman" w:hAnsi="Times New Roman" w:cs="Times New Roman"/>
                <w:bCs/>
                <w:sz w:val="24"/>
                <w:szCs w:val="24"/>
              </w:rPr>
              <w:t>Environmental behaviour</w:t>
            </w:r>
          </w:p>
        </w:tc>
      </w:tr>
      <w:tr w:rsidR="00572932" w:rsidRPr="00462A86" w14:paraId="097F90C9" w14:textId="77777777" w:rsidTr="00B47EDF">
        <w:trPr>
          <w:trHeight w:val="495"/>
        </w:trPr>
        <w:tc>
          <w:tcPr>
            <w:tcW w:w="1562" w:type="dxa"/>
          </w:tcPr>
          <w:p w14:paraId="3FFE3D7A" w14:textId="1337398D" w:rsidR="00572932" w:rsidRPr="00462A86" w:rsidRDefault="00572932"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EBI</w:t>
            </w:r>
          </w:p>
        </w:tc>
        <w:tc>
          <w:tcPr>
            <w:tcW w:w="7898" w:type="dxa"/>
          </w:tcPr>
          <w:p w14:paraId="17894DEF" w14:textId="4ACC6E0B" w:rsidR="00572932" w:rsidRPr="00462A86" w:rsidRDefault="00572932" w:rsidP="00813DE3">
            <w:pPr>
              <w:rPr>
                <w:rFonts w:ascii="Times New Roman" w:hAnsi="Times New Roman" w:cs="Times New Roman"/>
                <w:bCs/>
                <w:sz w:val="24"/>
                <w:szCs w:val="24"/>
              </w:rPr>
            </w:pPr>
            <w:r w:rsidRPr="00462A86">
              <w:rPr>
                <w:rFonts w:ascii="Times New Roman" w:hAnsi="Times New Roman" w:cs="Times New Roman"/>
                <w:bCs/>
                <w:sz w:val="24"/>
                <w:szCs w:val="24"/>
              </w:rPr>
              <w:t xml:space="preserve">Environmental behavioural </w:t>
            </w:r>
            <w:r w:rsidR="001D7CB7" w:rsidRPr="00462A86">
              <w:rPr>
                <w:rFonts w:ascii="Times New Roman" w:hAnsi="Times New Roman" w:cs="Times New Roman"/>
                <w:bCs/>
                <w:sz w:val="24"/>
                <w:szCs w:val="24"/>
              </w:rPr>
              <w:t>intention</w:t>
            </w:r>
          </w:p>
        </w:tc>
      </w:tr>
      <w:tr w:rsidR="00572932" w:rsidRPr="00462A86" w14:paraId="69F8E75B" w14:textId="77777777" w:rsidTr="00B47EDF">
        <w:trPr>
          <w:trHeight w:val="525"/>
        </w:trPr>
        <w:tc>
          <w:tcPr>
            <w:tcW w:w="1562" w:type="dxa"/>
          </w:tcPr>
          <w:p w14:paraId="48945DA3" w14:textId="5F451576" w:rsidR="00572932" w:rsidRPr="00462A86" w:rsidRDefault="00572932"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ECon</w:t>
            </w:r>
          </w:p>
        </w:tc>
        <w:tc>
          <w:tcPr>
            <w:tcW w:w="7898" w:type="dxa"/>
          </w:tcPr>
          <w:p w14:paraId="7ED91B4A" w14:textId="7855413B" w:rsidR="00572932" w:rsidRPr="00462A86" w:rsidRDefault="00572932" w:rsidP="00813DE3">
            <w:pPr>
              <w:rPr>
                <w:rFonts w:ascii="Times New Roman" w:hAnsi="Times New Roman" w:cs="Times New Roman"/>
                <w:bCs/>
                <w:sz w:val="24"/>
                <w:szCs w:val="24"/>
              </w:rPr>
            </w:pPr>
            <w:r w:rsidRPr="00462A86">
              <w:rPr>
                <w:rFonts w:ascii="Times New Roman" w:hAnsi="Times New Roman" w:cs="Times New Roman"/>
                <w:bCs/>
                <w:sz w:val="24"/>
                <w:szCs w:val="24"/>
              </w:rPr>
              <w:t>Environmental concern</w:t>
            </w:r>
          </w:p>
        </w:tc>
      </w:tr>
      <w:tr w:rsidR="00572932" w:rsidRPr="00462A86" w14:paraId="00C9BB35" w14:textId="77777777" w:rsidTr="00B47EDF">
        <w:trPr>
          <w:trHeight w:val="495"/>
        </w:trPr>
        <w:tc>
          <w:tcPr>
            <w:tcW w:w="1562" w:type="dxa"/>
          </w:tcPr>
          <w:p w14:paraId="31F52474" w14:textId="61F21910" w:rsidR="00572932" w:rsidRPr="00462A86" w:rsidRDefault="00572932"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EE</w:t>
            </w:r>
          </w:p>
        </w:tc>
        <w:tc>
          <w:tcPr>
            <w:tcW w:w="7898" w:type="dxa"/>
          </w:tcPr>
          <w:p w14:paraId="2484414C" w14:textId="1FB86956" w:rsidR="00572932" w:rsidRPr="00462A86" w:rsidRDefault="00572932" w:rsidP="00813DE3">
            <w:pPr>
              <w:rPr>
                <w:rFonts w:ascii="Times New Roman" w:hAnsi="Times New Roman" w:cs="Times New Roman"/>
                <w:bCs/>
                <w:sz w:val="24"/>
                <w:szCs w:val="24"/>
              </w:rPr>
            </w:pPr>
            <w:r w:rsidRPr="00462A86">
              <w:rPr>
                <w:rFonts w:ascii="Times New Roman" w:hAnsi="Times New Roman" w:cs="Times New Roman"/>
                <w:bCs/>
                <w:sz w:val="24"/>
                <w:szCs w:val="24"/>
              </w:rPr>
              <w:t>Environmental education</w:t>
            </w:r>
          </w:p>
        </w:tc>
      </w:tr>
      <w:tr w:rsidR="00572932" w:rsidRPr="00462A86" w14:paraId="5B22C989" w14:textId="77777777" w:rsidTr="00B47EDF">
        <w:trPr>
          <w:trHeight w:val="495"/>
        </w:trPr>
        <w:tc>
          <w:tcPr>
            <w:tcW w:w="1562" w:type="dxa"/>
          </w:tcPr>
          <w:p w14:paraId="3FB9DEA2" w14:textId="1750A115" w:rsidR="00572932" w:rsidRPr="00462A86" w:rsidRDefault="00572932"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EESch</w:t>
            </w:r>
          </w:p>
        </w:tc>
        <w:tc>
          <w:tcPr>
            <w:tcW w:w="7898" w:type="dxa"/>
          </w:tcPr>
          <w:p w14:paraId="589EB216" w14:textId="0B4068FD" w:rsidR="00572932" w:rsidRPr="00462A86" w:rsidRDefault="00572932" w:rsidP="00813DE3">
            <w:pPr>
              <w:rPr>
                <w:rFonts w:ascii="Times New Roman" w:hAnsi="Times New Roman" w:cs="Times New Roman"/>
                <w:bCs/>
                <w:sz w:val="24"/>
                <w:szCs w:val="24"/>
              </w:rPr>
            </w:pPr>
            <w:r w:rsidRPr="00462A86">
              <w:rPr>
                <w:rFonts w:ascii="Times New Roman" w:hAnsi="Times New Roman" w:cs="Times New Roman"/>
                <w:bCs/>
                <w:sz w:val="24"/>
                <w:szCs w:val="24"/>
              </w:rPr>
              <w:t>Environmental education at school</w:t>
            </w:r>
          </w:p>
        </w:tc>
      </w:tr>
      <w:tr w:rsidR="00B47EDF" w:rsidRPr="00462A86" w14:paraId="6325722A" w14:textId="77777777" w:rsidTr="00B47EDF">
        <w:trPr>
          <w:trHeight w:val="495"/>
        </w:trPr>
        <w:tc>
          <w:tcPr>
            <w:tcW w:w="1562" w:type="dxa"/>
          </w:tcPr>
          <w:p w14:paraId="48AE0086" w14:textId="39708C2D"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EKnow</w:t>
            </w:r>
          </w:p>
        </w:tc>
        <w:tc>
          <w:tcPr>
            <w:tcW w:w="7898" w:type="dxa"/>
          </w:tcPr>
          <w:p w14:paraId="56570346" w14:textId="2DBE7623"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Environmental knowledge</w:t>
            </w:r>
          </w:p>
        </w:tc>
      </w:tr>
      <w:tr w:rsidR="00B47EDF" w:rsidRPr="00462A86" w14:paraId="7F9138FF" w14:textId="77777777" w:rsidTr="00B47EDF">
        <w:trPr>
          <w:trHeight w:val="495"/>
        </w:trPr>
        <w:tc>
          <w:tcPr>
            <w:tcW w:w="1562" w:type="dxa"/>
          </w:tcPr>
          <w:p w14:paraId="4C1B489E" w14:textId="52D1CAA6"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ESD</w:t>
            </w:r>
          </w:p>
        </w:tc>
        <w:tc>
          <w:tcPr>
            <w:tcW w:w="7898" w:type="dxa"/>
          </w:tcPr>
          <w:p w14:paraId="4DBDA5DF" w14:textId="55581C38"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Education for sustainable development</w:t>
            </w:r>
          </w:p>
        </w:tc>
      </w:tr>
      <w:tr w:rsidR="00B47EDF" w:rsidRPr="00462A86" w14:paraId="7101AE41" w14:textId="77777777" w:rsidTr="00B47EDF">
        <w:trPr>
          <w:trHeight w:val="495"/>
        </w:trPr>
        <w:tc>
          <w:tcPr>
            <w:tcW w:w="1562" w:type="dxa"/>
          </w:tcPr>
          <w:p w14:paraId="6B48C15F" w14:textId="4811B1EF"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FCP</w:t>
            </w:r>
          </w:p>
        </w:tc>
        <w:tc>
          <w:tcPr>
            <w:tcW w:w="7898" w:type="dxa"/>
          </w:tcPr>
          <w:p w14:paraId="612F5CA2" w14:textId="69E3FB68"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Family communication behaviour</w:t>
            </w:r>
          </w:p>
        </w:tc>
      </w:tr>
      <w:tr w:rsidR="00B47EDF" w:rsidRPr="00462A86" w14:paraId="6CAEC1E3" w14:textId="77777777" w:rsidTr="00B47EDF">
        <w:trPr>
          <w:trHeight w:val="495"/>
        </w:trPr>
        <w:tc>
          <w:tcPr>
            <w:tcW w:w="1562" w:type="dxa"/>
          </w:tcPr>
          <w:p w14:paraId="3B40F17D" w14:textId="6A30BFF6"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FS</w:t>
            </w:r>
          </w:p>
        </w:tc>
        <w:tc>
          <w:tcPr>
            <w:tcW w:w="7898" w:type="dxa"/>
          </w:tcPr>
          <w:p w14:paraId="457D22D9" w14:textId="6B4131E2"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Family structure</w:t>
            </w:r>
          </w:p>
        </w:tc>
      </w:tr>
      <w:tr w:rsidR="00B47EDF" w:rsidRPr="00462A86" w14:paraId="5E94BC17" w14:textId="77777777" w:rsidTr="00B47EDF">
        <w:trPr>
          <w:trHeight w:val="495"/>
        </w:trPr>
        <w:tc>
          <w:tcPr>
            <w:tcW w:w="1562" w:type="dxa"/>
          </w:tcPr>
          <w:p w14:paraId="019CE6EE" w14:textId="398BEB9E"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GSP</w:t>
            </w:r>
          </w:p>
        </w:tc>
        <w:tc>
          <w:tcPr>
            <w:tcW w:w="7898" w:type="dxa"/>
          </w:tcPr>
          <w:p w14:paraId="7B53F2C0" w14:textId="47DADCB9"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Green School Program</w:t>
            </w:r>
          </w:p>
        </w:tc>
      </w:tr>
      <w:tr w:rsidR="00B47EDF" w:rsidRPr="00462A86" w14:paraId="29942945" w14:textId="77777777" w:rsidTr="00B47EDF">
        <w:trPr>
          <w:trHeight w:val="495"/>
        </w:trPr>
        <w:tc>
          <w:tcPr>
            <w:tcW w:w="1562" w:type="dxa"/>
          </w:tcPr>
          <w:p w14:paraId="0B00ABFB" w14:textId="5A1DE578"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HI</w:t>
            </w:r>
          </w:p>
        </w:tc>
        <w:tc>
          <w:tcPr>
            <w:tcW w:w="7898" w:type="dxa"/>
          </w:tcPr>
          <w:p w14:paraId="33D265B2" w14:textId="47F91186"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Household income</w:t>
            </w:r>
          </w:p>
        </w:tc>
      </w:tr>
      <w:tr w:rsidR="00B47EDF" w:rsidRPr="00462A86" w14:paraId="060400C4" w14:textId="77777777" w:rsidTr="00B47EDF">
        <w:trPr>
          <w:trHeight w:val="495"/>
        </w:trPr>
        <w:tc>
          <w:tcPr>
            <w:tcW w:w="1562" w:type="dxa"/>
          </w:tcPr>
          <w:p w14:paraId="792682CE" w14:textId="3762FDBC"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IS</w:t>
            </w:r>
          </w:p>
        </w:tc>
        <w:tc>
          <w:tcPr>
            <w:tcW w:w="7898" w:type="dxa"/>
          </w:tcPr>
          <w:p w14:paraId="557509C0" w14:textId="6BACD5F5"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Influence strategies</w:t>
            </w:r>
          </w:p>
        </w:tc>
      </w:tr>
      <w:tr w:rsidR="00B47EDF" w:rsidRPr="00462A86" w14:paraId="56A9BD9E" w14:textId="77777777" w:rsidTr="00B47EDF">
        <w:trPr>
          <w:trHeight w:val="495"/>
        </w:trPr>
        <w:tc>
          <w:tcPr>
            <w:tcW w:w="1562" w:type="dxa"/>
          </w:tcPr>
          <w:p w14:paraId="536176CA" w14:textId="60990ED7"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IS_Uni</w:t>
            </w:r>
          </w:p>
        </w:tc>
        <w:tc>
          <w:tcPr>
            <w:tcW w:w="7898" w:type="dxa"/>
          </w:tcPr>
          <w:p w14:paraId="5D1701B7" w14:textId="6ADB2B3D"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Influence strategy-Unilateral</w:t>
            </w:r>
          </w:p>
        </w:tc>
      </w:tr>
      <w:tr w:rsidR="00B47EDF" w:rsidRPr="00462A86" w14:paraId="49311BEB" w14:textId="77777777" w:rsidTr="00B47EDF">
        <w:trPr>
          <w:trHeight w:val="495"/>
        </w:trPr>
        <w:tc>
          <w:tcPr>
            <w:tcW w:w="1562" w:type="dxa"/>
          </w:tcPr>
          <w:p w14:paraId="34AC71C7" w14:textId="7516BAE5"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IS_Bi</w:t>
            </w:r>
          </w:p>
        </w:tc>
        <w:tc>
          <w:tcPr>
            <w:tcW w:w="7898" w:type="dxa"/>
          </w:tcPr>
          <w:p w14:paraId="5695BAEE" w14:textId="040CC73A"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Influence strategy-Bilateral</w:t>
            </w:r>
          </w:p>
        </w:tc>
      </w:tr>
      <w:tr w:rsidR="00B47EDF" w:rsidRPr="00462A86" w14:paraId="4A1E9298" w14:textId="77777777" w:rsidTr="00B47EDF">
        <w:trPr>
          <w:trHeight w:val="495"/>
        </w:trPr>
        <w:tc>
          <w:tcPr>
            <w:tcW w:w="1562" w:type="dxa"/>
          </w:tcPr>
          <w:p w14:paraId="33FFFA1C" w14:textId="3EBE990A"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LLGSP</w:t>
            </w:r>
          </w:p>
        </w:tc>
        <w:tc>
          <w:tcPr>
            <w:tcW w:w="7898" w:type="dxa"/>
          </w:tcPr>
          <w:p w14:paraId="7E2AC6EE" w14:textId="3101F9A3"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Level of learning from the Green School Program</w:t>
            </w:r>
          </w:p>
        </w:tc>
      </w:tr>
      <w:tr w:rsidR="00B47EDF" w:rsidRPr="00462A86" w14:paraId="5121D82A" w14:textId="77777777" w:rsidTr="00B47EDF">
        <w:trPr>
          <w:trHeight w:val="525"/>
        </w:trPr>
        <w:tc>
          <w:tcPr>
            <w:tcW w:w="1562" w:type="dxa"/>
          </w:tcPr>
          <w:p w14:paraId="0482B88D" w14:textId="64CBDFEB"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PLS-SEM</w:t>
            </w:r>
          </w:p>
        </w:tc>
        <w:tc>
          <w:tcPr>
            <w:tcW w:w="7898" w:type="dxa"/>
          </w:tcPr>
          <w:p w14:paraId="25EEB1A5" w14:textId="328F19F6"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 xml:space="preserve">Partial least </w:t>
            </w:r>
            <w:r w:rsidR="001D7CB7" w:rsidRPr="00462A86">
              <w:rPr>
                <w:rFonts w:ascii="Times New Roman" w:hAnsi="Times New Roman" w:cs="Times New Roman"/>
                <w:bCs/>
                <w:sz w:val="24"/>
                <w:szCs w:val="24"/>
              </w:rPr>
              <w:t>square</w:t>
            </w:r>
            <w:r w:rsidRPr="00462A86">
              <w:rPr>
                <w:rFonts w:ascii="Times New Roman" w:hAnsi="Times New Roman" w:cs="Times New Roman"/>
                <w:bCs/>
                <w:sz w:val="24"/>
                <w:szCs w:val="24"/>
              </w:rPr>
              <w:t xml:space="preserve"> structural equational modeling</w:t>
            </w:r>
          </w:p>
        </w:tc>
      </w:tr>
      <w:tr w:rsidR="00B47EDF" w:rsidRPr="00462A86" w14:paraId="21B95AFD" w14:textId="77777777" w:rsidTr="00B47EDF">
        <w:trPr>
          <w:trHeight w:val="495"/>
        </w:trPr>
        <w:tc>
          <w:tcPr>
            <w:tcW w:w="1562" w:type="dxa"/>
          </w:tcPr>
          <w:p w14:paraId="72D3E673" w14:textId="71F5B773"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PPCEa_Kn</w:t>
            </w:r>
          </w:p>
        </w:tc>
        <w:tc>
          <w:tcPr>
            <w:tcW w:w="7898" w:type="dxa"/>
          </w:tcPr>
          <w:p w14:paraId="463CB35A" w14:textId="59BC7A57"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 xml:space="preserve">Parents' perception of child's environmental ability and </w:t>
            </w:r>
            <w:r w:rsidR="001D7CB7" w:rsidRPr="00462A86">
              <w:rPr>
                <w:rFonts w:ascii="Times New Roman" w:hAnsi="Times New Roman" w:cs="Times New Roman"/>
                <w:bCs/>
                <w:sz w:val="24"/>
                <w:szCs w:val="24"/>
              </w:rPr>
              <w:t>knowledge</w:t>
            </w:r>
          </w:p>
        </w:tc>
      </w:tr>
      <w:tr w:rsidR="00B47EDF" w:rsidRPr="00462A86" w14:paraId="4D907A47" w14:textId="77777777" w:rsidTr="00B47EDF">
        <w:trPr>
          <w:trHeight w:val="495"/>
        </w:trPr>
        <w:tc>
          <w:tcPr>
            <w:tcW w:w="1562" w:type="dxa"/>
          </w:tcPr>
          <w:p w14:paraId="11EAAE0F" w14:textId="33D2B65C"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PSA</w:t>
            </w:r>
          </w:p>
        </w:tc>
        <w:tc>
          <w:tcPr>
            <w:tcW w:w="7898" w:type="dxa"/>
          </w:tcPr>
          <w:p w14:paraId="73242AF2" w14:textId="35AAC096"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Parents as environmental socialisation agent</w:t>
            </w:r>
          </w:p>
        </w:tc>
      </w:tr>
      <w:tr w:rsidR="00B47EDF" w:rsidRPr="00462A86" w14:paraId="1AAE340B" w14:textId="77777777" w:rsidTr="00B47EDF">
        <w:trPr>
          <w:trHeight w:val="495"/>
        </w:trPr>
        <w:tc>
          <w:tcPr>
            <w:tcW w:w="1562" w:type="dxa"/>
          </w:tcPr>
          <w:p w14:paraId="3AAFD314" w14:textId="72AB1A2C"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MSA</w:t>
            </w:r>
          </w:p>
        </w:tc>
        <w:tc>
          <w:tcPr>
            <w:tcW w:w="7898" w:type="dxa"/>
          </w:tcPr>
          <w:p w14:paraId="06418594" w14:textId="2B8B8077"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Media as environmental socialisation agent</w:t>
            </w:r>
          </w:p>
        </w:tc>
      </w:tr>
      <w:tr w:rsidR="00B47EDF" w:rsidRPr="00462A86" w14:paraId="13162BAE" w14:textId="77777777" w:rsidTr="00B47EDF">
        <w:trPr>
          <w:trHeight w:val="495"/>
        </w:trPr>
        <w:tc>
          <w:tcPr>
            <w:tcW w:w="1562" w:type="dxa"/>
          </w:tcPr>
          <w:p w14:paraId="280F4318" w14:textId="4C005D08" w:rsidR="00B47EDF" w:rsidRPr="00462A86" w:rsidRDefault="00B47EDF" w:rsidP="009D205A">
            <w:pPr>
              <w:jc w:val="center"/>
              <w:rPr>
                <w:rFonts w:ascii="Times New Roman" w:hAnsi="Times New Roman" w:cs="Times New Roman"/>
                <w:bCs/>
                <w:sz w:val="24"/>
                <w:szCs w:val="24"/>
              </w:rPr>
            </w:pPr>
            <w:r w:rsidRPr="00462A86">
              <w:rPr>
                <w:rFonts w:ascii="Times New Roman" w:hAnsi="Times New Roman" w:cs="Times New Roman"/>
                <w:bCs/>
                <w:sz w:val="24"/>
                <w:szCs w:val="24"/>
              </w:rPr>
              <w:t>SEM</w:t>
            </w:r>
          </w:p>
        </w:tc>
        <w:tc>
          <w:tcPr>
            <w:tcW w:w="7898" w:type="dxa"/>
          </w:tcPr>
          <w:p w14:paraId="6C8DB2ED" w14:textId="44FDD153"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Structural equational modeling</w:t>
            </w:r>
          </w:p>
        </w:tc>
      </w:tr>
      <w:tr w:rsidR="00B47EDF" w:rsidRPr="00462A86" w14:paraId="5FF9E399" w14:textId="77777777" w:rsidTr="00B47EDF">
        <w:trPr>
          <w:trHeight w:val="495"/>
        </w:trPr>
        <w:tc>
          <w:tcPr>
            <w:tcW w:w="1562" w:type="dxa"/>
          </w:tcPr>
          <w:p w14:paraId="3F5371C4" w14:textId="45DFE21F" w:rsidR="00B47EDF" w:rsidRPr="00462A86" w:rsidRDefault="00B47EDF" w:rsidP="00921F82">
            <w:pPr>
              <w:jc w:val="center"/>
              <w:rPr>
                <w:rFonts w:ascii="Times New Roman" w:hAnsi="Times New Roman" w:cs="Times New Roman"/>
                <w:bCs/>
                <w:sz w:val="24"/>
                <w:szCs w:val="24"/>
              </w:rPr>
            </w:pPr>
            <w:r w:rsidRPr="00462A86">
              <w:rPr>
                <w:rFonts w:ascii="Times New Roman" w:hAnsi="Times New Roman" w:cs="Times New Roman"/>
                <w:bCs/>
                <w:sz w:val="24"/>
                <w:szCs w:val="24"/>
              </w:rPr>
              <w:t>UNESCO</w:t>
            </w:r>
          </w:p>
        </w:tc>
        <w:tc>
          <w:tcPr>
            <w:tcW w:w="7898" w:type="dxa"/>
          </w:tcPr>
          <w:p w14:paraId="7F40473D" w14:textId="70A635A5"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 xml:space="preserve">United nations Educational, </w:t>
            </w:r>
            <w:r w:rsidR="001D7CB7" w:rsidRPr="00462A86">
              <w:rPr>
                <w:rFonts w:ascii="Times New Roman" w:hAnsi="Times New Roman" w:cs="Times New Roman"/>
                <w:bCs/>
                <w:sz w:val="24"/>
                <w:szCs w:val="24"/>
              </w:rPr>
              <w:t>Scientific</w:t>
            </w:r>
            <w:r w:rsidRPr="00462A86">
              <w:rPr>
                <w:rFonts w:ascii="Times New Roman" w:hAnsi="Times New Roman" w:cs="Times New Roman"/>
                <w:bCs/>
                <w:sz w:val="24"/>
                <w:szCs w:val="24"/>
              </w:rPr>
              <w:t xml:space="preserve"> and Cultural Organisation</w:t>
            </w:r>
          </w:p>
        </w:tc>
      </w:tr>
      <w:tr w:rsidR="00B47EDF" w:rsidRPr="00462A86" w14:paraId="7576345C" w14:textId="77777777" w:rsidTr="00B47EDF">
        <w:trPr>
          <w:trHeight w:val="495"/>
        </w:trPr>
        <w:tc>
          <w:tcPr>
            <w:tcW w:w="1562" w:type="dxa"/>
          </w:tcPr>
          <w:p w14:paraId="109D48EA" w14:textId="4E7245E9" w:rsidR="00B47EDF" w:rsidRPr="00462A86" w:rsidRDefault="00B47EDF" w:rsidP="00921F82">
            <w:pPr>
              <w:jc w:val="center"/>
              <w:rPr>
                <w:rFonts w:ascii="Times New Roman" w:hAnsi="Times New Roman" w:cs="Times New Roman"/>
                <w:bCs/>
                <w:sz w:val="24"/>
                <w:szCs w:val="24"/>
              </w:rPr>
            </w:pPr>
            <w:r w:rsidRPr="00462A86">
              <w:rPr>
                <w:rFonts w:ascii="Times New Roman" w:hAnsi="Times New Roman" w:cs="Times New Roman"/>
                <w:bCs/>
                <w:sz w:val="24"/>
                <w:szCs w:val="24"/>
              </w:rPr>
              <w:t>UNFPA</w:t>
            </w:r>
          </w:p>
        </w:tc>
        <w:tc>
          <w:tcPr>
            <w:tcW w:w="7898" w:type="dxa"/>
          </w:tcPr>
          <w:p w14:paraId="7D02F4CC" w14:textId="10F0CF0B" w:rsidR="00B47EDF" w:rsidRPr="00462A86" w:rsidRDefault="00B47EDF" w:rsidP="00813DE3">
            <w:pPr>
              <w:rPr>
                <w:rFonts w:ascii="Times New Roman" w:hAnsi="Times New Roman" w:cs="Times New Roman"/>
                <w:bCs/>
                <w:sz w:val="24"/>
                <w:szCs w:val="24"/>
              </w:rPr>
            </w:pPr>
            <w:r w:rsidRPr="00462A86">
              <w:rPr>
                <w:rFonts w:ascii="Times New Roman" w:hAnsi="Times New Roman" w:cs="Times New Roman"/>
                <w:bCs/>
                <w:sz w:val="24"/>
                <w:szCs w:val="24"/>
              </w:rPr>
              <w:t>United nations Population Fund</w:t>
            </w:r>
          </w:p>
        </w:tc>
      </w:tr>
    </w:tbl>
    <w:p w14:paraId="098F8142" w14:textId="77777777" w:rsidR="00AA79F9" w:rsidRPr="00462A86" w:rsidRDefault="00AA79F9" w:rsidP="00AA79F9">
      <w:pPr>
        <w:rPr>
          <w:rFonts w:ascii="Times New Roman" w:hAnsi="Times New Roman" w:cs="Times New Roman"/>
          <w:bCs/>
          <w:sz w:val="32"/>
          <w:szCs w:val="32"/>
        </w:rPr>
        <w:sectPr w:rsidR="00AA79F9" w:rsidRPr="00462A86" w:rsidSect="00AA79F9">
          <w:pgSz w:w="11906" w:h="16838"/>
          <w:pgMar w:top="1440" w:right="1440" w:bottom="1440" w:left="1440" w:header="708" w:footer="708" w:gutter="0"/>
          <w:pgNumType w:fmt="lowerRoman" w:start="1"/>
          <w:cols w:space="708"/>
          <w:docGrid w:linePitch="360"/>
        </w:sectPr>
      </w:pPr>
    </w:p>
    <w:p w14:paraId="3A8F728E" w14:textId="7B3B5595" w:rsidR="00EC4E3E" w:rsidRPr="00462A86" w:rsidRDefault="00B47EDF" w:rsidP="00A93AEB">
      <w:pPr>
        <w:jc w:val="center"/>
        <w:rPr>
          <w:rFonts w:ascii="Times New Roman" w:hAnsi="Times New Roman" w:cs="Times New Roman"/>
          <w:b/>
          <w:sz w:val="32"/>
          <w:szCs w:val="32"/>
          <w:u w:val="single"/>
        </w:rPr>
      </w:pPr>
      <w:r w:rsidRPr="00462A86">
        <w:rPr>
          <w:rFonts w:ascii="Times New Roman" w:hAnsi="Times New Roman" w:cs="Times New Roman"/>
          <w:b/>
          <w:sz w:val="32"/>
          <w:szCs w:val="32"/>
          <w:u w:val="single"/>
        </w:rPr>
        <w:lastRenderedPageBreak/>
        <w:t>C</w:t>
      </w:r>
      <w:r w:rsidR="00EC4E3E" w:rsidRPr="00462A86">
        <w:rPr>
          <w:rFonts w:ascii="Times New Roman" w:hAnsi="Times New Roman" w:cs="Times New Roman"/>
          <w:b/>
          <w:sz w:val="32"/>
          <w:szCs w:val="32"/>
          <w:u w:val="single"/>
        </w:rPr>
        <w:t>hapter 1</w:t>
      </w:r>
    </w:p>
    <w:p w14:paraId="2C2A8A4D" w14:textId="77777777" w:rsidR="00B92D49" w:rsidRPr="00462A86" w:rsidRDefault="00B92D49" w:rsidP="009D205A">
      <w:pPr>
        <w:jc w:val="center"/>
        <w:rPr>
          <w:rFonts w:ascii="Times New Roman" w:hAnsi="Times New Roman" w:cs="Times New Roman"/>
          <w:b/>
          <w:sz w:val="28"/>
          <w:szCs w:val="28"/>
        </w:rPr>
      </w:pPr>
      <w:r w:rsidRPr="00462A86">
        <w:rPr>
          <w:rFonts w:ascii="Times New Roman" w:hAnsi="Times New Roman" w:cs="Times New Roman"/>
          <w:b/>
          <w:sz w:val="28"/>
          <w:szCs w:val="28"/>
        </w:rPr>
        <w:t>Introduction</w:t>
      </w:r>
      <w:r w:rsidR="009D205A" w:rsidRPr="00462A86">
        <w:rPr>
          <w:rFonts w:ascii="Times New Roman" w:hAnsi="Times New Roman" w:cs="Times New Roman"/>
          <w:b/>
          <w:sz w:val="28"/>
          <w:szCs w:val="28"/>
        </w:rPr>
        <w:t xml:space="preserve"> </w:t>
      </w:r>
    </w:p>
    <w:p w14:paraId="6AD88FD4" w14:textId="77777777" w:rsidR="00FC76AB" w:rsidRPr="00462A86" w:rsidRDefault="00FC76AB" w:rsidP="00FC76AB">
      <w:pPr>
        <w:spacing w:after="0" w:line="360" w:lineRule="auto"/>
        <w:jc w:val="both"/>
        <w:rPr>
          <w:rFonts w:ascii="Times New Roman" w:hAnsi="Times New Roman" w:cs="Times New Roman"/>
          <w:b/>
          <w:bCs/>
          <w:noProof/>
          <w:sz w:val="24"/>
          <w:szCs w:val="24"/>
        </w:rPr>
      </w:pPr>
      <w:r w:rsidRPr="00462A86">
        <w:rPr>
          <w:rFonts w:ascii="Times New Roman" w:hAnsi="Times New Roman" w:cs="Times New Roman"/>
          <w:b/>
          <w:bCs/>
          <w:noProof/>
          <w:sz w:val="24"/>
          <w:szCs w:val="24"/>
        </w:rPr>
        <w:t>1.1Background to issue</w:t>
      </w:r>
    </w:p>
    <w:p w14:paraId="1D5E4A19" w14:textId="1112BA8B" w:rsidR="00B92D49" w:rsidRPr="00462A86" w:rsidRDefault="00B92D49" w:rsidP="00FC76AB">
      <w:pPr>
        <w:spacing w:after="0" w:line="360" w:lineRule="auto"/>
        <w:jc w:val="both"/>
        <w:rPr>
          <w:rFonts w:ascii="Times New Roman" w:hAnsi="Times New Roman" w:cs="Times New Roman"/>
          <w:b/>
          <w:bCs/>
          <w:noProof/>
          <w:sz w:val="24"/>
          <w:szCs w:val="24"/>
        </w:rPr>
      </w:pPr>
      <w:r w:rsidRPr="00462A86">
        <w:rPr>
          <w:rFonts w:ascii="Times New Roman" w:hAnsi="Times New Roman" w:cs="Times New Roman"/>
          <w:noProof/>
          <w:sz w:val="24"/>
          <w:szCs w:val="24"/>
        </w:rPr>
        <w:t>The child as consumer or influencer of family purchase has been widely researched and discussed in the marketing literature (Kaur &amp;</w:t>
      </w:r>
      <w:r w:rsidR="00A610F1" w:rsidRPr="00462A86">
        <w:rPr>
          <w:rFonts w:ascii="Times New Roman" w:hAnsi="Times New Roman" w:cs="Times New Roman"/>
          <w:noProof/>
          <w:sz w:val="24"/>
          <w:szCs w:val="24"/>
        </w:rPr>
        <w:t xml:space="preserve"> Singh, 2006). Ottman (1992, p.</w:t>
      </w:r>
      <w:r w:rsidRPr="00462A86">
        <w:rPr>
          <w:rFonts w:ascii="Times New Roman" w:hAnsi="Times New Roman" w:cs="Times New Roman"/>
          <w:noProof/>
          <w:sz w:val="24"/>
          <w:szCs w:val="24"/>
        </w:rPr>
        <w:t xml:space="preserve"> 79) states that “children not only represent a large buying force in and of themselves, but they increasingly influence their parents’ purchasing decision. As future consumers, they are stakeholders worth developing relationships with now”. </w:t>
      </w:r>
    </w:p>
    <w:p w14:paraId="454D69D6" w14:textId="77777777" w:rsidR="00D411F5" w:rsidRPr="00462A86" w:rsidRDefault="00B92D49" w:rsidP="00FC76AB">
      <w:pPr>
        <w:spacing w:after="0" w:line="360" w:lineRule="auto"/>
        <w:jc w:val="both"/>
        <w:rPr>
          <w:rFonts w:ascii="Times New Roman" w:hAnsi="Times New Roman" w:cs="Times New Roman"/>
          <w:noProof/>
          <w:sz w:val="24"/>
          <w:szCs w:val="24"/>
        </w:rPr>
      </w:pPr>
      <w:r w:rsidRPr="00462A86">
        <w:rPr>
          <w:rFonts w:ascii="Times New Roman" w:hAnsi="Times New Roman" w:cs="Times New Roman"/>
          <w:noProof/>
          <w:sz w:val="24"/>
          <w:szCs w:val="24"/>
        </w:rPr>
        <w:t xml:space="preserve">But what happens, when it comes to the </w:t>
      </w:r>
      <w:r w:rsidR="001C3601" w:rsidRPr="00462A86">
        <w:rPr>
          <w:rFonts w:ascii="Times New Roman" w:hAnsi="Times New Roman" w:cs="Times New Roman"/>
          <w:noProof/>
          <w:sz w:val="24"/>
          <w:szCs w:val="24"/>
        </w:rPr>
        <w:t>environmental</w:t>
      </w:r>
      <w:r w:rsidRPr="00462A86">
        <w:rPr>
          <w:rFonts w:ascii="Times New Roman" w:hAnsi="Times New Roman" w:cs="Times New Roman"/>
          <w:noProof/>
          <w:sz w:val="24"/>
          <w:szCs w:val="24"/>
        </w:rPr>
        <w:t xml:space="preserve"> behaviour of families? </w:t>
      </w:r>
      <w:r w:rsidR="001C3601" w:rsidRPr="00462A86">
        <w:rPr>
          <w:rFonts w:ascii="Times New Roman" w:hAnsi="Times New Roman" w:cs="Times New Roman"/>
          <w:noProof/>
          <w:sz w:val="24"/>
          <w:szCs w:val="24"/>
        </w:rPr>
        <w:t>"</w:t>
      </w:r>
      <w:r w:rsidRPr="00462A86">
        <w:rPr>
          <w:rFonts w:ascii="Times New Roman" w:hAnsi="Times New Roman" w:cs="Times New Roman"/>
          <w:noProof/>
          <w:sz w:val="24"/>
          <w:szCs w:val="24"/>
        </w:rPr>
        <w:t>How do children contribute to a sustainable world? Do they mind what food stuff their family buys, or their usage of water, electricity and transportation? Can they learn to take responsibility not only for their own actions, but also for their family’s consumption and for global sustainability?</w:t>
      </w:r>
      <w:r w:rsidR="001C3601" w:rsidRPr="00462A86">
        <w:rPr>
          <w:rFonts w:ascii="Times New Roman" w:hAnsi="Times New Roman" w:cs="Times New Roman"/>
          <w:noProof/>
          <w:sz w:val="24"/>
          <w:szCs w:val="24"/>
        </w:rPr>
        <w:t>"</w:t>
      </w:r>
      <w:r w:rsidR="00DD7C54" w:rsidRPr="00462A86">
        <w:rPr>
          <w:rFonts w:ascii="Times New Roman" w:hAnsi="Times New Roman" w:cs="Times New Roman"/>
          <w:noProof/>
          <w:sz w:val="24"/>
          <w:szCs w:val="24"/>
        </w:rPr>
        <w:t>(Larsson et al., 2010, p.129)</w:t>
      </w:r>
      <w:r w:rsidR="001C3601" w:rsidRPr="00462A86">
        <w:rPr>
          <w:rFonts w:ascii="Times New Roman" w:hAnsi="Times New Roman" w:cs="Times New Roman"/>
          <w:noProof/>
          <w:sz w:val="24"/>
          <w:szCs w:val="24"/>
        </w:rPr>
        <w:t xml:space="preserve">. </w:t>
      </w:r>
      <w:r w:rsidRPr="00462A86">
        <w:rPr>
          <w:rFonts w:ascii="Times New Roman" w:hAnsi="Times New Roman" w:cs="Times New Roman"/>
          <w:noProof/>
          <w:sz w:val="24"/>
          <w:szCs w:val="24"/>
        </w:rPr>
        <w:t>As they have considerable influen</w:t>
      </w:r>
      <w:r w:rsidR="00A610F1" w:rsidRPr="00462A86">
        <w:rPr>
          <w:rFonts w:ascii="Times New Roman" w:hAnsi="Times New Roman" w:cs="Times New Roman"/>
          <w:noProof/>
          <w:sz w:val="24"/>
          <w:szCs w:val="24"/>
        </w:rPr>
        <w:t xml:space="preserve">ce on family purchase decisions, </w:t>
      </w:r>
      <w:r w:rsidRPr="00462A86">
        <w:rPr>
          <w:rFonts w:ascii="Times New Roman" w:hAnsi="Times New Roman" w:cs="Times New Roman"/>
          <w:noProof/>
          <w:sz w:val="24"/>
          <w:szCs w:val="24"/>
        </w:rPr>
        <w:t>which increases with age(</w:t>
      </w:r>
      <w:r w:rsidRPr="00462A86">
        <w:rPr>
          <w:rFonts w:ascii="Times New Roman" w:hAnsi="Times New Roman" w:cs="Times New Roman"/>
          <w:color w:val="000000"/>
          <w:sz w:val="24"/>
          <w:szCs w:val="24"/>
        </w:rPr>
        <w:t xml:space="preserve">Atkin, 1978; Darley </w:t>
      </w:r>
      <w:r w:rsidR="002C1537" w:rsidRPr="00462A86">
        <w:rPr>
          <w:rFonts w:ascii="Times New Roman" w:hAnsi="Times New Roman" w:cs="Times New Roman"/>
          <w:color w:val="000000"/>
          <w:sz w:val="24"/>
          <w:szCs w:val="24"/>
        </w:rPr>
        <w:t>&amp;</w:t>
      </w:r>
      <w:r w:rsidRPr="00462A86">
        <w:rPr>
          <w:rFonts w:ascii="Times New Roman" w:hAnsi="Times New Roman" w:cs="Times New Roman"/>
          <w:color w:val="000000"/>
          <w:sz w:val="24"/>
          <w:szCs w:val="24"/>
        </w:rPr>
        <w:t xml:space="preserve"> Lim, 1986; Mehrotra </w:t>
      </w:r>
      <w:r w:rsidR="002C1537" w:rsidRPr="00462A86">
        <w:rPr>
          <w:rFonts w:ascii="Times New Roman" w:hAnsi="Times New Roman" w:cs="Times New Roman"/>
          <w:color w:val="000000"/>
          <w:sz w:val="24"/>
          <w:szCs w:val="24"/>
        </w:rPr>
        <w:t>&amp;</w:t>
      </w:r>
      <w:r w:rsidRPr="00462A86">
        <w:rPr>
          <w:rFonts w:ascii="Times New Roman" w:hAnsi="Times New Roman" w:cs="Times New Roman"/>
          <w:color w:val="000000"/>
          <w:sz w:val="24"/>
          <w:szCs w:val="24"/>
        </w:rPr>
        <w:t xml:space="preserve"> Torges, 1977; Mo</w:t>
      </w:r>
      <w:r w:rsidR="001C3601" w:rsidRPr="00462A86">
        <w:rPr>
          <w:rFonts w:ascii="Times New Roman" w:hAnsi="Times New Roman" w:cs="Times New Roman"/>
          <w:color w:val="000000"/>
          <w:sz w:val="24"/>
          <w:szCs w:val="24"/>
        </w:rPr>
        <w:t xml:space="preserve">schis </w:t>
      </w:r>
      <w:r w:rsidR="002C1537" w:rsidRPr="00462A86">
        <w:rPr>
          <w:rFonts w:ascii="Times New Roman" w:hAnsi="Times New Roman" w:cs="Times New Roman"/>
          <w:color w:val="000000"/>
          <w:sz w:val="24"/>
          <w:szCs w:val="24"/>
        </w:rPr>
        <w:t>&amp;</w:t>
      </w:r>
      <w:r w:rsidR="001C3601" w:rsidRPr="00462A86">
        <w:rPr>
          <w:rFonts w:ascii="Times New Roman" w:hAnsi="Times New Roman" w:cs="Times New Roman"/>
          <w:color w:val="000000"/>
          <w:sz w:val="24"/>
          <w:szCs w:val="24"/>
        </w:rPr>
        <w:t xml:space="preserve"> Mitchell, 1986; Ekstro</w:t>
      </w:r>
      <w:r w:rsidRPr="00462A86">
        <w:rPr>
          <w:rFonts w:ascii="Times New Roman" w:hAnsi="Times New Roman" w:cs="Times New Roman"/>
          <w:color w:val="000000"/>
          <w:sz w:val="24"/>
          <w:szCs w:val="24"/>
        </w:rPr>
        <w:t xml:space="preserve">m, 1995), </w:t>
      </w:r>
      <w:r w:rsidRPr="00462A86">
        <w:rPr>
          <w:rFonts w:ascii="Times New Roman" w:hAnsi="Times New Roman" w:cs="Times New Roman"/>
          <w:noProof/>
          <w:sz w:val="24"/>
          <w:szCs w:val="24"/>
        </w:rPr>
        <w:t>do they have a say in the family when it comes to sustainable living? Can they act as catalysts of environmental change among their families and communities</w:t>
      </w:r>
      <w:r w:rsidR="00A610F1" w:rsidRPr="00462A86">
        <w:rPr>
          <w:rFonts w:ascii="Times New Roman" w:hAnsi="Times New Roman" w:cs="Times New Roman"/>
          <w:noProof/>
          <w:sz w:val="24"/>
          <w:szCs w:val="24"/>
        </w:rPr>
        <w:t>?</w:t>
      </w:r>
      <w:r w:rsidRPr="00462A86">
        <w:rPr>
          <w:rFonts w:ascii="Times New Roman" w:hAnsi="Times New Roman" w:cs="Times New Roman"/>
          <w:noProof/>
          <w:sz w:val="24"/>
          <w:szCs w:val="24"/>
        </w:rPr>
        <w:t xml:space="preserve"> Such issues are raised by the increasing significance of ecolgical concerns in educational and consumer policies. A unifying discourse is articulated in the particular goals of sustainable development, first in the Brundtland Report and subsequently in Agenda 21, The UN Millennium Declaration, Baltic 21E and the UN resolution Decade of Education for Sust</w:t>
      </w:r>
      <w:r w:rsidR="00AE3B64" w:rsidRPr="00462A86">
        <w:rPr>
          <w:rFonts w:ascii="Times New Roman" w:hAnsi="Times New Roman" w:cs="Times New Roman"/>
          <w:noProof/>
          <w:sz w:val="24"/>
          <w:szCs w:val="24"/>
        </w:rPr>
        <w:t>ainable Development (2005-2014)</w:t>
      </w:r>
      <w:r w:rsidRPr="00462A86">
        <w:rPr>
          <w:rFonts w:ascii="Times New Roman" w:hAnsi="Times New Roman" w:cs="Times New Roman"/>
          <w:noProof/>
          <w:sz w:val="24"/>
          <w:szCs w:val="24"/>
        </w:rPr>
        <w:t xml:space="preserve">(Larsson et al.,2010). In these declarations and statements, great hopes are placed on the capacity of individuals to take responsibility and act locally with global awareness. </w:t>
      </w:r>
      <w:r w:rsidR="000201F2" w:rsidRPr="00462A86">
        <w:rPr>
          <w:rFonts w:ascii="Times New Roman" w:hAnsi="Times New Roman" w:cs="Times New Roman"/>
          <w:noProof/>
          <w:sz w:val="24"/>
          <w:szCs w:val="24"/>
        </w:rPr>
        <w:t>Children and youth have been gaining increasing acknowledgement as catalyst</w:t>
      </w:r>
      <w:r w:rsidR="00A610F1" w:rsidRPr="00462A86">
        <w:rPr>
          <w:rFonts w:ascii="Times New Roman" w:hAnsi="Times New Roman" w:cs="Times New Roman"/>
          <w:noProof/>
          <w:sz w:val="24"/>
          <w:szCs w:val="24"/>
        </w:rPr>
        <w:t>s</w:t>
      </w:r>
      <w:r w:rsidR="000201F2" w:rsidRPr="00462A86">
        <w:rPr>
          <w:rFonts w:ascii="Times New Roman" w:hAnsi="Times New Roman" w:cs="Times New Roman"/>
          <w:noProof/>
          <w:sz w:val="24"/>
          <w:szCs w:val="24"/>
        </w:rPr>
        <w:t xml:space="preserve"> of change. The </w:t>
      </w:r>
      <w:r w:rsidR="00AE3B64" w:rsidRPr="00462A86">
        <w:rPr>
          <w:rFonts w:ascii="Times New Roman" w:hAnsi="Times New Roman" w:cs="Times New Roman"/>
          <w:noProof/>
          <w:sz w:val="24"/>
          <w:szCs w:val="24"/>
        </w:rPr>
        <w:t xml:space="preserve">Global Action Plan for Education for Sustainable Development(ESD) by UNESCO again acknowledged </w:t>
      </w:r>
      <w:r w:rsidR="000201F2" w:rsidRPr="00462A86">
        <w:rPr>
          <w:rFonts w:ascii="Times New Roman" w:hAnsi="Times New Roman" w:cs="Times New Roman"/>
          <w:noProof/>
          <w:sz w:val="24"/>
          <w:szCs w:val="24"/>
        </w:rPr>
        <w:t xml:space="preserve">children and youth as central agents of change </w:t>
      </w:r>
      <w:r w:rsidR="00AE3B64" w:rsidRPr="00462A86">
        <w:rPr>
          <w:rFonts w:ascii="Times New Roman" w:hAnsi="Times New Roman" w:cs="Times New Roman"/>
          <w:noProof/>
          <w:sz w:val="24"/>
          <w:szCs w:val="24"/>
        </w:rPr>
        <w:t xml:space="preserve">and included empowering and mobilizing youth as one of </w:t>
      </w:r>
      <w:r w:rsidR="00A610F1" w:rsidRPr="00462A86">
        <w:rPr>
          <w:rFonts w:ascii="Times New Roman" w:hAnsi="Times New Roman" w:cs="Times New Roman"/>
          <w:noProof/>
          <w:sz w:val="24"/>
          <w:szCs w:val="24"/>
        </w:rPr>
        <w:t>it's</w:t>
      </w:r>
      <w:r w:rsidR="00AE3B64" w:rsidRPr="00462A86">
        <w:rPr>
          <w:rFonts w:ascii="Times New Roman" w:hAnsi="Times New Roman" w:cs="Times New Roman"/>
          <w:noProof/>
          <w:sz w:val="24"/>
          <w:szCs w:val="24"/>
        </w:rPr>
        <w:t xml:space="preserve"> five priority areas</w:t>
      </w:r>
      <w:r w:rsidR="000E028D" w:rsidRPr="00462A86">
        <w:rPr>
          <w:rFonts w:ascii="Times New Roman" w:hAnsi="Times New Roman" w:cs="Times New Roman"/>
          <w:noProof/>
          <w:sz w:val="24"/>
          <w:szCs w:val="24"/>
        </w:rPr>
        <w:t xml:space="preserve"> </w:t>
      </w:r>
      <w:r w:rsidR="000201F2" w:rsidRPr="00462A86">
        <w:rPr>
          <w:rFonts w:ascii="Times New Roman" w:hAnsi="Times New Roman" w:cs="Times New Roman"/>
          <w:noProof/>
          <w:sz w:val="24"/>
          <w:szCs w:val="24"/>
        </w:rPr>
        <w:t>(</w:t>
      </w:r>
      <w:r w:rsidR="00AE3B64" w:rsidRPr="00462A86">
        <w:rPr>
          <w:rFonts w:ascii="Times New Roman" w:hAnsi="Times New Roman" w:cs="Times New Roman"/>
          <w:noProof/>
          <w:sz w:val="24"/>
          <w:szCs w:val="24"/>
        </w:rPr>
        <w:t xml:space="preserve">unesco.org, 2015). </w:t>
      </w:r>
      <w:r w:rsidR="00A610F1" w:rsidRPr="00462A86">
        <w:rPr>
          <w:rFonts w:ascii="Times New Roman" w:hAnsi="Times New Roman" w:cs="Times New Roman"/>
          <w:noProof/>
          <w:sz w:val="24"/>
          <w:szCs w:val="24"/>
        </w:rPr>
        <w:t>This</w:t>
      </w:r>
      <w:r w:rsidR="00863FF0" w:rsidRPr="00462A86">
        <w:rPr>
          <w:rFonts w:ascii="Times New Roman" w:hAnsi="Times New Roman" w:cs="Times New Roman"/>
          <w:noProof/>
          <w:sz w:val="24"/>
          <w:szCs w:val="24"/>
        </w:rPr>
        <w:t xml:space="preserve"> leads to a central question, whether children and youth are equipped and empowered enough to live up to the expectations in the developing world where they form a big part of </w:t>
      </w:r>
      <w:r w:rsidR="00A610F1" w:rsidRPr="00462A86">
        <w:rPr>
          <w:rFonts w:ascii="Times New Roman" w:hAnsi="Times New Roman" w:cs="Times New Roman"/>
          <w:noProof/>
          <w:sz w:val="24"/>
          <w:szCs w:val="24"/>
        </w:rPr>
        <w:t xml:space="preserve">the </w:t>
      </w:r>
      <w:r w:rsidR="00863FF0" w:rsidRPr="00462A86">
        <w:rPr>
          <w:rFonts w:ascii="Times New Roman" w:hAnsi="Times New Roman" w:cs="Times New Roman"/>
          <w:noProof/>
          <w:sz w:val="24"/>
          <w:szCs w:val="24"/>
        </w:rPr>
        <w:t>population (</w:t>
      </w:r>
      <w:hyperlink r:id="rId12" w:history="1">
        <w:r w:rsidR="00863FF0" w:rsidRPr="00462A86">
          <w:rPr>
            <w:rFonts w:ascii="Times New Roman" w:hAnsi="Times New Roman" w:cs="Times New Roman"/>
            <w:noProof/>
            <w:sz w:val="24"/>
            <w:szCs w:val="24"/>
          </w:rPr>
          <w:t>unfpa.org</w:t>
        </w:r>
      </w:hyperlink>
      <w:r w:rsidR="00863FF0" w:rsidRPr="00462A86">
        <w:rPr>
          <w:rFonts w:ascii="Times New Roman" w:hAnsi="Times New Roman" w:cs="Times New Roman"/>
          <w:noProof/>
          <w:sz w:val="24"/>
          <w:szCs w:val="24"/>
        </w:rPr>
        <w:t xml:space="preserve">;  </w:t>
      </w:r>
      <w:hyperlink r:id="rId13" w:history="1">
        <w:r w:rsidR="00863FF0" w:rsidRPr="00462A86">
          <w:rPr>
            <w:rFonts w:ascii="Times New Roman" w:hAnsi="Times New Roman" w:cs="Times New Roman"/>
            <w:noProof/>
            <w:sz w:val="24"/>
            <w:szCs w:val="24"/>
          </w:rPr>
          <w:t>un.org</w:t>
        </w:r>
      </w:hyperlink>
      <w:r w:rsidR="00863FF0" w:rsidRPr="00462A86">
        <w:rPr>
          <w:rFonts w:ascii="Times New Roman" w:hAnsi="Times New Roman" w:cs="Times New Roman"/>
          <w:noProof/>
          <w:sz w:val="24"/>
          <w:szCs w:val="24"/>
        </w:rPr>
        <w:t>, 2015) and whether they have been effective in their efforts if any</w:t>
      </w:r>
      <w:r w:rsidR="00A610F1" w:rsidRPr="00462A86">
        <w:rPr>
          <w:rFonts w:ascii="Times New Roman" w:hAnsi="Times New Roman" w:cs="Times New Roman"/>
          <w:noProof/>
          <w:sz w:val="24"/>
          <w:szCs w:val="24"/>
        </w:rPr>
        <w:t>. D</w:t>
      </w:r>
      <w:r w:rsidR="003517A0" w:rsidRPr="00462A86">
        <w:rPr>
          <w:rFonts w:ascii="Times New Roman" w:hAnsi="Times New Roman" w:cs="Times New Roman"/>
          <w:noProof/>
          <w:sz w:val="24"/>
          <w:szCs w:val="24"/>
        </w:rPr>
        <w:t>isc</w:t>
      </w:r>
      <w:r w:rsidR="000E028D" w:rsidRPr="00462A86">
        <w:rPr>
          <w:rFonts w:ascii="Times New Roman" w:hAnsi="Times New Roman" w:cs="Times New Roman"/>
          <w:noProof/>
          <w:sz w:val="24"/>
          <w:szCs w:val="24"/>
        </w:rPr>
        <w:t>u</w:t>
      </w:r>
      <w:r w:rsidR="003517A0" w:rsidRPr="00462A86">
        <w:rPr>
          <w:rFonts w:ascii="Times New Roman" w:hAnsi="Times New Roman" w:cs="Times New Roman"/>
          <w:noProof/>
          <w:sz w:val="24"/>
          <w:szCs w:val="24"/>
        </w:rPr>
        <w:t xml:space="preserve">ssing the </w:t>
      </w:r>
      <w:r w:rsidR="00A610F1" w:rsidRPr="00462A86">
        <w:rPr>
          <w:rFonts w:ascii="Times New Roman" w:hAnsi="Times New Roman" w:cs="Times New Roman"/>
          <w:noProof/>
          <w:sz w:val="24"/>
          <w:szCs w:val="24"/>
        </w:rPr>
        <w:t>means</w:t>
      </w:r>
      <w:r w:rsidR="003517A0" w:rsidRPr="00462A86">
        <w:rPr>
          <w:rFonts w:ascii="Times New Roman" w:hAnsi="Times New Roman" w:cs="Times New Roman"/>
          <w:noProof/>
          <w:sz w:val="24"/>
          <w:szCs w:val="24"/>
        </w:rPr>
        <w:t xml:space="preserve"> to environmentally empower individuals, </w:t>
      </w:r>
      <w:r w:rsidR="003517A0" w:rsidRPr="00462A86">
        <w:rPr>
          <w:rFonts w:ascii="Times New Roman" w:hAnsi="Times New Roman" w:cs="Times New Roman"/>
          <w:sz w:val="24"/>
          <w:szCs w:val="24"/>
        </w:rPr>
        <w:t xml:space="preserve">for more than 30 years, scientists and educators have recognized that environmental education (EE) plays a key role in helping individuals and communities understand the complex nature of their interactions with the </w:t>
      </w:r>
      <w:r w:rsidR="003517A0" w:rsidRPr="00462A86">
        <w:rPr>
          <w:rFonts w:ascii="Times New Roman" w:hAnsi="Times New Roman" w:cs="Times New Roman"/>
          <w:sz w:val="24"/>
          <w:szCs w:val="24"/>
        </w:rPr>
        <w:lastRenderedPageBreak/>
        <w:t>natural world and in fostering the knowledge, attitudes, and behaviours needed to improve and protect the environment (Stapp, 1969; Palmer,1998). To achieve their goals, many environmental educators focused their efforts on children but mostly in developed countries like USA, UK and Canada (</w:t>
      </w:r>
      <w:r w:rsidR="003517A0" w:rsidRPr="00462A86">
        <w:rPr>
          <w:rFonts w:ascii="Times New Roman" w:hAnsi="Times New Roman" w:cs="Times New Roman"/>
          <w:noProof/>
          <w:sz w:val="24"/>
          <w:szCs w:val="24"/>
        </w:rPr>
        <w:t>Legault &amp; Pelletier, 2000; Ballantyne et al,2001; Hopkins,2005; Ballantyne et al,2006; Duvall &amp; Zint,2007</w:t>
      </w:r>
      <w:r w:rsidR="00CB5949" w:rsidRPr="00462A86">
        <w:rPr>
          <w:rFonts w:ascii="Times New Roman" w:hAnsi="Times New Roman" w:cs="Times New Roman"/>
          <w:noProof/>
          <w:sz w:val="24"/>
          <w:szCs w:val="24"/>
        </w:rPr>
        <w:t xml:space="preserve">). </w:t>
      </w:r>
      <w:r w:rsidR="009F448E" w:rsidRPr="00462A86">
        <w:rPr>
          <w:rFonts w:ascii="Times New Roman" w:hAnsi="Times New Roman" w:cs="Times New Roman"/>
          <w:noProof/>
          <w:sz w:val="24"/>
          <w:szCs w:val="24"/>
        </w:rPr>
        <w:t xml:space="preserve">Another question raises the curiousity </w:t>
      </w:r>
      <w:r w:rsidR="00A610F1" w:rsidRPr="00462A86">
        <w:rPr>
          <w:rFonts w:ascii="Times New Roman" w:hAnsi="Times New Roman" w:cs="Times New Roman"/>
          <w:noProof/>
          <w:sz w:val="24"/>
          <w:szCs w:val="24"/>
        </w:rPr>
        <w:t>about</w:t>
      </w:r>
      <w:r w:rsidR="009F448E" w:rsidRPr="00462A86">
        <w:rPr>
          <w:rFonts w:ascii="Times New Roman" w:hAnsi="Times New Roman" w:cs="Times New Roman"/>
          <w:noProof/>
          <w:sz w:val="24"/>
          <w:szCs w:val="24"/>
        </w:rPr>
        <w:t xml:space="preserve"> the mediums of empowering the children </w:t>
      </w:r>
      <w:r w:rsidR="003517A0" w:rsidRPr="00462A86">
        <w:rPr>
          <w:rFonts w:ascii="Times New Roman" w:hAnsi="Times New Roman" w:cs="Times New Roman"/>
          <w:noProof/>
          <w:sz w:val="24"/>
          <w:szCs w:val="24"/>
        </w:rPr>
        <w:t xml:space="preserve">in </w:t>
      </w:r>
      <w:r w:rsidR="00A610F1" w:rsidRPr="00462A86">
        <w:rPr>
          <w:rFonts w:ascii="Times New Roman" w:hAnsi="Times New Roman" w:cs="Times New Roman"/>
          <w:noProof/>
          <w:sz w:val="24"/>
          <w:szCs w:val="24"/>
        </w:rPr>
        <w:t xml:space="preserve">the </w:t>
      </w:r>
      <w:r w:rsidR="003517A0" w:rsidRPr="00462A86">
        <w:rPr>
          <w:rFonts w:ascii="Times New Roman" w:hAnsi="Times New Roman" w:cs="Times New Roman"/>
          <w:noProof/>
          <w:sz w:val="24"/>
          <w:szCs w:val="24"/>
        </w:rPr>
        <w:t xml:space="preserve">developing world </w:t>
      </w:r>
      <w:r w:rsidR="009F448E" w:rsidRPr="00462A86">
        <w:rPr>
          <w:rFonts w:ascii="Times New Roman" w:hAnsi="Times New Roman" w:cs="Times New Roman"/>
          <w:noProof/>
          <w:sz w:val="24"/>
          <w:szCs w:val="24"/>
        </w:rPr>
        <w:t xml:space="preserve">and whether those mediums have been proved effective? </w:t>
      </w:r>
      <w:r w:rsidR="00A610F1" w:rsidRPr="00462A86">
        <w:rPr>
          <w:rFonts w:ascii="Times New Roman" w:hAnsi="Times New Roman" w:cs="Times New Roman"/>
          <w:noProof/>
          <w:sz w:val="24"/>
          <w:szCs w:val="24"/>
        </w:rPr>
        <w:t>These</w:t>
      </w:r>
      <w:r w:rsidR="009F448E" w:rsidRPr="00462A86">
        <w:rPr>
          <w:rFonts w:ascii="Times New Roman" w:hAnsi="Times New Roman" w:cs="Times New Roman"/>
          <w:noProof/>
          <w:sz w:val="24"/>
          <w:szCs w:val="24"/>
        </w:rPr>
        <w:t xml:space="preserve"> questions </w:t>
      </w:r>
      <w:r w:rsidR="00A610F1" w:rsidRPr="00462A86">
        <w:rPr>
          <w:rFonts w:ascii="Times New Roman" w:hAnsi="Times New Roman" w:cs="Times New Roman"/>
          <w:noProof/>
          <w:sz w:val="24"/>
          <w:szCs w:val="24"/>
        </w:rPr>
        <w:t>constitutes</w:t>
      </w:r>
      <w:r w:rsidR="009F448E" w:rsidRPr="00462A86">
        <w:rPr>
          <w:rFonts w:ascii="Times New Roman" w:hAnsi="Times New Roman" w:cs="Times New Roman"/>
          <w:noProof/>
          <w:sz w:val="24"/>
          <w:szCs w:val="24"/>
        </w:rPr>
        <w:t xml:space="preserve"> the central theme of this research which </w:t>
      </w:r>
      <w:r w:rsidR="00860F77" w:rsidRPr="00462A86">
        <w:rPr>
          <w:rFonts w:ascii="Times New Roman" w:hAnsi="Times New Roman" w:cs="Times New Roman"/>
          <w:noProof/>
          <w:sz w:val="24"/>
          <w:szCs w:val="24"/>
        </w:rPr>
        <w:t>is explored us</w:t>
      </w:r>
      <w:r w:rsidR="00A610F1" w:rsidRPr="00462A86">
        <w:rPr>
          <w:rFonts w:ascii="Times New Roman" w:hAnsi="Times New Roman" w:cs="Times New Roman"/>
          <w:noProof/>
          <w:sz w:val="24"/>
          <w:szCs w:val="24"/>
        </w:rPr>
        <w:t>ing consumer socialis</w:t>
      </w:r>
      <w:r w:rsidR="000E028D" w:rsidRPr="00462A86">
        <w:rPr>
          <w:rFonts w:ascii="Times New Roman" w:hAnsi="Times New Roman" w:cs="Times New Roman"/>
          <w:noProof/>
          <w:sz w:val="24"/>
          <w:szCs w:val="24"/>
        </w:rPr>
        <w:t>ation theor</w:t>
      </w:r>
      <w:r w:rsidR="00860F77" w:rsidRPr="00462A86">
        <w:rPr>
          <w:rFonts w:ascii="Times New Roman" w:hAnsi="Times New Roman" w:cs="Times New Roman"/>
          <w:noProof/>
          <w:sz w:val="24"/>
          <w:szCs w:val="24"/>
        </w:rPr>
        <w:t xml:space="preserve">y as suggested by Easterling et al.(1995). </w:t>
      </w:r>
    </w:p>
    <w:p w14:paraId="2BAE5321" w14:textId="77777777" w:rsidR="00FC76AB" w:rsidRPr="00462A86" w:rsidRDefault="00FC76AB" w:rsidP="00FC76AB">
      <w:pPr>
        <w:spacing w:after="0" w:line="360" w:lineRule="auto"/>
        <w:jc w:val="both"/>
        <w:rPr>
          <w:rFonts w:ascii="Times New Roman" w:hAnsi="Times New Roman" w:cs="Times New Roman"/>
          <w:b/>
          <w:bCs/>
          <w:noProof/>
          <w:sz w:val="24"/>
          <w:szCs w:val="24"/>
        </w:rPr>
      </w:pPr>
    </w:p>
    <w:p w14:paraId="36413A53" w14:textId="77777777" w:rsidR="0008138F" w:rsidRPr="00462A86" w:rsidRDefault="00BD6493" w:rsidP="00FC76AB">
      <w:pPr>
        <w:spacing w:after="0" w:line="360" w:lineRule="auto"/>
        <w:jc w:val="both"/>
        <w:rPr>
          <w:rFonts w:ascii="Times New Roman" w:hAnsi="Times New Roman" w:cs="Times New Roman"/>
          <w:noProof/>
          <w:sz w:val="24"/>
          <w:szCs w:val="24"/>
        </w:rPr>
      </w:pPr>
      <w:r w:rsidRPr="00462A86">
        <w:rPr>
          <w:rFonts w:ascii="Times New Roman" w:hAnsi="Times New Roman" w:cs="Times New Roman"/>
          <w:b/>
          <w:bCs/>
          <w:noProof/>
          <w:sz w:val="24"/>
          <w:szCs w:val="24"/>
        </w:rPr>
        <w:t xml:space="preserve">1.2 </w:t>
      </w:r>
      <w:r w:rsidR="006A2069" w:rsidRPr="00462A86">
        <w:rPr>
          <w:rFonts w:ascii="Times New Roman" w:hAnsi="Times New Roman" w:cs="Times New Roman"/>
          <w:b/>
          <w:bCs/>
          <w:noProof/>
          <w:sz w:val="24"/>
          <w:szCs w:val="24"/>
        </w:rPr>
        <w:t>Consumer socialis</w:t>
      </w:r>
      <w:r w:rsidRPr="00462A86">
        <w:rPr>
          <w:rFonts w:ascii="Times New Roman" w:hAnsi="Times New Roman" w:cs="Times New Roman"/>
          <w:b/>
          <w:bCs/>
          <w:noProof/>
          <w:sz w:val="24"/>
          <w:szCs w:val="24"/>
        </w:rPr>
        <w:t xml:space="preserve">ation theory </w:t>
      </w:r>
    </w:p>
    <w:p w14:paraId="0EC7FD1A" w14:textId="325485EA" w:rsidR="00CC04CA" w:rsidRPr="00462A86" w:rsidRDefault="006A2069" w:rsidP="00FC76AB">
      <w:pPr>
        <w:spacing w:after="0" w:line="360" w:lineRule="auto"/>
        <w:jc w:val="both"/>
        <w:rPr>
          <w:rFonts w:ascii="Times New Roman" w:hAnsi="Times New Roman" w:cs="Times New Roman"/>
          <w:noProof/>
          <w:sz w:val="24"/>
          <w:szCs w:val="24"/>
        </w:rPr>
      </w:pPr>
      <w:r w:rsidRPr="00462A86">
        <w:rPr>
          <w:rFonts w:ascii="Times New Roman" w:hAnsi="Times New Roman" w:cs="Times New Roman"/>
          <w:sz w:val="24"/>
          <w:szCs w:val="24"/>
        </w:rPr>
        <w:t xml:space="preserve">In social science, ‘socialisation’ is concerned with the acquisition of social and cultural characteristics appropriate for society (Bilton et al., 2002). </w:t>
      </w:r>
      <w:r w:rsidR="00CE5F34" w:rsidRPr="00462A86">
        <w:rPr>
          <w:rFonts w:ascii="Times New Roman" w:hAnsi="Times New Roman" w:cs="Times New Roman"/>
          <w:sz w:val="24"/>
          <w:szCs w:val="24"/>
        </w:rPr>
        <w:t xml:space="preserve">Brim (1966) suggest that the process of </w:t>
      </w:r>
      <w:r w:rsidR="00706483" w:rsidRPr="00462A86">
        <w:rPr>
          <w:rFonts w:ascii="Times New Roman" w:hAnsi="Times New Roman" w:cs="Times New Roman"/>
          <w:sz w:val="24"/>
          <w:szCs w:val="24"/>
        </w:rPr>
        <w:t>socialisation</w:t>
      </w:r>
      <w:r w:rsidR="00CE5F34" w:rsidRPr="00462A86">
        <w:rPr>
          <w:rFonts w:ascii="Times New Roman" w:hAnsi="Times New Roman" w:cs="Times New Roman"/>
          <w:sz w:val="24"/>
          <w:szCs w:val="24"/>
        </w:rPr>
        <w:t xml:space="preserve"> </w:t>
      </w:r>
      <w:r w:rsidRPr="00462A86">
        <w:rPr>
          <w:rFonts w:ascii="Times New Roman" w:hAnsi="Times New Roman" w:cs="Times New Roman"/>
          <w:sz w:val="24"/>
          <w:szCs w:val="24"/>
        </w:rPr>
        <w:t>takes place throughout an individual’s life as</w:t>
      </w:r>
      <w:r w:rsidR="00CE5F34" w:rsidRPr="00462A86">
        <w:rPr>
          <w:rFonts w:ascii="Times New Roman" w:hAnsi="Times New Roman" w:cs="Times New Roman"/>
          <w:sz w:val="24"/>
          <w:szCs w:val="24"/>
        </w:rPr>
        <w:t xml:space="preserve"> a result of social interaction</w:t>
      </w:r>
      <w:r w:rsidR="00FE2473" w:rsidRPr="00462A86">
        <w:rPr>
          <w:rFonts w:ascii="Times New Roman" w:hAnsi="Times New Roman" w:cs="Times New Roman"/>
          <w:sz w:val="24"/>
          <w:szCs w:val="24"/>
        </w:rPr>
        <w:t xml:space="preserve"> and is widely being applied in </w:t>
      </w:r>
      <w:r w:rsidR="00706483" w:rsidRPr="00462A86">
        <w:rPr>
          <w:rFonts w:ascii="Times New Roman" w:hAnsi="Times New Roman" w:cs="Times New Roman"/>
          <w:sz w:val="24"/>
          <w:szCs w:val="24"/>
        </w:rPr>
        <w:t xml:space="preserve">the </w:t>
      </w:r>
      <w:r w:rsidR="00FE2473" w:rsidRPr="00462A86">
        <w:rPr>
          <w:rFonts w:ascii="Times New Roman" w:hAnsi="Times New Roman" w:cs="Times New Roman"/>
          <w:sz w:val="24"/>
          <w:szCs w:val="24"/>
        </w:rPr>
        <w:t>consumer process as well</w:t>
      </w:r>
      <w:r w:rsidRPr="00462A86">
        <w:rPr>
          <w:rFonts w:ascii="Times New Roman" w:hAnsi="Times New Roman" w:cs="Times New Roman"/>
          <w:sz w:val="24"/>
          <w:szCs w:val="24"/>
        </w:rPr>
        <w:t>. C</w:t>
      </w:r>
      <w:r w:rsidR="00FE2473" w:rsidRPr="00462A86">
        <w:rPr>
          <w:rFonts w:ascii="Times New Roman" w:hAnsi="Times New Roman" w:cs="Times New Roman"/>
          <w:sz w:val="24"/>
          <w:szCs w:val="24"/>
        </w:rPr>
        <w:t>onsumer social</w:t>
      </w:r>
      <w:r w:rsidRPr="00462A86">
        <w:rPr>
          <w:rFonts w:ascii="Times New Roman" w:hAnsi="Times New Roman" w:cs="Times New Roman"/>
          <w:sz w:val="24"/>
          <w:szCs w:val="24"/>
        </w:rPr>
        <w:t>i</w:t>
      </w:r>
      <w:r w:rsidR="00FE2473" w:rsidRPr="00462A86">
        <w:rPr>
          <w:rFonts w:ascii="Times New Roman" w:hAnsi="Times New Roman" w:cs="Times New Roman"/>
          <w:sz w:val="24"/>
          <w:szCs w:val="24"/>
        </w:rPr>
        <w:t>s</w:t>
      </w:r>
      <w:r w:rsidRPr="00462A86">
        <w:rPr>
          <w:rFonts w:ascii="Times New Roman" w:hAnsi="Times New Roman" w:cs="Times New Roman"/>
          <w:sz w:val="24"/>
          <w:szCs w:val="24"/>
        </w:rPr>
        <w:t>ation is concerned with how people acquire interest, attitude and knowledge from social interactions and relationships and the effect this has on their approach to the consumer role (</w:t>
      </w:r>
      <w:r w:rsidR="00FE2473" w:rsidRPr="00462A86">
        <w:rPr>
          <w:rFonts w:ascii="Times New Roman" w:hAnsi="Times New Roman" w:cs="Times New Roman"/>
          <w:sz w:val="24"/>
          <w:szCs w:val="24"/>
        </w:rPr>
        <w:t>Ward</w:t>
      </w:r>
      <w:r w:rsidR="00791C6A" w:rsidRPr="00462A86">
        <w:rPr>
          <w:rFonts w:ascii="Times New Roman" w:hAnsi="Times New Roman" w:cs="Times New Roman"/>
          <w:sz w:val="24"/>
          <w:szCs w:val="24"/>
        </w:rPr>
        <w:t>, 1974</w:t>
      </w:r>
      <w:r w:rsidRPr="00462A86">
        <w:rPr>
          <w:rFonts w:ascii="Times New Roman" w:hAnsi="Times New Roman" w:cs="Times New Roman"/>
          <w:sz w:val="24"/>
          <w:szCs w:val="24"/>
        </w:rPr>
        <w:t xml:space="preserve">; </w:t>
      </w:r>
      <w:r w:rsidR="00FE2473" w:rsidRPr="00462A86">
        <w:rPr>
          <w:rFonts w:ascii="Times New Roman" w:hAnsi="Times New Roman" w:cs="Times New Roman"/>
          <w:sz w:val="24"/>
          <w:szCs w:val="24"/>
        </w:rPr>
        <w:t>Moschis,</w:t>
      </w:r>
      <w:r w:rsidRPr="00462A86">
        <w:rPr>
          <w:rFonts w:ascii="Times New Roman" w:hAnsi="Times New Roman" w:cs="Times New Roman"/>
          <w:sz w:val="24"/>
          <w:szCs w:val="24"/>
        </w:rPr>
        <w:t xml:space="preserve">1987). Traditionally </w:t>
      </w:r>
      <w:r w:rsidR="00FE2473" w:rsidRPr="00462A86">
        <w:rPr>
          <w:rFonts w:ascii="Times New Roman" w:hAnsi="Times New Roman" w:cs="Times New Roman"/>
          <w:sz w:val="24"/>
          <w:szCs w:val="24"/>
        </w:rPr>
        <w:t>socialisation</w:t>
      </w:r>
      <w:r w:rsidRPr="00462A86">
        <w:rPr>
          <w:rFonts w:ascii="Times New Roman" w:hAnsi="Times New Roman" w:cs="Times New Roman"/>
          <w:sz w:val="24"/>
          <w:szCs w:val="24"/>
        </w:rPr>
        <w:t xml:space="preserve"> theory had considered children as passive </w:t>
      </w:r>
      <w:r w:rsidR="00FE2473" w:rsidRPr="00462A86">
        <w:rPr>
          <w:rFonts w:ascii="Times New Roman" w:hAnsi="Times New Roman" w:cs="Times New Roman"/>
          <w:sz w:val="24"/>
          <w:szCs w:val="24"/>
        </w:rPr>
        <w:t>learners</w:t>
      </w:r>
      <w:r w:rsidR="00706483" w:rsidRPr="00462A86">
        <w:rPr>
          <w:rFonts w:ascii="Times New Roman" w:hAnsi="Times New Roman" w:cs="Times New Roman"/>
          <w:sz w:val="24"/>
          <w:szCs w:val="24"/>
        </w:rPr>
        <w:t xml:space="preserve">, </w:t>
      </w:r>
      <w:r w:rsidRPr="00462A86">
        <w:rPr>
          <w:rFonts w:ascii="Times New Roman" w:hAnsi="Times New Roman" w:cs="Times New Roman"/>
          <w:sz w:val="24"/>
          <w:szCs w:val="24"/>
        </w:rPr>
        <w:t>learning from their parents and other agents</w:t>
      </w:r>
      <w:r w:rsidR="00FE2473" w:rsidRPr="00462A86">
        <w:rPr>
          <w:rFonts w:ascii="Times New Roman" w:hAnsi="Times New Roman" w:cs="Times New Roman"/>
          <w:sz w:val="24"/>
          <w:szCs w:val="24"/>
        </w:rPr>
        <w:t xml:space="preserve"> </w:t>
      </w:r>
      <w:r w:rsidR="008F4B6A" w:rsidRPr="00462A86">
        <w:rPr>
          <w:rFonts w:ascii="Times New Roman" w:hAnsi="Times New Roman" w:cs="Times New Roman"/>
          <w:sz w:val="24"/>
          <w:szCs w:val="24"/>
        </w:rPr>
        <w:t>(Moschis, 1987;</w:t>
      </w:r>
      <w:r w:rsidRPr="00462A86">
        <w:rPr>
          <w:rFonts w:ascii="Times New Roman" w:hAnsi="Times New Roman" w:cs="Times New Roman"/>
          <w:sz w:val="24"/>
          <w:szCs w:val="24"/>
        </w:rPr>
        <w:t xml:space="preserve"> John,</w:t>
      </w:r>
      <w:r w:rsidR="00CC04CA"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1999). </w:t>
      </w:r>
      <w:r w:rsidR="00706483"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lately</w:t>
      </w:r>
      <w:r w:rsidR="00706483"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process of </w:t>
      </w:r>
      <w:r w:rsidR="00FE2473" w:rsidRPr="00462A86">
        <w:rPr>
          <w:rFonts w:ascii="Times New Roman" w:hAnsi="Times New Roman" w:cs="Times New Roman"/>
          <w:sz w:val="24"/>
          <w:szCs w:val="24"/>
        </w:rPr>
        <w:t>lifelong</w:t>
      </w:r>
      <w:r w:rsidRPr="00462A86">
        <w:rPr>
          <w:rFonts w:ascii="Times New Roman" w:hAnsi="Times New Roman" w:cs="Times New Roman"/>
          <w:sz w:val="24"/>
          <w:szCs w:val="24"/>
        </w:rPr>
        <w:t xml:space="preserve"> learning is being appreciated by researchers and child</w:t>
      </w:r>
      <w:r w:rsidR="00706483" w:rsidRPr="00462A86">
        <w:rPr>
          <w:rFonts w:ascii="Times New Roman" w:hAnsi="Times New Roman" w:cs="Times New Roman"/>
          <w:sz w:val="24"/>
          <w:szCs w:val="24"/>
        </w:rPr>
        <w:t>ren</w:t>
      </w:r>
      <w:r w:rsidRPr="00462A86">
        <w:rPr>
          <w:rFonts w:ascii="Times New Roman" w:hAnsi="Times New Roman" w:cs="Times New Roman"/>
          <w:sz w:val="24"/>
          <w:szCs w:val="24"/>
        </w:rPr>
        <w:t xml:space="preserve"> as one of the agents </w:t>
      </w:r>
      <w:r w:rsidR="008F4B6A" w:rsidRPr="00462A86">
        <w:rPr>
          <w:rFonts w:ascii="Times New Roman" w:hAnsi="Times New Roman" w:cs="Times New Roman"/>
          <w:sz w:val="24"/>
          <w:szCs w:val="24"/>
        </w:rPr>
        <w:t>socialising</w:t>
      </w:r>
      <w:r w:rsidRPr="00462A86">
        <w:rPr>
          <w:rFonts w:ascii="Times New Roman" w:hAnsi="Times New Roman" w:cs="Times New Roman"/>
          <w:sz w:val="24"/>
          <w:szCs w:val="24"/>
        </w:rPr>
        <w:t xml:space="preserve"> their parents </w:t>
      </w:r>
      <w:r w:rsidR="00FE2473" w:rsidRPr="00462A86">
        <w:rPr>
          <w:rFonts w:ascii="Times New Roman" w:hAnsi="Times New Roman" w:cs="Times New Roman"/>
          <w:sz w:val="24"/>
          <w:szCs w:val="24"/>
        </w:rPr>
        <w:t xml:space="preserve">and their influence on family decision making </w:t>
      </w:r>
      <w:r w:rsidRPr="00462A86">
        <w:rPr>
          <w:rFonts w:ascii="Times New Roman" w:hAnsi="Times New Roman" w:cs="Times New Roman"/>
          <w:sz w:val="24"/>
          <w:szCs w:val="24"/>
        </w:rPr>
        <w:t>is accepted an</w:t>
      </w:r>
      <w:r w:rsidR="008F4B6A" w:rsidRPr="00462A86">
        <w:rPr>
          <w:rFonts w:ascii="Times New Roman" w:hAnsi="Times New Roman" w:cs="Times New Roman"/>
          <w:sz w:val="24"/>
          <w:szCs w:val="24"/>
        </w:rPr>
        <w:t xml:space="preserve">d increasingly being researched and the process is </w:t>
      </w:r>
      <w:r w:rsidR="00706483" w:rsidRPr="00462A86">
        <w:rPr>
          <w:rFonts w:ascii="Times New Roman" w:hAnsi="Times New Roman" w:cs="Times New Roman"/>
          <w:sz w:val="24"/>
          <w:szCs w:val="24"/>
        </w:rPr>
        <w:t>known</w:t>
      </w:r>
      <w:r w:rsidR="00714AA9" w:rsidRPr="00462A86">
        <w:rPr>
          <w:rFonts w:ascii="Times New Roman" w:hAnsi="Times New Roman" w:cs="Times New Roman"/>
          <w:sz w:val="24"/>
          <w:szCs w:val="24"/>
        </w:rPr>
        <w:t xml:space="preserve"> as ‘</w:t>
      </w:r>
      <w:r w:rsidR="00714AA9" w:rsidRPr="00462A86">
        <w:rPr>
          <w:rFonts w:ascii="Times New Roman" w:hAnsi="Times New Roman" w:cs="Times New Roman"/>
          <w:b/>
          <w:sz w:val="24"/>
          <w:szCs w:val="24"/>
        </w:rPr>
        <w:t>reverse socialisation</w:t>
      </w:r>
      <w:r w:rsidR="00714AA9" w:rsidRPr="00462A86">
        <w:rPr>
          <w:rFonts w:ascii="Times New Roman" w:hAnsi="Times New Roman" w:cs="Times New Roman"/>
          <w:sz w:val="24"/>
          <w:szCs w:val="24"/>
        </w:rPr>
        <w:t xml:space="preserve">’ </w:t>
      </w:r>
      <w:r w:rsidRPr="00462A86">
        <w:rPr>
          <w:rFonts w:ascii="Times New Roman" w:hAnsi="Times New Roman" w:cs="Times New Roman"/>
          <w:sz w:val="24"/>
          <w:szCs w:val="24"/>
        </w:rPr>
        <w:t>(Ekstrom, 2006</w:t>
      </w:r>
      <w:r w:rsidR="00FE2473" w:rsidRPr="00462A86">
        <w:rPr>
          <w:rFonts w:ascii="Times New Roman" w:hAnsi="Times New Roman" w:cs="Times New Roman"/>
          <w:sz w:val="24"/>
          <w:szCs w:val="24"/>
        </w:rPr>
        <w:t xml:space="preserve">). </w:t>
      </w:r>
      <w:r w:rsidR="00894856" w:rsidRPr="00462A86">
        <w:rPr>
          <w:rFonts w:ascii="Times New Roman" w:hAnsi="Times New Roman" w:cs="Times New Roman"/>
          <w:sz w:val="24"/>
          <w:szCs w:val="24"/>
        </w:rPr>
        <w:t>C</w:t>
      </w:r>
      <w:r w:rsidR="00FE2473" w:rsidRPr="00462A86">
        <w:rPr>
          <w:rFonts w:ascii="Times New Roman" w:hAnsi="Times New Roman" w:cs="Times New Roman"/>
          <w:sz w:val="24"/>
          <w:szCs w:val="24"/>
        </w:rPr>
        <w:t>onsumer socialisation theory acknowledges that child</w:t>
      </w:r>
      <w:r w:rsidR="00706483" w:rsidRPr="00462A86">
        <w:rPr>
          <w:rFonts w:ascii="Times New Roman" w:hAnsi="Times New Roman" w:cs="Times New Roman"/>
          <w:sz w:val="24"/>
          <w:szCs w:val="24"/>
        </w:rPr>
        <w:t>ren's</w:t>
      </w:r>
      <w:r w:rsidR="00FE2473" w:rsidRPr="00462A86">
        <w:rPr>
          <w:rFonts w:ascii="Times New Roman" w:hAnsi="Times New Roman" w:cs="Times New Roman"/>
          <w:sz w:val="24"/>
          <w:szCs w:val="24"/>
        </w:rPr>
        <w:t xml:space="preserve"> influence on family decision making varies according to different factors, including family variables (social class, family size and family structure), children's characteristic (gender and age), parents' characteristic</w:t>
      </w:r>
      <w:r w:rsidR="00706483" w:rsidRPr="00462A86">
        <w:rPr>
          <w:rFonts w:ascii="Times New Roman" w:hAnsi="Times New Roman" w:cs="Times New Roman"/>
          <w:sz w:val="24"/>
          <w:szCs w:val="24"/>
        </w:rPr>
        <w:t>s</w:t>
      </w:r>
      <w:r w:rsidR="0011739A" w:rsidRPr="00462A86">
        <w:rPr>
          <w:rFonts w:ascii="Times New Roman" w:hAnsi="Times New Roman" w:cs="Times New Roman"/>
          <w:sz w:val="24"/>
          <w:szCs w:val="24"/>
        </w:rPr>
        <w:t xml:space="preserve"> (education and </w:t>
      </w:r>
      <w:r w:rsidR="00CC04CA" w:rsidRPr="00462A86">
        <w:rPr>
          <w:rFonts w:ascii="Times New Roman" w:hAnsi="Times New Roman" w:cs="Times New Roman"/>
          <w:sz w:val="24"/>
          <w:szCs w:val="24"/>
        </w:rPr>
        <w:t xml:space="preserve">occupation), </w:t>
      </w:r>
      <w:r w:rsidR="00706483" w:rsidRPr="00462A86">
        <w:rPr>
          <w:rFonts w:ascii="Times New Roman" w:hAnsi="Times New Roman" w:cs="Times New Roman"/>
          <w:sz w:val="24"/>
          <w:szCs w:val="24"/>
        </w:rPr>
        <w:t xml:space="preserve">and </w:t>
      </w:r>
      <w:r w:rsidR="00FE2473" w:rsidRPr="00462A86">
        <w:rPr>
          <w:rFonts w:ascii="Times New Roman" w:hAnsi="Times New Roman" w:cs="Times New Roman"/>
          <w:sz w:val="24"/>
          <w:szCs w:val="24"/>
        </w:rPr>
        <w:t xml:space="preserve">family communication </w:t>
      </w:r>
      <w:r w:rsidR="0011739A" w:rsidRPr="00462A86">
        <w:rPr>
          <w:rFonts w:ascii="Times New Roman" w:hAnsi="Times New Roman" w:cs="Times New Roman"/>
          <w:sz w:val="24"/>
          <w:szCs w:val="24"/>
        </w:rPr>
        <w:t>environment</w:t>
      </w:r>
      <w:r w:rsidR="00894856" w:rsidRPr="00462A86">
        <w:rPr>
          <w:rFonts w:ascii="Times New Roman" w:hAnsi="Times New Roman" w:cs="Times New Roman"/>
          <w:sz w:val="24"/>
          <w:szCs w:val="24"/>
        </w:rPr>
        <w:t xml:space="preserve"> </w:t>
      </w:r>
      <w:r w:rsidR="00CC04CA" w:rsidRPr="00462A86">
        <w:rPr>
          <w:rFonts w:ascii="Times New Roman" w:hAnsi="Times New Roman" w:cs="Times New Roman"/>
          <w:sz w:val="24"/>
          <w:szCs w:val="24"/>
        </w:rPr>
        <w:t xml:space="preserve">and is applied extensively on various aspects in general consumer decision making in families </w:t>
      </w:r>
      <w:r w:rsidR="00894856" w:rsidRPr="00462A86">
        <w:rPr>
          <w:rFonts w:ascii="Times New Roman" w:hAnsi="Times New Roman" w:cs="Times New Roman"/>
          <w:sz w:val="24"/>
          <w:szCs w:val="24"/>
        </w:rPr>
        <w:t>(Moschis et al., 1984; Ekstrom et al., 1987; Rose</w:t>
      </w:r>
      <w:r w:rsidR="00C76F06" w:rsidRPr="00462A86">
        <w:rPr>
          <w:rFonts w:ascii="Times New Roman" w:hAnsi="Times New Roman" w:cs="Times New Roman"/>
          <w:sz w:val="24"/>
          <w:szCs w:val="24"/>
        </w:rPr>
        <w:t xml:space="preserve"> et al.</w:t>
      </w:r>
      <w:r w:rsidR="00894856" w:rsidRPr="00462A86">
        <w:rPr>
          <w:rFonts w:ascii="Times New Roman" w:hAnsi="Times New Roman" w:cs="Times New Roman"/>
          <w:sz w:val="24"/>
          <w:szCs w:val="24"/>
        </w:rPr>
        <w:t>, 2000</w:t>
      </w:r>
      <w:r w:rsidR="00C76F06" w:rsidRPr="00462A86">
        <w:rPr>
          <w:rFonts w:ascii="Times New Roman" w:hAnsi="Times New Roman" w:cs="Times New Roman"/>
          <w:sz w:val="24"/>
          <w:szCs w:val="24"/>
        </w:rPr>
        <w:t>b</w:t>
      </w:r>
      <w:r w:rsidR="00894856" w:rsidRPr="00462A86">
        <w:rPr>
          <w:rFonts w:ascii="Times New Roman" w:hAnsi="Times New Roman" w:cs="Times New Roman"/>
          <w:sz w:val="24"/>
          <w:szCs w:val="24"/>
        </w:rPr>
        <w:t>; Ekstrom, 2006</w:t>
      </w:r>
      <w:r w:rsidR="001B0974" w:rsidRPr="00462A86">
        <w:rPr>
          <w:rFonts w:ascii="Times New Roman" w:hAnsi="Times New Roman" w:cs="Times New Roman"/>
          <w:sz w:val="24"/>
          <w:szCs w:val="24"/>
        </w:rPr>
        <w:t>, 2007</w:t>
      </w:r>
      <w:r w:rsidR="00894856" w:rsidRPr="00462A86">
        <w:rPr>
          <w:rFonts w:ascii="Times New Roman" w:hAnsi="Times New Roman" w:cs="Times New Roman"/>
          <w:sz w:val="24"/>
          <w:szCs w:val="24"/>
        </w:rPr>
        <w:t>)</w:t>
      </w:r>
      <w:r w:rsidR="00FE2473" w:rsidRPr="00462A86">
        <w:rPr>
          <w:rFonts w:ascii="Times New Roman" w:hAnsi="Times New Roman" w:cs="Times New Roman"/>
          <w:sz w:val="24"/>
          <w:szCs w:val="24"/>
        </w:rPr>
        <w:t xml:space="preserve">. </w:t>
      </w:r>
      <w:r w:rsidR="003F5088" w:rsidRPr="00462A86">
        <w:rPr>
          <w:rFonts w:ascii="Times New Roman" w:hAnsi="Times New Roman" w:cs="Times New Roman"/>
          <w:sz w:val="24"/>
          <w:szCs w:val="24"/>
        </w:rPr>
        <w:t>Similarly child</w:t>
      </w:r>
      <w:r w:rsidR="00706483" w:rsidRPr="00462A86">
        <w:rPr>
          <w:rFonts w:ascii="Times New Roman" w:hAnsi="Times New Roman" w:cs="Times New Roman"/>
          <w:sz w:val="24"/>
          <w:szCs w:val="24"/>
        </w:rPr>
        <w:t>ren's</w:t>
      </w:r>
      <w:r w:rsidR="003F5088" w:rsidRPr="00462A86">
        <w:rPr>
          <w:rFonts w:ascii="Times New Roman" w:hAnsi="Times New Roman" w:cs="Times New Roman"/>
          <w:sz w:val="24"/>
          <w:szCs w:val="24"/>
        </w:rPr>
        <w:t xml:space="preserve"> influence is also extensively researched in their effect on </w:t>
      </w:r>
      <w:r w:rsidR="00706483" w:rsidRPr="00462A86">
        <w:rPr>
          <w:rFonts w:ascii="Times New Roman" w:hAnsi="Times New Roman" w:cs="Times New Roman"/>
          <w:sz w:val="24"/>
          <w:szCs w:val="24"/>
        </w:rPr>
        <w:t xml:space="preserve">the </w:t>
      </w:r>
      <w:r w:rsidR="003F5088" w:rsidRPr="00462A86">
        <w:rPr>
          <w:rFonts w:ascii="Times New Roman" w:hAnsi="Times New Roman" w:cs="Times New Roman"/>
          <w:sz w:val="24"/>
          <w:szCs w:val="24"/>
        </w:rPr>
        <w:t>environmental knowledge and behaviour of their parents (</w:t>
      </w:r>
      <w:r w:rsidR="003F5088" w:rsidRPr="00462A86">
        <w:rPr>
          <w:rFonts w:ascii="Times New Roman" w:hAnsi="Times New Roman" w:cs="Times New Roman"/>
          <w:color w:val="000000"/>
          <w:sz w:val="24"/>
          <w:szCs w:val="24"/>
        </w:rPr>
        <w:t>Ekstrom,1995;Gronh</w:t>
      </w:r>
      <w:r w:rsidR="00C76F06" w:rsidRPr="00462A86">
        <w:rPr>
          <w:rFonts w:ascii="Times New Roman" w:hAnsi="Times New Roman" w:cs="Times New Roman"/>
          <w:color w:val="000000"/>
          <w:sz w:val="24"/>
          <w:szCs w:val="24"/>
        </w:rPr>
        <w:t>oj, 2007</w:t>
      </w:r>
      <w:r w:rsidR="003F5088" w:rsidRPr="00462A86">
        <w:rPr>
          <w:rFonts w:ascii="Times New Roman" w:hAnsi="Times New Roman" w:cs="Times New Roman"/>
          <w:color w:val="000000"/>
          <w:sz w:val="24"/>
          <w:szCs w:val="24"/>
        </w:rPr>
        <w:t>; Gronhoj &amp; Thogersen, 2007</w:t>
      </w:r>
      <w:r w:rsidR="00C76F06" w:rsidRPr="00462A86">
        <w:rPr>
          <w:rFonts w:ascii="Times New Roman" w:hAnsi="Times New Roman" w:cs="Times New Roman"/>
          <w:color w:val="000000"/>
          <w:sz w:val="24"/>
          <w:szCs w:val="24"/>
        </w:rPr>
        <w:t>, 2009</w:t>
      </w:r>
      <w:r w:rsidR="001B0974" w:rsidRPr="00462A86">
        <w:rPr>
          <w:rFonts w:ascii="Times New Roman" w:hAnsi="Times New Roman" w:cs="Times New Roman"/>
          <w:color w:val="000000"/>
          <w:sz w:val="24"/>
          <w:szCs w:val="24"/>
        </w:rPr>
        <w:t xml:space="preserve">; </w:t>
      </w:r>
      <w:r w:rsidR="001B0974" w:rsidRPr="00462A86">
        <w:rPr>
          <w:rFonts w:ascii="Times New Roman" w:hAnsi="Times New Roman" w:cs="Times New Roman"/>
          <w:sz w:val="24"/>
          <w:szCs w:val="24"/>
        </w:rPr>
        <w:t>Gentina &amp; Muratore, 2012</w:t>
      </w:r>
      <w:r w:rsidR="003F5088" w:rsidRPr="00462A86">
        <w:rPr>
          <w:rFonts w:ascii="Times New Roman" w:hAnsi="Times New Roman" w:cs="Times New Roman"/>
          <w:sz w:val="24"/>
          <w:szCs w:val="24"/>
        </w:rPr>
        <w:t xml:space="preserve">). </w:t>
      </w:r>
      <w:r w:rsidR="001B0974" w:rsidRPr="00462A86">
        <w:rPr>
          <w:rFonts w:ascii="Times New Roman" w:hAnsi="Times New Roman" w:cs="Times New Roman"/>
          <w:sz w:val="24"/>
          <w:szCs w:val="24"/>
        </w:rPr>
        <w:t>Studies offer</w:t>
      </w:r>
      <w:r w:rsidR="001A25EB" w:rsidRPr="00462A86">
        <w:rPr>
          <w:rFonts w:ascii="Times New Roman" w:hAnsi="Times New Roman" w:cs="Times New Roman"/>
          <w:sz w:val="24"/>
          <w:szCs w:val="24"/>
        </w:rPr>
        <w:t>ed</w:t>
      </w:r>
      <w:r w:rsidR="001B0974" w:rsidRPr="00462A86">
        <w:rPr>
          <w:rFonts w:ascii="Times New Roman" w:hAnsi="Times New Roman" w:cs="Times New Roman"/>
          <w:sz w:val="24"/>
          <w:szCs w:val="24"/>
        </w:rPr>
        <w:t xml:space="preserve"> mixed findings in terms of child</w:t>
      </w:r>
      <w:r w:rsidR="00706483" w:rsidRPr="00462A86">
        <w:rPr>
          <w:rFonts w:ascii="Times New Roman" w:hAnsi="Times New Roman" w:cs="Times New Roman"/>
          <w:sz w:val="24"/>
          <w:szCs w:val="24"/>
        </w:rPr>
        <w:t>ren's</w:t>
      </w:r>
      <w:r w:rsidR="001B0974" w:rsidRPr="00462A86">
        <w:rPr>
          <w:rFonts w:ascii="Times New Roman" w:hAnsi="Times New Roman" w:cs="Times New Roman"/>
          <w:sz w:val="24"/>
          <w:szCs w:val="24"/>
        </w:rPr>
        <w:t xml:space="preserve"> influence on environmental socialisation of parents. </w:t>
      </w:r>
      <w:r w:rsidR="003F5088" w:rsidRPr="00462A86">
        <w:rPr>
          <w:rFonts w:ascii="Times New Roman" w:hAnsi="Times New Roman" w:cs="Times New Roman"/>
          <w:sz w:val="24"/>
          <w:szCs w:val="24"/>
        </w:rPr>
        <w:t>Some studies concluded that parents learn environmental knowledge from their children (Evans &amp; Gill,1996; Ballantyne et al</w:t>
      </w:r>
      <w:r w:rsidR="00C60378" w:rsidRPr="00462A86">
        <w:rPr>
          <w:rFonts w:ascii="Times New Roman" w:hAnsi="Times New Roman" w:cs="Times New Roman"/>
          <w:sz w:val="24"/>
          <w:szCs w:val="24"/>
        </w:rPr>
        <w:t>.</w:t>
      </w:r>
      <w:r w:rsidR="003F5088" w:rsidRPr="00462A86">
        <w:rPr>
          <w:rFonts w:ascii="Times New Roman" w:hAnsi="Times New Roman" w:cs="Times New Roman"/>
          <w:sz w:val="24"/>
          <w:szCs w:val="24"/>
        </w:rPr>
        <w:t>, 2001</w:t>
      </w:r>
      <w:r w:rsidR="00C76F06" w:rsidRPr="00462A86">
        <w:rPr>
          <w:rFonts w:ascii="Times New Roman" w:hAnsi="Times New Roman" w:cs="Times New Roman"/>
          <w:sz w:val="24"/>
          <w:szCs w:val="24"/>
        </w:rPr>
        <w:t>a,b</w:t>
      </w:r>
      <w:r w:rsidR="00C60378" w:rsidRPr="00462A86">
        <w:rPr>
          <w:rFonts w:ascii="Times New Roman" w:hAnsi="Times New Roman" w:cs="Times New Roman"/>
          <w:sz w:val="24"/>
          <w:szCs w:val="24"/>
        </w:rPr>
        <w:t xml:space="preserve">;  </w:t>
      </w:r>
      <w:r w:rsidR="003F5088" w:rsidRPr="00462A86">
        <w:rPr>
          <w:rFonts w:ascii="Times New Roman" w:hAnsi="Times New Roman" w:cs="Times New Roman"/>
          <w:sz w:val="24"/>
          <w:szCs w:val="24"/>
        </w:rPr>
        <w:t>Volk &amp; Cheak, 2003) and others reported child</w:t>
      </w:r>
      <w:r w:rsidR="00706483" w:rsidRPr="00462A86">
        <w:rPr>
          <w:rFonts w:ascii="Times New Roman" w:hAnsi="Times New Roman" w:cs="Times New Roman"/>
          <w:sz w:val="24"/>
          <w:szCs w:val="24"/>
        </w:rPr>
        <w:t>ren's</w:t>
      </w:r>
      <w:r w:rsidR="003F5088" w:rsidRPr="00462A86">
        <w:rPr>
          <w:rFonts w:ascii="Times New Roman" w:hAnsi="Times New Roman" w:cs="Times New Roman"/>
          <w:sz w:val="24"/>
          <w:szCs w:val="24"/>
        </w:rPr>
        <w:t xml:space="preserve"> </w:t>
      </w:r>
      <w:r w:rsidR="003F5088" w:rsidRPr="00462A86">
        <w:rPr>
          <w:rFonts w:ascii="Times New Roman" w:hAnsi="Times New Roman" w:cs="Times New Roman"/>
          <w:sz w:val="24"/>
          <w:szCs w:val="24"/>
        </w:rPr>
        <w:lastRenderedPageBreak/>
        <w:t>influence on the parents</w:t>
      </w:r>
      <w:r w:rsidR="00706483" w:rsidRPr="00462A86">
        <w:rPr>
          <w:rFonts w:ascii="Times New Roman" w:hAnsi="Times New Roman" w:cs="Times New Roman"/>
          <w:sz w:val="24"/>
          <w:szCs w:val="24"/>
        </w:rPr>
        <w:t>'</w:t>
      </w:r>
      <w:r w:rsidR="003F5088" w:rsidRPr="00462A86">
        <w:rPr>
          <w:rFonts w:ascii="Times New Roman" w:hAnsi="Times New Roman" w:cs="Times New Roman"/>
          <w:sz w:val="24"/>
          <w:szCs w:val="24"/>
        </w:rPr>
        <w:t xml:space="preserve"> environmental behaviour along with </w:t>
      </w:r>
      <w:r w:rsidR="00706483" w:rsidRPr="00462A86">
        <w:rPr>
          <w:rFonts w:ascii="Times New Roman" w:hAnsi="Times New Roman" w:cs="Times New Roman"/>
          <w:sz w:val="24"/>
          <w:szCs w:val="24"/>
        </w:rPr>
        <w:t xml:space="preserve">the </w:t>
      </w:r>
      <w:r w:rsidR="003F5088" w:rsidRPr="00462A86">
        <w:rPr>
          <w:rFonts w:ascii="Times New Roman" w:hAnsi="Times New Roman" w:cs="Times New Roman"/>
          <w:sz w:val="24"/>
          <w:szCs w:val="24"/>
        </w:rPr>
        <w:t>knowledge (Maddox et al.,2011; Damerell et al.2013)</w:t>
      </w:r>
      <w:r w:rsidR="001B0974" w:rsidRPr="00462A86">
        <w:rPr>
          <w:rFonts w:ascii="Times New Roman" w:hAnsi="Times New Roman" w:cs="Times New Roman"/>
          <w:sz w:val="24"/>
          <w:szCs w:val="24"/>
        </w:rPr>
        <w:t xml:space="preserve">. </w:t>
      </w:r>
      <w:r w:rsidR="00706483" w:rsidRPr="00462A86">
        <w:rPr>
          <w:rFonts w:ascii="Times New Roman" w:hAnsi="Times New Roman" w:cs="Times New Roman"/>
          <w:sz w:val="24"/>
          <w:szCs w:val="24"/>
        </w:rPr>
        <w:t>However</w:t>
      </w:r>
      <w:r w:rsidR="00297D0B" w:rsidRPr="00462A86">
        <w:rPr>
          <w:rFonts w:ascii="Times New Roman" w:hAnsi="Times New Roman" w:cs="Times New Roman"/>
          <w:sz w:val="24"/>
          <w:szCs w:val="24"/>
        </w:rPr>
        <w:t xml:space="preserve"> these studies have little to say about the actual process of transfer of knowledge from children to parents, family negotiations, factors influencing the level of influence, the actual process of transfer of knowledge and the actual effect on family environmental behaviour</w:t>
      </w:r>
      <w:r w:rsidR="00706483" w:rsidRPr="00462A86">
        <w:rPr>
          <w:rFonts w:ascii="Times New Roman" w:hAnsi="Times New Roman" w:cs="Times New Roman"/>
          <w:sz w:val="24"/>
          <w:szCs w:val="24"/>
        </w:rPr>
        <w:t>,</w:t>
      </w:r>
      <w:r w:rsidR="001B0974" w:rsidRPr="00462A86">
        <w:rPr>
          <w:rFonts w:ascii="Times New Roman" w:hAnsi="Times New Roman" w:cs="Times New Roman"/>
          <w:sz w:val="24"/>
          <w:szCs w:val="24"/>
        </w:rPr>
        <w:t xml:space="preserve"> which leaves a gap to explore. This can be further explored by using consumer socialisation theory because the theory provides a spectrum to analyse the dynamics and factors involved in the socialisation process. The review of research also suggests that </w:t>
      </w:r>
      <w:r w:rsidR="00CC04CA" w:rsidRPr="00462A86">
        <w:rPr>
          <w:rFonts w:ascii="Times New Roman" w:hAnsi="Times New Roman" w:cs="Times New Roman"/>
          <w:sz w:val="24"/>
          <w:szCs w:val="24"/>
        </w:rPr>
        <w:t xml:space="preserve">the application of consumer socialisation theory in environmental </w:t>
      </w:r>
      <w:r w:rsidR="001B0974" w:rsidRPr="00462A86">
        <w:rPr>
          <w:rFonts w:ascii="Times New Roman" w:hAnsi="Times New Roman" w:cs="Times New Roman"/>
          <w:sz w:val="24"/>
          <w:szCs w:val="24"/>
        </w:rPr>
        <w:t xml:space="preserve">reverse </w:t>
      </w:r>
      <w:r w:rsidR="00CC04CA" w:rsidRPr="00462A86">
        <w:rPr>
          <w:rFonts w:ascii="Times New Roman" w:hAnsi="Times New Roman" w:cs="Times New Roman"/>
          <w:sz w:val="24"/>
          <w:szCs w:val="24"/>
        </w:rPr>
        <w:t>socialis</w:t>
      </w:r>
      <w:r w:rsidR="00706483" w:rsidRPr="00462A86">
        <w:rPr>
          <w:rFonts w:ascii="Times New Roman" w:hAnsi="Times New Roman" w:cs="Times New Roman"/>
          <w:sz w:val="24"/>
          <w:szCs w:val="24"/>
        </w:rPr>
        <w:t>ation of parents is still under-</w:t>
      </w:r>
      <w:r w:rsidR="00CC04CA" w:rsidRPr="00462A86">
        <w:rPr>
          <w:rFonts w:ascii="Times New Roman" w:hAnsi="Times New Roman" w:cs="Times New Roman"/>
          <w:sz w:val="24"/>
          <w:szCs w:val="24"/>
        </w:rPr>
        <w:t xml:space="preserve">explored. Only </w:t>
      </w:r>
      <w:r w:rsidR="00706483" w:rsidRPr="00462A86">
        <w:rPr>
          <w:rFonts w:ascii="Times New Roman" w:hAnsi="Times New Roman" w:cs="Times New Roman"/>
          <w:sz w:val="24"/>
          <w:szCs w:val="24"/>
        </w:rPr>
        <w:t xml:space="preserve">a </w:t>
      </w:r>
      <w:r w:rsidR="003F5088" w:rsidRPr="00462A86">
        <w:rPr>
          <w:rFonts w:ascii="Times New Roman" w:hAnsi="Times New Roman" w:cs="Times New Roman"/>
          <w:sz w:val="24"/>
          <w:szCs w:val="24"/>
        </w:rPr>
        <w:t>few studies are known to the researcher</w:t>
      </w:r>
      <w:r w:rsidR="001B0974" w:rsidRPr="00462A86">
        <w:rPr>
          <w:rFonts w:ascii="Times New Roman" w:hAnsi="Times New Roman" w:cs="Times New Roman"/>
          <w:sz w:val="24"/>
          <w:szCs w:val="24"/>
        </w:rPr>
        <w:t xml:space="preserve"> which analyse the</w:t>
      </w:r>
      <w:r w:rsidR="00CC04CA" w:rsidRPr="00462A86">
        <w:rPr>
          <w:rFonts w:ascii="Times New Roman" w:hAnsi="Times New Roman" w:cs="Times New Roman"/>
          <w:sz w:val="24"/>
          <w:szCs w:val="24"/>
        </w:rPr>
        <w:t xml:space="preserve"> influence of </w:t>
      </w:r>
      <w:r w:rsidR="001B0974" w:rsidRPr="00462A86">
        <w:rPr>
          <w:rFonts w:ascii="Times New Roman" w:hAnsi="Times New Roman" w:cs="Times New Roman"/>
          <w:sz w:val="24"/>
          <w:szCs w:val="24"/>
        </w:rPr>
        <w:t>children</w:t>
      </w:r>
      <w:r w:rsidR="00CC04CA" w:rsidRPr="00462A86">
        <w:rPr>
          <w:rFonts w:ascii="Times New Roman" w:hAnsi="Times New Roman" w:cs="Times New Roman"/>
          <w:sz w:val="24"/>
          <w:szCs w:val="24"/>
        </w:rPr>
        <w:t xml:space="preserve"> on environmental reverse socialisation of their </w:t>
      </w:r>
      <w:r w:rsidR="001B0974" w:rsidRPr="00462A86">
        <w:rPr>
          <w:rFonts w:ascii="Times New Roman" w:hAnsi="Times New Roman" w:cs="Times New Roman"/>
          <w:sz w:val="24"/>
          <w:szCs w:val="24"/>
        </w:rPr>
        <w:t xml:space="preserve">parents using the socialisation theory (Ekstrom, 1995; Hall &amp; Garma, 2000; </w:t>
      </w:r>
      <w:r w:rsidR="00C64875" w:rsidRPr="00462A86">
        <w:rPr>
          <w:rFonts w:ascii="Times New Roman" w:hAnsi="Times New Roman" w:cs="Times New Roman"/>
          <w:sz w:val="24"/>
          <w:szCs w:val="24"/>
        </w:rPr>
        <w:t xml:space="preserve">Woolam et al., 2006; </w:t>
      </w:r>
      <w:r w:rsidR="001B0974" w:rsidRPr="00462A86">
        <w:rPr>
          <w:rFonts w:ascii="Times New Roman" w:hAnsi="Times New Roman" w:cs="Times New Roman"/>
          <w:sz w:val="24"/>
          <w:szCs w:val="24"/>
        </w:rPr>
        <w:t>Gentina &amp; Muratore, 2012</w:t>
      </w:r>
      <w:r w:rsidR="000E028D" w:rsidRPr="00462A86">
        <w:rPr>
          <w:rFonts w:ascii="Times New Roman" w:hAnsi="Times New Roman" w:cs="Times New Roman"/>
          <w:sz w:val="24"/>
          <w:szCs w:val="24"/>
        </w:rPr>
        <w:t>)</w:t>
      </w:r>
      <w:r w:rsidR="00CC04CA" w:rsidRPr="00462A86">
        <w:rPr>
          <w:rFonts w:ascii="Times New Roman" w:hAnsi="Times New Roman" w:cs="Times New Roman"/>
          <w:sz w:val="24"/>
          <w:szCs w:val="24"/>
        </w:rPr>
        <w:t>. This leaves a gap and calls for further exploration</w:t>
      </w:r>
      <w:r w:rsidR="00706483" w:rsidRPr="00462A86">
        <w:rPr>
          <w:rFonts w:ascii="Times New Roman" w:hAnsi="Times New Roman" w:cs="Times New Roman"/>
          <w:sz w:val="24"/>
          <w:szCs w:val="24"/>
        </w:rPr>
        <w:t>, which</w:t>
      </w:r>
      <w:r w:rsidR="00863E5B" w:rsidRPr="00462A86">
        <w:rPr>
          <w:rFonts w:ascii="Times New Roman" w:hAnsi="Times New Roman" w:cs="Times New Roman"/>
          <w:sz w:val="24"/>
          <w:szCs w:val="24"/>
        </w:rPr>
        <w:t xml:space="preserve"> </w:t>
      </w:r>
      <w:r w:rsidR="00706483" w:rsidRPr="00462A86">
        <w:rPr>
          <w:rFonts w:ascii="Times New Roman" w:hAnsi="Times New Roman" w:cs="Times New Roman"/>
          <w:sz w:val="24"/>
          <w:szCs w:val="24"/>
        </w:rPr>
        <w:t>is</w:t>
      </w:r>
      <w:r w:rsidR="00863E5B" w:rsidRPr="00462A86">
        <w:rPr>
          <w:rFonts w:ascii="Times New Roman" w:hAnsi="Times New Roman" w:cs="Times New Roman"/>
          <w:sz w:val="24"/>
          <w:szCs w:val="24"/>
        </w:rPr>
        <w:t xml:space="preserve"> one of the objectives of this research</w:t>
      </w:r>
      <w:r w:rsidR="00CC04CA" w:rsidRPr="00462A86">
        <w:rPr>
          <w:rFonts w:ascii="Times New Roman" w:hAnsi="Times New Roman" w:cs="Times New Roman"/>
          <w:sz w:val="24"/>
          <w:szCs w:val="24"/>
        </w:rPr>
        <w:t>.</w:t>
      </w:r>
    </w:p>
    <w:p w14:paraId="7EC95942" w14:textId="77777777" w:rsidR="00FC76AB" w:rsidRPr="00462A86" w:rsidRDefault="00FC76AB" w:rsidP="00FC76AB">
      <w:pPr>
        <w:autoSpaceDE w:val="0"/>
        <w:autoSpaceDN w:val="0"/>
        <w:adjustRightInd w:val="0"/>
        <w:spacing w:after="0" w:line="360" w:lineRule="auto"/>
        <w:jc w:val="both"/>
        <w:rPr>
          <w:rFonts w:ascii="Times New Roman" w:hAnsi="Times New Roman" w:cs="Times New Roman"/>
          <w:sz w:val="24"/>
          <w:szCs w:val="24"/>
        </w:rPr>
      </w:pPr>
    </w:p>
    <w:p w14:paraId="294593FB" w14:textId="6FA226B7" w:rsidR="00D411F5" w:rsidRPr="00462A86" w:rsidRDefault="0011739A"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sz w:val="24"/>
          <w:szCs w:val="24"/>
        </w:rPr>
        <w:t xml:space="preserve">Further, consumer socialisation theory also provides theoretical support to explore how children </w:t>
      </w:r>
      <w:r w:rsidR="00706483" w:rsidRPr="00462A86">
        <w:rPr>
          <w:rFonts w:ascii="Times New Roman" w:hAnsi="Times New Roman" w:cs="Times New Roman"/>
          <w:sz w:val="24"/>
          <w:szCs w:val="24"/>
        </w:rPr>
        <w:t>are</w:t>
      </w:r>
      <w:r w:rsidRPr="00462A86">
        <w:rPr>
          <w:rFonts w:ascii="Times New Roman" w:hAnsi="Times New Roman" w:cs="Times New Roman"/>
          <w:sz w:val="24"/>
          <w:szCs w:val="24"/>
        </w:rPr>
        <w:t xml:space="preserve"> socialise</w:t>
      </w:r>
      <w:r w:rsidR="00706483" w:rsidRPr="00462A86">
        <w:rPr>
          <w:rFonts w:ascii="Times New Roman" w:hAnsi="Times New Roman" w:cs="Times New Roman"/>
          <w:sz w:val="24"/>
          <w:szCs w:val="24"/>
        </w:rPr>
        <w:t>d</w:t>
      </w:r>
      <w:r w:rsidRPr="00462A86">
        <w:rPr>
          <w:rFonts w:ascii="Times New Roman" w:hAnsi="Times New Roman" w:cs="Times New Roman"/>
          <w:sz w:val="24"/>
          <w:szCs w:val="24"/>
        </w:rPr>
        <w:t xml:space="preserve"> and then re-socialise their parents. </w:t>
      </w:r>
      <w:r w:rsidR="00706483" w:rsidRPr="00462A86">
        <w:rPr>
          <w:rFonts w:ascii="Times New Roman" w:hAnsi="Times New Roman" w:cs="Times New Roman"/>
          <w:sz w:val="24"/>
          <w:szCs w:val="24"/>
        </w:rPr>
        <w:t>Thus,</w:t>
      </w:r>
      <w:r w:rsidRPr="00462A86">
        <w:rPr>
          <w:rFonts w:ascii="Times New Roman" w:hAnsi="Times New Roman" w:cs="Times New Roman"/>
          <w:sz w:val="24"/>
          <w:szCs w:val="24"/>
        </w:rPr>
        <w:t xml:space="preserve"> the process of children learning from different socialisation agents and then transferring that knowledge to their parents can be analysed simultaneously. The theory acknowledges four major socialisation agents; parents, media, school and peers influencing the socialisation of children</w:t>
      </w:r>
      <w:r w:rsidR="00297D0B" w:rsidRPr="00462A86">
        <w:rPr>
          <w:rFonts w:ascii="Times New Roman" w:hAnsi="Times New Roman" w:cs="Times New Roman"/>
          <w:sz w:val="24"/>
          <w:szCs w:val="24"/>
        </w:rPr>
        <w:t xml:space="preserve"> (John, 1999)</w:t>
      </w:r>
      <w:r w:rsidRPr="00462A86">
        <w:rPr>
          <w:rFonts w:ascii="Times New Roman" w:hAnsi="Times New Roman" w:cs="Times New Roman"/>
          <w:sz w:val="24"/>
          <w:szCs w:val="24"/>
        </w:rPr>
        <w:t xml:space="preserve">. </w:t>
      </w:r>
      <w:r w:rsidR="00297D0B" w:rsidRPr="00462A86">
        <w:rPr>
          <w:rFonts w:ascii="Times New Roman" w:hAnsi="Times New Roman" w:cs="Times New Roman"/>
          <w:sz w:val="24"/>
          <w:szCs w:val="24"/>
        </w:rPr>
        <w:t>In the field of environmental socialisation of children</w:t>
      </w:r>
      <w:r w:rsidR="00706483" w:rsidRPr="00462A86">
        <w:rPr>
          <w:rFonts w:ascii="Times New Roman" w:hAnsi="Times New Roman" w:cs="Times New Roman"/>
          <w:sz w:val="24"/>
          <w:szCs w:val="24"/>
        </w:rPr>
        <w:t>,</w:t>
      </w:r>
      <w:r w:rsidR="00297D0B" w:rsidRPr="00462A86">
        <w:rPr>
          <w:rFonts w:ascii="Times New Roman" w:hAnsi="Times New Roman" w:cs="Times New Roman"/>
          <w:sz w:val="24"/>
          <w:szCs w:val="24"/>
        </w:rPr>
        <w:t xml:space="preserve"> all the four </w:t>
      </w:r>
      <w:r w:rsidR="00706483" w:rsidRPr="00462A86">
        <w:rPr>
          <w:rFonts w:ascii="Times New Roman" w:hAnsi="Times New Roman" w:cs="Times New Roman"/>
          <w:sz w:val="24"/>
          <w:szCs w:val="24"/>
        </w:rPr>
        <w:t>(</w:t>
      </w:r>
      <w:r w:rsidR="00C76E25" w:rsidRPr="00462A86">
        <w:rPr>
          <w:rFonts w:ascii="Times New Roman" w:hAnsi="Times New Roman" w:cs="Times New Roman"/>
          <w:sz w:val="24"/>
          <w:szCs w:val="24"/>
        </w:rPr>
        <w:t>schools</w:t>
      </w:r>
      <w:r w:rsidR="00297D0B" w:rsidRPr="00462A86">
        <w:rPr>
          <w:rFonts w:ascii="Times New Roman" w:hAnsi="Times New Roman" w:cs="Times New Roman"/>
          <w:sz w:val="24"/>
          <w:szCs w:val="24"/>
        </w:rPr>
        <w:t>, media, parents and peers</w:t>
      </w:r>
      <w:r w:rsidR="00706483" w:rsidRPr="00462A86">
        <w:rPr>
          <w:rFonts w:ascii="Times New Roman" w:hAnsi="Times New Roman" w:cs="Times New Roman"/>
          <w:sz w:val="24"/>
          <w:szCs w:val="24"/>
        </w:rPr>
        <w:t>)</w:t>
      </w:r>
      <w:r w:rsidR="00297D0B" w:rsidRPr="00462A86">
        <w:rPr>
          <w:rFonts w:ascii="Times New Roman" w:hAnsi="Times New Roman" w:cs="Times New Roman"/>
          <w:sz w:val="24"/>
          <w:szCs w:val="24"/>
        </w:rPr>
        <w:t xml:space="preserve"> have been acknowledged as important socialisation agents.</w:t>
      </w:r>
      <w:r w:rsidR="00C76E25" w:rsidRPr="00462A86">
        <w:rPr>
          <w:rFonts w:ascii="Times New Roman" w:hAnsi="Times New Roman" w:cs="Times New Roman"/>
          <w:sz w:val="24"/>
          <w:szCs w:val="24"/>
        </w:rPr>
        <w:t xml:space="preserve"> Studies show that </w:t>
      </w:r>
      <w:r w:rsidR="00DB63FA" w:rsidRPr="00462A86">
        <w:rPr>
          <w:rFonts w:ascii="Times New Roman" w:hAnsi="Times New Roman" w:cs="Times New Roman"/>
          <w:sz w:val="24"/>
          <w:szCs w:val="24"/>
        </w:rPr>
        <w:t>school, parents and media</w:t>
      </w:r>
      <w:r w:rsidR="00C76E25" w:rsidRPr="00462A86">
        <w:rPr>
          <w:rFonts w:ascii="Times New Roman" w:hAnsi="Times New Roman" w:cs="Times New Roman"/>
          <w:sz w:val="24"/>
          <w:szCs w:val="24"/>
        </w:rPr>
        <w:t xml:space="preserve"> </w:t>
      </w:r>
      <w:r w:rsidR="00706483" w:rsidRPr="00462A86">
        <w:rPr>
          <w:rFonts w:ascii="Times New Roman" w:hAnsi="Times New Roman" w:cs="Times New Roman"/>
          <w:sz w:val="24"/>
          <w:szCs w:val="24"/>
        </w:rPr>
        <w:t>have</w:t>
      </w:r>
      <w:r w:rsidR="00C76E25" w:rsidRPr="00462A86">
        <w:rPr>
          <w:rFonts w:ascii="Times New Roman" w:hAnsi="Times New Roman" w:cs="Times New Roman"/>
          <w:sz w:val="24"/>
          <w:szCs w:val="24"/>
        </w:rPr>
        <w:t xml:space="preserve"> influence on children’s environmental knowledge, attitude, concern</w:t>
      </w:r>
      <w:r w:rsidR="00706483" w:rsidRPr="00462A86">
        <w:rPr>
          <w:rFonts w:ascii="Times New Roman" w:hAnsi="Times New Roman" w:cs="Times New Roman"/>
          <w:sz w:val="24"/>
          <w:szCs w:val="24"/>
        </w:rPr>
        <w:t>s</w:t>
      </w:r>
      <w:r w:rsidR="00C76E25" w:rsidRPr="00462A86">
        <w:rPr>
          <w:rFonts w:ascii="Times New Roman" w:hAnsi="Times New Roman" w:cs="Times New Roman"/>
          <w:sz w:val="24"/>
          <w:szCs w:val="24"/>
        </w:rPr>
        <w:t>, value</w:t>
      </w:r>
      <w:r w:rsidR="00706483" w:rsidRPr="00462A86">
        <w:rPr>
          <w:rFonts w:ascii="Times New Roman" w:hAnsi="Times New Roman" w:cs="Times New Roman"/>
          <w:sz w:val="24"/>
          <w:szCs w:val="24"/>
        </w:rPr>
        <w:t>s</w:t>
      </w:r>
      <w:r w:rsidR="00C76E25" w:rsidRPr="00462A86">
        <w:rPr>
          <w:rFonts w:ascii="Times New Roman" w:hAnsi="Times New Roman" w:cs="Times New Roman"/>
          <w:sz w:val="24"/>
          <w:szCs w:val="24"/>
        </w:rPr>
        <w:t xml:space="preserve"> and behaviour</w:t>
      </w:r>
      <w:r w:rsidR="00DB63FA" w:rsidRPr="00462A86">
        <w:rPr>
          <w:rFonts w:ascii="Times New Roman" w:hAnsi="Times New Roman" w:cs="Times New Roman"/>
          <w:sz w:val="24"/>
          <w:szCs w:val="24"/>
        </w:rPr>
        <w:t xml:space="preserve"> </w:t>
      </w:r>
      <w:r w:rsidR="00C76E25" w:rsidRPr="00462A86">
        <w:rPr>
          <w:rFonts w:ascii="Times New Roman" w:hAnsi="Times New Roman" w:cs="Times New Roman"/>
          <w:sz w:val="24"/>
          <w:szCs w:val="24"/>
        </w:rPr>
        <w:t>(Ballantyne et al</w:t>
      </w:r>
      <w:r w:rsidR="00C60378" w:rsidRPr="00462A86">
        <w:rPr>
          <w:rFonts w:ascii="Times New Roman" w:hAnsi="Times New Roman" w:cs="Times New Roman"/>
          <w:sz w:val="24"/>
          <w:szCs w:val="24"/>
        </w:rPr>
        <w:t>.</w:t>
      </w:r>
      <w:r w:rsidR="00C76E25" w:rsidRPr="00462A86">
        <w:rPr>
          <w:rFonts w:ascii="Times New Roman" w:hAnsi="Times New Roman" w:cs="Times New Roman"/>
          <w:sz w:val="24"/>
          <w:szCs w:val="24"/>
        </w:rPr>
        <w:t>,2006; Duvall &amp; Zint,2007</w:t>
      </w:r>
      <w:r w:rsidR="00DB63FA" w:rsidRPr="00462A86">
        <w:rPr>
          <w:rFonts w:ascii="Times New Roman" w:hAnsi="Times New Roman" w:cs="Times New Roman"/>
          <w:sz w:val="24"/>
          <w:szCs w:val="24"/>
        </w:rPr>
        <w:t>;</w:t>
      </w:r>
      <w:r w:rsidR="00C76F06" w:rsidRPr="00462A86">
        <w:rPr>
          <w:rFonts w:ascii="Times New Roman" w:hAnsi="Times New Roman" w:cs="Times New Roman"/>
          <w:sz w:val="24"/>
          <w:szCs w:val="24"/>
        </w:rPr>
        <w:t xml:space="preserve"> Gronhoj, 2007</w:t>
      </w:r>
      <w:r w:rsidR="00DB63FA" w:rsidRPr="00462A86">
        <w:rPr>
          <w:rFonts w:ascii="Times New Roman" w:hAnsi="Times New Roman" w:cs="Times New Roman"/>
          <w:sz w:val="24"/>
          <w:szCs w:val="24"/>
        </w:rPr>
        <w:t>; Gronhoj &amp; Thogersen, 2007</w:t>
      </w:r>
      <w:r w:rsidR="00C76F06" w:rsidRPr="00462A86">
        <w:rPr>
          <w:rFonts w:ascii="Times New Roman" w:hAnsi="Times New Roman" w:cs="Times New Roman"/>
          <w:sz w:val="24"/>
          <w:szCs w:val="24"/>
        </w:rPr>
        <w:t>, 2009</w:t>
      </w:r>
      <w:r w:rsidR="00DB63FA" w:rsidRPr="00462A86">
        <w:rPr>
          <w:rFonts w:ascii="Times New Roman" w:hAnsi="Times New Roman" w:cs="Times New Roman"/>
          <w:sz w:val="24"/>
          <w:szCs w:val="24"/>
        </w:rPr>
        <w:t>; Meeusen, 2014; Holbert et al., 2003; Ostman, 2014;</w:t>
      </w:r>
      <w:r w:rsidR="00C76F06" w:rsidRPr="00462A86">
        <w:rPr>
          <w:rFonts w:ascii="Times New Roman" w:hAnsi="Times New Roman" w:cs="Times New Roman"/>
          <w:sz w:val="24"/>
          <w:szCs w:val="24"/>
        </w:rPr>
        <w:t xml:space="preserve"> Stern et al., 2014;</w:t>
      </w:r>
      <w:r w:rsidR="00DB63FA" w:rsidRPr="00462A86">
        <w:rPr>
          <w:rFonts w:ascii="Times New Roman" w:hAnsi="Times New Roman" w:cs="Times New Roman"/>
          <w:sz w:val="24"/>
          <w:szCs w:val="24"/>
        </w:rPr>
        <w:t xml:space="preserve"> </w:t>
      </w:r>
      <w:hyperlink r:id="rId14" w:history="1">
        <w:r w:rsidR="00DB63FA" w:rsidRPr="00462A86">
          <w:rPr>
            <w:rFonts w:ascii="Times New Roman" w:hAnsi="Times New Roman" w:cs="Times New Roman"/>
            <w:sz w:val="24"/>
            <w:szCs w:val="24"/>
          </w:rPr>
          <w:t>Zyadin</w:t>
        </w:r>
      </w:hyperlink>
      <w:r w:rsidR="00DB63FA" w:rsidRPr="00462A86">
        <w:rPr>
          <w:rFonts w:ascii="Times New Roman" w:hAnsi="Times New Roman" w:cs="Times New Roman"/>
          <w:sz w:val="24"/>
          <w:szCs w:val="24"/>
        </w:rPr>
        <w:t xml:space="preserve"> et al., 2014) but there are mixed findings with respect to peers as environmental socialisation agents (Francis &amp; Davis, 2014; </w:t>
      </w:r>
      <w:r w:rsidR="00DB63FA" w:rsidRPr="00462A86">
        <w:rPr>
          <w:rFonts w:ascii="Times New Roman" w:hAnsi="Times New Roman" w:cs="Times New Roman"/>
          <w:color w:val="000000"/>
          <w:sz w:val="24"/>
          <w:szCs w:val="24"/>
        </w:rPr>
        <w:t>Lee, 2014). The studies explored the role of on</w:t>
      </w:r>
      <w:r w:rsidR="00706483" w:rsidRPr="00462A86">
        <w:rPr>
          <w:rFonts w:ascii="Times New Roman" w:hAnsi="Times New Roman" w:cs="Times New Roman"/>
          <w:color w:val="000000"/>
          <w:sz w:val="24"/>
          <w:szCs w:val="24"/>
        </w:rPr>
        <w:t>e socialisation agent at a time, which leaves a question</w:t>
      </w:r>
      <w:r w:rsidR="00727788" w:rsidRPr="00462A86">
        <w:rPr>
          <w:rFonts w:ascii="Times New Roman" w:hAnsi="Times New Roman" w:cs="Times New Roman"/>
          <w:color w:val="000000"/>
          <w:sz w:val="24"/>
          <w:szCs w:val="24"/>
        </w:rPr>
        <w:t>, which</w:t>
      </w:r>
      <w:r w:rsidR="00DB63FA" w:rsidRPr="00462A86">
        <w:rPr>
          <w:rFonts w:ascii="Times New Roman" w:hAnsi="Times New Roman" w:cs="Times New Roman"/>
          <w:color w:val="000000"/>
          <w:sz w:val="24"/>
          <w:szCs w:val="24"/>
        </w:rPr>
        <w:t xml:space="preserve"> among these is the most influential environmental socialisation agent for children? </w:t>
      </w:r>
      <w:r w:rsidR="0046583D" w:rsidRPr="00462A86">
        <w:rPr>
          <w:rFonts w:ascii="Times New Roman" w:hAnsi="Times New Roman" w:cs="Times New Roman"/>
          <w:color w:val="000000"/>
          <w:sz w:val="24"/>
          <w:szCs w:val="24"/>
        </w:rPr>
        <w:t xml:space="preserve">This question is important to address to evaluate the </w:t>
      </w:r>
      <w:r w:rsidR="00FD7ED4" w:rsidRPr="00462A86">
        <w:rPr>
          <w:rFonts w:ascii="Times New Roman" w:hAnsi="Times New Roman" w:cs="Times New Roman"/>
          <w:color w:val="000000"/>
          <w:sz w:val="24"/>
          <w:szCs w:val="24"/>
        </w:rPr>
        <w:t>strength</w:t>
      </w:r>
      <w:r w:rsidR="008F2E59" w:rsidRPr="00462A86">
        <w:rPr>
          <w:rFonts w:ascii="Times New Roman" w:hAnsi="Times New Roman" w:cs="Times New Roman"/>
          <w:color w:val="000000"/>
          <w:sz w:val="24"/>
          <w:szCs w:val="24"/>
        </w:rPr>
        <w:t>s</w:t>
      </w:r>
      <w:r w:rsidR="00FD7ED4" w:rsidRPr="00462A86">
        <w:rPr>
          <w:rFonts w:ascii="Times New Roman" w:hAnsi="Times New Roman" w:cs="Times New Roman"/>
          <w:color w:val="000000"/>
          <w:sz w:val="24"/>
          <w:szCs w:val="24"/>
        </w:rPr>
        <w:t xml:space="preserve"> </w:t>
      </w:r>
      <w:r w:rsidR="0046583D" w:rsidRPr="00462A86">
        <w:rPr>
          <w:rFonts w:ascii="Times New Roman" w:hAnsi="Times New Roman" w:cs="Times New Roman"/>
          <w:color w:val="000000"/>
          <w:sz w:val="24"/>
          <w:szCs w:val="24"/>
        </w:rPr>
        <w:t xml:space="preserve">and weaknesses of different agents and make their more strategic use in environmental communication. </w:t>
      </w:r>
      <w:r w:rsidR="00652D4C" w:rsidRPr="00462A86">
        <w:rPr>
          <w:rFonts w:ascii="Times New Roman" w:hAnsi="Times New Roman" w:cs="Times New Roman"/>
          <w:color w:val="000000"/>
          <w:sz w:val="24"/>
          <w:szCs w:val="24"/>
        </w:rPr>
        <w:t>Thus requires</w:t>
      </w:r>
      <w:r w:rsidR="00DB63FA" w:rsidRPr="00462A86">
        <w:rPr>
          <w:rFonts w:ascii="Times New Roman" w:hAnsi="Times New Roman" w:cs="Times New Roman"/>
          <w:color w:val="000000"/>
          <w:sz w:val="24"/>
          <w:szCs w:val="24"/>
        </w:rPr>
        <w:t xml:space="preserve"> more exploration and forms an objective of this research.</w:t>
      </w:r>
    </w:p>
    <w:p w14:paraId="0D72221B" w14:textId="77777777" w:rsidR="00FC76AB" w:rsidRPr="00462A86" w:rsidRDefault="00FC76AB" w:rsidP="00FC76AB">
      <w:pPr>
        <w:autoSpaceDE w:val="0"/>
        <w:autoSpaceDN w:val="0"/>
        <w:adjustRightInd w:val="0"/>
        <w:spacing w:after="0" w:line="360" w:lineRule="auto"/>
        <w:jc w:val="both"/>
        <w:rPr>
          <w:rFonts w:ascii="Times New Roman" w:hAnsi="Times New Roman" w:cs="Times New Roman"/>
          <w:sz w:val="24"/>
          <w:szCs w:val="24"/>
        </w:rPr>
      </w:pPr>
    </w:p>
    <w:p w14:paraId="6D4ACD3C" w14:textId="77777777" w:rsidR="00C76E25" w:rsidRPr="00462A86" w:rsidRDefault="00652D4C"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sz w:val="24"/>
          <w:szCs w:val="24"/>
        </w:rPr>
        <w:t>The i</w:t>
      </w:r>
      <w:r w:rsidR="00C76E25" w:rsidRPr="00462A86">
        <w:rPr>
          <w:rFonts w:ascii="Times New Roman" w:hAnsi="Times New Roman" w:cs="Times New Roman"/>
          <w:sz w:val="24"/>
          <w:szCs w:val="24"/>
        </w:rPr>
        <w:t>nitial proposition of this research was to explore the role of environmental education in environmental socialisation of children and reverse socialisation of their parents</w:t>
      </w:r>
      <w:r w:rsidRPr="00462A86">
        <w:rPr>
          <w:rFonts w:ascii="Times New Roman" w:hAnsi="Times New Roman" w:cs="Times New Roman"/>
          <w:sz w:val="24"/>
          <w:szCs w:val="24"/>
        </w:rPr>
        <w:t>,</w:t>
      </w:r>
      <w:r w:rsidR="00C76E25" w:rsidRPr="00462A86">
        <w:rPr>
          <w:rFonts w:ascii="Times New Roman" w:hAnsi="Times New Roman" w:cs="Times New Roman"/>
          <w:sz w:val="24"/>
          <w:szCs w:val="24"/>
        </w:rPr>
        <w:t xml:space="preserve"> but the </w:t>
      </w:r>
      <w:r w:rsidRPr="00462A86">
        <w:rPr>
          <w:rFonts w:ascii="Times New Roman" w:hAnsi="Times New Roman" w:cs="Times New Roman"/>
          <w:sz w:val="24"/>
          <w:szCs w:val="24"/>
        </w:rPr>
        <w:t>early</w:t>
      </w:r>
      <w:r w:rsidR="00C76E25" w:rsidRPr="00462A86">
        <w:rPr>
          <w:rFonts w:ascii="Times New Roman" w:hAnsi="Times New Roman" w:cs="Times New Roman"/>
          <w:sz w:val="24"/>
          <w:szCs w:val="24"/>
        </w:rPr>
        <w:t xml:space="preserve"> </w:t>
      </w:r>
      <w:r w:rsidR="00C76E25" w:rsidRPr="00462A86">
        <w:rPr>
          <w:rFonts w:ascii="Times New Roman" w:hAnsi="Times New Roman" w:cs="Times New Roman"/>
          <w:sz w:val="24"/>
          <w:szCs w:val="24"/>
        </w:rPr>
        <w:lastRenderedPageBreak/>
        <w:t xml:space="preserve">findings of the research </w:t>
      </w:r>
      <w:r w:rsidRPr="00462A86">
        <w:rPr>
          <w:rFonts w:ascii="Times New Roman" w:hAnsi="Times New Roman" w:cs="Times New Roman"/>
          <w:sz w:val="24"/>
          <w:szCs w:val="24"/>
        </w:rPr>
        <w:t>suggested</w:t>
      </w:r>
      <w:r w:rsidR="00C76E25" w:rsidRPr="00462A86">
        <w:rPr>
          <w:rFonts w:ascii="Times New Roman" w:hAnsi="Times New Roman" w:cs="Times New Roman"/>
          <w:sz w:val="24"/>
          <w:szCs w:val="24"/>
        </w:rPr>
        <w:t xml:space="preserve"> the role of other agents </w:t>
      </w:r>
      <w:r w:rsidR="000E028D" w:rsidRPr="00462A86">
        <w:rPr>
          <w:rFonts w:ascii="Times New Roman" w:hAnsi="Times New Roman" w:cs="Times New Roman"/>
          <w:sz w:val="24"/>
          <w:szCs w:val="24"/>
        </w:rPr>
        <w:t xml:space="preserve">such as parents, media and peers </w:t>
      </w:r>
      <w:r w:rsidR="00C76E25" w:rsidRPr="00462A86">
        <w:rPr>
          <w:rFonts w:ascii="Times New Roman" w:hAnsi="Times New Roman" w:cs="Times New Roman"/>
          <w:sz w:val="24"/>
          <w:szCs w:val="24"/>
        </w:rPr>
        <w:t xml:space="preserve">as well. Therefore all </w:t>
      </w:r>
      <w:r w:rsidR="000E028D" w:rsidRPr="00462A86">
        <w:rPr>
          <w:rFonts w:ascii="Times New Roman" w:hAnsi="Times New Roman" w:cs="Times New Roman"/>
          <w:sz w:val="24"/>
          <w:szCs w:val="24"/>
        </w:rPr>
        <w:t xml:space="preserve">the </w:t>
      </w:r>
      <w:r w:rsidR="00C76E25" w:rsidRPr="00462A86">
        <w:rPr>
          <w:rFonts w:ascii="Times New Roman" w:hAnsi="Times New Roman" w:cs="Times New Roman"/>
          <w:sz w:val="24"/>
          <w:szCs w:val="24"/>
        </w:rPr>
        <w:t xml:space="preserve">four </w:t>
      </w:r>
      <w:r w:rsidR="00793A91" w:rsidRPr="00462A86">
        <w:rPr>
          <w:rFonts w:ascii="Times New Roman" w:hAnsi="Times New Roman" w:cs="Times New Roman"/>
          <w:sz w:val="24"/>
          <w:szCs w:val="24"/>
        </w:rPr>
        <w:t>socialisation</w:t>
      </w:r>
      <w:r w:rsidR="000E028D" w:rsidRPr="00462A86">
        <w:rPr>
          <w:rFonts w:ascii="Times New Roman" w:hAnsi="Times New Roman" w:cs="Times New Roman"/>
          <w:sz w:val="24"/>
          <w:szCs w:val="24"/>
        </w:rPr>
        <w:t xml:space="preserve"> </w:t>
      </w:r>
      <w:r w:rsidR="00C76E25" w:rsidRPr="00462A86">
        <w:rPr>
          <w:rFonts w:ascii="Times New Roman" w:hAnsi="Times New Roman" w:cs="Times New Roman"/>
          <w:sz w:val="24"/>
          <w:szCs w:val="24"/>
        </w:rPr>
        <w:t xml:space="preserve">agents </w:t>
      </w:r>
      <w:r w:rsidR="000E028D" w:rsidRPr="00462A86">
        <w:rPr>
          <w:rFonts w:ascii="Times New Roman" w:hAnsi="Times New Roman" w:cs="Times New Roman"/>
          <w:sz w:val="24"/>
          <w:szCs w:val="24"/>
        </w:rPr>
        <w:t>were</w:t>
      </w:r>
      <w:r w:rsidR="00DB63FA" w:rsidRPr="00462A86">
        <w:rPr>
          <w:rFonts w:ascii="Times New Roman" w:hAnsi="Times New Roman" w:cs="Times New Roman"/>
          <w:sz w:val="24"/>
          <w:szCs w:val="24"/>
        </w:rPr>
        <w:t xml:space="preserve"> included to </w:t>
      </w:r>
      <w:r w:rsidRPr="00462A86">
        <w:rPr>
          <w:rFonts w:ascii="Times New Roman" w:hAnsi="Times New Roman" w:cs="Times New Roman"/>
          <w:sz w:val="24"/>
          <w:szCs w:val="24"/>
        </w:rPr>
        <w:t xml:space="preserve">be </w:t>
      </w:r>
      <w:r w:rsidR="00DB63FA" w:rsidRPr="00462A86">
        <w:rPr>
          <w:rFonts w:ascii="Times New Roman" w:hAnsi="Times New Roman" w:cs="Times New Roman"/>
          <w:sz w:val="24"/>
          <w:szCs w:val="24"/>
        </w:rPr>
        <w:t>further explore</w:t>
      </w:r>
      <w:r w:rsidRPr="00462A86">
        <w:rPr>
          <w:rFonts w:ascii="Times New Roman" w:hAnsi="Times New Roman" w:cs="Times New Roman"/>
          <w:sz w:val="24"/>
          <w:szCs w:val="24"/>
        </w:rPr>
        <w:t>d</w:t>
      </w:r>
      <w:r w:rsidR="00C76E25" w:rsidRPr="00462A86">
        <w:rPr>
          <w:rFonts w:ascii="Times New Roman" w:hAnsi="Times New Roman" w:cs="Times New Roman"/>
          <w:sz w:val="24"/>
          <w:szCs w:val="24"/>
        </w:rPr>
        <w:t xml:space="preserve"> in this research.</w:t>
      </w:r>
      <w:r w:rsidR="00DB63FA" w:rsidRPr="00462A86">
        <w:rPr>
          <w:rFonts w:ascii="Times New Roman" w:hAnsi="Times New Roman" w:cs="Times New Roman"/>
          <w:sz w:val="24"/>
          <w:szCs w:val="24"/>
        </w:rPr>
        <w:t xml:space="preserve"> </w:t>
      </w:r>
    </w:p>
    <w:p w14:paraId="59B7E497" w14:textId="77777777" w:rsidR="00FC76AB" w:rsidRPr="00462A86" w:rsidRDefault="00FC76AB" w:rsidP="00FC76AB">
      <w:pPr>
        <w:pStyle w:val="Default"/>
        <w:spacing w:line="360" w:lineRule="auto"/>
        <w:jc w:val="both"/>
      </w:pPr>
    </w:p>
    <w:p w14:paraId="69B07AD1" w14:textId="77777777" w:rsidR="006A652D" w:rsidRPr="00462A86" w:rsidRDefault="00036FF3" w:rsidP="00FC76AB">
      <w:pPr>
        <w:pStyle w:val="Default"/>
        <w:spacing w:line="360" w:lineRule="auto"/>
        <w:jc w:val="both"/>
      </w:pPr>
      <w:r w:rsidRPr="00462A86">
        <w:t xml:space="preserve">Another gap was that </w:t>
      </w:r>
      <w:r w:rsidR="00B92D49" w:rsidRPr="00462A86">
        <w:t xml:space="preserve">most of the studies </w:t>
      </w:r>
      <w:r w:rsidRPr="00462A86">
        <w:t xml:space="preserve">exploring the role of children in environmental socialisation of their parents </w:t>
      </w:r>
      <w:r w:rsidR="00B92D49" w:rsidRPr="00462A86">
        <w:t xml:space="preserve">were based in </w:t>
      </w:r>
      <w:r w:rsidR="00652D4C" w:rsidRPr="00462A86">
        <w:t xml:space="preserve">the </w:t>
      </w:r>
      <w:r w:rsidR="00B92D49" w:rsidRPr="00462A86">
        <w:t>USA/ Europe,</w:t>
      </w:r>
      <w:r w:rsidRPr="00462A86">
        <w:t xml:space="preserve"> Canada </w:t>
      </w:r>
      <w:r w:rsidR="00652D4C" w:rsidRPr="00462A86">
        <w:t>etc., that is,</w:t>
      </w:r>
      <w:r w:rsidRPr="00462A86">
        <w:t xml:space="preserve"> developed countries (Evans &amp; Gill, 1996; Leeming &amp; </w:t>
      </w:r>
      <w:r w:rsidR="00C76F06" w:rsidRPr="00462A86">
        <w:t>Porter, 1997; Stern et al., 2014</w:t>
      </w:r>
      <w:r w:rsidRPr="00462A86">
        <w:t>) and only a few in developing countries like Costa Rica and Madagascar (Vaughan et al., 2003; Damerell et al.</w:t>
      </w:r>
      <w:r w:rsidR="00B758BA" w:rsidRPr="00462A86">
        <w:t>,</w:t>
      </w:r>
      <w:r w:rsidRPr="00462A86">
        <w:t xml:space="preserve">2013). This leaves a huge gap because </w:t>
      </w:r>
      <w:r w:rsidR="00D00029" w:rsidRPr="00462A86">
        <w:t xml:space="preserve">the contribution of developing countries in worldwide environmental problems is growing due to their development needs (eg: China and India </w:t>
      </w:r>
      <w:r w:rsidR="00652D4C" w:rsidRPr="00462A86">
        <w:t xml:space="preserve">are </w:t>
      </w:r>
      <w:r w:rsidR="00D00029" w:rsidRPr="00462A86">
        <w:t xml:space="preserve">in the top </w:t>
      </w:r>
      <w:r w:rsidR="00652D4C" w:rsidRPr="00462A86">
        <w:t>four</w:t>
      </w:r>
      <w:r w:rsidR="00D00029" w:rsidRPr="00462A86">
        <w:t xml:space="preserve"> Co</w:t>
      </w:r>
      <w:r w:rsidR="00D00029" w:rsidRPr="00462A86">
        <w:rPr>
          <w:vertAlign w:val="subscript"/>
        </w:rPr>
        <w:t>2</w:t>
      </w:r>
      <w:r w:rsidR="00D00029" w:rsidRPr="00462A86">
        <w:t xml:space="preserve"> em</w:t>
      </w:r>
      <w:r w:rsidR="00C76F06" w:rsidRPr="00462A86">
        <w:t>itters (eia.gov/countries/,2014</w:t>
      </w:r>
      <w:r w:rsidR="00D00029" w:rsidRPr="00462A86">
        <w:t xml:space="preserve">) and the impact of these problems is </w:t>
      </w:r>
      <w:r w:rsidR="00652D4C" w:rsidRPr="00462A86">
        <w:t>very</w:t>
      </w:r>
      <w:r w:rsidR="00D00029" w:rsidRPr="00462A86">
        <w:t xml:space="preserve"> harmful for them due to </w:t>
      </w:r>
      <w:r w:rsidR="00652D4C" w:rsidRPr="00462A86">
        <w:t xml:space="preserve">their having fewer </w:t>
      </w:r>
      <w:r w:rsidR="00D00029" w:rsidRPr="00462A86">
        <w:t>resource</w:t>
      </w:r>
      <w:r w:rsidR="00652D4C" w:rsidRPr="00462A86">
        <w:t>s</w:t>
      </w:r>
      <w:r w:rsidR="00D00029" w:rsidRPr="00462A86">
        <w:t xml:space="preserve"> to combat them than developed countries and high rates of population growth. Further</w:t>
      </w:r>
      <w:r w:rsidR="00652D4C" w:rsidRPr="00462A86">
        <w:t>,</w:t>
      </w:r>
      <w:r w:rsidR="00D00029" w:rsidRPr="00462A86">
        <w:t xml:space="preserve"> </w:t>
      </w:r>
      <w:r w:rsidR="00A25B1C" w:rsidRPr="00462A86">
        <w:t xml:space="preserve">the latest </w:t>
      </w:r>
      <w:r w:rsidR="00652D4C" w:rsidRPr="00462A86">
        <w:t>United Nations Population Fund's (</w:t>
      </w:r>
      <w:r w:rsidR="00A25B1C" w:rsidRPr="00462A86">
        <w:t>UNFPA</w:t>
      </w:r>
      <w:r w:rsidR="00652D4C" w:rsidRPr="00462A86">
        <w:t xml:space="preserve">) </w:t>
      </w:r>
      <w:r w:rsidR="00A25B1C" w:rsidRPr="00462A86">
        <w:t xml:space="preserve">report says that there are 1.8 billion young people in world now and 9 </w:t>
      </w:r>
      <w:r w:rsidR="00652D4C" w:rsidRPr="00462A86">
        <w:t>out o</w:t>
      </w:r>
      <w:r w:rsidR="00A25B1C" w:rsidRPr="00462A86">
        <w:t>f 10 live in less developed countries</w:t>
      </w:r>
      <w:r w:rsidR="00C76F06" w:rsidRPr="00462A86">
        <w:t xml:space="preserve"> </w:t>
      </w:r>
      <w:r w:rsidR="00A25B1C" w:rsidRPr="00462A86">
        <w:t xml:space="preserve">(unfpa.org, 2015). The huge </w:t>
      </w:r>
      <w:r w:rsidR="00652D4C" w:rsidRPr="00462A86">
        <w:t>size</w:t>
      </w:r>
      <w:r w:rsidR="00A25B1C" w:rsidRPr="00462A86">
        <w:t xml:space="preserve"> of youth population proposes huge potential </w:t>
      </w:r>
      <w:r w:rsidR="00652D4C" w:rsidRPr="00462A86">
        <w:t>for</w:t>
      </w:r>
      <w:r w:rsidR="00A25B1C" w:rsidRPr="00462A86">
        <w:t xml:space="preserve"> empowering them as catalyst</w:t>
      </w:r>
      <w:r w:rsidR="00652D4C" w:rsidRPr="00462A86">
        <w:t>s</w:t>
      </w:r>
      <w:r w:rsidR="00A25B1C" w:rsidRPr="00462A86">
        <w:t xml:space="preserve"> of change in developing countries</w:t>
      </w:r>
      <w:r w:rsidR="00652D4C" w:rsidRPr="00462A86">
        <w:t>,</w:t>
      </w:r>
      <w:r w:rsidR="00A25B1C" w:rsidRPr="00462A86">
        <w:t xml:space="preserve"> as suggested by Unite</w:t>
      </w:r>
      <w:r w:rsidR="00652D4C" w:rsidRPr="00462A86">
        <w:t>d</w:t>
      </w:r>
      <w:r w:rsidR="00A25B1C" w:rsidRPr="00462A86">
        <w:t xml:space="preserve"> Nations and UNEP. Therefore</w:t>
      </w:r>
      <w:r w:rsidR="00652D4C" w:rsidRPr="00462A86">
        <w:t>,</w:t>
      </w:r>
      <w:r w:rsidR="00A25B1C" w:rsidRPr="00462A86">
        <w:t xml:space="preserve"> this research is aiming to fill these gaps in the existing literature, and focus on the environmental socialisation of children in India and the process of intergeneration transfer of environmental knowledge and behaviour of Indian families. </w:t>
      </w:r>
      <w:r w:rsidR="00B92D49" w:rsidRPr="00462A86">
        <w:rPr>
          <w:noProof/>
        </w:rPr>
        <w:t xml:space="preserve">Even though India has taken major formal measures in the area of environmental education since </w:t>
      </w:r>
      <w:r w:rsidR="00652D4C" w:rsidRPr="00462A86">
        <w:rPr>
          <w:noProof/>
        </w:rPr>
        <w:t xml:space="preserve">the </w:t>
      </w:r>
      <w:r w:rsidR="00B92D49" w:rsidRPr="00462A86">
        <w:rPr>
          <w:noProof/>
        </w:rPr>
        <w:t xml:space="preserve">Stockholm summit in 1972 and </w:t>
      </w:r>
      <w:r w:rsidR="00652D4C" w:rsidRPr="00462A86">
        <w:rPr>
          <w:noProof/>
        </w:rPr>
        <w:t xml:space="preserve">the </w:t>
      </w:r>
      <w:r w:rsidR="00B92D49" w:rsidRPr="00462A86">
        <w:rPr>
          <w:noProof/>
        </w:rPr>
        <w:t>Indian government incorporated environmental concern in the constitution through 42</w:t>
      </w:r>
      <w:r w:rsidR="00B92D49" w:rsidRPr="00462A86">
        <w:rPr>
          <w:noProof/>
          <w:vertAlign w:val="superscript"/>
        </w:rPr>
        <w:t>nd</w:t>
      </w:r>
      <w:r w:rsidR="00B92D49" w:rsidRPr="00462A86">
        <w:rPr>
          <w:noProof/>
        </w:rPr>
        <w:t xml:space="preserve"> A</w:t>
      </w:r>
      <w:r w:rsidR="00841972" w:rsidRPr="00462A86">
        <w:rPr>
          <w:noProof/>
        </w:rPr>
        <w:t xml:space="preserve">mendment in 1976(Sonowal, 2009) there is </w:t>
      </w:r>
      <w:r w:rsidR="00652D4C" w:rsidRPr="00462A86">
        <w:rPr>
          <w:noProof/>
        </w:rPr>
        <w:t xml:space="preserve">a </w:t>
      </w:r>
      <w:r w:rsidR="00841972" w:rsidRPr="00462A86">
        <w:rPr>
          <w:noProof/>
        </w:rPr>
        <w:t xml:space="preserve"> scarcity of research in this ar</w:t>
      </w:r>
      <w:r w:rsidR="00652D4C" w:rsidRPr="00462A86">
        <w:rPr>
          <w:noProof/>
        </w:rPr>
        <w:t>ea in India. E</w:t>
      </w:r>
      <w:r w:rsidR="00841972" w:rsidRPr="00462A86">
        <w:rPr>
          <w:noProof/>
        </w:rPr>
        <w:t>nvironm</w:t>
      </w:r>
      <w:r w:rsidR="000E028D" w:rsidRPr="00462A86">
        <w:rPr>
          <w:noProof/>
        </w:rPr>
        <w:t>e</w:t>
      </w:r>
      <w:r w:rsidR="00841972" w:rsidRPr="00462A86">
        <w:rPr>
          <w:noProof/>
        </w:rPr>
        <w:t>ntal education is mandatory in schools and some review</w:t>
      </w:r>
      <w:r w:rsidR="00652D4C" w:rsidRPr="00462A86">
        <w:rPr>
          <w:noProof/>
        </w:rPr>
        <w:t>s</w:t>
      </w:r>
      <w:r w:rsidR="00841972" w:rsidRPr="00462A86">
        <w:rPr>
          <w:noProof/>
        </w:rPr>
        <w:t xml:space="preserve"> and research ha</w:t>
      </w:r>
      <w:r w:rsidR="00652D4C" w:rsidRPr="00462A86">
        <w:rPr>
          <w:noProof/>
        </w:rPr>
        <w:t>ve</w:t>
      </w:r>
      <w:r w:rsidR="00841972" w:rsidRPr="00462A86">
        <w:rPr>
          <w:noProof/>
        </w:rPr>
        <w:t xml:space="preserve"> been done to evaluate the effect of environm</w:t>
      </w:r>
      <w:r w:rsidR="000E028D" w:rsidRPr="00462A86">
        <w:rPr>
          <w:noProof/>
        </w:rPr>
        <w:t>e</w:t>
      </w:r>
      <w:r w:rsidR="00841972" w:rsidRPr="00462A86">
        <w:rPr>
          <w:noProof/>
        </w:rPr>
        <w:t xml:space="preserve">ntal education on children in India (Sonowal,2009; Sengupta et al.,2010; </w:t>
      </w:r>
      <w:r w:rsidR="00841972" w:rsidRPr="00462A86">
        <w:t xml:space="preserve">Halder, 2012; Alexander &amp; Poyyamoli,2014) but no research has </w:t>
      </w:r>
      <w:r w:rsidR="00652D4C" w:rsidRPr="00462A86">
        <w:t>un</w:t>
      </w:r>
      <w:r w:rsidR="00841972" w:rsidRPr="00462A86">
        <w:t xml:space="preserve">til now explored </w:t>
      </w:r>
      <w:r w:rsidR="006D02A5" w:rsidRPr="00462A86">
        <w:t>whether</w:t>
      </w:r>
      <w:r w:rsidR="00841972" w:rsidRPr="00462A86">
        <w:t xml:space="preserve"> children take that environmental information back to their home</w:t>
      </w:r>
      <w:r w:rsidR="00652D4C" w:rsidRPr="00462A86">
        <w:t>s</w:t>
      </w:r>
      <w:r w:rsidR="00841972" w:rsidRPr="00462A86">
        <w:t xml:space="preserve"> and influence their </w:t>
      </w:r>
      <w:r w:rsidR="006D02A5" w:rsidRPr="00462A86">
        <w:t>parents</w:t>
      </w:r>
      <w:r w:rsidR="00652D4C" w:rsidRPr="00462A86">
        <w:t>,</w:t>
      </w:r>
      <w:r w:rsidR="006D02A5" w:rsidRPr="00462A86">
        <w:t xml:space="preserve"> which highlights the contribution of this research.</w:t>
      </w:r>
      <w:r w:rsidR="00C91087" w:rsidRPr="00462A86">
        <w:t xml:space="preserve"> Detail</w:t>
      </w:r>
      <w:r w:rsidR="00652D4C" w:rsidRPr="00462A86">
        <w:t>ed</w:t>
      </w:r>
      <w:r w:rsidR="00C91087" w:rsidRPr="00462A86">
        <w:t xml:space="preserve"> discussion on the relevance of India as a context is presented in the following section.</w:t>
      </w:r>
    </w:p>
    <w:p w14:paraId="0283431D" w14:textId="77777777" w:rsidR="00614F95" w:rsidRPr="00462A86" w:rsidRDefault="00614F95" w:rsidP="00FC76AB">
      <w:pPr>
        <w:pStyle w:val="Default"/>
        <w:spacing w:line="360" w:lineRule="auto"/>
        <w:jc w:val="both"/>
      </w:pPr>
    </w:p>
    <w:p w14:paraId="54AD6BC7" w14:textId="77777777" w:rsidR="00ED0DF3" w:rsidRPr="00462A86" w:rsidRDefault="00BD6493" w:rsidP="00FC76AB">
      <w:pPr>
        <w:pStyle w:val="Default"/>
        <w:spacing w:line="360" w:lineRule="auto"/>
        <w:jc w:val="both"/>
        <w:rPr>
          <w:b/>
          <w:bCs/>
        </w:rPr>
      </w:pPr>
      <w:r w:rsidRPr="00462A86">
        <w:rPr>
          <w:b/>
          <w:bCs/>
        </w:rPr>
        <w:t>1.3</w:t>
      </w:r>
      <w:r w:rsidR="00B92D49" w:rsidRPr="00462A86">
        <w:rPr>
          <w:b/>
          <w:bCs/>
        </w:rPr>
        <w:t xml:space="preserve"> India as a context </w:t>
      </w:r>
    </w:p>
    <w:p w14:paraId="4C3B0523" w14:textId="77777777" w:rsidR="001D7CB7" w:rsidRPr="00462A86" w:rsidRDefault="00904D77" w:rsidP="001D7CB7">
      <w:pPr>
        <w:pStyle w:val="Default"/>
        <w:spacing w:line="360" w:lineRule="auto"/>
        <w:jc w:val="both"/>
        <w:rPr>
          <w:bCs/>
        </w:rPr>
      </w:pPr>
      <w:r w:rsidRPr="00462A86">
        <w:rPr>
          <w:bCs/>
        </w:rPr>
        <w:t>Th</w:t>
      </w:r>
      <w:r w:rsidR="003B6CFF" w:rsidRPr="00462A86">
        <w:rPr>
          <w:bCs/>
        </w:rPr>
        <w:t>e</w:t>
      </w:r>
      <w:r w:rsidRPr="00462A86">
        <w:rPr>
          <w:bCs/>
        </w:rPr>
        <w:t xml:space="preserve"> section discusses the justification </w:t>
      </w:r>
      <w:r w:rsidR="00F37D30" w:rsidRPr="00462A86">
        <w:rPr>
          <w:bCs/>
        </w:rPr>
        <w:t>for</w:t>
      </w:r>
      <w:r w:rsidRPr="00462A86">
        <w:rPr>
          <w:bCs/>
        </w:rPr>
        <w:t xml:space="preserve"> selecting India as a context for this research providing evidence regarding the </w:t>
      </w:r>
      <w:r w:rsidR="0090019A" w:rsidRPr="00462A86">
        <w:rPr>
          <w:bCs/>
        </w:rPr>
        <w:t xml:space="preserve">contribution of </w:t>
      </w:r>
      <w:r w:rsidRPr="00462A86">
        <w:rPr>
          <w:bCs/>
        </w:rPr>
        <w:t xml:space="preserve">India </w:t>
      </w:r>
      <w:r w:rsidR="0090019A" w:rsidRPr="00462A86">
        <w:rPr>
          <w:bCs/>
        </w:rPr>
        <w:t xml:space="preserve">on the environmental front, the young population and environmental education efforts in India and the cultural aspect. </w:t>
      </w:r>
    </w:p>
    <w:p w14:paraId="5D585CB9" w14:textId="0F40E92F" w:rsidR="00E1624F" w:rsidRPr="00462A86" w:rsidRDefault="00860F77" w:rsidP="001D7CB7">
      <w:pPr>
        <w:pStyle w:val="Default"/>
        <w:spacing w:line="360" w:lineRule="auto"/>
        <w:jc w:val="both"/>
        <w:rPr>
          <w:bCs/>
        </w:rPr>
      </w:pPr>
      <w:r w:rsidRPr="00462A86">
        <w:rPr>
          <w:b/>
          <w:bCs/>
          <w:i/>
          <w:iCs/>
        </w:rPr>
        <w:lastRenderedPageBreak/>
        <w:t>1.</w:t>
      </w:r>
      <w:r w:rsidR="00BD6493" w:rsidRPr="00462A86">
        <w:rPr>
          <w:b/>
          <w:bCs/>
          <w:i/>
          <w:iCs/>
        </w:rPr>
        <w:t>3</w:t>
      </w:r>
      <w:r w:rsidRPr="00462A86">
        <w:rPr>
          <w:b/>
          <w:bCs/>
          <w:i/>
          <w:iCs/>
        </w:rPr>
        <w:t xml:space="preserve">.1 </w:t>
      </w:r>
      <w:r w:rsidR="00E1624F" w:rsidRPr="00462A86">
        <w:rPr>
          <w:b/>
          <w:bCs/>
          <w:i/>
          <w:iCs/>
        </w:rPr>
        <w:t>Environmental issues in India and governmental initiatives</w:t>
      </w:r>
    </w:p>
    <w:p w14:paraId="21E9FDED" w14:textId="795750B0" w:rsidR="009D0517" w:rsidRPr="00462A86" w:rsidRDefault="00E1624F" w:rsidP="00D218EB">
      <w:pPr>
        <w:pStyle w:val="body"/>
        <w:spacing w:after="0" w:afterAutospacing="0" w:line="360" w:lineRule="auto"/>
        <w:jc w:val="both"/>
        <w:rPr>
          <w:lang w:val="en"/>
        </w:rPr>
      </w:pPr>
      <w:r w:rsidRPr="00462A86">
        <w:t>Environmental issues in India are many</w:t>
      </w:r>
      <w:r w:rsidR="000E028D" w:rsidRPr="00462A86">
        <w:t xml:space="preserve"> such as a</w:t>
      </w:r>
      <w:r w:rsidRPr="00462A86">
        <w:t>ir pollution, water pollution, garbage pollution and wildlife natural habitat pollution challenge India</w:t>
      </w:r>
      <w:r w:rsidR="000E028D" w:rsidRPr="00462A86">
        <w:t xml:space="preserve"> (Chandrappa &amp; Ravi, 2009)</w:t>
      </w:r>
      <w:r w:rsidRPr="00462A86">
        <w:t xml:space="preserve">. Major environmental issues in India are forest and agricultural degradation of land, resource depletion (water, mineral, forest, sand, rocks etc.), </w:t>
      </w:r>
      <w:hyperlink r:id="rId15" w:tooltip="Environmental degradation" w:history="1">
        <w:r w:rsidRPr="00462A86">
          <w:t>environmental degradation</w:t>
        </w:r>
      </w:hyperlink>
      <w:r w:rsidRPr="00462A86">
        <w:t xml:space="preserve">, public health, loss of </w:t>
      </w:r>
      <w:hyperlink r:id="rId16" w:tooltip="Biodiversity" w:history="1">
        <w:r w:rsidRPr="00462A86">
          <w:t>biodiversity</w:t>
        </w:r>
      </w:hyperlink>
      <w:r w:rsidRPr="00462A86">
        <w:t xml:space="preserve">, loss of </w:t>
      </w:r>
      <w:hyperlink r:id="rId17" w:tooltip="Resilience" w:history="1">
        <w:r w:rsidRPr="00462A86">
          <w:t>resilience</w:t>
        </w:r>
      </w:hyperlink>
      <w:r w:rsidRPr="00462A86">
        <w:t xml:space="preserve"> in ecosystems, livelihood security for the poor ( Chandrappa &amp; Ravi, 2009). </w:t>
      </w:r>
      <w:r w:rsidR="005209AE" w:rsidRPr="00462A86">
        <w:t>A s</w:t>
      </w:r>
      <w:r w:rsidRPr="00462A86">
        <w:t xml:space="preserve">tudy shows that in 2008, India's total fossil-fuel CO2 emissions rose </w:t>
      </w:r>
      <w:r w:rsidR="00F37D30" w:rsidRPr="00462A86">
        <w:t xml:space="preserve">by </w:t>
      </w:r>
      <w:r w:rsidRPr="00462A86">
        <w:t>8.1% over the 2007 level to 475 million metric tons of carbon. From 1950 to 2008, India experienced dramatic growth in fossil-fuel CO</w:t>
      </w:r>
      <w:r w:rsidRPr="00462A86">
        <w:rPr>
          <w:vertAlign w:val="subscript"/>
        </w:rPr>
        <w:t>2</w:t>
      </w:r>
      <w:r w:rsidRPr="00462A86">
        <w:t xml:space="preserve"> emissions averaging 5.7% per year and becoming the world's third largest fossil-fuel CO</w:t>
      </w:r>
      <w:r w:rsidRPr="00462A86">
        <w:rPr>
          <w:vertAlign w:val="subscript"/>
        </w:rPr>
        <w:t>2</w:t>
      </w:r>
      <w:r w:rsidRPr="00462A86">
        <w:t>-emitting country. Emissions from electricity, cement and waste have more than doubled si</w:t>
      </w:r>
      <w:r w:rsidR="00C76F06" w:rsidRPr="00462A86">
        <w:t>nce 1994 (cdiac.ornl.gov/</w:t>
      </w:r>
      <w:r w:rsidRPr="00462A86">
        <w:t xml:space="preserve">, 2012).  </w:t>
      </w:r>
      <w:r w:rsidR="00F37D30" w:rsidRPr="00462A86">
        <w:t xml:space="preserve">A </w:t>
      </w:r>
      <w:r w:rsidRPr="00462A86">
        <w:t>US Energy Information Administration Country Analy</w:t>
      </w:r>
      <w:r w:rsidR="00F37D30" w:rsidRPr="00462A86">
        <w:t xml:space="preserve">sis report claims that, with 17% </w:t>
      </w:r>
      <w:r w:rsidRPr="00462A86">
        <w:t>of world population, India contributed some 5</w:t>
      </w:r>
      <w:r w:rsidR="00F37D30" w:rsidRPr="00462A86">
        <w:t>%</w:t>
      </w:r>
      <w:r w:rsidRPr="00462A86">
        <w:t xml:space="preserve"> of human-sourced carbon dioxide emission; compared to Chi</w:t>
      </w:r>
      <w:r w:rsidR="00D218EB" w:rsidRPr="00462A86">
        <w:t xml:space="preserve">na’s 24% </w:t>
      </w:r>
      <w:r w:rsidR="00F37D30" w:rsidRPr="00462A86">
        <w:t xml:space="preserve">share. About 65% </w:t>
      </w:r>
      <w:r w:rsidRPr="00462A86">
        <w:t>of India’s carbon dioxide emissions in 2009 was from heating, domestic</w:t>
      </w:r>
      <w:r w:rsidR="00D218EB" w:rsidRPr="00462A86">
        <w:t xml:space="preserve"> uses and power sector. About 9% </w:t>
      </w:r>
      <w:r w:rsidRPr="00462A86">
        <w:t xml:space="preserve">of India’s emissions were from transportation (cars, trains, two wheelers, airplanes, </w:t>
      </w:r>
      <w:r w:rsidR="009F37EF" w:rsidRPr="00462A86">
        <w:t>others) (eia.gov/countries/,201</w:t>
      </w:r>
      <w:r w:rsidR="00C76F06" w:rsidRPr="00462A86">
        <w:t>4</w:t>
      </w:r>
      <w:r w:rsidRPr="00462A86">
        <w:t>).</w:t>
      </w:r>
      <w:r w:rsidR="005209AE" w:rsidRPr="00462A86">
        <w:t xml:space="preserve"> Raising the concern bar higher, India reported an increase of 4.</w:t>
      </w:r>
      <w:r w:rsidR="009D67D0" w:rsidRPr="00462A86">
        <w:t>3% rise in discharge of greenhouse gases in 2013(thehindu.com, 2015). The data discussed above show that because of the big size of the country and its developmental needs</w:t>
      </w:r>
      <w:r w:rsidR="00F37D30" w:rsidRPr="00462A86">
        <w:t>,</w:t>
      </w:r>
      <w:r w:rsidR="009D67D0" w:rsidRPr="00462A86">
        <w:t xml:space="preserve"> India’s stands as </w:t>
      </w:r>
      <w:r w:rsidR="00F37D30" w:rsidRPr="00462A86">
        <w:t xml:space="preserve">a </w:t>
      </w:r>
      <w:r w:rsidR="009D67D0" w:rsidRPr="00462A86">
        <w:t>major contributor towards climate change problem</w:t>
      </w:r>
      <w:r w:rsidR="00F37D30" w:rsidRPr="00462A86">
        <w:t>s</w:t>
      </w:r>
      <w:r w:rsidR="009D67D0" w:rsidRPr="00462A86">
        <w:t xml:space="preserve"> and also faces multiple environmental issues inside the country. The government of India has shown strong </w:t>
      </w:r>
      <w:r w:rsidR="00F37D30" w:rsidRPr="00462A86">
        <w:t>intent</w:t>
      </w:r>
      <w:r w:rsidR="009D0517" w:rsidRPr="00462A86">
        <w:t xml:space="preserve">ions </w:t>
      </w:r>
      <w:r w:rsidR="009D67D0" w:rsidRPr="00462A86">
        <w:t xml:space="preserve">to act on </w:t>
      </w:r>
      <w:r w:rsidR="00F37D30" w:rsidRPr="00462A86">
        <w:t>this issue</w:t>
      </w:r>
      <w:r w:rsidR="009D67D0" w:rsidRPr="00462A86">
        <w:t xml:space="preserve">. </w:t>
      </w:r>
      <w:r w:rsidR="009D0517" w:rsidRPr="00462A86">
        <w:t>On 1</w:t>
      </w:r>
      <w:r w:rsidR="009D0517" w:rsidRPr="00462A86">
        <w:rPr>
          <w:vertAlign w:val="superscript"/>
        </w:rPr>
        <w:t>st</w:t>
      </w:r>
      <w:r w:rsidR="009D0517" w:rsidRPr="00462A86">
        <w:t xml:space="preserve"> October,2015, </w:t>
      </w:r>
      <w:r w:rsidR="00F37D30" w:rsidRPr="00462A86">
        <w:t xml:space="preserve">the </w:t>
      </w:r>
      <w:r w:rsidR="009D0517" w:rsidRPr="00462A86">
        <w:t>Indian government</w:t>
      </w:r>
      <w:r w:rsidR="009D67D0" w:rsidRPr="00462A86">
        <w:t xml:space="preserve"> submitted the </w:t>
      </w:r>
      <w:r w:rsidR="009D67D0" w:rsidRPr="00462A86">
        <w:rPr>
          <w:lang w:val="en"/>
        </w:rPr>
        <w:t xml:space="preserve">Intended </w:t>
      </w:r>
      <w:r w:rsidR="009D67D0" w:rsidRPr="00462A86">
        <w:t xml:space="preserve">Nationally Determined Contribution (INDC) to the </w:t>
      </w:r>
      <w:r w:rsidR="00F37D30" w:rsidRPr="00462A86">
        <w:rPr>
          <w:sz w:val="23"/>
          <w:szCs w:val="23"/>
        </w:rPr>
        <w:t>United Nations Framework Convention on Climate Change (</w:t>
      </w:r>
      <w:hyperlink r:id="rId18" w:tgtFrame="_blank" w:tooltip="unfccc india climate" w:history="1">
        <w:r w:rsidR="009D67D0" w:rsidRPr="00462A86">
          <w:t>UNFCCC</w:t>
        </w:r>
      </w:hyperlink>
      <w:r w:rsidR="00F37D30" w:rsidRPr="00462A86">
        <w:t>) and pledged an intent</w:t>
      </w:r>
      <w:r w:rsidR="009D67D0" w:rsidRPr="00462A86">
        <w:t>ion to reduce emissions intensity of India’s GDP by 33-35% by 2030 from the 2005 level, and aims to achieve about 40% cumulative electric power installed capacity from non-fossil fuel-based energy resources in the same timeframe</w:t>
      </w:r>
      <w:r w:rsidR="00CD07ED" w:rsidRPr="00462A86">
        <w:t xml:space="preserve"> </w:t>
      </w:r>
      <w:r w:rsidR="009D67D0" w:rsidRPr="00462A86">
        <w:t>(</w:t>
      </w:r>
      <w:r w:rsidR="009D0517" w:rsidRPr="00462A86">
        <w:t>theclimategroup.org, 2015). Fu</w:t>
      </w:r>
      <w:r w:rsidR="00966FFB" w:rsidRPr="00462A86">
        <w:t xml:space="preserve">rther they also </w:t>
      </w:r>
      <w:r w:rsidR="009D0517" w:rsidRPr="00462A86">
        <w:t>set</w:t>
      </w:r>
      <w:r w:rsidR="00F37D30" w:rsidRPr="00462A86">
        <w:t xml:space="preserve"> </w:t>
      </w:r>
      <w:r w:rsidR="009D0517" w:rsidRPr="00462A86">
        <w:t>up a high level committee to review and recommend changes in the environmental laws of the country (forbes.com, 2015)</w:t>
      </w:r>
      <w:r w:rsidR="00966FFB" w:rsidRPr="00462A86">
        <w:t xml:space="preserve"> and showed commitment to </w:t>
      </w:r>
      <w:r w:rsidR="00F37D30" w:rsidRPr="00462A86">
        <w:t>solving</w:t>
      </w:r>
      <w:r w:rsidR="00966FFB" w:rsidRPr="00462A86">
        <w:t xml:space="preserve"> environmental problems. </w:t>
      </w:r>
    </w:p>
    <w:p w14:paraId="28BF22F9" w14:textId="77777777" w:rsidR="00E1624F" w:rsidRPr="00462A86" w:rsidRDefault="00966FFB" w:rsidP="00FC76AB">
      <w:pPr>
        <w:pStyle w:val="body"/>
        <w:spacing w:after="0" w:afterAutospacing="0" w:line="360" w:lineRule="auto"/>
        <w:jc w:val="both"/>
      </w:pPr>
      <w:r w:rsidRPr="00462A86">
        <w:t xml:space="preserve">Acknowledging the environmental protection efforts of India, data collection and environment assessment studies of World Bank experts highlighted that between 1995 </w:t>
      </w:r>
      <w:r w:rsidR="00F37D30" w:rsidRPr="00462A86">
        <w:t>and</w:t>
      </w:r>
      <w:r w:rsidRPr="00462A86">
        <w:t xml:space="preserve"> 2010, India has made </w:t>
      </w:r>
      <w:r w:rsidR="00F37D30" w:rsidRPr="00462A86">
        <w:t>some</w:t>
      </w:r>
      <w:r w:rsidRPr="00462A86">
        <w:t xml:space="preserve"> of the fastest progress in the world in addressing its </w:t>
      </w:r>
      <w:r w:rsidRPr="00462A86">
        <w:lastRenderedPageBreak/>
        <w:t xml:space="preserve">environmental issues and improving its environmental quality (web.worldbank.org/,2012). Further, </w:t>
      </w:r>
      <w:r w:rsidR="00E1624F" w:rsidRPr="00462A86">
        <w:t xml:space="preserve">National Geographic with GlobeScan </w:t>
      </w:r>
      <w:r w:rsidRPr="00462A86">
        <w:t xml:space="preserve">developed </w:t>
      </w:r>
      <w:r w:rsidR="00E1624F" w:rsidRPr="00462A86">
        <w:t xml:space="preserve">an international research approach to measure and monitor consumer progress towards environmentally sustainable consumption. A chief component of this effort </w:t>
      </w:r>
      <w:r w:rsidR="00904D77" w:rsidRPr="00462A86">
        <w:t xml:space="preserve">was </w:t>
      </w:r>
      <w:r w:rsidR="00E1624F" w:rsidRPr="00462A86">
        <w:t xml:space="preserve">giving people a better idea of how consumers in different countries are doing in taking action to preserve our planet by tracking, reporting, and promoting environmentally sustainable consumption and citizen behaviour. In their third annual survey to measure and monitor consumer behaviours that have an impact on the environment, </w:t>
      </w:r>
      <w:r w:rsidRPr="00462A86">
        <w:t xml:space="preserve">they </w:t>
      </w:r>
      <w:r w:rsidR="00E1624F" w:rsidRPr="00462A86">
        <w:t xml:space="preserve">found that the top-scoring consumers of 2010 </w:t>
      </w:r>
      <w:r w:rsidR="00F37D30" w:rsidRPr="00462A86">
        <w:t>were</w:t>
      </w:r>
      <w:r w:rsidR="00E1624F" w:rsidRPr="00462A86">
        <w:t xml:space="preserve"> in the developing economies of India, </w:t>
      </w:r>
      <w:r w:rsidR="00C76F06" w:rsidRPr="00462A86">
        <w:t xml:space="preserve">China, South Korea, Brazil and Argentina </w:t>
      </w:r>
      <w:r w:rsidR="00E1624F" w:rsidRPr="00462A86">
        <w:t>in descending order (</w:t>
      </w:r>
      <w:r w:rsidR="00C76F06" w:rsidRPr="00462A86">
        <w:t>environment.nationalgeographic, 2015</w:t>
      </w:r>
      <w:r w:rsidR="00E1624F" w:rsidRPr="00462A86">
        <w:t xml:space="preserve">). </w:t>
      </w:r>
      <w:r w:rsidR="009F37EF" w:rsidRPr="00462A86">
        <w:t xml:space="preserve"> </w:t>
      </w:r>
    </w:p>
    <w:p w14:paraId="47AD74F0" w14:textId="77777777" w:rsidR="009F37EF" w:rsidRPr="00462A86" w:rsidRDefault="00F37D30" w:rsidP="00FC76AB">
      <w:pPr>
        <w:pStyle w:val="body"/>
        <w:spacing w:after="0" w:afterAutospacing="0" w:line="360" w:lineRule="auto"/>
        <w:jc w:val="both"/>
      </w:pPr>
      <w:r w:rsidRPr="00462A86">
        <w:t>From b</w:t>
      </w:r>
      <w:r w:rsidR="009F37EF" w:rsidRPr="00462A86">
        <w:t xml:space="preserve">eing one </w:t>
      </w:r>
      <w:r w:rsidRPr="00462A86">
        <w:t xml:space="preserve">of the </w:t>
      </w:r>
      <w:r w:rsidR="009F37EF" w:rsidRPr="00462A86">
        <w:t>biggest contributor</w:t>
      </w:r>
      <w:r w:rsidRPr="00462A86">
        <w:t>s</w:t>
      </w:r>
      <w:r w:rsidR="009F37EF" w:rsidRPr="00462A86">
        <w:t xml:space="preserve"> to climate change issues (</w:t>
      </w:r>
      <w:r w:rsidRPr="00462A86">
        <w:t>fourth</w:t>
      </w:r>
      <w:r w:rsidR="009F37EF" w:rsidRPr="00462A86">
        <w:t xml:space="preserve"> biggest CO</w:t>
      </w:r>
      <w:r w:rsidR="009F37EF" w:rsidRPr="00462A86">
        <w:rPr>
          <w:vertAlign w:val="subscript"/>
        </w:rPr>
        <w:t>2</w:t>
      </w:r>
      <w:r w:rsidR="009F37EF" w:rsidRPr="00462A86">
        <w:t xml:space="preserve"> emitter in the world as highlighted by eia.gov/countries (2</w:t>
      </w:r>
      <w:r w:rsidR="00C76F06" w:rsidRPr="00462A86">
        <w:t>014</w:t>
      </w:r>
      <w:r w:rsidR="009F37EF" w:rsidRPr="00462A86">
        <w:t xml:space="preserve">) to </w:t>
      </w:r>
      <w:r w:rsidRPr="00462A86">
        <w:t xml:space="preserve">becoming </w:t>
      </w:r>
      <w:r w:rsidR="009F37EF" w:rsidRPr="00462A86">
        <w:t xml:space="preserve">one of the most impressive countries </w:t>
      </w:r>
      <w:r w:rsidRPr="00462A86">
        <w:t>in</w:t>
      </w:r>
      <w:r w:rsidR="009F37EF" w:rsidRPr="00462A86">
        <w:t xml:space="preserve"> address</w:t>
      </w:r>
      <w:r w:rsidRPr="00462A86">
        <w:t>ing</w:t>
      </w:r>
      <w:r w:rsidR="009F37EF" w:rsidRPr="00462A86">
        <w:t xml:space="preserve"> th</w:t>
      </w:r>
      <w:r w:rsidR="00C76F06" w:rsidRPr="00462A86">
        <w:t>e issue (web.worldbank.org/,2012</w:t>
      </w:r>
      <w:r w:rsidR="009F37EF" w:rsidRPr="00462A86">
        <w:t>), Indi</w:t>
      </w:r>
      <w:r w:rsidR="00537381" w:rsidRPr="00462A86">
        <w:t>a</w:t>
      </w:r>
      <w:r w:rsidR="009F37EF" w:rsidRPr="00462A86">
        <w:t xml:space="preserve"> makes an important and relevant case to study for this research.</w:t>
      </w:r>
    </w:p>
    <w:p w14:paraId="2625718C" w14:textId="77777777" w:rsidR="00FC76AB" w:rsidRPr="00462A86" w:rsidRDefault="00FC76AB" w:rsidP="00FC76AB">
      <w:pPr>
        <w:spacing w:after="0" w:line="360" w:lineRule="auto"/>
        <w:jc w:val="both"/>
        <w:rPr>
          <w:rFonts w:ascii="Times New Roman" w:eastAsia="Times New Roman" w:hAnsi="Times New Roman" w:cs="Times New Roman"/>
          <w:b/>
          <w:i/>
          <w:sz w:val="24"/>
          <w:szCs w:val="24"/>
        </w:rPr>
      </w:pPr>
    </w:p>
    <w:p w14:paraId="646BE3CB" w14:textId="77777777" w:rsidR="009D0517" w:rsidRPr="00462A86" w:rsidRDefault="009D0517" w:rsidP="00FC76AB">
      <w:pPr>
        <w:spacing w:after="0" w:line="360" w:lineRule="auto"/>
        <w:jc w:val="both"/>
        <w:rPr>
          <w:rFonts w:ascii="Times New Roman" w:eastAsia="Times New Roman" w:hAnsi="Times New Roman" w:cs="Times New Roman"/>
          <w:b/>
          <w:i/>
          <w:sz w:val="24"/>
          <w:szCs w:val="24"/>
        </w:rPr>
      </w:pPr>
      <w:r w:rsidRPr="00462A86">
        <w:rPr>
          <w:rFonts w:ascii="Times New Roman" w:eastAsia="Times New Roman" w:hAnsi="Times New Roman" w:cs="Times New Roman"/>
          <w:b/>
          <w:i/>
          <w:sz w:val="24"/>
          <w:szCs w:val="24"/>
        </w:rPr>
        <w:t>1.3.2 Young population in India</w:t>
      </w:r>
    </w:p>
    <w:p w14:paraId="1A0EBCF6" w14:textId="77777777" w:rsidR="00041B93" w:rsidRPr="00462A86" w:rsidRDefault="0028649B" w:rsidP="00FC76AB">
      <w:pPr>
        <w:spacing w:after="0" w:line="360" w:lineRule="auto"/>
        <w:jc w:val="both"/>
        <w:rPr>
          <w:rFonts w:ascii="Times New Roman" w:eastAsia="Times New Roman" w:hAnsi="Times New Roman" w:cs="Times New Roman"/>
          <w:sz w:val="24"/>
          <w:szCs w:val="24"/>
        </w:rPr>
      </w:pPr>
      <w:r w:rsidRPr="00462A86">
        <w:rPr>
          <w:rFonts w:ascii="Times New Roman" w:eastAsia="Times New Roman" w:hAnsi="Times New Roman" w:cs="Times New Roman"/>
          <w:sz w:val="24"/>
          <w:szCs w:val="24"/>
        </w:rPr>
        <w:t>Y</w:t>
      </w:r>
      <w:r w:rsidR="009F37EF" w:rsidRPr="00462A86">
        <w:rPr>
          <w:rFonts w:ascii="Times New Roman" w:eastAsia="Times New Roman" w:hAnsi="Times New Roman" w:cs="Times New Roman"/>
          <w:sz w:val="24"/>
          <w:szCs w:val="24"/>
        </w:rPr>
        <w:t>oung people have been acknowledged as agent</w:t>
      </w:r>
      <w:r w:rsidR="003574D3" w:rsidRPr="00462A86">
        <w:rPr>
          <w:rFonts w:ascii="Times New Roman" w:eastAsia="Times New Roman" w:hAnsi="Times New Roman" w:cs="Times New Roman"/>
          <w:sz w:val="24"/>
          <w:szCs w:val="24"/>
        </w:rPr>
        <w:t>s</w:t>
      </w:r>
      <w:r w:rsidR="009F37EF" w:rsidRPr="00462A86">
        <w:rPr>
          <w:rFonts w:ascii="Times New Roman" w:eastAsia="Times New Roman" w:hAnsi="Times New Roman" w:cs="Times New Roman"/>
          <w:sz w:val="24"/>
          <w:szCs w:val="24"/>
        </w:rPr>
        <w:t xml:space="preserve"> of change and are </w:t>
      </w:r>
      <w:r w:rsidR="003574D3" w:rsidRPr="00462A86">
        <w:rPr>
          <w:rFonts w:ascii="Times New Roman" w:eastAsia="Times New Roman" w:hAnsi="Times New Roman" w:cs="Times New Roman"/>
          <w:sz w:val="24"/>
          <w:szCs w:val="24"/>
        </w:rPr>
        <w:t xml:space="preserve">the </w:t>
      </w:r>
      <w:r w:rsidR="009F37EF" w:rsidRPr="00462A86">
        <w:rPr>
          <w:rFonts w:ascii="Times New Roman" w:eastAsia="Times New Roman" w:hAnsi="Times New Roman" w:cs="Times New Roman"/>
          <w:sz w:val="24"/>
          <w:szCs w:val="24"/>
        </w:rPr>
        <w:t xml:space="preserve">focus of this </w:t>
      </w:r>
      <w:r w:rsidRPr="00462A86">
        <w:rPr>
          <w:rFonts w:ascii="Times New Roman" w:eastAsia="Times New Roman" w:hAnsi="Times New Roman" w:cs="Times New Roman"/>
          <w:sz w:val="24"/>
          <w:szCs w:val="24"/>
        </w:rPr>
        <w:t>research;</w:t>
      </w:r>
      <w:r w:rsidR="009F37EF" w:rsidRPr="00462A86">
        <w:rPr>
          <w:rFonts w:ascii="Times New Roman" w:eastAsia="Times New Roman" w:hAnsi="Times New Roman" w:cs="Times New Roman"/>
          <w:sz w:val="24"/>
          <w:szCs w:val="24"/>
        </w:rPr>
        <w:t xml:space="preserve"> it </w:t>
      </w:r>
      <w:r w:rsidRPr="00462A86">
        <w:rPr>
          <w:rFonts w:ascii="Times New Roman" w:eastAsia="Times New Roman" w:hAnsi="Times New Roman" w:cs="Times New Roman"/>
          <w:sz w:val="24"/>
          <w:szCs w:val="24"/>
        </w:rPr>
        <w:t>is</w:t>
      </w:r>
      <w:r w:rsidR="009F37EF" w:rsidRPr="00462A86">
        <w:rPr>
          <w:rFonts w:ascii="Times New Roman" w:eastAsia="Times New Roman" w:hAnsi="Times New Roman" w:cs="Times New Roman"/>
          <w:sz w:val="24"/>
          <w:szCs w:val="24"/>
        </w:rPr>
        <w:t xml:space="preserve"> </w:t>
      </w:r>
      <w:r w:rsidR="003574D3" w:rsidRPr="00462A86">
        <w:rPr>
          <w:rFonts w:ascii="Times New Roman" w:eastAsia="Times New Roman" w:hAnsi="Times New Roman" w:cs="Times New Roman"/>
          <w:sz w:val="24"/>
          <w:szCs w:val="24"/>
        </w:rPr>
        <w:t xml:space="preserve">therefore </w:t>
      </w:r>
      <w:r w:rsidR="009F37EF" w:rsidRPr="00462A86">
        <w:rPr>
          <w:rFonts w:ascii="Times New Roman" w:eastAsia="Times New Roman" w:hAnsi="Times New Roman" w:cs="Times New Roman"/>
          <w:sz w:val="24"/>
          <w:szCs w:val="24"/>
        </w:rPr>
        <w:t>relevant to review the sta</w:t>
      </w:r>
      <w:r w:rsidR="003574D3" w:rsidRPr="00462A86">
        <w:rPr>
          <w:rFonts w:ascii="Times New Roman" w:eastAsia="Times New Roman" w:hAnsi="Times New Roman" w:cs="Times New Roman"/>
          <w:sz w:val="24"/>
          <w:szCs w:val="24"/>
        </w:rPr>
        <w:t>tus</w:t>
      </w:r>
      <w:r w:rsidR="009F37EF" w:rsidRPr="00462A86">
        <w:rPr>
          <w:rFonts w:ascii="Times New Roman" w:eastAsia="Times New Roman" w:hAnsi="Times New Roman" w:cs="Times New Roman"/>
          <w:sz w:val="24"/>
          <w:szCs w:val="24"/>
        </w:rPr>
        <w:t xml:space="preserve"> of </w:t>
      </w:r>
      <w:r w:rsidR="003574D3" w:rsidRPr="00462A86">
        <w:rPr>
          <w:rFonts w:ascii="Times New Roman" w:eastAsia="Times New Roman" w:hAnsi="Times New Roman" w:cs="Times New Roman"/>
          <w:sz w:val="24"/>
          <w:szCs w:val="24"/>
        </w:rPr>
        <w:t xml:space="preserve">the </w:t>
      </w:r>
      <w:r w:rsidR="009F37EF" w:rsidRPr="00462A86">
        <w:rPr>
          <w:rFonts w:ascii="Times New Roman" w:eastAsia="Times New Roman" w:hAnsi="Times New Roman" w:cs="Times New Roman"/>
          <w:sz w:val="24"/>
          <w:szCs w:val="24"/>
        </w:rPr>
        <w:t xml:space="preserve">young population in India. </w:t>
      </w:r>
      <w:r w:rsidR="00E1624F" w:rsidRPr="00462A86">
        <w:rPr>
          <w:rFonts w:ascii="Times New Roman" w:eastAsia="Times New Roman" w:hAnsi="Times New Roman" w:cs="Times New Roman"/>
          <w:sz w:val="24"/>
          <w:szCs w:val="24"/>
        </w:rPr>
        <w:t>According to the United Nations Economic and Social Commission</w:t>
      </w:r>
      <w:r w:rsidR="00860F77" w:rsidRPr="00462A86">
        <w:rPr>
          <w:rFonts w:ascii="Times New Roman" w:eastAsia="Times New Roman" w:hAnsi="Times New Roman" w:cs="Times New Roman"/>
          <w:sz w:val="24"/>
          <w:szCs w:val="24"/>
        </w:rPr>
        <w:t xml:space="preserve"> for Asia and the Pacific’s (201</w:t>
      </w:r>
      <w:r w:rsidR="00E1624F" w:rsidRPr="00462A86">
        <w:rPr>
          <w:rFonts w:ascii="Times New Roman" w:eastAsia="Times New Roman" w:hAnsi="Times New Roman" w:cs="Times New Roman"/>
          <w:sz w:val="24"/>
          <w:szCs w:val="24"/>
        </w:rPr>
        <w:t>2) population data sheet, the population of India is 1.2 billion according to Census 2011</w:t>
      </w:r>
      <w:r w:rsidR="003574D3" w:rsidRPr="00462A86">
        <w:rPr>
          <w:rFonts w:ascii="Times New Roman" w:eastAsia="Times New Roman" w:hAnsi="Times New Roman" w:cs="Times New Roman"/>
          <w:sz w:val="24"/>
          <w:szCs w:val="24"/>
        </w:rPr>
        <w:t>,</w:t>
      </w:r>
      <w:r w:rsidR="00E1624F" w:rsidRPr="00462A86">
        <w:rPr>
          <w:rFonts w:ascii="Times New Roman" w:eastAsia="Times New Roman" w:hAnsi="Times New Roman" w:cs="Times New Roman"/>
          <w:sz w:val="24"/>
          <w:szCs w:val="24"/>
        </w:rPr>
        <w:t xml:space="preserve"> with </w:t>
      </w:r>
      <w:r w:rsidR="003574D3" w:rsidRPr="00462A86">
        <w:rPr>
          <w:rFonts w:ascii="Times New Roman" w:eastAsia="Times New Roman" w:hAnsi="Times New Roman" w:cs="Times New Roman"/>
          <w:sz w:val="24"/>
          <w:szCs w:val="24"/>
        </w:rPr>
        <w:t xml:space="preserve">a </w:t>
      </w:r>
      <w:r w:rsidR="00E1624F" w:rsidRPr="00462A86">
        <w:rPr>
          <w:rFonts w:ascii="Times New Roman" w:eastAsia="Times New Roman" w:hAnsi="Times New Roman" w:cs="Times New Roman"/>
          <w:sz w:val="24"/>
          <w:szCs w:val="24"/>
        </w:rPr>
        <w:t>growth rate of 1.41% per annum</w:t>
      </w:r>
      <w:r w:rsidR="003574D3" w:rsidRPr="00462A86">
        <w:rPr>
          <w:rFonts w:ascii="Times New Roman" w:eastAsia="Times New Roman" w:hAnsi="Times New Roman" w:cs="Times New Roman"/>
          <w:sz w:val="24"/>
          <w:szCs w:val="24"/>
        </w:rPr>
        <w:t>;</w:t>
      </w:r>
      <w:r w:rsidR="00E1624F" w:rsidRPr="00462A86">
        <w:rPr>
          <w:rFonts w:ascii="Times New Roman" w:eastAsia="Times New Roman" w:hAnsi="Times New Roman" w:cs="Times New Roman"/>
          <w:sz w:val="24"/>
          <w:szCs w:val="24"/>
        </w:rPr>
        <w:t xml:space="preserve"> the population is expected to increase to 1.6 billion by 2050. Further, this population is young. United Nations statistics show that 31% of the </w:t>
      </w:r>
      <w:r w:rsidR="000F1D66" w:rsidRPr="00462A86">
        <w:rPr>
          <w:rFonts w:ascii="Times New Roman" w:eastAsia="Times New Roman" w:hAnsi="Times New Roman" w:cs="Times New Roman"/>
          <w:sz w:val="24"/>
          <w:szCs w:val="24"/>
        </w:rPr>
        <w:t xml:space="preserve">Indian </w:t>
      </w:r>
      <w:r w:rsidR="00E1624F" w:rsidRPr="00462A86">
        <w:rPr>
          <w:rFonts w:ascii="Times New Roman" w:eastAsia="Times New Roman" w:hAnsi="Times New Roman" w:cs="Times New Roman"/>
          <w:sz w:val="24"/>
          <w:szCs w:val="24"/>
        </w:rPr>
        <w:t>population is between 0 and 14 years and 63.6% is between 15 and 64 years. In fact only 5.3% of the population is over 65 years. According to UNICEF</w:t>
      </w:r>
      <w:r w:rsidR="003574D3" w:rsidRPr="00462A86">
        <w:rPr>
          <w:rFonts w:ascii="Times New Roman" w:eastAsia="Times New Roman" w:hAnsi="Times New Roman" w:cs="Times New Roman"/>
          <w:sz w:val="24"/>
          <w:szCs w:val="24"/>
        </w:rPr>
        <w:t>'s flagship '</w:t>
      </w:r>
      <w:r w:rsidR="00E1624F" w:rsidRPr="00462A86">
        <w:rPr>
          <w:rFonts w:ascii="Times New Roman" w:eastAsia="Times New Roman" w:hAnsi="Times New Roman" w:cs="Times New Roman"/>
          <w:sz w:val="24"/>
          <w:szCs w:val="24"/>
        </w:rPr>
        <w:t>The State of the World's Children' report, 2012, India has the largest population of adolescents in the world</w:t>
      </w:r>
      <w:r w:rsidR="003574D3" w:rsidRPr="00462A86">
        <w:rPr>
          <w:rFonts w:ascii="Times New Roman" w:eastAsia="Times New Roman" w:hAnsi="Times New Roman" w:cs="Times New Roman"/>
          <w:sz w:val="24"/>
          <w:szCs w:val="24"/>
        </w:rPr>
        <w:t>,</w:t>
      </w:r>
      <w:r w:rsidR="00E1624F" w:rsidRPr="00462A86">
        <w:rPr>
          <w:rFonts w:ascii="Times New Roman" w:eastAsia="Times New Roman" w:hAnsi="Times New Roman" w:cs="Times New Roman"/>
          <w:sz w:val="24"/>
          <w:szCs w:val="24"/>
        </w:rPr>
        <w:t xml:space="preserve"> being home to 243 million individuals aged 10-19 years and </w:t>
      </w:r>
      <w:r w:rsidR="003574D3" w:rsidRPr="00462A86">
        <w:rPr>
          <w:rFonts w:ascii="Times New Roman" w:eastAsia="Times New Roman" w:hAnsi="Times New Roman" w:cs="Times New Roman"/>
          <w:sz w:val="24"/>
          <w:szCs w:val="24"/>
        </w:rPr>
        <w:t xml:space="preserve">the </w:t>
      </w:r>
      <w:r w:rsidR="00E1624F" w:rsidRPr="00462A86">
        <w:rPr>
          <w:rFonts w:ascii="Times New Roman" w:eastAsia="Times New Roman" w:hAnsi="Times New Roman" w:cs="Times New Roman"/>
          <w:sz w:val="24"/>
          <w:szCs w:val="24"/>
        </w:rPr>
        <w:t>country’s adolescent</w:t>
      </w:r>
      <w:r w:rsidR="003574D3" w:rsidRPr="00462A86">
        <w:rPr>
          <w:rFonts w:ascii="Times New Roman" w:eastAsia="Times New Roman" w:hAnsi="Times New Roman" w:cs="Times New Roman"/>
          <w:sz w:val="24"/>
          <w:szCs w:val="24"/>
        </w:rPr>
        <w:t>s constitute</w:t>
      </w:r>
      <w:r w:rsidR="00E1624F" w:rsidRPr="00462A86">
        <w:rPr>
          <w:rFonts w:ascii="Times New Roman" w:eastAsia="Times New Roman" w:hAnsi="Times New Roman" w:cs="Times New Roman"/>
          <w:sz w:val="24"/>
          <w:szCs w:val="24"/>
        </w:rPr>
        <w:t xml:space="preserve"> 20% of </w:t>
      </w:r>
      <w:r w:rsidR="003574D3" w:rsidRPr="00462A86">
        <w:rPr>
          <w:rFonts w:ascii="Times New Roman" w:eastAsia="Times New Roman" w:hAnsi="Times New Roman" w:cs="Times New Roman"/>
          <w:sz w:val="24"/>
          <w:szCs w:val="24"/>
        </w:rPr>
        <w:t xml:space="preserve">the </w:t>
      </w:r>
      <w:r w:rsidR="00E1624F" w:rsidRPr="00462A86">
        <w:rPr>
          <w:rFonts w:ascii="Times New Roman" w:eastAsia="Times New Roman" w:hAnsi="Times New Roman" w:cs="Times New Roman"/>
          <w:sz w:val="24"/>
          <w:szCs w:val="24"/>
        </w:rPr>
        <w:t>world’s 1.2 billion adolescent</w:t>
      </w:r>
      <w:r w:rsidR="003574D3" w:rsidRPr="00462A86">
        <w:rPr>
          <w:rFonts w:ascii="Times New Roman" w:eastAsia="Times New Roman" w:hAnsi="Times New Roman" w:cs="Times New Roman"/>
          <w:sz w:val="24"/>
          <w:szCs w:val="24"/>
        </w:rPr>
        <w:t>s</w:t>
      </w:r>
      <w:r w:rsidR="00E1624F" w:rsidRPr="00462A86">
        <w:rPr>
          <w:rFonts w:ascii="Times New Roman" w:eastAsia="Times New Roman" w:hAnsi="Times New Roman" w:cs="Times New Roman"/>
          <w:sz w:val="24"/>
          <w:szCs w:val="24"/>
        </w:rPr>
        <w:t xml:space="preserve"> (</w:t>
      </w:r>
      <w:hyperlink r:id="rId19" w:history="1">
        <w:r w:rsidR="00E1624F" w:rsidRPr="00462A86">
          <w:rPr>
            <w:rFonts w:ascii="Times New Roman" w:eastAsia="Times New Roman" w:hAnsi="Times New Roman" w:cs="Times New Roman"/>
            <w:sz w:val="24"/>
            <w:szCs w:val="24"/>
          </w:rPr>
          <w:t>unicef.org/sowc2011/</w:t>
        </w:r>
      </w:hyperlink>
      <w:r w:rsidR="004D2258" w:rsidRPr="00462A86">
        <w:rPr>
          <w:rFonts w:ascii="Times New Roman" w:eastAsia="Times New Roman" w:hAnsi="Times New Roman" w:cs="Times New Roman"/>
          <w:sz w:val="24"/>
          <w:szCs w:val="24"/>
        </w:rPr>
        <w:t>, 20</w:t>
      </w:r>
      <w:r w:rsidR="00C76F06" w:rsidRPr="00462A86">
        <w:rPr>
          <w:rFonts w:ascii="Times New Roman" w:eastAsia="Times New Roman" w:hAnsi="Times New Roman" w:cs="Times New Roman"/>
          <w:sz w:val="24"/>
          <w:szCs w:val="24"/>
        </w:rPr>
        <w:t>12</w:t>
      </w:r>
      <w:r w:rsidR="00E1624F" w:rsidRPr="00462A86">
        <w:rPr>
          <w:rFonts w:ascii="Times New Roman" w:eastAsia="Times New Roman" w:hAnsi="Times New Roman" w:cs="Times New Roman"/>
          <w:sz w:val="24"/>
          <w:szCs w:val="24"/>
        </w:rPr>
        <w:t xml:space="preserve">). </w:t>
      </w:r>
      <w:r w:rsidR="000F1D66" w:rsidRPr="00462A86">
        <w:rPr>
          <w:rFonts w:ascii="Times New Roman" w:eastAsia="Times New Roman" w:hAnsi="Times New Roman" w:cs="Times New Roman"/>
          <w:sz w:val="24"/>
          <w:szCs w:val="24"/>
        </w:rPr>
        <w:t xml:space="preserve">The </w:t>
      </w:r>
      <w:r w:rsidR="003574D3" w:rsidRPr="00462A86">
        <w:rPr>
          <w:rFonts w:ascii="Times New Roman" w:eastAsia="Times New Roman" w:hAnsi="Times New Roman" w:cs="Times New Roman"/>
          <w:sz w:val="24"/>
          <w:szCs w:val="24"/>
        </w:rPr>
        <w:t>large size</w:t>
      </w:r>
      <w:r w:rsidR="000F1D66" w:rsidRPr="00462A86">
        <w:rPr>
          <w:rFonts w:ascii="Times New Roman" w:eastAsia="Times New Roman" w:hAnsi="Times New Roman" w:cs="Times New Roman"/>
          <w:sz w:val="24"/>
          <w:szCs w:val="24"/>
        </w:rPr>
        <w:t xml:space="preserve"> of </w:t>
      </w:r>
      <w:r w:rsidR="003574D3" w:rsidRPr="00462A86">
        <w:rPr>
          <w:rFonts w:ascii="Times New Roman" w:eastAsia="Times New Roman" w:hAnsi="Times New Roman" w:cs="Times New Roman"/>
          <w:sz w:val="24"/>
          <w:szCs w:val="24"/>
        </w:rPr>
        <w:t>the adolescent</w:t>
      </w:r>
      <w:r w:rsidR="000F1D66" w:rsidRPr="00462A86">
        <w:rPr>
          <w:rFonts w:ascii="Times New Roman" w:eastAsia="Times New Roman" w:hAnsi="Times New Roman" w:cs="Times New Roman"/>
          <w:sz w:val="24"/>
          <w:szCs w:val="24"/>
        </w:rPr>
        <w:t xml:space="preserve"> population in India makes it very instrumental in the environmental discourse centring young people as agent</w:t>
      </w:r>
      <w:r w:rsidR="003574D3" w:rsidRPr="00462A86">
        <w:rPr>
          <w:rFonts w:ascii="Times New Roman" w:eastAsia="Times New Roman" w:hAnsi="Times New Roman" w:cs="Times New Roman"/>
          <w:sz w:val="24"/>
          <w:szCs w:val="24"/>
        </w:rPr>
        <w:t>s</w:t>
      </w:r>
      <w:r w:rsidR="000F1D66" w:rsidRPr="00462A86">
        <w:rPr>
          <w:rFonts w:ascii="Times New Roman" w:eastAsia="Times New Roman" w:hAnsi="Times New Roman" w:cs="Times New Roman"/>
          <w:sz w:val="24"/>
          <w:szCs w:val="24"/>
        </w:rPr>
        <w:t xml:space="preserve"> of change. Further, </w:t>
      </w:r>
      <w:r w:rsidR="003574D3" w:rsidRPr="00462A86">
        <w:rPr>
          <w:rFonts w:ascii="Times New Roman" w:eastAsia="Times New Roman" w:hAnsi="Times New Roman" w:cs="Times New Roman"/>
          <w:sz w:val="24"/>
          <w:szCs w:val="24"/>
        </w:rPr>
        <w:t xml:space="preserve">the </w:t>
      </w:r>
      <w:r w:rsidR="000F1D66" w:rsidRPr="00462A86">
        <w:rPr>
          <w:rFonts w:ascii="Times New Roman" w:eastAsia="Times New Roman" w:hAnsi="Times New Roman" w:cs="Times New Roman"/>
          <w:sz w:val="24"/>
          <w:szCs w:val="24"/>
        </w:rPr>
        <w:t>l</w:t>
      </w:r>
      <w:r w:rsidR="00E1624F" w:rsidRPr="00462A86">
        <w:rPr>
          <w:rFonts w:ascii="Times New Roman" w:eastAsia="Times New Roman" w:hAnsi="Times New Roman" w:cs="Times New Roman"/>
          <w:sz w:val="24"/>
          <w:szCs w:val="24"/>
        </w:rPr>
        <w:t xml:space="preserve">iteracy rate among the </w:t>
      </w:r>
      <w:r w:rsidR="000F1D66" w:rsidRPr="00462A86">
        <w:rPr>
          <w:rFonts w:ascii="Times New Roman" w:eastAsia="Times New Roman" w:hAnsi="Times New Roman" w:cs="Times New Roman"/>
          <w:sz w:val="24"/>
          <w:szCs w:val="24"/>
        </w:rPr>
        <w:t xml:space="preserve">Indian </w:t>
      </w:r>
      <w:r w:rsidR="00E1624F" w:rsidRPr="00462A86">
        <w:rPr>
          <w:rFonts w:ascii="Times New Roman" w:eastAsia="Times New Roman" w:hAnsi="Times New Roman" w:cs="Times New Roman"/>
          <w:sz w:val="24"/>
          <w:szCs w:val="24"/>
        </w:rPr>
        <w:t>youth is 81%</w:t>
      </w:r>
      <w:r w:rsidR="003574D3" w:rsidRPr="00462A86">
        <w:rPr>
          <w:rFonts w:ascii="Times New Roman" w:eastAsia="Times New Roman" w:hAnsi="Times New Roman" w:cs="Times New Roman"/>
          <w:sz w:val="24"/>
          <w:szCs w:val="24"/>
        </w:rPr>
        <w:t>,</w:t>
      </w:r>
      <w:r w:rsidR="00E1624F" w:rsidRPr="00462A86">
        <w:rPr>
          <w:rFonts w:ascii="Times New Roman" w:eastAsia="Times New Roman" w:hAnsi="Times New Roman" w:cs="Times New Roman"/>
          <w:sz w:val="24"/>
          <w:szCs w:val="24"/>
        </w:rPr>
        <w:t xml:space="preserve"> which is very high and transition rate from primary to secondary school </w:t>
      </w:r>
      <w:r w:rsidR="003574D3" w:rsidRPr="00462A86">
        <w:rPr>
          <w:rFonts w:ascii="Times New Roman" w:eastAsia="Times New Roman" w:hAnsi="Times New Roman" w:cs="Times New Roman"/>
          <w:sz w:val="24"/>
          <w:szCs w:val="24"/>
        </w:rPr>
        <w:t>was</w:t>
      </w:r>
      <w:r w:rsidR="00E1624F" w:rsidRPr="00462A86">
        <w:rPr>
          <w:rFonts w:ascii="Times New Roman" w:eastAsia="Times New Roman" w:hAnsi="Times New Roman" w:cs="Times New Roman"/>
          <w:sz w:val="24"/>
          <w:szCs w:val="24"/>
        </w:rPr>
        <w:t xml:space="preserve"> 77% in 2007-2010 with 74.92% in urban population (unicef.org/</w:t>
      </w:r>
      <w:r w:rsidR="004D2258" w:rsidRPr="00462A86">
        <w:rPr>
          <w:rFonts w:ascii="Times New Roman" w:eastAsia="Times New Roman" w:hAnsi="Times New Roman" w:cs="Times New Roman"/>
          <w:sz w:val="24"/>
          <w:szCs w:val="24"/>
        </w:rPr>
        <w:t xml:space="preserve"> 2012). </w:t>
      </w:r>
      <w:r w:rsidR="003574D3" w:rsidRPr="00462A86">
        <w:rPr>
          <w:rFonts w:ascii="Times New Roman" w:eastAsia="Times New Roman" w:hAnsi="Times New Roman" w:cs="Times New Roman"/>
          <w:sz w:val="24"/>
          <w:szCs w:val="24"/>
        </w:rPr>
        <w:t>The h</w:t>
      </w:r>
      <w:r w:rsidR="004D2258" w:rsidRPr="00462A86">
        <w:rPr>
          <w:rFonts w:ascii="Times New Roman" w:eastAsia="Times New Roman" w:hAnsi="Times New Roman" w:cs="Times New Roman"/>
          <w:sz w:val="24"/>
          <w:szCs w:val="24"/>
        </w:rPr>
        <w:t>igh number of adolescent</w:t>
      </w:r>
      <w:r w:rsidR="003574D3" w:rsidRPr="00462A86">
        <w:rPr>
          <w:rFonts w:ascii="Times New Roman" w:eastAsia="Times New Roman" w:hAnsi="Times New Roman" w:cs="Times New Roman"/>
          <w:sz w:val="24"/>
          <w:szCs w:val="24"/>
        </w:rPr>
        <w:t>s</w:t>
      </w:r>
      <w:r w:rsidR="004D2258" w:rsidRPr="00462A86">
        <w:rPr>
          <w:rFonts w:ascii="Times New Roman" w:eastAsia="Times New Roman" w:hAnsi="Times New Roman" w:cs="Times New Roman"/>
          <w:sz w:val="24"/>
          <w:szCs w:val="24"/>
        </w:rPr>
        <w:t xml:space="preserve"> g</w:t>
      </w:r>
      <w:r w:rsidR="003574D3" w:rsidRPr="00462A86">
        <w:rPr>
          <w:rFonts w:ascii="Times New Roman" w:eastAsia="Times New Roman" w:hAnsi="Times New Roman" w:cs="Times New Roman"/>
          <w:sz w:val="24"/>
          <w:szCs w:val="24"/>
        </w:rPr>
        <w:t>oing to school and moving on to</w:t>
      </w:r>
      <w:r w:rsidR="004D2258" w:rsidRPr="00462A86">
        <w:rPr>
          <w:rFonts w:ascii="Times New Roman" w:eastAsia="Times New Roman" w:hAnsi="Times New Roman" w:cs="Times New Roman"/>
          <w:sz w:val="24"/>
          <w:szCs w:val="24"/>
        </w:rPr>
        <w:t xml:space="preserve"> secondary education </w:t>
      </w:r>
      <w:r w:rsidR="003574D3" w:rsidRPr="00462A86">
        <w:rPr>
          <w:rFonts w:ascii="Times New Roman" w:eastAsia="Times New Roman" w:hAnsi="Times New Roman" w:cs="Times New Roman"/>
          <w:sz w:val="24"/>
          <w:szCs w:val="24"/>
        </w:rPr>
        <w:t xml:space="preserve">suggests </w:t>
      </w:r>
      <w:r w:rsidR="004D2258" w:rsidRPr="00462A86">
        <w:rPr>
          <w:rFonts w:ascii="Times New Roman" w:eastAsia="Times New Roman" w:hAnsi="Times New Roman" w:cs="Times New Roman"/>
          <w:sz w:val="24"/>
          <w:szCs w:val="24"/>
        </w:rPr>
        <w:t xml:space="preserve">the potential of school as an important environmental </w:t>
      </w:r>
      <w:r w:rsidR="00D411F5" w:rsidRPr="00462A86">
        <w:rPr>
          <w:rFonts w:ascii="Times New Roman" w:eastAsia="Times New Roman" w:hAnsi="Times New Roman" w:cs="Times New Roman"/>
          <w:sz w:val="24"/>
          <w:szCs w:val="24"/>
        </w:rPr>
        <w:t>socialisation</w:t>
      </w:r>
      <w:r w:rsidR="004D2258" w:rsidRPr="00462A86">
        <w:rPr>
          <w:rFonts w:ascii="Times New Roman" w:eastAsia="Times New Roman" w:hAnsi="Times New Roman" w:cs="Times New Roman"/>
          <w:sz w:val="24"/>
          <w:szCs w:val="24"/>
        </w:rPr>
        <w:t xml:space="preserve"> agent. </w:t>
      </w:r>
      <w:r w:rsidR="003574D3" w:rsidRPr="00462A86">
        <w:rPr>
          <w:rFonts w:ascii="Times New Roman" w:eastAsia="Times New Roman" w:hAnsi="Times New Roman" w:cs="Times New Roman"/>
          <w:sz w:val="24"/>
          <w:szCs w:val="24"/>
        </w:rPr>
        <w:t xml:space="preserve">The </w:t>
      </w:r>
      <w:r w:rsidR="004D2258" w:rsidRPr="00462A86">
        <w:rPr>
          <w:rFonts w:ascii="Times New Roman" w:eastAsia="Times New Roman" w:hAnsi="Times New Roman" w:cs="Times New Roman"/>
          <w:sz w:val="24"/>
          <w:szCs w:val="24"/>
        </w:rPr>
        <w:t xml:space="preserve">Government of India has </w:t>
      </w:r>
      <w:r w:rsidR="004D2258" w:rsidRPr="00462A86">
        <w:rPr>
          <w:rFonts w:ascii="Times New Roman" w:eastAsia="Times New Roman" w:hAnsi="Times New Roman" w:cs="Times New Roman"/>
          <w:sz w:val="24"/>
          <w:szCs w:val="24"/>
        </w:rPr>
        <w:lastRenderedPageBreak/>
        <w:t>acknowledged</w:t>
      </w:r>
      <w:r w:rsidR="003574D3" w:rsidRPr="00462A86">
        <w:rPr>
          <w:rFonts w:ascii="Times New Roman" w:eastAsia="Times New Roman" w:hAnsi="Times New Roman" w:cs="Times New Roman"/>
          <w:sz w:val="24"/>
          <w:szCs w:val="24"/>
        </w:rPr>
        <w:t xml:space="preserve"> the potential of children as</w:t>
      </w:r>
      <w:r w:rsidR="004D2258" w:rsidRPr="00462A86">
        <w:rPr>
          <w:rFonts w:ascii="Times New Roman" w:eastAsia="Times New Roman" w:hAnsi="Times New Roman" w:cs="Times New Roman"/>
          <w:sz w:val="24"/>
          <w:szCs w:val="24"/>
        </w:rPr>
        <w:t xml:space="preserve"> agent</w:t>
      </w:r>
      <w:r w:rsidR="003574D3" w:rsidRPr="00462A86">
        <w:rPr>
          <w:rFonts w:ascii="Times New Roman" w:eastAsia="Times New Roman" w:hAnsi="Times New Roman" w:cs="Times New Roman"/>
          <w:sz w:val="24"/>
          <w:szCs w:val="24"/>
        </w:rPr>
        <w:t>s</w:t>
      </w:r>
      <w:r w:rsidR="004D2258" w:rsidRPr="00462A86">
        <w:rPr>
          <w:rFonts w:ascii="Times New Roman" w:eastAsia="Times New Roman" w:hAnsi="Times New Roman" w:cs="Times New Roman"/>
          <w:sz w:val="24"/>
          <w:szCs w:val="24"/>
        </w:rPr>
        <w:t xml:space="preserve"> of change and stressed </w:t>
      </w:r>
      <w:r w:rsidR="003574D3" w:rsidRPr="00462A86">
        <w:rPr>
          <w:rFonts w:ascii="Times New Roman" w:eastAsia="Times New Roman" w:hAnsi="Times New Roman" w:cs="Times New Roman"/>
          <w:sz w:val="24"/>
          <w:szCs w:val="24"/>
        </w:rPr>
        <w:t>the high level of influence on</w:t>
      </w:r>
      <w:r w:rsidR="004D2258" w:rsidRPr="00462A86">
        <w:rPr>
          <w:rFonts w:ascii="Times New Roman" w:eastAsia="Times New Roman" w:hAnsi="Times New Roman" w:cs="Times New Roman"/>
          <w:sz w:val="24"/>
          <w:szCs w:val="24"/>
        </w:rPr>
        <w:t xml:space="preserve"> environmental education programs by making environmental education program</w:t>
      </w:r>
      <w:r w:rsidR="003574D3" w:rsidRPr="00462A86">
        <w:rPr>
          <w:rFonts w:ascii="Times New Roman" w:eastAsia="Times New Roman" w:hAnsi="Times New Roman" w:cs="Times New Roman"/>
          <w:sz w:val="24"/>
          <w:szCs w:val="24"/>
        </w:rPr>
        <w:t xml:space="preserve"> mandatory</w:t>
      </w:r>
      <w:r w:rsidR="004D2258" w:rsidRPr="00462A86">
        <w:rPr>
          <w:rFonts w:ascii="Times New Roman" w:eastAsia="Times New Roman" w:hAnsi="Times New Roman" w:cs="Times New Roman"/>
          <w:sz w:val="24"/>
          <w:szCs w:val="24"/>
        </w:rPr>
        <w:t xml:space="preserve"> in all type</w:t>
      </w:r>
      <w:r w:rsidR="003574D3" w:rsidRPr="00462A86">
        <w:rPr>
          <w:rFonts w:ascii="Times New Roman" w:eastAsia="Times New Roman" w:hAnsi="Times New Roman" w:cs="Times New Roman"/>
          <w:sz w:val="24"/>
          <w:szCs w:val="24"/>
        </w:rPr>
        <w:t>s</w:t>
      </w:r>
      <w:r w:rsidR="004D2258" w:rsidRPr="00462A86">
        <w:rPr>
          <w:rFonts w:ascii="Times New Roman" w:eastAsia="Times New Roman" w:hAnsi="Times New Roman" w:cs="Times New Roman"/>
          <w:sz w:val="24"/>
          <w:szCs w:val="24"/>
        </w:rPr>
        <w:t xml:space="preserve"> of schools in India si</w:t>
      </w:r>
      <w:r w:rsidR="00C76F06" w:rsidRPr="00462A86">
        <w:rPr>
          <w:rFonts w:ascii="Times New Roman" w:eastAsia="Times New Roman" w:hAnsi="Times New Roman" w:cs="Times New Roman"/>
          <w:sz w:val="24"/>
          <w:szCs w:val="24"/>
        </w:rPr>
        <w:t>nce 2005 (greenteacher.org, 2012</w:t>
      </w:r>
      <w:r w:rsidR="004D2258" w:rsidRPr="00462A86">
        <w:rPr>
          <w:rFonts w:ascii="Times New Roman" w:eastAsia="Times New Roman" w:hAnsi="Times New Roman" w:cs="Times New Roman"/>
          <w:sz w:val="24"/>
          <w:szCs w:val="24"/>
        </w:rPr>
        <w:t xml:space="preserve">). It provides potential to empower young minds and future leaders through schools to contribute </w:t>
      </w:r>
      <w:r w:rsidR="003574D3" w:rsidRPr="00462A86">
        <w:rPr>
          <w:rFonts w:ascii="Times New Roman" w:eastAsia="Times New Roman" w:hAnsi="Times New Roman" w:cs="Times New Roman"/>
          <w:sz w:val="24"/>
          <w:szCs w:val="24"/>
        </w:rPr>
        <w:t xml:space="preserve">to </w:t>
      </w:r>
      <w:r w:rsidR="004D2258" w:rsidRPr="00462A86">
        <w:rPr>
          <w:rFonts w:ascii="Times New Roman" w:eastAsia="Times New Roman" w:hAnsi="Times New Roman" w:cs="Times New Roman"/>
          <w:sz w:val="24"/>
          <w:szCs w:val="24"/>
        </w:rPr>
        <w:t xml:space="preserve">correcting environmental issues by affecting multiple generations through intergenerational knowledge transfer. </w:t>
      </w:r>
      <w:r w:rsidR="00860F77" w:rsidRPr="00462A86">
        <w:rPr>
          <w:rFonts w:ascii="Times New Roman" w:eastAsia="Times New Roman" w:hAnsi="Times New Roman" w:cs="Times New Roman"/>
          <w:sz w:val="24"/>
          <w:szCs w:val="24"/>
        </w:rPr>
        <w:t xml:space="preserve">The education policy of India expresses a strong conviction that through proper environmental education it is possible to stimulate </w:t>
      </w:r>
      <w:r w:rsidR="003574D3" w:rsidRPr="00462A86">
        <w:rPr>
          <w:rFonts w:ascii="Times New Roman" w:eastAsia="Times New Roman" w:hAnsi="Times New Roman" w:cs="Times New Roman"/>
          <w:sz w:val="24"/>
          <w:szCs w:val="24"/>
        </w:rPr>
        <w:t>a</w:t>
      </w:r>
      <w:r w:rsidR="00860F77" w:rsidRPr="00462A86">
        <w:rPr>
          <w:rFonts w:ascii="Times New Roman" w:eastAsia="Times New Roman" w:hAnsi="Times New Roman" w:cs="Times New Roman"/>
          <w:sz w:val="24"/>
          <w:szCs w:val="24"/>
        </w:rPr>
        <w:t xml:space="preserve"> sense of </w:t>
      </w:r>
      <w:r w:rsidR="003574D3" w:rsidRPr="00462A86">
        <w:rPr>
          <w:rFonts w:ascii="Times New Roman" w:eastAsia="Times New Roman" w:hAnsi="Times New Roman" w:cs="Times New Roman"/>
          <w:sz w:val="24"/>
          <w:szCs w:val="24"/>
        </w:rPr>
        <w:t>responsibility</w:t>
      </w:r>
      <w:r w:rsidR="00860F77" w:rsidRPr="00462A86">
        <w:rPr>
          <w:rFonts w:ascii="Times New Roman" w:eastAsia="Times New Roman" w:hAnsi="Times New Roman" w:cs="Times New Roman"/>
          <w:sz w:val="24"/>
          <w:szCs w:val="24"/>
        </w:rPr>
        <w:t xml:space="preserve"> in children which then can be </w:t>
      </w:r>
      <w:r w:rsidR="00C76F06" w:rsidRPr="00462A86">
        <w:rPr>
          <w:rFonts w:ascii="Times New Roman" w:eastAsia="Times New Roman" w:hAnsi="Times New Roman" w:cs="Times New Roman"/>
          <w:sz w:val="24"/>
          <w:szCs w:val="24"/>
        </w:rPr>
        <w:t>transferred</w:t>
      </w:r>
      <w:r w:rsidR="00860F77" w:rsidRPr="00462A86">
        <w:rPr>
          <w:rFonts w:ascii="Times New Roman" w:eastAsia="Times New Roman" w:hAnsi="Times New Roman" w:cs="Times New Roman"/>
          <w:sz w:val="24"/>
          <w:szCs w:val="24"/>
        </w:rPr>
        <w:t xml:space="preserve"> to the community (</w:t>
      </w:r>
      <w:hyperlink r:id="rId20" w:history="1">
        <w:r w:rsidR="00860F77" w:rsidRPr="00462A86">
          <w:rPr>
            <w:rFonts w:ascii="Times New Roman" w:eastAsia="Times New Roman" w:hAnsi="Times New Roman" w:cs="Times New Roman"/>
            <w:sz w:val="24"/>
            <w:szCs w:val="24"/>
          </w:rPr>
          <w:t>greenteacher.org</w:t>
        </w:r>
      </w:hyperlink>
      <w:r w:rsidR="00C76F06" w:rsidRPr="00462A86">
        <w:rPr>
          <w:rFonts w:ascii="Times New Roman" w:eastAsia="Times New Roman" w:hAnsi="Times New Roman" w:cs="Times New Roman"/>
          <w:sz w:val="24"/>
          <w:szCs w:val="24"/>
        </w:rPr>
        <w:t>, 2012</w:t>
      </w:r>
      <w:r w:rsidR="00537381" w:rsidRPr="00462A86">
        <w:rPr>
          <w:rFonts w:ascii="Times New Roman" w:eastAsia="Times New Roman" w:hAnsi="Times New Roman" w:cs="Times New Roman"/>
          <w:sz w:val="24"/>
          <w:szCs w:val="24"/>
        </w:rPr>
        <w:t>) which reinforces the relevance of India for this research.</w:t>
      </w:r>
    </w:p>
    <w:p w14:paraId="615DB17A" w14:textId="77777777" w:rsidR="00FC76AB" w:rsidRPr="00462A86" w:rsidRDefault="00FC76AB" w:rsidP="00FC76AB">
      <w:pPr>
        <w:spacing w:after="0" w:line="360" w:lineRule="auto"/>
        <w:jc w:val="both"/>
        <w:rPr>
          <w:rFonts w:ascii="Times New Roman" w:hAnsi="Times New Roman" w:cs="Times New Roman"/>
          <w:b/>
          <w:bCs/>
          <w:i/>
          <w:iCs/>
          <w:sz w:val="24"/>
          <w:szCs w:val="24"/>
        </w:rPr>
      </w:pPr>
    </w:p>
    <w:p w14:paraId="4273F784" w14:textId="77777777" w:rsidR="00E1624F" w:rsidRPr="00462A86" w:rsidRDefault="0014408F" w:rsidP="00FC76AB">
      <w:pPr>
        <w:spacing w:after="0" w:line="360" w:lineRule="auto"/>
        <w:jc w:val="both"/>
        <w:rPr>
          <w:rFonts w:ascii="Times New Roman" w:eastAsia="Times New Roman" w:hAnsi="Times New Roman" w:cs="Times New Roman"/>
          <w:i/>
          <w:iCs/>
          <w:sz w:val="24"/>
          <w:szCs w:val="24"/>
        </w:rPr>
      </w:pPr>
      <w:r w:rsidRPr="00462A86">
        <w:rPr>
          <w:rFonts w:ascii="Times New Roman" w:hAnsi="Times New Roman" w:cs="Times New Roman"/>
          <w:b/>
          <w:bCs/>
          <w:i/>
          <w:iCs/>
          <w:sz w:val="24"/>
          <w:szCs w:val="24"/>
        </w:rPr>
        <w:t>1.3.</w:t>
      </w:r>
      <w:r w:rsidR="009D0517" w:rsidRPr="00462A86">
        <w:rPr>
          <w:rFonts w:ascii="Times New Roman" w:hAnsi="Times New Roman" w:cs="Times New Roman"/>
          <w:b/>
          <w:bCs/>
          <w:i/>
          <w:iCs/>
          <w:sz w:val="24"/>
          <w:szCs w:val="24"/>
        </w:rPr>
        <w:t>3</w:t>
      </w:r>
      <w:r w:rsidR="00E1624F" w:rsidRPr="00462A86">
        <w:rPr>
          <w:rFonts w:ascii="Times New Roman" w:hAnsi="Times New Roman" w:cs="Times New Roman"/>
          <w:b/>
          <w:bCs/>
          <w:i/>
          <w:iCs/>
          <w:sz w:val="24"/>
          <w:szCs w:val="24"/>
        </w:rPr>
        <w:t xml:space="preserve"> Influence of culture</w:t>
      </w:r>
    </w:p>
    <w:p w14:paraId="75EB6E19" w14:textId="77777777" w:rsidR="00B92D49" w:rsidRPr="00462A86" w:rsidRDefault="003B6CFF"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Cultural o</w:t>
      </w:r>
      <w:r w:rsidR="00E1624F" w:rsidRPr="00462A86">
        <w:rPr>
          <w:rFonts w:ascii="Times New Roman" w:hAnsi="Times New Roman" w:cs="Times New Roman"/>
          <w:sz w:val="24"/>
          <w:szCs w:val="24"/>
        </w:rPr>
        <w:t xml:space="preserve">rientation </w:t>
      </w:r>
      <w:r w:rsidRPr="00462A86">
        <w:rPr>
          <w:rFonts w:ascii="Times New Roman" w:hAnsi="Times New Roman" w:cs="Times New Roman"/>
          <w:sz w:val="24"/>
          <w:szCs w:val="24"/>
        </w:rPr>
        <w:t>r</w:t>
      </w:r>
      <w:r w:rsidR="00E1624F" w:rsidRPr="00462A86">
        <w:rPr>
          <w:rFonts w:ascii="Times New Roman" w:hAnsi="Times New Roman" w:cs="Times New Roman"/>
          <w:sz w:val="24"/>
          <w:szCs w:val="24"/>
        </w:rPr>
        <w:t>esearchers</w:t>
      </w:r>
      <w:r w:rsidR="003574D3" w:rsidRPr="00462A86">
        <w:rPr>
          <w:rFonts w:ascii="Times New Roman" w:hAnsi="Times New Roman" w:cs="Times New Roman"/>
          <w:sz w:val="24"/>
          <w:szCs w:val="24"/>
        </w:rPr>
        <w:t xml:space="preserve"> compare</w:t>
      </w:r>
      <w:r w:rsidRPr="00462A86">
        <w:rPr>
          <w:rFonts w:ascii="Times New Roman" w:hAnsi="Times New Roman" w:cs="Times New Roman"/>
          <w:sz w:val="24"/>
          <w:szCs w:val="24"/>
        </w:rPr>
        <w:t xml:space="preserve"> western and eastern cultures</w:t>
      </w:r>
      <w:r w:rsidR="00E1624F"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and </w:t>
      </w:r>
      <w:r w:rsidR="00E1624F" w:rsidRPr="00462A86">
        <w:rPr>
          <w:rFonts w:ascii="Times New Roman" w:hAnsi="Times New Roman" w:cs="Times New Roman"/>
          <w:sz w:val="24"/>
          <w:szCs w:val="24"/>
        </w:rPr>
        <w:t>suggest that the Indian culture is collectivistic</w:t>
      </w:r>
      <w:r w:rsidRPr="00462A86">
        <w:rPr>
          <w:rFonts w:ascii="Times New Roman" w:hAnsi="Times New Roman" w:cs="Times New Roman"/>
          <w:sz w:val="24"/>
          <w:szCs w:val="24"/>
        </w:rPr>
        <w:t xml:space="preserve"> (Hofstede, 1980; Verma, 1999)</w:t>
      </w:r>
      <w:r w:rsidR="00E1624F" w:rsidRPr="00462A86">
        <w:rPr>
          <w:rFonts w:ascii="Times New Roman" w:hAnsi="Times New Roman" w:cs="Times New Roman"/>
          <w:sz w:val="24"/>
          <w:szCs w:val="24"/>
        </w:rPr>
        <w:t>. Members of collectivistic cultures emphasize their self as relational and interdependent with in-group members</w:t>
      </w:r>
      <w:r w:rsidR="00041B93" w:rsidRPr="00462A86">
        <w:rPr>
          <w:rFonts w:ascii="Times New Roman" w:hAnsi="Times New Roman" w:cs="Times New Roman"/>
          <w:sz w:val="24"/>
          <w:szCs w:val="24"/>
        </w:rPr>
        <w:t xml:space="preserve"> (Hofstede, 1980)</w:t>
      </w:r>
      <w:r w:rsidR="00C76F06" w:rsidRPr="00462A86">
        <w:rPr>
          <w:rFonts w:ascii="Times New Roman" w:hAnsi="Times New Roman" w:cs="Times New Roman"/>
          <w:sz w:val="24"/>
          <w:szCs w:val="24"/>
        </w:rPr>
        <w:t>. Roland (198</w:t>
      </w:r>
      <w:r w:rsidR="00E1624F" w:rsidRPr="00462A86">
        <w:rPr>
          <w:rFonts w:ascii="Times New Roman" w:hAnsi="Times New Roman" w:cs="Times New Roman"/>
          <w:sz w:val="24"/>
          <w:szCs w:val="24"/>
        </w:rPr>
        <w:t>8) observed that Indians have a familial self, which has a strong identity with important groups su</w:t>
      </w:r>
      <w:r w:rsidR="006D02A5" w:rsidRPr="00462A86">
        <w:rPr>
          <w:rFonts w:ascii="Times New Roman" w:hAnsi="Times New Roman" w:cs="Times New Roman"/>
          <w:sz w:val="24"/>
          <w:szCs w:val="24"/>
        </w:rPr>
        <w:t>ch as the family and relatives</w:t>
      </w:r>
      <w:r w:rsidR="006A652D" w:rsidRPr="00462A86">
        <w:rPr>
          <w:rFonts w:ascii="Times New Roman" w:hAnsi="Times New Roman" w:cs="Times New Roman"/>
          <w:sz w:val="24"/>
          <w:szCs w:val="24"/>
        </w:rPr>
        <w:t>,</w:t>
      </w:r>
      <w:r w:rsidR="006D02A5" w:rsidRPr="00462A86">
        <w:rPr>
          <w:rFonts w:ascii="Times New Roman" w:hAnsi="Times New Roman" w:cs="Times New Roman"/>
          <w:sz w:val="24"/>
          <w:szCs w:val="24"/>
        </w:rPr>
        <w:t xml:space="preserve"> </w:t>
      </w:r>
      <w:r w:rsidRPr="00462A86">
        <w:rPr>
          <w:rFonts w:ascii="Times New Roman" w:hAnsi="Times New Roman" w:cs="Times New Roman"/>
          <w:sz w:val="24"/>
          <w:szCs w:val="24"/>
        </w:rPr>
        <w:t>which m</w:t>
      </w:r>
      <w:r w:rsidR="006A652D" w:rsidRPr="00462A86">
        <w:rPr>
          <w:rFonts w:ascii="Times New Roman" w:hAnsi="Times New Roman" w:cs="Times New Roman"/>
          <w:sz w:val="24"/>
          <w:szCs w:val="24"/>
        </w:rPr>
        <w:t xml:space="preserve">akes it very different from </w:t>
      </w:r>
      <w:r w:rsidRPr="00462A86">
        <w:rPr>
          <w:rFonts w:ascii="Times New Roman" w:hAnsi="Times New Roman" w:cs="Times New Roman"/>
          <w:sz w:val="24"/>
          <w:szCs w:val="24"/>
        </w:rPr>
        <w:t>western culture</w:t>
      </w:r>
      <w:r w:rsidR="006A652D"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is individualistic and focuses more on individual achievements (</w:t>
      </w:r>
      <w:r w:rsidR="00116572" w:rsidRPr="00462A86">
        <w:rPr>
          <w:rFonts w:ascii="Times New Roman" w:hAnsi="Times New Roman" w:cs="Times New Roman"/>
          <w:sz w:val="24"/>
          <w:szCs w:val="24"/>
        </w:rPr>
        <w:t>Hofstede</w:t>
      </w:r>
      <w:r w:rsidRPr="00462A86">
        <w:rPr>
          <w:rFonts w:ascii="Times New Roman" w:hAnsi="Times New Roman" w:cs="Times New Roman"/>
          <w:sz w:val="24"/>
          <w:szCs w:val="24"/>
        </w:rPr>
        <w:t>, 2001)</w:t>
      </w:r>
      <w:r w:rsidR="00E1624F" w:rsidRPr="00462A86">
        <w:rPr>
          <w:rFonts w:ascii="Times New Roman" w:hAnsi="Times New Roman" w:cs="Times New Roman"/>
          <w:sz w:val="24"/>
          <w:szCs w:val="24"/>
        </w:rPr>
        <w:t xml:space="preserve">. </w:t>
      </w:r>
      <w:r w:rsidRPr="00462A86">
        <w:rPr>
          <w:rFonts w:ascii="Times New Roman" w:hAnsi="Times New Roman" w:cs="Times New Roman"/>
          <w:sz w:val="24"/>
          <w:szCs w:val="24"/>
        </w:rPr>
        <w:t>Th</w:t>
      </w:r>
      <w:r w:rsidR="006D02A5" w:rsidRPr="00462A86">
        <w:rPr>
          <w:rFonts w:ascii="Times New Roman" w:hAnsi="Times New Roman" w:cs="Times New Roman"/>
          <w:sz w:val="24"/>
          <w:szCs w:val="24"/>
        </w:rPr>
        <w:t>e</w:t>
      </w:r>
      <w:r w:rsidRPr="00462A86">
        <w:rPr>
          <w:rFonts w:ascii="Times New Roman" w:hAnsi="Times New Roman" w:cs="Times New Roman"/>
          <w:sz w:val="24"/>
          <w:szCs w:val="24"/>
        </w:rPr>
        <w:t xml:space="preserve"> difference in culture influences the dynamics in a social group like </w:t>
      </w:r>
      <w:r w:rsidR="006A652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family and as stated by </w:t>
      </w:r>
      <w:r w:rsidR="00E1624F" w:rsidRPr="00462A86">
        <w:rPr>
          <w:rFonts w:ascii="Times New Roman" w:hAnsi="Times New Roman" w:cs="Times New Roman"/>
          <w:sz w:val="24"/>
          <w:szCs w:val="24"/>
        </w:rPr>
        <w:t xml:space="preserve">Jain and Bhatt (2004) </w:t>
      </w:r>
      <w:r w:rsidRPr="00462A86">
        <w:rPr>
          <w:rFonts w:ascii="Times New Roman" w:hAnsi="Times New Roman" w:cs="Times New Roman"/>
          <w:sz w:val="24"/>
          <w:szCs w:val="24"/>
        </w:rPr>
        <w:t xml:space="preserve">one important trait of </w:t>
      </w:r>
      <w:r w:rsidR="00E1624F" w:rsidRPr="00462A86">
        <w:rPr>
          <w:rFonts w:ascii="Times New Roman" w:hAnsi="Times New Roman" w:cs="Times New Roman"/>
          <w:sz w:val="24"/>
          <w:szCs w:val="24"/>
        </w:rPr>
        <w:t>Indian culture is that elder people are given respect</w:t>
      </w:r>
      <w:r w:rsidR="006A652D" w:rsidRPr="00462A86">
        <w:rPr>
          <w:rFonts w:ascii="Times New Roman" w:hAnsi="Times New Roman" w:cs="Times New Roman"/>
          <w:sz w:val="24"/>
          <w:szCs w:val="24"/>
        </w:rPr>
        <w:t>, and</w:t>
      </w:r>
      <w:r w:rsidR="00E1624F" w:rsidRPr="00462A86">
        <w:rPr>
          <w:rFonts w:ascii="Times New Roman" w:hAnsi="Times New Roman" w:cs="Times New Roman"/>
          <w:sz w:val="24"/>
          <w:szCs w:val="24"/>
        </w:rPr>
        <w:t xml:space="preserve"> their say is</w:t>
      </w:r>
      <w:r w:rsidR="006A652D" w:rsidRPr="00462A86">
        <w:rPr>
          <w:rFonts w:ascii="Times New Roman" w:hAnsi="Times New Roman" w:cs="Times New Roman"/>
          <w:sz w:val="24"/>
          <w:szCs w:val="24"/>
        </w:rPr>
        <w:t xml:space="preserve"> always “accepted and acted” on (p. 116). This</w:t>
      </w:r>
      <w:r w:rsidR="00E1624F" w:rsidRPr="00462A86">
        <w:rPr>
          <w:rFonts w:ascii="Times New Roman" w:hAnsi="Times New Roman" w:cs="Times New Roman"/>
          <w:sz w:val="24"/>
          <w:szCs w:val="24"/>
        </w:rPr>
        <w:t xml:space="preserve"> </w:t>
      </w:r>
      <w:r w:rsidR="000A2928" w:rsidRPr="00462A86">
        <w:rPr>
          <w:rFonts w:ascii="Times New Roman" w:hAnsi="Times New Roman" w:cs="Times New Roman"/>
          <w:sz w:val="24"/>
          <w:szCs w:val="24"/>
        </w:rPr>
        <w:t xml:space="preserve">may </w:t>
      </w:r>
      <w:r w:rsidR="00E1624F" w:rsidRPr="00462A86">
        <w:rPr>
          <w:rFonts w:ascii="Times New Roman" w:hAnsi="Times New Roman" w:cs="Times New Roman"/>
          <w:sz w:val="24"/>
          <w:szCs w:val="24"/>
        </w:rPr>
        <w:t xml:space="preserve">affect the </w:t>
      </w:r>
      <w:r w:rsidR="000A2928" w:rsidRPr="00462A86">
        <w:rPr>
          <w:rFonts w:ascii="Times New Roman" w:hAnsi="Times New Roman" w:cs="Times New Roman"/>
          <w:sz w:val="24"/>
          <w:szCs w:val="24"/>
        </w:rPr>
        <w:t xml:space="preserve">nature </w:t>
      </w:r>
      <w:r w:rsidRPr="00462A86">
        <w:rPr>
          <w:rFonts w:ascii="Times New Roman" w:hAnsi="Times New Roman" w:cs="Times New Roman"/>
          <w:sz w:val="24"/>
          <w:szCs w:val="24"/>
        </w:rPr>
        <w:t xml:space="preserve">of </w:t>
      </w:r>
      <w:r w:rsidR="006A652D" w:rsidRPr="00462A86">
        <w:rPr>
          <w:rFonts w:ascii="Times New Roman" w:hAnsi="Times New Roman" w:cs="Times New Roman"/>
          <w:sz w:val="24"/>
          <w:szCs w:val="24"/>
        </w:rPr>
        <w:t xml:space="preserve">the </w:t>
      </w:r>
      <w:r w:rsidR="00E1624F" w:rsidRPr="00462A86">
        <w:rPr>
          <w:rFonts w:ascii="Times New Roman" w:hAnsi="Times New Roman" w:cs="Times New Roman"/>
          <w:sz w:val="24"/>
          <w:szCs w:val="24"/>
        </w:rPr>
        <w:t>influence of child</w:t>
      </w:r>
      <w:r w:rsidR="006A652D" w:rsidRPr="00462A86">
        <w:rPr>
          <w:rFonts w:ascii="Times New Roman" w:hAnsi="Times New Roman" w:cs="Times New Roman"/>
          <w:sz w:val="24"/>
          <w:szCs w:val="24"/>
        </w:rPr>
        <w:t>ren</w:t>
      </w:r>
      <w:r w:rsidR="00E1624F" w:rsidRPr="00462A86">
        <w:rPr>
          <w:rFonts w:ascii="Times New Roman" w:hAnsi="Times New Roman" w:cs="Times New Roman"/>
          <w:sz w:val="24"/>
          <w:szCs w:val="24"/>
        </w:rPr>
        <w:t xml:space="preserve"> in family</w:t>
      </w:r>
      <w:r w:rsidR="000A2928" w:rsidRPr="00462A86">
        <w:rPr>
          <w:rFonts w:ascii="Times New Roman" w:hAnsi="Times New Roman" w:cs="Times New Roman"/>
          <w:sz w:val="24"/>
          <w:szCs w:val="24"/>
        </w:rPr>
        <w:t xml:space="preserve"> decision making </w:t>
      </w:r>
      <w:r w:rsidR="00116572" w:rsidRPr="00462A86">
        <w:rPr>
          <w:rFonts w:ascii="Times New Roman" w:hAnsi="Times New Roman" w:cs="Times New Roman"/>
          <w:sz w:val="24"/>
          <w:szCs w:val="24"/>
        </w:rPr>
        <w:t>and parents’ receptivity towards it and make it different</w:t>
      </w:r>
      <w:r w:rsidR="000A2928" w:rsidRPr="00462A86">
        <w:rPr>
          <w:rFonts w:ascii="Times New Roman" w:hAnsi="Times New Roman" w:cs="Times New Roman"/>
          <w:sz w:val="24"/>
          <w:szCs w:val="24"/>
        </w:rPr>
        <w:t xml:space="preserve"> from the western culture</w:t>
      </w:r>
      <w:r w:rsidR="006A652D" w:rsidRPr="00462A86">
        <w:rPr>
          <w:rFonts w:ascii="Times New Roman" w:hAnsi="Times New Roman" w:cs="Times New Roman"/>
          <w:sz w:val="24"/>
          <w:szCs w:val="24"/>
        </w:rPr>
        <w:t>,</w:t>
      </w:r>
      <w:r w:rsidR="000A2928" w:rsidRPr="00462A86">
        <w:rPr>
          <w:rFonts w:ascii="Times New Roman" w:hAnsi="Times New Roman" w:cs="Times New Roman"/>
          <w:sz w:val="24"/>
          <w:szCs w:val="24"/>
        </w:rPr>
        <w:t xml:space="preserve"> </w:t>
      </w:r>
      <w:r w:rsidR="00116572" w:rsidRPr="00462A86">
        <w:rPr>
          <w:rFonts w:ascii="Times New Roman" w:hAnsi="Times New Roman" w:cs="Times New Roman"/>
          <w:sz w:val="24"/>
          <w:szCs w:val="24"/>
        </w:rPr>
        <w:t xml:space="preserve">where power relations in families are less hierarchical (Hofstede, 2001) </w:t>
      </w:r>
      <w:r w:rsidR="000A2928" w:rsidRPr="00462A86">
        <w:rPr>
          <w:rFonts w:ascii="Times New Roman" w:hAnsi="Times New Roman" w:cs="Times New Roman"/>
          <w:sz w:val="24"/>
          <w:szCs w:val="24"/>
        </w:rPr>
        <w:t>and thus requires more research. Further s</w:t>
      </w:r>
      <w:r w:rsidR="00E1624F" w:rsidRPr="00462A86">
        <w:rPr>
          <w:rFonts w:ascii="Times New Roman" w:hAnsi="Times New Roman" w:cs="Times New Roman"/>
          <w:sz w:val="24"/>
          <w:szCs w:val="24"/>
        </w:rPr>
        <w:t xml:space="preserve">tudies specific to Indian marketing environment are necessary, as pointed </w:t>
      </w:r>
      <w:r w:rsidR="006A652D" w:rsidRPr="00462A86">
        <w:rPr>
          <w:rFonts w:ascii="Times New Roman" w:hAnsi="Times New Roman" w:cs="Times New Roman"/>
          <w:sz w:val="24"/>
          <w:szCs w:val="24"/>
        </w:rPr>
        <w:t xml:space="preserve">out </w:t>
      </w:r>
      <w:r w:rsidR="00E1624F" w:rsidRPr="00462A86">
        <w:rPr>
          <w:rFonts w:ascii="Times New Roman" w:hAnsi="Times New Roman" w:cs="Times New Roman"/>
          <w:sz w:val="24"/>
          <w:szCs w:val="24"/>
        </w:rPr>
        <w:t>by Webster (2000)</w:t>
      </w:r>
      <w:r w:rsidR="006A652D" w:rsidRPr="00462A86">
        <w:rPr>
          <w:rFonts w:ascii="Times New Roman" w:hAnsi="Times New Roman" w:cs="Times New Roman"/>
          <w:sz w:val="24"/>
          <w:szCs w:val="24"/>
        </w:rPr>
        <w:t>:</w:t>
      </w:r>
      <w:r w:rsidR="00E1624F" w:rsidRPr="00462A86">
        <w:rPr>
          <w:rFonts w:ascii="Times New Roman" w:hAnsi="Times New Roman" w:cs="Times New Roman"/>
          <w:sz w:val="24"/>
          <w:szCs w:val="24"/>
        </w:rPr>
        <w:t xml:space="preserve"> “India is an interesting culture in which to explore the antecedents of marital power because its social and intellectual grains operate in ways vastly different from those the West takes for granted. For instance, unlike western culture, where the nuclear and neo local families are both the ideological and factual norm, the joint family has been and continues to be an important element of Indian culture” (p. 1037).</w:t>
      </w:r>
      <w:r w:rsidR="000A2928" w:rsidRPr="00462A86">
        <w:rPr>
          <w:rFonts w:ascii="Times New Roman" w:hAnsi="Times New Roman" w:cs="Times New Roman"/>
          <w:sz w:val="24"/>
          <w:szCs w:val="24"/>
        </w:rPr>
        <w:t xml:space="preserve"> The cultural specificity of India may influence the role children play in family decision making and thus highlights the relevance of India for this study </w:t>
      </w:r>
      <w:r w:rsidR="006A652D" w:rsidRPr="00462A86">
        <w:rPr>
          <w:rFonts w:ascii="Times New Roman" w:hAnsi="Times New Roman" w:cs="Times New Roman"/>
          <w:sz w:val="24"/>
          <w:szCs w:val="24"/>
        </w:rPr>
        <w:t xml:space="preserve">which aims </w:t>
      </w:r>
      <w:r w:rsidR="000A2928" w:rsidRPr="00462A86">
        <w:rPr>
          <w:rFonts w:ascii="Times New Roman" w:hAnsi="Times New Roman" w:cs="Times New Roman"/>
          <w:sz w:val="24"/>
          <w:szCs w:val="24"/>
        </w:rPr>
        <w:t xml:space="preserve">to contribute </w:t>
      </w:r>
      <w:r w:rsidR="006A652D" w:rsidRPr="00462A86">
        <w:rPr>
          <w:rFonts w:ascii="Times New Roman" w:hAnsi="Times New Roman" w:cs="Times New Roman"/>
          <w:sz w:val="24"/>
          <w:szCs w:val="24"/>
        </w:rPr>
        <w:t>to</w:t>
      </w:r>
      <w:r w:rsidR="000A2928" w:rsidRPr="00462A86">
        <w:rPr>
          <w:rFonts w:ascii="Times New Roman" w:hAnsi="Times New Roman" w:cs="Times New Roman"/>
          <w:sz w:val="24"/>
          <w:szCs w:val="24"/>
        </w:rPr>
        <w:t xml:space="preserve"> the reverse socialisation theory by extending it to a different culture than </w:t>
      </w:r>
      <w:r w:rsidR="006A652D" w:rsidRPr="00462A86">
        <w:rPr>
          <w:rFonts w:ascii="Times New Roman" w:hAnsi="Times New Roman" w:cs="Times New Roman"/>
          <w:sz w:val="24"/>
          <w:szCs w:val="24"/>
        </w:rPr>
        <w:t xml:space="preserve">the </w:t>
      </w:r>
      <w:r w:rsidR="000A2928" w:rsidRPr="00462A86">
        <w:rPr>
          <w:rFonts w:ascii="Times New Roman" w:hAnsi="Times New Roman" w:cs="Times New Roman"/>
          <w:sz w:val="24"/>
          <w:szCs w:val="24"/>
        </w:rPr>
        <w:t>widely researched western countries.</w:t>
      </w:r>
    </w:p>
    <w:p w14:paraId="626E72C1" w14:textId="77777777" w:rsidR="00FC76AB" w:rsidRPr="00462A86" w:rsidRDefault="00FC76AB" w:rsidP="00FC76AB">
      <w:pPr>
        <w:autoSpaceDE w:val="0"/>
        <w:autoSpaceDN w:val="0"/>
        <w:adjustRightInd w:val="0"/>
        <w:spacing w:after="0" w:line="360" w:lineRule="auto"/>
        <w:jc w:val="both"/>
        <w:rPr>
          <w:rFonts w:ascii="Times New Roman" w:hAnsi="Times New Roman" w:cs="Times New Roman"/>
          <w:b/>
          <w:sz w:val="24"/>
          <w:szCs w:val="24"/>
        </w:rPr>
      </w:pPr>
    </w:p>
    <w:p w14:paraId="483E5EE7" w14:textId="77777777" w:rsidR="001D7CB7" w:rsidRPr="00462A86" w:rsidRDefault="001D7CB7" w:rsidP="008655BE">
      <w:pPr>
        <w:autoSpaceDE w:val="0"/>
        <w:autoSpaceDN w:val="0"/>
        <w:adjustRightInd w:val="0"/>
        <w:spacing w:after="0" w:line="360" w:lineRule="auto"/>
        <w:jc w:val="both"/>
        <w:rPr>
          <w:rFonts w:ascii="Times New Roman" w:hAnsi="Times New Roman" w:cs="Times New Roman"/>
          <w:b/>
          <w:sz w:val="24"/>
          <w:szCs w:val="24"/>
        </w:rPr>
      </w:pPr>
    </w:p>
    <w:p w14:paraId="63EBAB8B" w14:textId="6F13B340" w:rsidR="00D411F5" w:rsidRPr="00462A86" w:rsidRDefault="008655BE" w:rsidP="008655BE">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1.4 M</w:t>
      </w:r>
      <w:r w:rsidR="004B5B0B" w:rsidRPr="00462A86">
        <w:rPr>
          <w:rFonts w:ascii="Times New Roman" w:hAnsi="Times New Roman" w:cs="Times New Roman"/>
          <w:b/>
          <w:sz w:val="24"/>
          <w:szCs w:val="24"/>
        </w:rPr>
        <w:t>otivation</w:t>
      </w:r>
      <w:r w:rsidRPr="00462A86">
        <w:rPr>
          <w:rFonts w:ascii="Times New Roman" w:hAnsi="Times New Roman" w:cs="Times New Roman"/>
          <w:b/>
          <w:sz w:val="24"/>
          <w:szCs w:val="24"/>
        </w:rPr>
        <w:t xml:space="preserve"> and rationale</w:t>
      </w:r>
      <w:r w:rsidR="006A652D" w:rsidRPr="00462A86">
        <w:rPr>
          <w:rFonts w:ascii="Times New Roman" w:hAnsi="Times New Roman" w:cs="Times New Roman"/>
          <w:b/>
          <w:sz w:val="24"/>
          <w:szCs w:val="24"/>
        </w:rPr>
        <w:t xml:space="preserve"> for</w:t>
      </w:r>
      <w:r w:rsidR="00E62B50" w:rsidRPr="00462A86">
        <w:rPr>
          <w:rFonts w:ascii="Times New Roman" w:hAnsi="Times New Roman" w:cs="Times New Roman"/>
          <w:b/>
          <w:sz w:val="24"/>
          <w:szCs w:val="24"/>
        </w:rPr>
        <w:t xml:space="preserve"> the</w:t>
      </w:r>
      <w:r w:rsidR="00D411F5" w:rsidRPr="00462A86">
        <w:rPr>
          <w:rFonts w:ascii="Times New Roman" w:hAnsi="Times New Roman" w:cs="Times New Roman"/>
          <w:b/>
          <w:sz w:val="24"/>
          <w:szCs w:val="24"/>
        </w:rPr>
        <w:t xml:space="preserve"> research topic</w:t>
      </w:r>
    </w:p>
    <w:p w14:paraId="2E6DD0B7" w14:textId="59E6E8C8" w:rsidR="00D218EB" w:rsidRPr="00462A86" w:rsidRDefault="00D218EB" w:rsidP="00D218E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primary motivation behind selecting this research area was personal. The researcher has seen strong impact of her cousin sister in bringing learning from school to home and motivating her parents to adopt a pro-environmental lifestyle, which made the researcher curious to explore if this process happens in other families as well in India. Further, the review of literature and existing environmental education practices in world and India also </w:t>
      </w:r>
      <w:r w:rsidR="001D7CB7" w:rsidRPr="00462A86">
        <w:rPr>
          <w:rFonts w:ascii="Times New Roman" w:hAnsi="Times New Roman" w:cs="Times New Roman"/>
          <w:sz w:val="24"/>
          <w:szCs w:val="24"/>
        </w:rPr>
        <w:t>highlighted</w:t>
      </w:r>
      <w:r w:rsidRPr="00462A86">
        <w:rPr>
          <w:rFonts w:ascii="Times New Roman" w:hAnsi="Times New Roman" w:cs="Times New Roman"/>
          <w:sz w:val="24"/>
          <w:szCs w:val="24"/>
        </w:rPr>
        <w:t xml:space="preserve"> several gaps which provided sound background and motivation for this research area. The gaps discussed in sections 1.2, 1.3 of this chapter are summarised below:</w:t>
      </w:r>
    </w:p>
    <w:p w14:paraId="446CE3AF" w14:textId="77777777" w:rsidR="00D218EB" w:rsidRPr="00462A86" w:rsidRDefault="00D218EB" w:rsidP="00D218EB">
      <w:pPr>
        <w:autoSpaceDE w:val="0"/>
        <w:autoSpaceDN w:val="0"/>
        <w:adjustRightInd w:val="0"/>
        <w:spacing w:after="0" w:line="360" w:lineRule="auto"/>
        <w:jc w:val="both"/>
        <w:rPr>
          <w:rFonts w:ascii="Times New Roman" w:hAnsi="Times New Roman" w:cs="Times New Roman"/>
          <w:sz w:val="24"/>
          <w:szCs w:val="24"/>
        </w:rPr>
      </w:pPr>
    </w:p>
    <w:p w14:paraId="2F4B6AD8" w14:textId="450570CC" w:rsidR="008655BE" w:rsidRPr="00462A86" w:rsidRDefault="00AD3421" w:rsidP="00AD342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w:t>
      </w:r>
      <w:r w:rsidR="008655BE" w:rsidRPr="00462A86">
        <w:rPr>
          <w:rFonts w:ascii="Times New Roman" w:hAnsi="Times New Roman" w:cs="Times New Roman"/>
          <w:sz w:val="24"/>
          <w:szCs w:val="24"/>
        </w:rPr>
        <w:t xml:space="preserve">s discussed in section 1.2, consumer socialisation studies </w:t>
      </w:r>
      <w:r w:rsidRPr="00462A86">
        <w:rPr>
          <w:rFonts w:ascii="Times New Roman" w:hAnsi="Times New Roman" w:cs="Times New Roman"/>
          <w:sz w:val="24"/>
          <w:szCs w:val="24"/>
        </w:rPr>
        <w:t xml:space="preserve">have explored children's influence on family decision making in several categories including a few studies on their environmental influence on parents however they </w:t>
      </w:r>
      <w:r w:rsidR="008655BE" w:rsidRPr="00462A86">
        <w:rPr>
          <w:rFonts w:ascii="Times New Roman" w:hAnsi="Times New Roman" w:cs="Times New Roman"/>
          <w:sz w:val="24"/>
          <w:szCs w:val="24"/>
        </w:rPr>
        <w:t>offer mixed findings with regards to environmental socialisation of parents</w:t>
      </w:r>
      <w:r w:rsidR="00D218EB"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and also don’t fully explore the actual process of environmental influence (process of </w:t>
      </w:r>
      <w:r w:rsidR="001D7CB7" w:rsidRPr="00462A86">
        <w:rPr>
          <w:rFonts w:ascii="Times New Roman" w:hAnsi="Times New Roman" w:cs="Times New Roman"/>
          <w:sz w:val="24"/>
          <w:szCs w:val="24"/>
        </w:rPr>
        <w:t>knowledge</w:t>
      </w:r>
      <w:r w:rsidRPr="00462A86">
        <w:rPr>
          <w:rFonts w:ascii="Times New Roman" w:hAnsi="Times New Roman" w:cs="Times New Roman"/>
          <w:sz w:val="24"/>
          <w:szCs w:val="24"/>
        </w:rPr>
        <w:t xml:space="preserve"> transfer, family negotiation, factors influence that process </w:t>
      </w:r>
      <w:r w:rsidR="008D61FC" w:rsidRPr="00462A86">
        <w:rPr>
          <w:rFonts w:ascii="Times New Roman" w:hAnsi="Times New Roman" w:cs="Times New Roman"/>
          <w:sz w:val="24"/>
          <w:szCs w:val="24"/>
        </w:rPr>
        <w:t>etc.</w:t>
      </w:r>
      <w:r w:rsidRPr="00462A86">
        <w:rPr>
          <w:rFonts w:ascii="Times New Roman" w:hAnsi="Times New Roman" w:cs="Times New Roman"/>
          <w:sz w:val="24"/>
          <w:szCs w:val="24"/>
        </w:rPr>
        <w:t xml:space="preserve">) which </w:t>
      </w:r>
      <w:r w:rsidR="00C60378" w:rsidRPr="00462A86">
        <w:rPr>
          <w:rFonts w:ascii="Times New Roman" w:hAnsi="Times New Roman" w:cs="Times New Roman"/>
          <w:sz w:val="24"/>
          <w:szCs w:val="24"/>
        </w:rPr>
        <w:t>leaves</w:t>
      </w:r>
      <w:r w:rsidRPr="00462A86">
        <w:rPr>
          <w:rFonts w:ascii="Times New Roman" w:hAnsi="Times New Roman" w:cs="Times New Roman"/>
          <w:sz w:val="24"/>
          <w:szCs w:val="24"/>
        </w:rPr>
        <w:t xml:space="preserve"> a gap to explore. T</w:t>
      </w:r>
      <w:r w:rsidR="00D218EB" w:rsidRPr="00462A86">
        <w:rPr>
          <w:rFonts w:ascii="Times New Roman" w:hAnsi="Times New Roman" w:cs="Times New Roman"/>
          <w:sz w:val="24"/>
          <w:szCs w:val="24"/>
        </w:rPr>
        <w:t xml:space="preserve">he application of consumer socialisation theory on environmental reverse socialisation of parents is </w:t>
      </w:r>
      <w:r w:rsidRPr="00462A86">
        <w:rPr>
          <w:rFonts w:ascii="Times New Roman" w:hAnsi="Times New Roman" w:cs="Times New Roman"/>
          <w:sz w:val="24"/>
          <w:szCs w:val="24"/>
        </w:rPr>
        <w:t xml:space="preserve">also under-explored </w:t>
      </w:r>
      <w:r w:rsidR="008655BE" w:rsidRPr="00462A86">
        <w:rPr>
          <w:rFonts w:ascii="Times New Roman" w:hAnsi="Times New Roman" w:cs="Times New Roman"/>
          <w:sz w:val="24"/>
          <w:szCs w:val="24"/>
        </w:rPr>
        <w:t xml:space="preserve">which leaves a gap to explore and form </w:t>
      </w:r>
      <w:r w:rsidR="00C60378" w:rsidRPr="00462A86">
        <w:rPr>
          <w:rFonts w:ascii="Times New Roman" w:hAnsi="Times New Roman" w:cs="Times New Roman"/>
          <w:sz w:val="24"/>
          <w:szCs w:val="24"/>
        </w:rPr>
        <w:t>an</w:t>
      </w:r>
      <w:r w:rsidR="008655BE" w:rsidRPr="00462A86">
        <w:rPr>
          <w:rFonts w:ascii="Times New Roman" w:hAnsi="Times New Roman" w:cs="Times New Roman"/>
          <w:sz w:val="24"/>
          <w:szCs w:val="24"/>
        </w:rPr>
        <w:t xml:space="preserve"> area to explore in this research. </w:t>
      </w:r>
    </w:p>
    <w:p w14:paraId="4BC71B66" w14:textId="77777777" w:rsidR="00AD3421" w:rsidRPr="00462A86" w:rsidRDefault="00AD3421" w:rsidP="00D218EB">
      <w:pPr>
        <w:autoSpaceDE w:val="0"/>
        <w:autoSpaceDN w:val="0"/>
        <w:adjustRightInd w:val="0"/>
        <w:spacing w:after="0" w:line="360" w:lineRule="auto"/>
        <w:jc w:val="both"/>
        <w:rPr>
          <w:rFonts w:ascii="Times New Roman" w:hAnsi="Times New Roman" w:cs="Times New Roman"/>
          <w:color w:val="000000"/>
          <w:sz w:val="24"/>
          <w:szCs w:val="24"/>
        </w:rPr>
      </w:pPr>
    </w:p>
    <w:p w14:paraId="458A7011" w14:textId="2F03ECE7" w:rsidR="00D218EB" w:rsidRPr="00462A86" w:rsidRDefault="00AD3421" w:rsidP="00AD3421">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Further, consumer socialisation studies identified different socialisation agents (parents, schools, peers and media) socialising children even in the environmental socialisation stream. </w:t>
      </w:r>
      <w:r w:rsidR="00D218EB"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 xml:space="preserve">extant </w:t>
      </w:r>
      <w:r w:rsidR="00D218EB" w:rsidRPr="00462A86">
        <w:rPr>
          <w:rFonts w:ascii="Times New Roman" w:hAnsi="Times New Roman" w:cs="Times New Roman"/>
          <w:color w:val="000000"/>
          <w:sz w:val="24"/>
          <w:szCs w:val="24"/>
        </w:rPr>
        <w:t>studies explored the role of one socialisation agent at a</w:t>
      </w:r>
      <w:r w:rsidRPr="00462A86">
        <w:rPr>
          <w:rFonts w:ascii="Times New Roman" w:hAnsi="Times New Roman" w:cs="Times New Roman"/>
          <w:color w:val="000000"/>
          <w:sz w:val="24"/>
          <w:szCs w:val="24"/>
        </w:rPr>
        <w:t xml:space="preserve"> time, which creates an opportunity to explore the relative influence of different socialisation agents in the context of environmental socialisation of children. </w:t>
      </w:r>
      <w:r w:rsidR="00D218EB" w:rsidRPr="00462A86">
        <w:rPr>
          <w:rFonts w:ascii="Times New Roman" w:hAnsi="Times New Roman" w:cs="Times New Roman"/>
          <w:color w:val="000000"/>
          <w:sz w:val="24"/>
          <w:szCs w:val="24"/>
        </w:rPr>
        <w:t xml:space="preserve"> This question is important to evaluate the strength and weaknesses of different agents and make their more strategic use in environmental communication</w:t>
      </w:r>
      <w:r w:rsidRPr="00462A86">
        <w:rPr>
          <w:rFonts w:ascii="Times New Roman" w:hAnsi="Times New Roman" w:cs="Times New Roman"/>
          <w:color w:val="000000"/>
          <w:sz w:val="24"/>
          <w:szCs w:val="24"/>
        </w:rPr>
        <w:t>, thus provides a rationale to this research</w:t>
      </w:r>
      <w:r w:rsidR="00D218EB" w:rsidRPr="00462A86">
        <w:rPr>
          <w:rFonts w:ascii="Times New Roman" w:hAnsi="Times New Roman" w:cs="Times New Roman"/>
          <w:color w:val="000000"/>
          <w:sz w:val="24"/>
          <w:szCs w:val="24"/>
        </w:rPr>
        <w:t xml:space="preserve">. </w:t>
      </w:r>
    </w:p>
    <w:p w14:paraId="44A4388D" w14:textId="77777777" w:rsidR="00AD3421" w:rsidRPr="00462A86" w:rsidRDefault="00AD3421" w:rsidP="00D218EB">
      <w:pPr>
        <w:spacing w:after="0" w:line="360" w:lineRule="auto"/>
        <w:jc w:val="both"/>
        <w:rPr>
          <w:rFonts w:ascii="Times New Roman" w:hAnsi="Times New Roman" w:cs="Times New Roman"/>
          <w:color w:val="000000"/>
          <w:sz w:val="24"/>
          <w:szCs w:val="24"/>
        </w:rPr>
      </w:pPr>
    </w:p>
    <w:p w14:paraId="25D62B12" w14:textId="74F13E6C" w:rsidR="008655BE" w:rsidRPr="00462A86" w:rsidRDefault="00D218EB" w:rsidP="0052156A">
      <w:pPr>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Another gap was that most of the studies exploring the role of children in environmental socialisation of their parents were based in the USA/ Europe, Canada etc., that is, developed countries</w:t>
      </w:r>
      <w:r w:rsidR="00AD3421" w:rsidRPr="00462A86">
        <w:rPr>
          <w:rFonts w:ascii="Times New Roman" w:hAnsi="Times New Roman" w:cs="Times New Roman"/>
          <w:color w:val="000000"/>
          <w:sz w:val="24"/>
          <w:szCs w:val="24"/>
        </w:rPr>
        <w:t xml:space="preserve"> and only a few in developing countries like Costa Rica and Madagascar (see section 1.2). </w:t>
      </w:r>
      <w:r w:rsidRPr="00462A86">
        <w:rPr>
          <w:rFonts w:ascii="Times New Roman" w:hAnsi="Times New Roman" w:cs="Times New Roman"/>
          <w:color w:val="000000"/>
          <w:sz w:val="24"/>
          <w:szCs w:val="24"/>
        </w:rPr>
        <w:t xml:space="preserve">This </w:t>
      </w:r>
      <w:r w:rsidR="0052156A" w:rsidRPr="00462A86">
        <w:rPr>
          <w:rFonts w:ascii="Times New Roman" w:hAnsi="Times New Roman" w:cs="Times New Roman"/>
          <w:color w:val="000000"/>
          <w:sz w:val="24"/>
          <w:szCs w:val="24"/>
        </w:rPr>
        <w:t>creates an</w:t>
      </w:r>
      <w:r w:rsidR="00AD3421" w:rsidRPr="00462A86">
        <w:rPr>
          <w:rFonts w:ascii="Times New Roman" w:hAnsi="Times New Roman" w:cs="Times New Roman"/>
          <w:color w:val="000000"/>
          <w:sz w:val="24"/>
          <w:szCs w:val="24"/>
        </w:rPr>
        <w:t>other motivation for this research considering</w:t>
      </w:r>
      <w:r w:rsidRPr="00462A86">
        <w:rPr>
          <w:rFonts w:ascii="Times New Roman" w:hAnsi="Times New Roman" w:cs="Times New Roman"/>
          <w:color w:val="000000"/>
          <w:sz w:val="24"/>
          <w:szCs w:val="24"/>
        </w:rPr>
        <w:t xml:space="preserve"> the </w:t>
      </w:r>
      <w:r w:rsidR="0052156A" w:rsidRPr="00462A86">
        <w:rPr>
          <w:rFonts w:ascii="Times New Roman" w:hAnsi="Times New Roman" w:cs="Times New Roman"/>
          <w:color w:val="000000"/>
          <w:sz w:val="24"/>
          <w:szCs w:val="24"/>
        </w:rPr>
        <w:t xml:space="preserve">growing </w:t>
      </w:r>
      <w:r w:rsidRPr="00462A86">
        <w:rPr>
          <w:rFonts w:ascii="Times New Roman" w:hAnsi="Times New Roman" w:cs="Times New Roman"/>
          <w:color w:val="000000"/>
          <w:sz w:val="24"/>
          <w:szCs w:val="24"/>
        </w:rPr>
        <w:t>contribution of developing countries in worldwide environmental problems</w:t>
      </w:r>
      <w:r w:rsidR="0052156A"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w:t>
      </w:r>
    </w:p>
    <w:p w14:paraId="249D4856" w14:textId="77777777" w:rsidR="0052156A" w:rsidRPr="00462A86" w:rsidRDefault="0052156A" w:rsidP="0052156A">
      <w:pPr>
        <w:autoSpaceDE w:val="0"/>
        <w:autoSpaceDN w:val="0"/>
        <w:adjustRightInd w:val="0"/>
        <w:spacing w:after="0" w:line="360" w:lineRule="auto"/>
        <w:jc w:val="both"/>
        <w:rPr>
          <w:rFonts w:ascii="Times New Roman" w:hAnsi="Times New Roman" w:cs="Times New Roman"/>
          <w:sz w:val="24"/>
          <w:szCs w:val="24"/>
        </w:rPr>
      </w:pPr>
    </w:p>
    <w:p w14:paraId="6A8C54C7" w14:textId="44AD5CE9" w:rsidR="0052156A" w:rsidRPr="00462A86" w:rsidRDefault="0052156A" w:rsidP="0052156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 with second biggest population and third biggest economy in the world in purchase power parity terms (statisticstimes.com), inherits an equally big responsibility to protect the </w:t>
      </w:r>
      <w:r w:rsidRPr="00462A86">
        <w:rPr>
          <w:rFonts w:ascii="Times New Roman" w:hAnsi="Times New Roman" w:cs="Times New Roman"/>
          <w:sz w:val="24"/>
          <w:szCs w:val="24"/>
        </w:rPr>
        <w:lastRenderedPageBreak/>
        <w:t>environment, to ensure that the present and future world will have the resources to survive and flourish. The United Nations and other organisations showed faith in the potential of youth to not only become the change which is required to protect the environment but also motivate others to join in (</w:t>
      </w:r>
      <w:r w:rsidRPr="00462A86">
        <w:rPr>
          <w:rFonts w:ascii="Times New Roman" w:hAnsi="Times New Roman" w:cs="Times New Roman"/>
          <w:noProof/>
          <w:sz w:val="24"/>
          <w:szCs w:val="24"/>
        </w:rPr>
        <w:t>unesco.org, 2015</w:t>
      </w:r>
      <w:r w:rsidRPr="00462A86">
        <w:rPr>
          <w:rFonts w:ascii="Times New Roman" w:hAnsi="Times New Roman" w:cs="Times New Roman"/>
          <w:sz w:val="24"/>
          <w:szCs w:val="24"/>
        </w:rPr>
        <w:t xml:space="preserve">). India houses the world’s biggest young population in the world and thus is a home of huge potential. Further, the environmental message has been a part of Indian policy for many years and environmental education has been formalised and channelized since 2005. However, still India and the environmental behaviour of Indians have not been researched enough in existing literature. </w:t>
      </w:r>
      <w:r w:rsidR="00C60378" w:rsidRPr="00462A86">
        <w:rPr>
          <w:rFonts w:ascii="Times New Roman" w:hAnsi="Times New Roman" w:cs="Times New Roman"/>
          <w:sz w:val="24"/>
          <w:szCs w:val="24"/>
        </w:rPr>
        <w:t>Further,</w:t>
      </w:r>
      <w:r w:rsidRPr="00462A86">
        <w:rPr>
          <w:rFonts w:ascii="Times New Roman" w:hAnsi="Times New Roman" w:cs="Times New Roman"/>
          <w:sz w:val="24"/>
          <w:szCs w:val="24"/>
        </w:rPr>
        <w:t xml:space="preserve"> the cultural difference between individualistic western countries and collectivist India with respect to family structure and dynamics (see section 1.3.3) also creates a curiosity to explore the process of children's influence on parents' environmental socialisation, which motivated the researcher to adopt the topic for this PhD thesis. </w:t>
      </w:r>
    </w:p>
    <w:p w14:paraId="55D86AF6" w14:textId="77777777" w:rsidR="0052156A" w:rsidRPr="00462A86" w:rsidRDefault="0052156A" w:rsidP="0052156A">
      <w:pPr>
        <w:spacing w:after="0" w:line="360" w:lineRule="auto"/>
        <w:jc w:val="both"/>
        <w:rPr>
          <w:rFonts w:ascii="Times New Roman" w:hAnsi="Times New Roman" w:cs="Times New Roman"/>
          <w:color w:val="000000"/>
          <w:sz w:val="24"/>
          <w:szCs w:val="24"/>
        </w:rPr>
      </w:pPr>
    </w:p>
    <w:p w14:paraId="6320D414" w14:textId="180A7643" w:rsidR="00E67E5C" w:rsidRPr="00462A86" w:rsidRDefault="006A652D"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H</w:t>
      </w:r>
      <w:r w:rsidR="00E62B50" w:rsidRPr="00462A86">
        <w:rPr>
          <w:rFonts w:ascii="Times New Roman" w:hAnsi="Times New Roman" w:cs="Times New Roman"/>
          <w:sz w:val="24"/>
          <w:szCs w:val="24"/>
        </w:rPr>
        <w:t>ence child</w:t>
      </w:r>
      <w:r w:rsidRPr="00462A86">
        <w:rPr>
          <w:rFonts w:ascii="Times New Roman" w:hAnsi="Times New Roman" w:cs="Times New Roman"/>
          <w:sz w:val="24"/>
          <w:szCs w:val="24"/>
        </w:rPr>
        <w:t>ren</w:t>
      </w:r>
      <w:r w:rsidR="00E62B50" w:rsidRPr="00462A86">
        <w:rPr>
          <w:rFonts w:ascii="Times New Roman" w:hAnsi="Times New Roman" w:cs="Times New Roman"/>
          <w:sz w:val="24"/>
          <w:szCs w:val="24"/>
        </w:rPr>
        <w:t xml:space="preserve">’s influence in </w:t>
      </w:r>
      <w:r w:rsidRPr="00462A86">
        <w:rPr>
          <w:rFonts w:ascii="Times New Roman" w:hAnsi="Times New Roman" w:cs="Times New Roman"/>
          <w:sz w:val="24"/>
          <w:szCs w:val="24"/>
        </w:rPr>
        <w:t xml:space="preserve">the </w:t>
      </w:r>
      <w:r w:rsidR="00E62B50" w:rsidRPr="00462A86">
        <w:rPr>
          <w:rFonts w:ascii="Times New Roman" w:hAnsi="Times New Roman" w:cs="Times New Roman"/>
          <w:sz w:val="24"/>
          <w:szCs w:val="24"/>
        </w:rPr>
        <w:t xml:space="preserve">environmental socialisation of parents in India was selected as the area of research for this </w:t>
      </w:r>
      <w:r w:rsidR="00475F0A" w:rsidRPr="00462A86">
        <w:rPr>
          <w:rFonts w:ascii="Times New Roman" w:hAnsi="Times New Roman" w:cs="Times New Roman"/>
          <w:sz w:val="24"/>
          <w:szCs w:val="24"/>
        </w:rPr>
        <w:t>PhD thesis</w:t>
      </w:r>
      <w:r w:rsidR="00E62B50" w:rsidRPr="00462A86">
        <w:rPr>
          <w:rFonts w:ascii="Times New Roman" w:hAnsi="Times New Roman" w:cs="Times New Roman"/>
          <w:sz w:val="24"/>
          <w:szCs w:val="24"/>
        </w:rPr>
        <w:t>.</w:t>
      </w:r>
    </w:p>
    <w:p w14:paraId="1065F3D2" w14:textId="77777777" w:rsidR="00FC76AB" w:rsidRPr="00462A86" w:rsidRDefault="00FC76AB" w:rsidP="00FC76AB">
      <w:pPr>
        <w:spacing w:after="0" w:line="360" w:lineRule="auto"/>
        <w:jc w:val="both"/>
        <w:rPr>
          <w:rFonts w:ascii="Times New Roman" w:hAnsi="Times New Roman" w:cs="Times New Roman"/>
          <w:b/>
          <w:iCs/>
          <w:sz w:val="24"/>
          <w:szCs w:val="24"/>
        </w:rPr>
      </w:pPr>
    </w:p>
    <w:p w14:paraId="7D74E245" w14:textId="2F9FDDDD" w:rsidR="00B92D49" w:rsidRPr="00462A86" w:rsidRDefault="00B92D49" w:rsidP="008655BE">
      <w:pPr>
        <w:spacing w:after="0" w:line="360" w:lineRule="auto"/>
        <w:jc w:val="both"/>
        <w:rPr>
          <w:rFonts w:ascii="Times New Roman" w:hAnsi="Times New Roman" w:cs="Times New Roman"/>
          <w:iCs/>
          <w:sz w:val="24"/>
          <w:szCs w:val="24"/>
        </w:rPr>
      </w:pPr>
      <w:r w:rsidRPr="00462A86">
        <w:rPr>
          <w:rFonts w:ascii="Times New Roman" w:hAnsi="Times New Roman" w:cs="Times New Roman"/>
          <w:b/>
          <w:iCs/>
          <w:sz w:val="24"/>
          <w:szCs w:val="24"/>
        </w:rPr>
        <w:t>1.</w:t>
      </w:r>
      <w:r w:rsidR="008655BE" w:rsidRPr="00462A86">
        <w:rPr>
          <w:rFonts w:ascii="Times New Roman" w:hAnsi="Times New Roman" w:cs="Times New Roman"/>
          <w:b/>
          <w:iCs/>
          <w:sz w:val="24"/>
          <w:szCs w:val="24"/>
        </w:rPr>
        <w:t>5</w:t>
      </w:r>
      <w:r w:rsidR="00E039C0" w:rsidRPr="00462A86">
        <w:rPr>
          <w:rFonts w:ascii="Times New Roman" w:hAnsi="Times New Roman" w:cs="Times New Roman"/>
          <w:b/>
          <w:iCs/>
          <w:sz w:val="24"/>
          <w:szCs w:val="24"/>
        </w:rPr>
        <w:t xml:space="preserve"> </w:t>
      </w:r>
      <w:r w:rsidRPr="00462A86">
        <w:rPr>
          <w:rFonts w:ascii="Times New Roman" w:hAnsi="Times New Roman" w:cs="Times New Roman"/>
          <w:b/>
          <w:iCs/>
          <w:sz w:val="24"/>
          <w:szCs w:val="24"/>
        </w:rPr>
        <w:t xml:space="preserve">Aim </w:t>
      </w:r>
      <w:r w:rsidR="0072016A" w:rsidRPr="00462A86">
        <w:rPr>
          <w:rFonts w:ascii="Times New Roman" w:hAnsi="Times New Roman" w:cs="Times New Roman"/>
          <w:b/>
          <w:iCs/>
          <w:sz w:val="24"/>
          <w:szCs w:val="24"/>
        </w:rPr>
        <w:t>of the research</w:t>
      </w:r>
    </w:p>
    <w:p w14:paraId="54F2A09A" w14:textId="792B059D" w:rsidR="00B30910" w:rsidRPr="00462A86" w:rsidRDefault="00B92D49"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the light of </w:t>
      </w:r>
      <w:r w:rsidR="006A652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above </w:t>
      </w:r>
      <w:r w:rsidR="006A652D" w:rsidRPr="00462A86">
        <w:rPr>
          <w:rFonts w:ascii="Times New Roman" w:hAnsi="Times New Roman" w:cs="Times New Roman"/>
          <w:sz w:val="24"/>
          <w:szCs w:val="24"/>
        </w:rPr>
        <w:t>discussion</w:t>
      </w:r>
      <w:r w:rsidRPr="00462A86">
        <w:rPr>
          <w:rFonts w:ascii="Times New Roman" w:hAnsi="Times New Roman" w:cs="Times New Roman"/>
          <w:sz w:val="24"/>
          <w:szCs w:val="24"/>
        </w:rPr>
        <w:t>, this research proposes to explore and evaluate the impact of environmental education</w:t>
      </w:r>
      <w:r w:rsidR="00CE7F76" w:rsidRPr="00462A86">
        <w:rPr>
          <w:rFonts w:ascii="Times New Roman" w:hAnsi="Times New Roman" w:cs="Times New Roman"/>
          <w:sz w:val="24"/>
          <w:szCs w:val="24"/>
        </w:rPr>
        <w:t xml:space="preserve"> and other </w:t>
      </w:r>
      <w:r w:rsidR="0028649B" w:rsidRPr="00462A86">
        <w:rPr>
          <w:rFonts w:ascii="Times New Roman" w:hAnsi="Times New Roman" w:cs="Times New Roman"/>
          <w:sz w:val="24"/>
          <w:szCs w:val="24"/>
        </w:rPr>
        <w:t xml:space="preserve">environmental </w:t>
      </w:r>
      <w:r w:rsidR="00CE7F76" w:rsidRPr="00462A86">
        <w:rPr>
          <w:rFonts w:ascii="Times New Roman" w:hAnsi="Times New Roman" w:cs="Times New Roman"/>
          <w:sz w:val="24"/>
          <w:szCs w:val="24"/>
        </w:rPr>
        <w:t>socialisation agents</w:t>
      </w:r>
      <w:r w:rsidRPr="00462A86">
        <w:rPr>
          <w:rFonts w:ascii="Times New Roman" w:hAnsi="Times New Roman" w:cs="Times New Roman"/>
          <w:sz w:val="24"/>
          <w:szCs w:val="24"/>
        </w:rPr>
        <w:t xml:space="preserve"> </w:t>
      </w:r>
      <w:r w:rsidR="0028649B" w:rsidRPr="00462A86">
        <w:rPr>
          <w:rFonts w:ascii="Times New Roman" w:hAnsi="Times New Roman" w:cs="Times New Roman"/>
          <w:sz w:val="24"/>
          <w:szCs w:val="24"/>
        </w:rPr>
        <w:t xml:space="preserve">in </w:t>
      </w:r>
      <w:r w:rsidR="00CE7F76" w:rsidRPr="00462A86">
        <w:rPr>
          <w:rFonts w:ascii="Times New Roman" w:hAnsi="Times New Roman" w:cs="Times New Roman"/>
          <w:sz w:val="24"/>
          <w:szCs w:val="24"/>
        </w:rPr>
        <w:t xml:space="preserve">India </w:t>
      </w:r>
      <w:r w:rsidRPr="00462A86">
        <w:rPr>
          <w:rFonts w:ascii="Times New Roman" w:hAnsi="Times New Roman" w:cs="Times New Roman"/>
          <w:sz w:val="24"/>
          <w:szCs w:val="24"/>
        </w:rPr>
        <w:t xml:space="preserve">on </w:t>
      </w:r>
      <w:r w:rsidR="00CE7F76" w:rsidRPr="00462A86">
        <w:rPr>
          <w:rFonts w:ascii="Times New Roman" w:hAnsi="Times New Roman" w:cs="Times New Roman"/>
          <w:sz w:val="24"/>
          <w:szCs w:val="24"/>
        </w:rPr>
        <w:t>adolescents</w:t>
      </w:r>
      <w:r w:rsidRPr="00462A86">
        <w:rPr>
          <w:rFonts w:ascii="Times New Roman" w:hAnsi="Times New Roman" w:cs="Times New Roman"/>
          <w:sz w:val="24"/>
          <w:szCs w:val="24"/>
        </w:rPr>
        <w:t xml:space="preserve"> and </w:t>
      </w:r>
      <w:r w:rsidR="00CE7F76" w:rsidRPr="00462A86">
        <w:rPr>
          <w:rFonts w:ascii="Times New Roman" w:hAnsi="Times New Roman" w:cs="Times New Roman"/>
          <w:sz w:val="24"/>
          <w:szCs w:val="24"/>
        </w:rPr>
        <w:t>their familie</w:t>
      </w:r>
      <w:r w:rsidRPr="00462A86">
        <w:rPr>
          <w:rFonts w:ascii="Times New Roman" w:hAnsi="Times New Roman" w:cs="Times New Roman"/>
          <w:sz w:val="24"/>
          <w:szCs w:val="24"/>
        </w:rPr>
        <w:t>s</w:t>
      </w:r>
      <w:r w:rsidR="00CE7F76"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CE7F76"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behaviour</w:t>
      </w:r>
      <w:r w:rsidR="00CE7F76" w:rsidRPr="00462A86">
        <w:rPr>
          <w:rFonts w:ascii="Times New Roman" w:hAnsi="Times New Roman" w:cs="Times New Roman"/>
          <w:sz w:val="24"/>
          <w:szCs w:val="24"/>
        </w:rPr>
        <w:t xml:space="preserve"> through intergenerational learning</w:t>
      </w:r>
      <w:r w:rsidRPr="00462A86">
        <w:rPr>
          <w:rFonts w:ascii="Times New Roman" w:hAnsi="Times New Roman" w:cs="Times New Roman"/>
          <w:sz w:val="24"/>
          <w:szCs w:val="24"/>
        </w:rPr>
        <w:t xml:space="preserve">. In more detail, this research </w:t>
      </w:r>
      <w:r w:rsidR="006A652D" w:rsidRPr="00462A86">
        <w:rPr>
          <w:rFonts w:ascii="Times New Roman" w:hAnsi="Times New Roman" w:cs="Times New Roman"/>
          <w:sz w:val="24"/>
          <w:szCs w:val="24"/>
        </w:rPr>
        <w:t>looks</w:t>
      </w:r>
      <w:r w:rsidRPr="00462A86">
        <w:rPr>
          <w:rFonts w:ascii="Times New Roman" w:hAnsi="Times New Roman" w:cs="Times New Roman"/>
          <w:sz w:val="24"/>
          <w:szCs w:val="24"/>
        </w:rPr>
        <w:t xml:space="preserve"> into how env</w:t>
      </w:r>
      <w:r w:rsidR="008E697F" w:rsidRPr="00462A86">
        <w:rPr>
          <w:rFonts w:ascii="Times New Roman" w:hAnsi="Times New Roman" w:cs="Times New Roman"/>
          <w:sz w:val="24"/>
          <w:szCs w:val="24"/>
        </w:rPr>
        <w:t>ironmental education in schools, parents, media and peers influences</w:t>
      </w:r>
      <w:r w:rsidR="00CE7F76" w:rsidRPr="00462A86">
        <w:rPr>
          <w:rFonts w:ascii="Times New Roman" w:hAnsi="Times New Roman" w:cs="Times New Roman"/>
          <w:sz w:val="24"/>
          <w:szCs w:val="24"/>
        </w:rPr>
        <w:t xml:space="preserve"> adolescents’</w:t>
      </w:r>
      <w:r w:rsidRPr="00462A86">
        <w:rPr>
          <w:rFonts w:ascii="Times New Roman" w:hAnsi="Times New Roman" w:cs="Times New Roman"/>
          <w:sz w:val="24"/>
          <w:szCs w:val="24"/>
        </w:rPr>
        <w:t xml:space="preserve"> awareness, knowledge and attitude towards </w:t>
      </w:r>
      <w:r w:rsidR="008E697F" w:rsidRPr="00462A86">
        <w:rPr>
          <w:rFonts w:ascii="Times New Roman" w:hAnsi="Times New Roman" w:cs="Times New Roman"/>
          <w:sz w:val="24"/>
          <w:szCs w:val="24"/>
        </w:rPr>
        <w:t xml:space="preserve">environmental </w:t>
      </w:r>
      <w:r w:rsidRPr="00462A86">
        <w:rPr>
          <w:rFonts w:ascii="Times New Roman" w:hAnsi="Times New Roman" w:cs="Times New Roman"/>
          <w:sz w:val="24"/>
          <w:szCs w:val="24"/>
        </w:rPr>
        <w:t>issues and then explor</w:t>
      </w:r>
      <w:r w:rsidR="006A652D" w:rsidRPr="00462A86">
        <w:rPr>
          <w:rFonts w:ascii="Times New Roman" w:hAnsi="Times New Roman" w:cs="Times New Roman"/>
          <w:sz w:val="24"/>
          <w:szCs w:val="24"/>
        </w:rPr>
        <w:t>es</w:t>
      </w:r>
      <w:r w:rsidRPr="00462A86">
        <w:rPr>
          <w:rFonts w:ascii="Times New Roman" w:hAnsi="Times New Roman" w:cs="Times New Roman"/>
          <w:sz w:val="24"/>
          <w:szCs w:val="24"/>
        </w:rPr>
        <w:t xml:space="preserve"> whether </w:t>
      </w:r>
      <w:r w:rsidR="00CE7F76" w:rsidRPr="00462A86">
        <w:rPr>
          <w:rFonts w:ascii="Times New Roman" w:hAnsi="Times New Roman" w:cs="Times New Roman"/>
          <w:sz w:val="24"/>
          <w:szCs w:val="24"/>
        </w:rPr>
        <w:t>they</w:t>
      </w:r>
      <w:r w:rsidRPr="00462A86">
        <w:rPr>
          <w:rFonts w:ascii="Times New Roman" w:hAnsi="Times New Roman" w:cs="Times New Roman"/>
          <w:sz w:val="24"/>
          <w:szCs w:val="24"/>
        </w:rPr>
        <w:t xml:space="preserve"> take that learning </w:t>
      </w:r>
      <w:r w:rsidR="006A652D" w:rsidRPr="00462A86">
        <w:rPr>
          <w:rFonts w:ascii="Times New Roman" w:hAnsi="Times New Roman" w:cs="Times New Roman"/>
          <w:sz w:val="24"/>
          <w:szCs w:val="24"/>
        </w:rPr>
        <w:t>home and influence their parent</w:t>
      </w:r>
      <w:r w:rsidRPr="00462A86">
        <w:rPr>
          <w:rFonts w:ascii="Times New Roman" w:hAnsi="Times New Roman" w:cs="Times New Roman"/>
          <w:sz w:val="24"/>
          <w:szCs w:val="24"/>
        </w:rPr>
        <w:t>s</w:t>
      </w:r>
      <w:r w:rsidR="006A652D" w:rsidRPr="00462A86">
        <w:rPr>
          <w:rFonts w:ascii="Times New Roman" w:hAnsi="Times New Roman" w:cs="Times New Roman"/>
          <w:sz w:val="24"/>
          <w:szCs w:val="24"/>
        </w:rPr>
        <w:t>'</w:t>
      </w:r>
      <w:r w:rsidRPr="00462A86">
        <w:rPr>
          <w:rFonts w:ascii="Times New Roman" w:hAnsi="Times New Roman" w:cs="Times New Roman"/>
          <w:sz w:val="24"/>
          <w:szCs w:val="24"/>
        </w:rPr>
        <w:t xml:space="preserve"> attitude and behaviour towards </w:t>
      </w:r>
      <w:r w:rsidR="008E697F"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issues</w:t>
      </w:r>
      <w:r w:rsidR="006A652D" w:rsidRPr="00462A86">
        <w:rPr>
          <w:rFonts w:ascii="Times New Roman" w:hAnsi="Times New Roman" w:cs="Times New Roman"/>
          <w:sz w:val="24"/>
          <w:szCs w:val="24"/>
        </w:rPr>
        <w:t>,</w:t>
      </w:r>
      <w:r w:rsidRPr="00462A86">
        <w:rPr>
          <w:rFonts w:ascii="Times New Roman" w:hAnsi="Times New Roman" w:cs="Times New Roman"/>
          <w:sz w:val="24"/>
          <w:szCs w:val="24"/>
        </w:rPr>
        <w:t xml:space="preserve"> taking the family communication pattern and family structure into account. This research is focused </w:t>
      </w:r>
      <w:r w:rsidR="00046093" w:rsidRPr="00462A86">
        <w:rPr>
          <w:rFonts w:ascii="Times New Roman" w:hAnsi="Times New Roman" w:cs="Times New Roman"/>
          <w:sz w:val="24"/>
          <w:szCs w:val="24"/>
        </w:rPr>
        <w:t>in India and takes</w:t>
      </w:r>
      <w:r w:rsidR="008E697F" w:rsidRPr="00462A86">
        <w:rPr>
          <w:rFonts w:ascii="Times New Roman" w:hAnsi="Times New Roman" w:cs="Times New Roman"/>
          <w:sz w:val="24"/>
          <w:szCs w:val="24"/>
        </w:rPr>
        <w:t xml:space="preserve"> the c</w:t>
      </w:r>
      <w:r w:rsidRPr="00462A86">
        <w:rPr>
          <w:rFonts w:ascii="Times New Roman" w:hAnsi="Times New Roman" w:cs="Times New Roman"/>
          <w:sz w:val="24"/>
          <w:szCs w:val="24"/>
        </w:rPr>
        <w:t xml:space="preserve">onsumer socialisation and reverse socialisation perspective of intergenerational learning and </w:t>
      </w:r>
      <w:r w:rsidR="00CE7F76"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behaviour. </w:t>
      </w:r>
      <w:r w:rsidR="00B63CF0" w:rsidRPr="00462A86">
        <w:rPr>
          <w:rFonts w:ascii="Times New Roman" w:hAnsi="Times New Roman" w:cs="Times New Roman"/>
          <w:sz w:val="24"/>
          <w:szCs w:val="24"/>
          <w:lang w:eastAsia="ja-JP"/>
        </w:rPr>
        <w:t xml:space="preserve">While children of any age can influence the family consumption decisions, adolescents possess more influence on parents than younger children (Foxman et al.,1989; Kim et al., 1991; John, 1999). Therefore adolescents have been chosen as the target of this research and from now on, when talking about children, this </w:t>
      </w:r>
      <w:r w:rsidR="00046093" w:rsidRPr="00462A86">
        <w:rPr>
          <w:rFonts w:ascii="Times New Roman" w:hAnsi="Times New Roman" w:cs="Times New Roman"/>
          <w:sz w:val="24"/>
          <w:szCs w:val="24"/>
          <w:lang w:eastAsia="ja-JP"/>
        </w:rPr>
        <w:t>thesis</w:t>
      </w:r>
      <w:r w:rsidR="00B63CF0" w:rsidRPr="00462A86">
        <w:rPr>
          <w:rFonts w:ascii="Times New Roman" w:hAnsi="Times New Roman" w:cs="Times New Roman"/>
          <w:sz w:val="24"/>
          <w:szCs w:val="24"/>
          <w:lang w:eastAsia="ja-JP"/>
        </w:rPr>
        <w:t xml:space="preserve"> refers to adolescents (i.e., 13-18 years old) rather than younger children (i.e., 3 - 11 years old).</w:t>
      </w:r>
      <w:r w:rsidR="00B30910" w:rsidRPr="00462A86">
        <w:rPr>
          <w:rFonts w:ascii="Times New Roman" w:hAnsi="Times New Roman" w:cs="Times New Roman"/>
          <w:sz w:val="24"/>
          <w:szCs w:val="24"/>
        </w:rPr>
        <w:t xml:space="preserve"> The aim of this</w:t>
      </w:r>
      <w:r w:rsidR="00B63CF0" w:rsidRPr="00462A86">
        <w:rPr>
          <w:rFonts w:ascii="Times New Roman" w:hAnsi="Times New Roman" w:cs="Times New Roman"/>
          <w:sz w:val="24"/>
          <w:szCs w:val="24"/>
        </w:rPr>
        <w:t xml:space="preserve"> research </w:t>
      </w:r>
      <w:r w:rsidR="00B30910" w:rsidRPr="00462A86">
        <w:rPr>
          <w:rFonts w:ascii="Times New Roman" w:hAnsi="Times New Roman" w:cs="Times New Roman"/>
          <w:sz w:val="24"/>
          <w:szCs w:val="24"/>
        </w:rPr>
        <w:t>is:-</w:t>
      </w:r>
    </w:p>
    <w:p w14:paraId="0C949B39" w14:textId="77777777" w:rsidR="001D7CB7" w:rsidRPr="00462A86" w:rsidRDefault="001D7CB7" w:rsidP="00FC76AB">
      <w:pPr>
        <w:autoSpaceDE w:val="0"/>
        <w:autoSpaceDN w:val="0"/>
        <w:adjustRightInd w:val="0"/>
        <w:spacing w:after="0" w:line="360" w:lineRule="auto"/>
        <w:jc w:val="both"/>
        <w:rPr>
          <w:rFonts w:ascii="Times New Roman" w:hAnsi="Times New Roman" w:cs="Times New Roman"/>
          <w:sz w:val="24"/>
          <w:szCs w:val="24"/>
        </w:rPr>
      </w:pPr>
    </w:p>
    <w:p w14:paraId="02332519" w14:textId="47170C26" w:rsidR="00B30910" w:rsidRPr="00462A86" w:rsidRDefault="00B30910" w:rsidP="00FC76AB">
      <w:pPr>
        <w:autoSpaceDE w:val="0"/>
        <w:autoSpaceDN w:val="0"/>
        <w:adjustRightInd w:val="0"/>
        <w:spacing w:after="0" w:line="360" w:lineRule="auto"/>
        <w:jc w:val="both"/>
        <w:rPr>
          <w:rFonts w:ascii="Times New Roman" w:hAnsi="Times New Roman" w:cs="Times New Roman"/>
          <w:b/>
          <w:bCs/>
          <w:i/>
          <w:iCs/>
          <w:sz w:val="24"/>
          <w:szCs w:val="24"/>
        </w:rPr>
      </w:pPr>
      <w:r w:rsidRPr="00462A86">
        <w:rPr>
          <w:rFonts w:ascii="Times New Roman" w:hAnsi="Times New Roman" w:cs="Times New Roman"/>
          <w:b/>
          <w:bCs/>
          <w:i/>
          <w:iCs/>
          <w:sz w:val="24"/>
          <w:szCs w:val="24"/>
        </w:rPr>
        <w:lastRenderedPageBreak/>
        <w:t xml:space="preserve">To explore the environmental socialisation of adolescents and reverse </w:t>
      </w:r>
      <w:r w:rsidR="0049797E" w:rsidRPr="00462A86">
        <w:rPr>
          <w:rFonts w:ascii="Times New Roman" w:hAnsi="Times New Roman" w:cs="Times New Roman"/>
          <w:b/>
          <w:bCs/>
          <w:i/>
          <w:iCs/>
          <w:sz w:val="24"/>
          <w:szCs w:val="24"/>
        </w:rPr>
        <w:t>socialisation</w:t>
      </w:r>
      <w:r w:rsidRPr="00462A86">
        <w:rPr>
          <w:rFonts w:ascii="Times New Roman" w:hAnsi="Times New Roman" w:cs="Times New Roman"/>
          <w:b/>
          <w:bCs/>
          <w:i/>
          <w:iCs/>
          <w:sz w:val="24"/>
          <w:szCs w:val="24"/>
        </w:rPr>
        <w:t xml:space="preserve"> of parents in India.</w:t>
      </w:r>
    </w:p>
    <w:p w14:paraId="2A02D4DA" w14:textId="77777777" w:rsidR="00ED0DF3" w:rsidRPr="00462A86" w:rsidRDefault="00ED0DF3" w:rsidP="00FC76AB">
      <w:pPr>
        <w:autoSpaceDE w:val="0"/>
        <w:autoSpaceDN w:val="0"/>
        <w:adjustRightInd w:val="0"/>
        <w:spacing w:after="0" w:line="360" w:lineRule="auto"/>
        <w:jc w:val="both"/>
        <w:rPr>
          <w:rFonts w:ascii="Times New Roman" w:hAnsi="Times New Roman" w:cs="Times New Roman"/>
          <w:b/>
          <w:bCs/>
          <w:i/>
          <w:iCs/>
          <w:sz w:val="24"/>
          <w:szCs w:val="24"/>
        </w:rPr>
      </w:pPr>
    </w:p>
    <w:p w14:paraId="762511C7" w14:textId="5A39DEF3" w:rsidR="00B63CF0" w:rsidRPr="00462A86" w:rsidRDefault="00B30910"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Whi</w:t>
      </w:r>
      <w:r w:rsidR="0049797E" w:rsidRPr="00462A86">
        <w:rPr>
          <w:rFonts w:ascii="Times New Roman" w:hAnsi="Times New Roman" w:cs="Times New Roman"/>
          <w:sz w:val="24"/>
          <w:szCs w:val="24"/>
        </w:rPr>
        <w:t>ch is divided into two main parts:</w:t>
      </w:r>
      <w:r w:rsidRPr="00462A86">
        <w:rPr>
          <w:rFonts w:ascii="Times New Roman" w:hAnsi="Times New Roman" w:cs="Times New Roman"/>
          <w:sz w:val="24"/>
          <w:szCs w:val="24"/>
        </w:rPr>
        <w:t>-</w:t>
      </w:r>
    </w:p>
    <w:p w14:paraId="07280532" w14:textId="77777777" w:rsidR="008E697F" w:rsidRPr="00462A86" w:rsidRDefault="008E697F" w:rsidP="00FC76AB">
      <w:pPr>
        <w:numPr>
          <w:ilvl w:val="0"/>
          <w:numId w:val="1"/>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To assess the role of different environmental socialisation agents on </w:t>
      </w:r>
      <w:r w:rsidR="00055A56" w:rsidRPr="00462A86">
        <w:rPr>
          <w:rFonts w:ascii="Times New Roman" w:hAnsi="Times New Roman" w:cs="Times New Roman"/>
          <w:sz w:val="24"/>
          <w:szCs w:val="24"/>
        </w:rPr>
        <w:t>adolescents</w:t>
      </w:r>
      <w:r w:rsidRPr="00462A86">
        <w:rPr>
          <w:rFonts w:ascii="Times New Roman" w:hAnsi="Times New Roman" w:cs="Times New Roman"/>
          <w:sz w:val="24"/>
          <w:szCs w:val="24"/>
        </w:rPr>
        <w:t>' environmental socialisation.</w:t>
      </w:r>
    </w:p>
    <w:p w14:paraId="255BF30F" w14:textId="77777777" w:rsidR="002B689B" w:rsidRPr="00462A86" w:rsidRDefault="00B92D49" w:rsidP="00FC76AB">
      <w:pPr>
        <w:numPr>
          <w:ilvl w:val="0"/>
          <w:numId w:val="1"/>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To </w:t>
      </w:r>
      <w:r w:rsidR="00046093" w:rsidRPr="00462A86">
        <w:rPr>
          <w:rFonts w:ascii="Times New Roman" w:hAnsi="Times New Roman" w:cs="Times New Roman"/>
          <w:sz w:val="24"/>
          <w:szCs w:val="24"/>
        </w:rPr>
        <w:t>discover</w:t>
      </w:r>
      <w:r w:rsidRPr="00462A86">
        <w:rPr>
          <w:rFonts w:ascii="Times New Roman" w:hAnsi="Times New Roman" w:cs="Times New Roman"/>
          <w:sz w:val="24"/>
          <w:szCs w:val="24"/>
        </w:rPr>
        <w:t xml:space="preserve"> the dynamics of </w:t>
      </w:r>
      <w:r w:rsidR="00055A56" w:rsidRPr="00462A86">
        <w:rPr>
          <w:rFonts w:ascii="Times New Roman" w:hAnsi="Times New Roman" w:cs="Times New Roman"/>
          <w:sz w:val="24"/>
          <w:szCs w:val="24"/>
        </w:rPr>
        <w:t>adolescents</w:t>
      </w:r>
      <w:r w:rsidRPr="00462A86">
        <w:rPr>
          <w:rFonts w:ascii="Times New Roman" w:hAnsi="Times New Roman" w:cs="Times New Roman"/>
          <w:sz w:val="24"/>
          <w:szCs w:val="24"/>
        </w:rPr>
        <w:t>’ influence on families’ environmental behaviour and consumption in India.</w:t>
      </w:r>
    </w:p>
    <w:p w14:paraId="7AFEEFE1" w14:textId="77777777" w:rsidR="00FC76AB" w:rsidRPr="00462A86" w:rsidRDefault="00FC76AB" w:rsidP="00FC76AB">
      <w:pPr>
        <w:spacing w:after="0" w:line="360" w:lineRule="auto"/>
        <w:jc w:val="both"/>
        <w:rPr>
          <w:rFonts w:ascii="Times New Roman" w:hAnsi="Times New Roman" w:cs="Times New Roman"/>
          <w:sz w:val="24"/>
          <w:szCs w:val="24"/>
        </w:rPr>
      </w:pPr>
    </w:p>
    <w:p w14:paraId="53883A26" w14:textId="77777777" w:rsidR="002B689B" w:rsidRPr="00462A86" w:rsidRDefault="002B689B"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Based on the above mentioned aims, t</w:t>
      </w:r>
      <w:r w:rsidR="0072016A" w:rsidRPr="00462A86">
        <w:rPr>
          <w:rFonts w:ascii="Times New Roman" w:hAnsi="Times New Roman" w:cs="Times New Roman"/>
          <w:sz w:val="24"/>
          <w:szCs w:val="24"/>
        </w:rPr>
        <w:t>he detail</w:t>
      </w:r>
      <w:r w:rsidR="00046093" w:rsidRPr="00462A86">
        <w:rPr>
          <w:rFonts w:ascii="Times New Roman" w:hAnsi="Times New Roman" w:cs="Times New Roman"/>
          <w:sz w:val="24"/>
          <w:szCs w:val="24"/>
        </w:rPr>
        <w:t>ed</w:t>
      </w:r>
      <w:r w:rsidRPr="00462A86">
        <w:rPr>
          <w:rFonts w:ascii="Times New Roman" w:hAnsi="Times New Roman" w:cs="Times New Roman"/>
          <w:sz w:val="24"/>
          <w:szCs w:val="24"/>
        </w:rPr>
        <w:t xml:space="preserve"> objectives of the research are stated as follows:-</w:t>
      </w:r>
    </w:p>
    <w:p w14:paraId="32477923" w14:textId="77777777" w:rsidR="00FC76AB" w:rsidRPr="00462A86" w:rsidRDefault="00FC76AB" w:rsidP="00FC76AB">
      <w:pPr>
        <w:autoSpaceDE w:val="0"/>
        <w:autoSpaceDN w:val="0"/>
        <w:adjustRightInd w:val="0"/>
        <w:spacing w:after="0" w:line="360" w:lineRule="auto"/>
        <w:jc w:val="both"/>
        <w:rPr>
          <w:rFonts w:ascii="Times New Roman" w:hAnsi="Times New Roman" w:cs="Times New Roman"/>
          <w:b/>
          <w:i/>
          <w:sz w:val="24"/>
          <w:szCs w:val="24"/>
        </w:rPr>
      </w:pPr>
    </w:p>
    <w:p w14:paraId="22343EA1" w14:textId="5179C212" w:rsidR="002B689B" w:rsidRPr="00462A86" w:rsidRDefault="002B689B" w:rsidP="00FC76AB">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Research objectives</w:t>
      </w:r>
    </w:p>
    <w:p w14:paraId="495375D6" w14:textId="77777777" w:rsidR="00364C1D" w:rsidRPr="00462A86" w:rsidRDefault="00364C1D" w:rsidP="00FC76AB">
      <w:pPr>
        <w:spacing w:after="0" w:line="360" w:lineRule="auto"/>
        <w:ind w:left="142"/>
        <w:jc w:val="both"/>
        <w:rPr>
          <w:rFonts w:ascii="Times New Roman" w:hAnsi="Times New Roman" w:cs="Times New Roman"/>
          <w:sz w:val="24"/>
          <w:szCs w:val="24"/>
        </w:rPr>
      </w:pPr>
      <w:r w:rsidRPr="00462A86">
        <w:rPr>
          <w:rFonts w:ascii="Times New Roman" w:hAnsi="Times New Roman" w:cs="Times New Roman"/>
          <w:sz w:val="24"/>
          <w:szCs w:val="24"/>
        </w:rPr>
        <w:t>1. Explore the nature of environmental socialisation of adolescents in India</w:t>
      </w:r>
    </w:p>
    <w:p w14:paraId="21DC7A4C" w14:textId="77777777" w:rsidR="00364C1D" w:rsidRPr="00462A86" w:rsidRDefault="00364C1D" w:rsidP="00FC76AB">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1.1. What is the role and nature of influence of school, parents, media and peers as environmental socialisation agents? Do the socialisation agents teach adolescents environmental knowledge and make them aware or they also inculcate concern about environment and make them more responsible?</w:t>
      </w:r>
    </w:p>
    <w:p w14:paraId="224C6A23" w14:textId="77777777" w:rsidR="00364C1D" w:rsidRPr="00462A86" w:rsidRDefault="00364C1D" w:rsidP="00FC76AB">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1.2. What is nature of influence of long running activity based environmental education on adolescents?</w:t>
      </w:r>
    </w:p>
    <w:p w14:paraId="0712DBDF" w14:textId="64093D19" w:rsidR="00364C1D" w:rsidRPr="00462A86" w:rsidRDefault="00364C1D" w:rsidP="00FC76AB">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1.3. What is the nature of environmental knowledge and behaviour among adolescents?</w:t>
      </w:r>
    </w:p>
    <w:p w14:paraId="7989BAD2" w14:textId="77777777" w:rsidR="00364C1D" w:rsidRPr="00462A86" w:rsidRDefault="00364C1D" w:rsidP="00FC76AB">
      <w:pPr>
        <w:spacing w:after="0" w:line="360" w:lineRule="auto"/>
        <w:ind w:left="142"/>
        <w:jc w:val="both"/>
        <w:rPr>
          <w:rFonts w:ascii="Times New Roman" w:hAnsi="Times New Roman" w:cs="Times New Roman"/>
          <w:sz w:val="24"/>
          <w:szCs w:val="24"/>
        </w:rPr>
      </w:pPr>
      <w:r w:rsidRPr="00462A86">
        <w:rPr>
          <w:rFonts w:ascii="Times New Roman" w:hAnsi="Times New Roman" w:cs="Times New Roman"/>
          <w:sz w:val="24"/>
          <w:szCs w:val="24"/>
        </w:rPr>
        <w:t>2. Explore the nature of environmental reverse socialisation of parents in India.</w:t>
      </w:r>
    </w:p>
    <w:p w14:paraId="33D10F10" w14:textId="77777777" w:rsidR="00364C1D" w:rsidRPr="00462A86" w:rsidRDefault="00364C1D" w:rsidP="00FC76AB">
      <w:pPr>
        <w:pStyle w:val="ListParagraph"/>
        <w:numPr>
          <w:ilvl w:val="1"/>
          <w:numId w:val="47"/>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Does environmental reverse socialisation exist in Indian families?</w:t>
      </w:r>
    </w:p>
    <w:p w14:paraId="763BAD8E" w14:textId="4F70F13E" w:rsidR="00364C1D" w:rsidRPr="00462A86" w:rsidRDefault="00FB766D" w:rsidP="00FB766D">
      <w:pPr>
        <w:pStyle w:val="ListParagraph"/>
        <w:numPr>
          <w:ilvl w:val="1"/>
          <w:numId w:val="47"/>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What is the nature</w:t>
      </w:r>
      <w:r w:rsidR="00364C1D" w:rsidRPr="00462A86">
        <w:rPr>
          <w:rFonts w:ascii="Times New Roman" w:hAnsi="Times New Roman" w:cs="Times New Roman"/>
          <w:sz w:val="24"/>
          <w:szCs w:val="24"/>
        </w:rPr>
        <w:t xml:space="preserve"> of </w:t>
      </w:r>
      <w:r w:rsidR="00154679" w:rsidRPr="00462A86">
        <w:rPr>
          <w:rFonts w:ascii="Times New Roman" w:hAnsi="Times New Roman" w:cs="Times New Roman"/>
          <w:sz w:val="24"/>
          <w:szCs w:val="24"/>
        </w:rPr>
        <w:t>adolescent</w:t>
      </w:r>
      <w:r w:rsidR="00364C1D" w:rsidRPr="00462A86">
        <w:rPr>
          <w:rFonts w:ascii="Times New Roman" w:hAnsi="Times New Roman" w:cs="Times New Roman"/>
          <w:sz w:val="24"/>
          <w:szCs w:val="24"/>
        </w:rPr>
        <w:t>s</w:t>
      </w:r>
      <w:r w:rsidR="00154679" w:rsidRPr="00462A86">
        <w:rPr>
          <w:rFonts w:ascii="Times New Roman" w:hAnsi="Times New Roman" w:cs="Times New Roman"/>
          <w:sz w:val="24"/>
          <w:szCs w:val="24"/>
        </w:rPr>
        <w:t>’</w:t>
      </w:r>
      <w:r w:rsidR="00364C1D" w:rsidRPr="00462A86">
        <w:rPr>
          <w:rFonts w:ascii="Times New Roman" w:hAnsi="Times New Roman" w:cs="Times New Roman"/>
          <w:sz w:val="24"/>
          <w:szCs w:val="24"/>
        </w:rPr>
        <w:t xml:space="preserve"> environmental influence on their </w:t>
      </w:r>
      <w:r w:rsidR="00C60378" w:rsidRPr="00462A86">
        <w:rPr>
          <w:rFonts w:ascii="Times New Roman" w:hAnsi="Times New Roman" w:cs="Times New Roman"/>
          <w:sz w:val="24"/>
          <w:szCs w:val="24"/>
        </w:rPr>
        <w:t>parents?</w:t>
      </w:r>
    </w:p>
    <w:p w14:paraId="6A7E0B22" w14:textId="50EEBD42" w:rsidR="00364C1D" w:rsidRPr="00462A86" w:rsidRDefault="00364C1D" w:rsidP="00FC76AB">
      <w:pPr>
        <w:pStyle w:val="ListParagraph"/>
        <w:numPr>
          <w:ilvl w:val="1"/>
          <w:numId w:val="47"/>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How do the antecedents of that influence</w:t>
      </w:r>
      <w:r w:rsidR="00154679" w:rsidRPr="00462A86">
        <w:rPr>
          <w:rFonts w:ascii="Times New Roman" w:hAnsi="Times New Roman" w:cs="Times New Roman"/>
          <w:sz w:val="24"/>
          <w:szCs w:val="24"/>
        </w:rPr>
        <w:t xml:space="preserve"> (age of adolescents, family structure, household income, family communication pattern and influence strategies)</w:t>
      </w:r>
      <w:r w:rsidRPr="00462A86">
        <w:rPr>
          <w:rFonts w:ascii="Times New Roman" w:hAnsi="Times New Roman" w:cs="Times New Roman"/>
          <w:sz w:val="24"/>
          <w:szCs w:val="24"/>
        </w:rPr>
        <w:t xml:space="preserve"> behave in </w:t>
      </w:r>
      <w:r w:rsidR="00D7618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Indian context?</w:t>
      </w:r>
    </w:p>
    <w:p w14:paraId="007DFC95" w14:textId="61A762A0" w:rsidR="00364C1D" w:rsidRPr="00462A86" w:rsidRDefault="00364C1D" w:rsidP="00FC76AB">
      <w:pPr>
        <w:pStyle w:val="ListParagraph"/>
        <w:numPr>
          <w:ilvl w:val="1"/>
          <w:numId w:val="47"/>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What is the process of n</w:t>
      </w:r>
      <w:r w:rsidR="00D76180" w:rsidRPr="00462A86">
        <w:rPr>
          <w:rFonts w:ascii="Times New Roman" w:hAnsi="Times New Roman" w:cs="Times New Roman"/>
          <w:sz w:val="24"/>
          <w:szCs w:val="24"/>
        </w:rPr>
        <w:t>egotiation? How do</w:t>
      </w:r>
      <w:r w:rsidR="00154679" w:rsidRPr="00462A86">
        <w:rPr>
          <w:rFonts w:ascii="Times New Roman" w:hAnsi="Times New Roman" w:cs="Times New Roman"/>
          <w:sz w:val="24"/>
          <w:szCs w:val="24"/>
        </w:rPr>
        <w:t xml:space="preserve"> adolescent</w:t>
      </w:r>
      <w:r w:rsidRPr="00462A86">
        <w:rPr>
          <w:rFonts w:ascii="Times New Roman" w:hAnsi="Times New Roman" w:cs="Times New Roman"/>
          <w:sz w:val="24"/>
          <w:szCs w:val="24"/>
        </w:rPr>
        <w:t>s negotiate with their parents? What is the process of environmental learning of parents?</w:t>
      </w:r>
    </w:p>
    <w:p w14:paraId="7C4FA2D0" w14:textId="6D7F8A6F" w:rsidR="00364C1D" w:rsidRPr="00462A86" w:rsidRDefault="00364C1D" w:rsidP="00FC76AB">
      <w:pPr>
        <w:pStyle w:val="ListParagraph"/>
        <w:numPr>
          <w:ilvl w:val="1"/>
          <w:numId w:val="47"/>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What is the nature of</w:t>
      </w:r>
      <w:r w:rsidR="00154679" w:rsidRPr="00462A86">
        <w:rPr>
          <w:rFonts w:ascii="Times New Roman" w:hAnsi="Times New Roman" w:cs="Times New Roman"/>
          <w:sz w:val="24"/>
          <w:szCs w:val="24"/>
        </w:rPr>
        <w:t xml:space="preserve"> environmental behaviour parent</w:t>
      </w:r>
      <w:r w:rsidRPr="00462A86">
        <w:rPr>
          <w:rFonts w:ascii="Times New Roman" w:hAnsi="Times New Roman" w:cs="Times New Roman"/>
          <w:sz w:val="24"/>
          <w:szCs w:val="24"/>
        </w:rPr>
        <w:t>s implement after environmental reverse socialisation?</w:t>
      </w:r>
    </w:p>
    <w:p w14:paraId="21458579" w14:textId="77777777" w:rsidR="00FC76AB" w:rsidRPr="00462A86" w:rsidRDefault="00FC76AB" w:rsidP="00FC76AB">
      <w:pPr>
        <w:spacing w:after="0" w:line="360" w:lineRule="auto"/>
        <w:jc w:val="both"/>
        <w:rPr>
          <w:rFonts w:ascii="Times New Roman" w:hAnsi="Times New Roman" w:cs="Times New Roman"/>
          <w:sz w:val="24"/>
          <w:szCs w:val="24"/>
        </w:rPr>
      </w:pPr>
    </w:p>
    <w:p w14:paraId="57103F3E" w14:textId="77777777" w:rsidR="001D7CB7" w:rsidRPr="00462A86" w:rsidRDefault="002B689B" w:rsidP="001D7CB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These objectives are developed following the review of existing literature and are again presented in Chapter 2.</w:t>
      </w:r>
    </w:p>
    <w:p w14:paraId="49C3E3FE" w14:textId="255712C1" w:rsidR="0072016A" w:rsidRPr="00462A86" w:rsidRDefault="00D411F5" w:rsidP="001D7CB7">
      <w:pPr>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lastRenderedPageBreak/>
        <w:t>1.</w:t>
      </w:r>
      <w:r w:rsidR="008655BE" w:rsidRPr="00462A86">
        <w:rPr>
          <w:rFonts w:ascii="Times New Roman" w:hAnsi="Times New Roman" w:cs="Times New Roman"/>
          <w:b/>
          <w:sz w:val="24"/>
          <w:szCs w:val="24"/>
        </w:rPr>
        <w:t>6</w:t>
      </w:r>
      <w:r w:rsidR="00A508E4" w:rsidRPr="00462A86">
        <w:rPr>
          <w:rFonts w:ascii="Times New Roman" w:hAnsi="Times New Roman" w:cs="Times New Roman"/>
          <w:b/>
          <w:sz w:val="24"/>
          <w:szCs w:val="24"/>
        </w:rPr>
        <w:t xml:space="preserve"> Methodology</w:t>
      </w:r>
      <w:r w:rsidR="00FD7ED4" w:rsidRPr="00462A86">
        <w:rPr>
          <w:rFonts w:ascii="Times New Roman" w:hAnsi="Times New Roman" w:cs="Times New Roman"/>
          <w:b/>
          <w:sz w:val="24"/>
          <w:szCs w:val="24"/>
        </w:rPr>
        <w:t xml:space="preserve"> to explore the aim </w:t>
      </w:r>
      <w:r w:rsidR="0072016A" w:rsidRPr="00462A86">
        <w:rPr>
          <w:rFonts w:ascii="Times New Roman" w:hAnsi="Times New Roman" w:cs="Times New Roman"/>
          <w:b/>
          <w:sz w:val="24"/>
          <w:szCs w:val="24"/>
        </w:rPr>
        <w:t>of research</w:t>
      </w:r>
    </w:p>
    <w:p w14:paraId="7B0E5ABE" w14:textId="77777777" w:rsidR="00CF44DD" w:rsidRPr="00462A86" w:rsidRDefault="00A508E4"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w:t>
      </w:r>
      <w:r w:rsidR="007B0AC9" w:rsidRPr="00462A86">
        <w:rPr>
          <w:rFonts w:ascii="Times New Roman" w:hAnsi="Times New Roman" w:cs="Times New Roman"/>
          <w:sz w:val="24"/>
          <w:szCs w:val="24"/>
        </w:rPr>
        <w:t xml:space="preserve">he research aims to explore </w:t>
      </w:r>
      <w:r w:rsidRPr="00462A86">
        <w:rPr>
          <w:rFonts w:ascii="Times New Roman" w:hAnsi="Times New Roman" w:cs="Times New Roman"/>
          <w:sz w:val="24"/>
          <w:szCs w:val="24"/>
        </w:rPr>
        <w:t>the process of environmental socialisation of adolescents and reverse socialisation of parents in India,</w:t>
      </w:r>
      <w:r w:rsidR="00046093" w:rsidRPr="00462A86">
        <w:rPr>
          <w:rFonts w:ascii="Times New Roman" w:hAnsi="Times New Roman" w:cs="Times New Roman"/>
          <w:sz w:val="24"/>
          <w:szCs w:val="24"/>
        </w:rPr>
        <w:t xml:space="preserve"> and</w:t>
      </w:r>
      <w:r w:rsidRPr="00462A86">
        <w:rPr>
          <w:rFonts w:ascii="Times New Roman" w:hAnsi="Times New Roman" w:cs="Times New Roman"/>
          <w:sz w:val="24"/>
          <w:szCs w:val="24"/>
        </w:rPr>
        <w:t xml:space="preserve"> a well though</w:t>
      </w:r>
      <w:r w:rsidR="00046093" w:rsidRPr="00462A86">
        <w:rPr>
          <w:rFonts w:ascii="Times New Roman" w:hAnsi="Times New Roman" w:cs="Times New Roman"/>
          <w:sz w:val="24"/>
          <w:szCs w:val="24"/>
        </w:rPr>
        <w:t>t out</w:t>
      </w:r>
      <w:r w:rsidRPr="00462A86">
        <w:rPr>
          <w:rFonts w:ascii="Times New Roman" w:hAnsi="Times New Roman" w:cs="Times New Roman"/>
          <w:sz w:val="24"/>
          <w:szCs w:val="24"/>
        </w:rPr>
        <w:t xml:space="preserve"> methodology is necessary to support the research questions. A mixed methods approach is </w:t>
      </w:r>
      <w:r w:rsidR="00046093" w:rsidRPr="00462A86">
        <w:rPr>
          <w:rFonts w:ascii="Times New Roman" w:hAnsi="Times New Roman" w:cs="Times New Roman"/>
          <w:sz w:val="24"/>
          <w:szCs w:val="24"/>
        </w:rPr>
        <w:t>adopted</w:t>
      </w:r>
      <w:r w:rsidRPr="00462A86">
        <w:rPr>
          <w:rFonts w:ascii="Times New Roman" w:hAnsi="Times New Roman" w:cs="Times New Roman"/>
          <w:sz w:val="24"/>
          <w:szCs w:val="24"/>
        </w:rPr>
        <w:t xml:space="preserve"> based on </w:t>
      </w:r>
      <w:r w:rsidR="00046093" w:rsidRPr="00462A86">
        <w:rPr>
          <w:rFonts w:ascii="Times New Roman" w:hAnsi="Times New Roman" w:cs="Times New Roman"/>
          <w:sz w:val="24"/>
          <w:szCs w:val="24"/>
        </w:rPr>
        <w:t xml:space="preserve">a </w:t>
      </w:r>
      <w:r w:rsidRPr="00462A86">
        <w:rPr>
          <w:rFonts w:ascii="Times New Roman" w:hAnsi="Times New Roman" w:cs="Times New Roman"/>
          <w:sz w:val="24"/>
          <w:szCs w:val="24"/>
        </w:rPr>
        <w:t>pragmatic world view (Creswell, 2009)</w:t>
      </w:r>
      <w:r w:rsidR="007A7170" w:rsidRPr="00462A86">
        <w:rPr>
          <w:rFonts w:ascii="Times New Roman" w:hAnsi="Times New Roman" w:cs="Times New Roman"/>
          <w:sz w:val="24"/>
          <w:szCs w:val="24"/>
        </w:rPr>
        <w:t>. The reason being</w:t>
      </w:r>
      <w:r w:rsidRPr="00462A86">
        <w:rPr>
          <w:rFonts w:ascii="Times New Roman" w:hAnsi="Times New Roman" w:cs="Times New Roman"/>
          <w:sz w:val="24"/>
          <w:szCs w:val="24"/>
        </w:rPr>
        <w:t>, there is a scarcity of research on related area</w:t>
      </w:r>
      <w:r w:rsidR="00046093" w:rsidRPr="00462A86">
        <w:rPr>
          <w:rFonts w:ascii="Times New Roman" w:hAnsi="Times New Roman" w:cs="Times New Roman"/>
          <w:sz w:val="24"/>
          <w:szCs w:val="24"/>
        </w:rPr>
        <w:t>s in India and thus it is</w:t>
      </w:r>
      <w:r w:rsidRPr="00462A86">
        <w:rPr>
          <w:rFonts w:ascii="Times New Roman" w:hAnsi="Times New Roman" w:cs="Times New Roman"/>
          <w:sz w:val="24"/>
          <w:szCs w:val="24"/>
        </w:rPr>
        <w:t xml:space="preserve"> considered important to first explore the context</w:t>
      </w:r>
      <w:r w:rsidR="007A7170" w:rsidRPr="00462A86">
        <w:rPr>
          <w:rFonts w:ascii="Times New Roman" w:hAnsi="Times New Roman" w:cs="Times New Roman"/>
          <w:sz w:val="24"/>
          <w:szCs w:val="24"/>
        </w:rPr>
        <w:t xml:space="preserve"> of environmental socialisation and reverse socialisation</w:t>
      </w:r>
      <w:r w:rsidRPr="00462A86">
        <w:rPr>
          <w:rFonts w:ascii="Times New Roman" w:hAnsi="Times New Roman" w:cs="Times New Roman"/>
          <w:sz w:val="24"/>
          <w:szCs w:val="24"/>
        </w:rPr>
        <w:t xml:space="preserve"> before developing the environmental reverse socialisation mo</w:t>
      </w:r>
      <w:r w:rsidR="007A7170" w:rsidRPr="00462A86">
        <w:rPr>
          <w:rFonts w:ascii="Times New Roman" w:hAnsi="Times New Roman" w:cs="Times New Roman"/>
          <w:sz w:val="24"/>
          <w:szCs w:val="24"/>
        </w:rPr>
        <w:t>d</w:t>
      </w:r>
      <w:r w:rsidRPr="00462A86">
        <w:rPr>
          <w:rFonts w:ascii="Times New Roman" w:hAnsi="Times New Roman" w:cs="Times New Roman"/>
          <w:sz w:val="24"/>
          <w:szCs w:val="24"/>
        </w:rPr>
        <w:t>el to test on</w:t>
      </w:r>
      <w:r w:rsidR="00046093" w:rsidRPr="00462A86">
        <w:rPr>
          <w:rFonts w:ascii="Times New Roman" w:hAnsi="Times New Roman" w:cs="Times New Roman"/>
          <w:sz w:val="24"/>
          <w:szCs w:val="24"/>
        </w:rPr>
        <w:t xml:space="preserve"> a</w:t>
      </w:r>
      <w:r w:rsidRPr="00462A86">
        <w:rPr>
          <w:rFonts w:ascii="Times New Roman" w:hAnsi="Times New Roman" w:cs="Times New Roman"/>
          <w:sz w:val="24"/>
          <w:szCs w:val="24"/>
        </w:rPr>
        <w:t xml:space="preserve"> wider sample</w:t>
      </w:r>
      <w:r w:rsidR="007A7170" w:rsidRPr="00462A86">
        <w:rPr>
          <w:rFonts w:ascii="Times New Roman" w:hAnsi="Times New Roman" w:cs="Times New Roman"/>
          <w:sz w:val="24"/>
          <w:szCs w:val="24"/>
        </w:rPr>
        <w:t xml:space="preserve">. Further, </w:t>
      </w:r>
      <w:r w:rsidR="007045A0" w:rsidRPr="00462A86">
        <w:rPr>
          <w:rFonts w:ascii="Times New Roman" w:hAnsi="Times New Roman" w:cs="Times New Roman"/>
          <w:sz w:val="24"/>
          <w:szCs w:val="24"/>
        </w:rPr>
        <w:t xml:space="preserve">the activity based </w:t>
      </w:r>
      <w:r w:rsidR="007A7170" w:rsidRPr="00462A86">
        <w:rPr>
          <w:rFonts w:ascii="Times New Roman" w:hAnsi="Times New Roman" w:cs="Times New Roman"/>
          <w:sz w:val="24"/>
          <w:szCs w:val="24"/>
        </w:rPr>
        <w:t>environmental education program chosen in this research, the Green School</w:t>
      </w:r>
      <w:r w:rsidR="00046093" w:rsidRPr="00462A86">
        <w:rPr>
          <w:rFonts w:ascii="Times New Roman" w:hAnsi="Times New Roman" w:cs="Times New Roman"/>
          <w:sz w:val="24"/>
          <w:szCs w:val="24"/>
        </w:rPr>
        <w:t xml:space="preserve"> Program is context specific</w:t>
      </w:r>
      <w:r w:rsidR="007A7170" w:rsidRPr="00462A86">
        <w:rPr>
          <w:rFonts w:ascii="Times New Roman" w:hAnsi="Times New Roman" w:cs="Times New Roman"/>
          <w:sz w:val="24"/>
          <w:szCs w:val="24"/>
        </w:rPr>
        <w:t xml:space="preserve"> to India (</w:t>
      </w:r>
      <w:r w:rsidR="00C76F06" w:rsidRPr="00462A86">
        <w:rPr>
          <w:rFonts w:ascii="Times New Roman" w:hAnsi="Times New Roman" w:cs="Times New Roman"/>
          <w:sz w:val="24"/>
          <w:szCs w:val="24"/>
        </w:rPr>
        <w:t>gobartimes.org, 2015</w:t>
      </w:r>
      <w:r w:rsidR="007A7170" w:rsidRPr="00462A86">
        <w:rPr>
          <w:rFonts w:ascii="Times New Roman" w:hAnsi="Times New Roman" w:cs="Times New Roman"/>
          <w:sz w:val="24"/>
          <w:szCs w:val="24"/>
        </w:rPr>
        <w:t xml:space="preserve">) and </w:t>
      </w:r>
      <w:r w:rsidR="00046093" w:rsidRPr="00462A86">
        <w:rPr>
          <w:rFonts w:ascii="Times New Roman" w:hAnsi="Times New Roman" w:cs="Times New Roman"/>
          <w:sz w:val="24"/>
          <w:szCs w:val="24"/>
        </w:rPr>
        <w:t>according to</w:t>
      </w:r>
      <w:r w:rsidR="007A7170" w:rsidRPr="00462A86">
        <w:rPr>
          <w:rFonts w:ascii="Times New Roman" w:hAnsi="Times New Roman" w:cs="Times New Roman"/>
          <w:sz w:val="24"/>
          <w:szCs w:val="24"/>
        </w:rPr>
        <w:t xml:space="preserve"> the knowledge of </w:t>
      </w:r>
      <w:r w:rsidR="00046093" w:rsidRPr="00462A86">
        <w:rPr>
          <w:rFonts w:ascii="Times New Roman" w:hAnsi="Times New Roman" w:cs="Times New Roman"/>
          <w:sz w:val="24"/>
          <w:szCs w:val="24"/>
        </w:rPr>
        <w:t xml:space="preserve">the </w:t>
      </w:r>
      <w:r w:rsidR="007A7170" w:rsidRPr="00462A86">
        <w:rPr>
          <w:rFonts w:ascii="Times New Roman" w:hAnsi="Times New Roman" w:cs="Times New Roman"/>
          <w:sz w:val="24"/>
          <w:szCs w:val="24"/>
        </w:rPr>
        <w:t>researcher</w:t>
      </w:r>
      <w:r w:rsidR="00046093" w:rsidRPr="00462A86">
        <w:rPr>
          <w:rFonts w:ascii="Times New Roman" w:hAnsi="Times New Roman" w:cs="Times New Roman"/>
          <w:sz w:val="24"/>
          <w:szCs w:val="24"/>
        </w:rPr>
        <w:t>,</w:t>
      </w:r>
      <w:r w:rsidR="007A7170" w:rsidRPr="00462A86">
        <w:rPr>
          <w:rFonts w:ascii="Times New Roman" w:hAnsi="Times New Roman" w:cs="Times New Roman"/>
          <w:sz w:val="24"/>
          <w:szCs w:val="24"/>
        </w:rPr>
        <w:t xml:space="preserve"> the effectiveness of that program on adolescents</w:t>
      </w:r>
      <w:r w:rsidR="00046093" w:rsidRPr="00462A86">
        <w:rPr>
          <w:rFonts w:ascii="Times New Roman" w:hAnsi="Times New Roman" w:cs="Times New Roman"/>
          <w:sz w:val="24"/>
          <w:szCs w:val="24"/>
        </w:rPr>
        <w:t>'</w:t>
      </w:r>
      <w:r w:rsidR="007A7170" w:rsidRPr="00462A86">
        <w:rPr>
          <w:rFonts w:ascii="Times New Roman" w:hAnsi="Times New Roman" w:cs="Times New Roman"/>
          <w:sz w:val="24"/>
          <w:szCs w:val="24"/>
        </w:rPr>
        <w:t xml:space="preserve"> environmental knowledge, concern and behaviour </w:t>
      </w:r>
      <w:r w:rsidR="00046093" w:rsidRPr="00462A86">
        <w:rPr>
          <w:rFonts w:ascii="Times New Roman" w:hAnsi="Times New Roman" w:cs="Times New Roman"/>
          <w:sz w:val="24"/>
          <w:szCs w:val="24"/>
        </w:rPr>
        <w:t>has</w:t>
      </w:r>
      <w:r w:rsidR="007A7170" w:rsidRPr="00462A86">
        <w:rPr>
          <w:rFonts w:ascii="Times New Roman" w:hAnsi="Times New Roman" w:cs="Times New Roman"/>
          <w:sz w:val="24"/>
          <w:szCs w:val="24"/>
        </w:rPr>
        <w:t xml:space="preserve"> not yet been evaluated</w:t>
      </w:r>
      <w:r w:rsidR="00046093" w:rsidRPr="00462A86">
        <w:rPr>
          <w:rFonts w:ascii="Times New Roman" w:hAnsi="Times New Roman" w:cs="Times New Roman"/>
          <w:sz w:val="24"/>
          <w:szCs w:val="24"/>
        </w:rPr>
        <w:t>,</w:t>
      </w:r>
      <w:r w:rsidR="007A7170" w:rsidRPr="00462A86">
        <w:rPr>
          <w:rFonts w:ascii="Times New Roman" w:hAnsi="Times New Roman" w:cs="Times New Roman"/>
          <w:sz w:val="24"/>
          <w:szCs w:val="24"/>
        </w:rPr>
        <w:t xml:space="preserve"> so it was </w:t>
      </w:r>
      <w:r w:rsidR="00046093" w:rsidRPr="00462A86">
        <w:rPr>
          <w:rFonts w:ascii="Times New Roman" w:hAnsi="Times New Roman" w:cs="Times New Roman"/>
          <w:sz w:val="24"/>
          <w:szCs w:val="24"/>
        </w:rPr>
        <w:t xml:space="preserve">considered appropriate </w:t>
      </w:r>
      <w:r w:rsidR="007A7170" w:rsidRPr="00462A86">
        <w:rPr>
          <w:rFonts w:ascii="Times New Roman" w:hAnsi="Times New Roman" w:cs="Times New Roman"/>
          <w:sz w:val="24"/>
          <w:szCs w:val="24"/>
        </w:rPr>
        <w:t xml:space="preserve">to develop measures </w:t>
      </w:r>
      <w:r w:rsidR="00046093" w:rsidRPr="00462A86">
        <w:rPr>
          <w:rFonts w:ascii="Times New Roman" w:hAnsi="Times New Roman" w:cs="Times New Roman"/>
          <w:sz w:val="24"/>
          <w:szCs w:val="24"/>
        </w:rPr>
        <w:t>specific</w:t>
      </w:r>
      <w:r w:rsidR="007A7170" w:rsidRPr="00462A86">
        <w:rPr>
          <w:rFonts w:ascii="Times New Roman" w:hAnsi="Times New Roman" w:cs="Times New Roman"/>
          <w:sz w:val="24"/>
          <w:szCs w:val="24"/>
        </w:rPr>
        <w:t xml:space="preserve"> to the context. Therefore a sequential exploratory mixed methods design is used in this research (Creswell, 2009) incorporating </w:t>
      </w:r>
      <w:r w:rsidR="00046093" w:rsidRPr="00462A86">
        <w:rPr>
          <w:rFonts w:ascii="Times New Roman" w:hAnsi="Times New Roman" w:cs="Times New Roman"/>
          <w:sz w:val="24"/>
          <w:szCs w:val="24"/>
        </w:rPr>
        <w:t xml:space="preserve">a </w:t>
      </w:r>
      <w:r w:rsidR="007A7170" w:rsidRPr="00462A86">
        <w:rPr>
          <w:rFonts w:ascii="Times New Roman" w:hAnsi="Times New Roman" w:cs="Times New Roman"/>
          <w:sz w:val="24"/>
          <w:szCs w:val="24"/>
        </w:rPr>
        <w:t xml:space="preserve">qualitative phase in the first stage and </w:t>
      </w:r>
      <w:r w:rsidR="00046093" w:rsidRPr="00462A86">
        <w:rPr>
          <w:rFonts w:ascii="Times New Roman" w:hAnsi="Times New Roman" w:cs="Times New Roman"/>
          <w:sz w:val="24"/>
          <w:szCs w:val="24"/>
        </w:rPr>
        <w:t xml:space="preserve">a </w:t>
      </w:r>
      <w:r w:rsidR="007A7170" w:rsidRPr="00462A86">
        <w:rPr>
          <w:rFonts w:ascii="Times New Roman" w:hAnsi="Times New Roman" w:cs="Times New Roman"/>
          <w:sz w:val="24"/>
          <w:szCs w:val="24"/>
        </w:rPr>
        <w:t>quantitative survey in the second stage.</w:t>
      </w:r>
    </w:p>
    <w:p w14:paraId="70BC1232" w14:textId="77777777" w:rsidR="00086009" w:rsidRPr="00462A86" w:rsidRDefault="00086009" w:rsidP="00FC76AB">
      <w:pPr>
        <w:spacing w:after="0" w:line="360" w:lineRule="auto"/>
        <w:jc w:val="both"/>
        <w:rPr>
          <w:rFonts w:ascii="Times New Roman" w:hAnsi="Times New Roman" w:cs="Times New Roman"/>
          <w:b/>
          <w:bCs/>
          <w:sz w:val="24"/>
          <w:szCs w:val="24"/>
        </w:rPr>
      </w:pPr>
      <w:r w:rsidRPr="00462A86">
        <w:rPr>
          <w:rFonts w:ascii="Times New Roman" w:hAnsi="Times New Roman" w:cs="Times New Roman"/>
          <w:sz w:val="24"/>
          <w:szCs w:val="24"/>
        </w:rPr>
        <w:t>The next section outlines the structure of the thesis.</w:t>
      </w:r>
    </w:p>
    <w:p w14:paraId="031E3AD1" w14:textId="77777777" w:rsidR="00FC76AB" w:rsidRPr="00462A86" w:rsidRDefault="00FC76AB" w:rsidP="00FC76AB">
      <w:pPr>
        <w:spacing w:after="0" w:line="360" w:lineRule="auto"/>
        <w:jc w:val="both"/>
        <w:rPr>
          <w:rFonts w:ascii="Times New Roman" w:hAnsi="Times New Roman" w:cs="Times New Roman"/>
          <w:b/>
          <w:bCs/>
          <w:sz w:val="24"/>
          <w:szCs w:val="24"/>
        </w:rPr>
      </w:pPr>
    </w:p>
    <w:p w14:paraId="7A130D02" w14:textId="04EEE0C0" w:rsidR="009A51C6" w:rsidRPr="00462A86" w:rsidRDefault="0014408F" w:rsidP="00FC76AB">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1.</w:t>
      </w:r>
      <w:r w:rsidR="008655BE" w:rsidRPr="00462A86">
        <w:rPr>
          <w:rFonts w:ascii="Times New Roman" w:hAnsi="Times New Roman" w:cs="Times New Roman"/>
          <w:b/>
          <w:bCs/>
          <w:sz w:val="24"/>
          <w:szCs w:val="24"/>
        </w:rPr>
        <w:t>7</w:t>
      </w:r>
      <w:r w:rsidR="009A51C6" w:rsidRPr="00462A86">
        <w:rPr>
          <w:rFonts w:ascii="Times New Roman" w:hAnsi="Times New Roman" w:cs="Times New Roman"/>
          <w:b/>
          <w:bCs/>
          <w:sz w:val="24"/>
          <w:szCs w:val="24"/>
        </w:rPr>
        <w:t xml:space="preserve"> Outline of the thesis</w:t>
      </w:r>
    </w:p>
    <w:p w14:paraId="47E707E0" w14:textId="77777777" w:rsidR="009A51C6" w:rsidRPr="00462A86" w:rsidRDefault="009A51C6"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thesis is structured in</w:t>
      </w:r>
      <w:r w:rsidR="00FA64D3" w:rsidRPr="00462A86">
        <w:rPr>
          <w:rFonts w:ascii="Times New Roman" w:hAnsi="Times New Roman" w:cs="Times New Roman"/>
          <w:sz w:val="24"/>
          <w:szCs w:val="24"/>
        </w:rPr>
        <w:t xml:space="preserve"> 9</w:t>
      </w:r>
      <w:r w:rsidRPr="00462A86">
        <w:rPr>
          <w:rFonts w:ascii="Times New Roman" w:hAnsi="Times New Roman" w:cs="Times New Roman"/>
          <w:sz w:val="24"/>
          <w:szCs w:val="24"/>
        </w:rPr>
        <w:t xml:space="preserve"> chapters. The following section discusses the structure in detail.</w:t>
      </w:r>
    </w:p>
    <w:p w14:paraId="39C31ED2" w14:textId="77777777" w:rsidR="00FC76AB" w:rsidRPr="00462A86" w:rsidRDefault="00FC76AB" w:rsidP="00FC76AB">
      <w:pPr>
        <w:spacing w:after="0" w:line="360" w:lineRule="auto"/>
        <w:jc w:val="both"/>
        <w:rPr>
          <w:rFonts w:ascii="Times New Roman" w:hAnsi="Times New Roman" w:cs="Times New Roman"/>
          <w:b/>
          <w:bCs/>
          <w:i/>
          <w:iCs/>
          <w:sz w:val="24"/>
          <w:szCs w:val="24"/>
        </w:rPr>
      </w:pPr>
    </w:p>
    <w:p w14:paraId="0D822F4B" w14:textId="491FA4FC" w:rsidR="00FC76AB" w:rsidRPr="00462A86" w:rsidRDefault="009A51C6" w:rsidP="00FC76AB">
      <w:pPr>
        <w:spacing w:after="0" w:line="360" w:lineRule="auto"/>
        <w:jc w:val="both"/>
        <w:rPr>
          <w:rFonts w:ascii="Times New Roman" w:hAnsi="Times New Roman" w:cs="Times New Roman"/>
          <w:b/>
          <w:bCs/>
          <w:i/>
          <w:iCs/>
          <w:sz w:val="24"/>
          <w:szCs w:val="24"/>
        </w:rPr>
      </w:pPr>
      <w:r w:rsidRPr="00462A86">
        <w:rPr>
          <w:rFonts w:ascii="Times New Roman" w:hAnsi="Times New Roman" w:cs="Times New Roman"/>
          <w:b/>
          <w:bCs/>
          <w:i/>
          <w:iCs/>
          <w:sz w:val="24"/>
          <w:szCs w:val="24"/>
        </w:rPr>
        <w:t>Ch. 1 Introduction of the research:</w:t>
      </w:r>
      <w:r w:rsidRPr="00462A86">
        <w:rPr>
          <w:rFonts w:ascii="Times New Roman" w:hAnsi="Times New Roman" w:cs="Times New Roman"/>
          <w:i/>
          <w:iCs/>
          <w:sz w:val="24"/>
          <w:szCs w:val="24"/>
        </w:rPr>
        <w:t xml:space="preserve"> </w:t>
      </w:r>
      <w:r w:rsidRPr="00462A86">
        <w:rPr>
          <w:rFonts w:ascii="Times New Roman" w:hAnsi="Times New Roman" w:cs="Times New Roman"/>
          <w:sz w:val="24"/>
          <w:szCs w:val="24"/>
        </w:rPr>
        <w:t>This chapter discusses the introduction and background of the research.  It moves on to present the research problem in the context.</w:t>
      </w:r>
    </w:p>
    <w:p w14:paraId="565D01EC" w14:textId="5E0920C0" w:rsidR="00FC76AB" w:rsidRPr="00462A86" w:rsidRDefault="009A51C6" w:rsidP="00FC76AB">
      <w:pPr>
        <w:spacing w:after="0" w:line="360" w:lineRule="auto"/>
        <w:jc w:val="both"/>
        <w:rPr>
          <w:rFonts w:ascii="Times New Roman" w:hAnsi="Times New Roman" w:cs="Times New Roman"/>
          <w:b/>
          <w:bCs/>
          <w:i/>
          <w:iCs/>
          <w:sz w:val="24"/>
          <w:szCs w:val="24"/>
        </w:rPr>
      </w:pPr>
      <w:r w:rsidRPr="00462A86">
        <w:rPr>
          <w:rFonts w:ascii="Times New Roman" w:hAnsi="Times New Roman" w:cs="Times New Roman"/>
          <w:b/>
          <w:bCs/>
          <w:i/>
          <w:iCs/>
          <w:sz w:val="24"/>
          <w:szCs w:val="24"/>
        </w:rPr>
        <w:t>Ch. 2 Literature review:</w:t>
      </w:r>
      <w:r w:rsidRPr="00462A86">
        <w:rPr>
          <w:rFonts w:ascii="Times New Roman" w:hAnsi="Times New Roman" w:cs="Times New Roman"/>
          <w:sz w:val="24"/>
          <w:szCs w:val="24"/>
        </w:rPr>
        <w:t xml:space="preserve"> </w:t>
      </w:r>
      <w:r w:rsidR="00253484" w:rsidRPr="00462A86">
        <w:rPr>
          <w:rFonts w:ascii="Times New Roman" w:hAnsi="Times New Roman" w:cs="Times New Roman"/>
          <w:sz w:val="24"/>
          <w:szCs w:val="24"/>
        </w:rPr>
        <w:t>This chapter discusses the relevant literature to highlight the gap in the literature and support the research questions. The chapter focuses on environmental education and intergenerational learning, adolescents</w:t>
      </w:r>
      <w:r w:rsidR="00046093" w:rsidRPr="00462A86">
        <w:rPr>
          <w:rFonts w:ascii="Times New Roman" w:hAnsi="Times New Roman" w:cs="Times New Roman"/>
          <w:sz w:val="24"/>
          <w:szCs w:val="24"/>
        </w:rPr>
        <w:t>'</w:t>
      </w:r>
      <w:r w:rsidR="00253484" w:rsidRPr="00462A86">
        <w:rPr>
          <w:rFonts w:ascii="Times New Roman" w:hAnsi="Times New Roman" w:cs="Times New Roman"/>
          <w:sz w:val="24"/>
          <w:szCs w:val="24"/>
        </w:rPr>
        <w:t xml:space="preserve"> influence </w:t>
      </w:r>
      <w:r w:rsidR="00046093" w:rsidRPr="00462A86">
        <w:rPr>
          <w:rFonts w:ascii="Times New Roman" w:hAnsi="Times New Roman" w:cs="Times New Roman"/>
          <w:sz w:val="24"/>
          <w:szCs w:val="24"/>
        </w:rPr>
        <w:t>in</w:t>
      </w:r>
      <w:r w:rsidR="00253484" w:rsidRPr="00462A86">
        <w:rPr>
          <w:rFonts w:ascii="Times New Roman" w:hAnsi="Times New Roman" w:cs="Times New Roman"/>
          <w:sz w:val="24"/>
          <w:szCs w:val="24"/>
        </w:rPr>
        <w:t xml:space="preserve"> family decision making in the context of environmental reverse socialisation and explanation of this process using consumer socialisation theory. The chapter discusses the literature in </w:t>
      </w:r>
      <w:r w:rsidR="00046093" w:rsidRPr="00462A86">
        <w:rPr>
          <w:rFonts w:ascii="Times New Roman" w:hAnsi="Times New Roman" w:cs="Times New Roman"/>
          <w:sz w:val="24"/>
          <w:szCs w:val="24"/>
        </w:rPr>
        <w:t xml:space="preserve">a </w:t>
      </w:r>
      <w:r w:rsidR="00253484" w:rsidRPr="00462A86">
        <w:rPr>
          <w:rFonts w:ascii="Times New Roman" w:hAnsi="Times New Roman" w:cs="Times New Roman"/>
          <w:sz w:val="24"/>
          <w:szCs w:val="24"/>
        </w:rPr>
        <w:t xml:space="preserve">general </w:t>
      </w:r>
      <w:r w:rsidR="00046093" w:rsidRPr="00462A86">
        <w:rPr>
          <w:rFonts w:ascii="Times New Roman" w:hAnsi="Times New Roman" w:cs="Times New Roman"/>
          <w:sz w:val="24"/>
          <w:szCs w:val="24"/>
        </w:rPr>
        <w:t xml:space="preserve">context </w:t>
      </w:r>
      <w:r w:rsidR="00253484" w:rsidRPr="00462A86">
        <w:rPr>
          <w:rFonts w:ascii="Times New Roman" w:hAnsi="Times New Roman" w:cs="Times New Roman"/>
          <w:sz w:val="24"/>
          <w:szCs w:val="24"/>
        </w:rPr>
        <w:t>and then discusses it in the context of India to develop the argument for the research.</w:t>
      </w:r>
    </w:p>
    <w:p w14:paraId="0982D86A" w14:textId="77777777" w:rsidR="00FA64D3" w:rsidRPr="00462A86" w:rsidRDefault="00FA64D3"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Ch. 3 Green School Program in India:</w:t>
      </w:r>
      <w:r w:rsidRPr="00462A86">
        <w:rPr>
          <w:rFonts w:ascii="Times New Roman" w:hAnsi="Times New Roman" w:cs="Times New Roman"/>
          <w:b/>
          <w:bCs/>
          <w:sz w:val="24"/>
          <w:szCs w:val="24"/>
        </w:rPr>
        <w:t xml:space="preserve"> </w:t>
      </w:r>
      <w:r w:rsidR="007D0B8E" w:rsidRPr="00462A86">
        <w:rPr>
          <w:rFonts w:ascii="Times New Roman" w:hAnsi="Times New Roman" w:cs="Times New Roman"/>
          <w:sz w:val="24"/>
          <w:szCs w:val="24"/>
        </w:rPr>
        <w:t>The chapter provides an overview of the activity based environmental education program in India, the Green Sch</w:t>
      </w:r>
      <w:r w:rsidR="00A51E24" w:rsidRPr="00462A86">
        <w:rPr>
          <w:rFonts w:ascii="Times New Roman" w:hAnsi="Times New Roman" w:cs="Times New Roman"/>
          <w:sz w:val="24"/>
          <w:szCs w:val="24"/>
        </w:rPr>
        <w:t>ool Program. This program is chosen to explore the relation</w:t>
      </w:r>
      <w:r w:rsidR="00046093" w:rsidRPr="00462A86">
        <w:rPr>
          <w:rFonts w:ascii="Times New Roman" w:hAnsi="Times New Roman" w:cs="Times New Roman"/>
          <w:sz w:val="24"/>
          <w:szCs w:val="24"/>
        </w:rPr>
        <w:t>ship</w:t>
      </w:r>
      <w:r w:rsidR="00A51E24" w:rsidRPr="00462A86">
        <w:rPr>
          <w:rFonts w:ascii="Times New Roman" w:hAnsi="Times New Roman" w:cs="Times New Roman"/>
          <w:sz w:val="24"/>
          <w:szCs w:val="24"/>
        </w:rPr>
        <w:t xml:space="preserve"> of environmental education program and adolescents’ environmental socialisation and then the environmental reverse socialisation of parents in India.</w:t>
      </w:r>
    </w:p>
    <w:p w14:paraId="7BB517CC" w14:textId="77777777" w:rsidR="00253484" w:rsidRPr="00462A86" w:rsidRDefault="00FA64D3"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lastRenderedPageBreak/>
        <w:t>Ch. 4</w:t>
      </w:r>
      <w:r w:rsidR="00253484" w:rsidRPr="00462A86">
        <w:rPr>
          <w:rFonts w:ascii="Times New Roman" w:hAnsi="Times New Roman" w:cs="Times New Roman"/>
          <w:b/>
          <w:bCs/>
          <w:i/>
          <w:iCs/>
          <w:sz w:val="24"/>
          <w:szCs w:val="24"/>
        </w:rPr>
        <w:t xml:space="preserve"> Methodology:</w:t>
      </w:r>
      <w:r w:rsidR="00253484"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The research </w:t>
      </w:r>
      <w:r w:rsidR="00046093" w:rsidRPr="00462A86">
        <w:rPr>
          <w:rFonts w:ascii="Times New Roman" w:hAnsi="Times New Roman" w:cs="Times New Roman"/>
          <w:sz w:val="24"/>
          <w:szCs w:val="24"/>
        </w:rPr>
        <w:t>adopts</w:t>
      </w:r>
      <w:r w:rsidRPr="00462A86">
        <w:rPr>
          <w:rFonts w:ascii="Times New Roman" w:hAnsi="Times New Roman" w:cs="Times New Roman"/>
          <w:sz w:val="24"/>
          <w:szCs w:val="24"/>
        </w:rPr>
        <w:t xml:space="preserve"> a sequential exploratory mixed method approach to explore the research objectives. Therefore the methodology of the research is discussed in two chapters. This chapter focuses on the research design, philosophical underpinning</w:t>
      </w:r>
      <w:r w:rsidR="00046093" w:rsidRPr="00462A86">
        <w:rPr>
          <w:rFonts w:ascii="Times New Roman" w:hAnsi="Times New Roman" w:cs="Times New Roman"/>
          <w:sz w:val="24"/>
          <w:szCs w:val="24"/>
        </w:rPr>
        <w:t>s</w:t>
      </w:r>
      <w:r w:rsidRPr="00462A86">
        <w:rPr>
          <w:rFonts w:ascii="Times New Roman" w:hAnsi="Times New Roman" w:cs="Times New Roman"/>
          <w:sz w:val="24"/>
          <w:szCs w:val="24"/>
        </w:rPr>
        <w:t xml:space="preserve">, epistemology and ontology, justification of </w:t>
      </w:r>
      <w:r w:rsidR="0004609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selected research design and ethical considerations of </w:t>
      </w:r>
      <w:r w:rsidR="0004609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research.  </w:t>
      </w:r>
      <w:r w:rsidR="009A01F1" w:rsidRPr="00462A86">
        <w:rPr>
          <w:rFonts w:ascii="Times New Roman" w:hAnsi="Times New Roman" w:cs="Times New Roman"/>
          <w:sz w:val="24"/>
          <w:szCs w:val="24"/>
        </w:rPr>
        <w:t>Further</w:t>
      </w:r>
      <w:r w:rsidR="00046093" w:rsidRPr="00462A86">
        <w:rPr>
          <w:rFonts w:ascii="Times New Roman" w:hAnsi="Times New Roman" w:cs="Times New Roman"/>
          <w:sz w:val="24"/>
          <w:szCs w:val="24"/>
        </w:rPr>
        <w:t>,</w:t>
      </w:r>
      <w:r w:rsidR="009A01F1"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the </w:t>
      </w:r>
      <w:r w:rsidR="009A01F1" w:rsidRPr="00462A86">
        <w:rPr>
          <w:rFonts w:ascii="Times New Roman" w:hAnsi="Times New Roman" w:cs="Times New Roman"/>
          <w:sz w:val="24"/>
          <w:szCs w:val="24"/>
        </w:rPr>
        <w:t xml:space="preserve">details of </w:t>
      </w:r>
      <w:r w:rsidR="0004609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first stage of the design which consists of exploration of research context in India using qualitative methods</w:t>
      </w:r>
      <w:r w:rsidR="009A01F1" w:rsidRPr="00462A86">
        <w:rPr>
          <w:rFonts w:ascii="Times New Roman" w:hAnsi="Times New Roman" w:cs="Times New Roman"/>
          <w:sz w:val="24"/>
          <w:szCs w:val="24"/>
        </w:rPr>
        <w:t xml:space="preserve"> are discussed</w:t>
      </w:r>
      <w:r w:rsidR="00046093" w:rsidRPr="00462A86">
        <w:rPr>
          <w:rFonts w:ascii="Times New Roman" w:hAnsi="Times New Roman" w:cs="Times New Roman"/>
          <w:sz w:val="24"/>
          <w:szCs w:val="24"/>
        </w:rPr>
        <w:t>,</w:t>
      </w:r>
      <w:r w:rsidR="009A01F1" w:rsidRPr="00462A86">
        <w:rPr>
          <w:rFonts w:ascii="Times New Roman" w:hAnsi="Times New Roman" w:cs="Times New Roman"/>
          <w:sz w:val="24"/>
          <w:szCs w:val="24"/>
        </w:rPr>
        <w:t xml:space="preserve"> incorporating the different methods</w:t>
      </w:r>
      <w:r w:rsidRPr="00462A86">
        <w:rPr>
          <w:rFonts w:ascii="Times New Roman" w:hAnsi="Times New Roman" w:cs="Times New Roman"/>
          <w:sz w:val="24"/>
          <w:szCs w:val="24"/>
        </w:rPr>
        <w:t xml:space="preserve">. The second part of </w:t>
      </w:r>
      <w:r w:rsidR="0004609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methodology is discussed in Chapter 6.</w:t>
      </w:r>
    </w:p>
    <w:p w14:paraId="6D5EDD46" w14:textId="77777777" w:rsidR="00FA64D3" w:rsidRPr="00462A86" w:rsidRDefault="00FA64D3"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 xml:space="preserve">Ch. 5 </w:t>
      </w:r>
      <w:r w:rsidR="006E0638" w:rsidRPr="00462A86">
        <w:rPr>
          <w:rFonts w:ascii="Times New Roman" w:hAnsi="Times New Roman" w:cs="Times New Roman"/>
          <w:b/>
          <w:bCs/>
          <w:i/>
          <w:iCs/>
          <w:sz w:val="24"/>
          <w:szCs w:val="24"/>
        </w:rPr>
        <w:t xml:space="preserve">Exploration of environmental socialisation and reverse socialisation in India: </w:t>
      </w:r>
      <w:r w:rsidR="00633021" w:rsidRPr="00462A86">
        <w:rPr>
          <w:rFonts w:ascii="Times New Roman" w:hAnsi="Times New Roman" w:cs="Times New Roman"/>
          <w:b/>
          <w:bCs/>
          <w:i/>
          <w:iCs/>
          <w:sz w:val="24"/>
          <w:szCs w:val="24"/>
        </w:rPr>
        <w:t>findings from</w:t>
      </w:r>
      <w:r w:rsidRPr="00462A86">
        <w:rPr>
          <w:rFonts w:ascii="Times New Roman" w:hAnsi="Times New Roman" w:cs="Times New Roman"/>
          <w:b/>
          <w:bCs/>
          <w:i/>
          <w:iCs/>
          <w:sz w:val="24"/>
          <w:szCs w:val="24"/>
        </w:rPr>
        <w:t xml:space="preserve"> </w:t>
      </w:r>
      <w:r w:rsidR="009A01F1" w:rsidRPr="00462A86">
        <w:rPr>
          <w:rFonts w:ascii="Times New Roman" w:hAnsi="Times New Roman" w:cs="Times New Roman"/>
          <w:b/>
          <w:bCs/>
          <w:i/>
          <w:iCs/>
          <w:sz w:val="24"/>
          <w:szCs w:val="24"/>
        </w:rPr>
        <w:t>q</w:t>
      </w:r>
      <w:r w:rsidRPr="00462A86">
        <w:rPr>
          <w:rFonts w:ascii="Times New Roman" w:hAnsi="Times New Roman" w:cs="Times New Roman"/>
          <w:b/>
          <w:bCs/>
          <w:i/>
          <w:iCs/>
          <w:sz w:val="24"/>
          <w:szCs w:val="24"/>
        </w:rPr>
        <w:t xml:space="preserve">ualitative </w:t>
      </w:r>
      <w:r w:rsidR="00633021" w:rsidRPr="00462A86">
        <w:rPr>
          <w:rFonts w:ascii="Times New Roman" w:hAnsi="Times New Roman" w:cs="Times New Roman"/>
          <w:b/>
          <w:bCs/>
          <w:i/>
          <w:iCs/>
          <w:sz w:val="24"/>
          <w:szCs w:val="24"/>
        </w:rPr>
        <w:t>phase</w:t>
      </w:r>
      <w:r w:rsidRPr="00462A86">
        <w:rPr>
          <w:rFonts w:ascii="Times New Roman" w:hAnsi="Times New Roman" w:cs="Times New Roman"/>
          <w:b/>
          <w:bCs/>
          <w:i/>
          <w:iCs/>
          <w:sz w:val="24"/>
          <w:szCs w:val="24"/>
        </w:rPr>
        <w:t>:</w:t>
      </w:r>
      <w:r w:rsidR="007D0B8E" w:rsidRPr="00462A86">
        <w:rPr>
          <w:rFonts w:ascii="Times New Roman" w:hAnsi="Times New Roman" w:cs="Times New Roman"/>
          <w:sz w:val="24"/>
          <w:szCs w:val="24"/>
        </w:rPr>
        <w:t xml:space="preserve"> The chapter presents findings from the qualitative data. It describes the nature and existence of the environmental socialisation and reverse socialisation process in </w:t>
      </w:r>
      <w:r w:rsidR="00046093" w:rsidRPr="00462A86">
        <w:rPr>
          <w:rFonts w:ascii="Times New Roman" w:hAnsi="Times New Roman" w:cs="Times New Roman"/>
          <w:sz w:val="24"/>
          <w:szCs w:val="24"/>
        </w:rPr>
        <w:t xml:space="preserve">the </w:t>
      </w:r>
      <w:r w:rsidR="007D0B8E" w:rsidRPr="00462A86">
        <w:rPr>
          <w:rFonts w:ascii="Times New Roman" w:hAnsi="Times New Roman" w:cs="Times New Roman"/>
          <w:sz w:val="24"/>
          <w:szCs w:val="24"/>
        </w:rPr>
        <w:t xml:space="preserve">Indian context. The findings of this chapter then help develop the conceptual model to be tested using </w:t>
      </w:r>
      <w:r w:rsidR="00046093" w:rsidRPr="00462A86">
        <w:rPr>
          <w:rFonts w:ascii="Times New Roman" w:hAnsi="Times New Roman" w:cs="Times New Roman"/>
          <w:sz w:val="24"/>
          <w:szCs w:val="24"/>
        </w:rPr>
        <w:t xml:space="preserve">a </w:t>
      </w:r>
      <w:r w:rsidR="007D0B8E" w:rsidRPr="00462A86">
        <w:rPr>
          <w:rFonts w:ascii="Times New Roman" w:hAnsi="Times New Roman" w:cs="Times New Roman"/>
          <w:sz w:val="24"/>
          <w:szCs w:val="24"/>
        </w:rPr>
        <w:t>questionnaire survey method. They also help in developing the variables and scales to be used in the questionnaire survey.</w:t>
      </w:r>
    </w:p>
    <w:p w14:paraId="6B5BC37C" w14:textId="77777777" w:rsidR="00FA64D3" w:rsidRPr="00462A86" w:rsidRDefault="009A01F1"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Ch. 6 Methodology of q</w:t>
      </w:r>
      <w:r w:rsidR="00FA64D3" w:rsidRPr="00462A86">
        <w:rPr>
          <w:rFonts w:ascii="Times New Roman" w:hAnsi="Times New Roman" w:cs="Times New Roman"/>
          <w:b/>
          <w:bCs/>
          <w:i/>
          <w:iCs/>
          <w:sz w:val="24"/>
          <w:szCs w:val="24"/>
        </w:rPr>
        <w:t>uantitative phase</w:t>
      </w:r>
      <w:r w:rsidR="007D0B8E" w:rsidRPr="00462A86">
        <w:rPr>
          <w:rFonts w:ascii="Times New Roman" w:hAnsi="Times New Roman" w:cs="Times New Roman"/>
          <w:b/>
          <w:bCs/>
          <w:i/>
          <w:iCs/>
          <w:sz w:val="24"/>
          <w:szCs w:val="24"/>
        </w:rPr>
        <w:t>:</w:t>
      </w:r>
      <w:r w:rsidR="007D0B8E" w:rsidRPr="00462A86">
        <w:rPr>
          <w:rFonts w:ascii="Times New Roman" w:hAnsi="Times New Roman" w:cs="Times New Roman"/>
          <w:i/>
          <w:iCs/>
          <w:sz w:val="24"/>
          <w:szCs w:val="24"/>
        </w:rPr>
        <w:t xml:space="preserve"> </w:t>
      </w:r>
      <w:r w:rsidR="007D0B8E" w:rsidRPr="00462A86">
        <w:rPr>
          <w:rFonts w:ascii="Times New Roman" w:hAnsi="Times New Roman" w:cs="Times New Roman"/>
          <w:sz w:val="24"/>
          <w:szCs w:val="24"/>
        </w:rPr>
        <w:t>This chapter act</w:t>
      </w:r>
      <w:r w:rsidR="00793A91" w:rsidRPr="00462A86">
        <w:rPr>
          <w:rFonts w:ascii="Times New Roman" w:hAnsi="Times New Roman" w:cs="Times New Roman"/>
          <w:sz w:val="24"/>
          <w:szCs w:val="24"/>
        </w:rPr>
        <w:t>s</w:t>
      </w:r>
      <w:r w:rsidR="007D0B8E" w:rsidRPr="00462A86">
        <w:rPr>
          <w:rFonts w:ascii="Times New Roman" w:hAnsi="Times New Roman" w:cs="Times New Roman"/>
          <w:sz w:val="24"/>
          <w:szCs w:val="24"/>
        </w:rPr>
        <w:t xml:space="preserve"> as </w:t>
      </w:r>
      <w:r w:rsidR="006E0638" w:rsidRPr="00462A86">
        <w:rPr>
          <w:rFonts w:ascii="Times New Roman" w:hAnsi="Times New Roman" w:cs="Times New Roman"/>
          <w:sz w:val="24"/>
          <w:szCs w:val="24"/>
        </w:rPr>
        <w:t xml:space="preserve">a </w:t>
      </w:r>
      <w:r w:rsidR="007D0B8E" w:rsidRPr="00462A86">
        <w:rPr>
          <w:rFonts w:ascii="Times New Roman" w:hAnsi="Times New Roman" w:cs="Times New Roman"/>
          <w:sz w:val="24"/>
          <w:szCs w:val="24"/>
        </w:rPr>
        <w:t>link between the two stages of</w:t>
      </w:r>
      <w:r w:rsidR="00046093" w:rsidRPr="00462A86">
        <w:rPr>
          <w:rFonts w:ascii="Times New Roman" w:hAnsi="Times New Roman" w:cs="Times New Roman"/>
          <w:sz w:val="24"/>
          <w:szCs w:val="24"/>
        </w:rPr>
        <w:t xml:space="preserve"> the</w:t>
      </w:r>
      <w:r w:rsidR="007D0B8E" w:rsidRPr="00462A86">
        <w:rPr>
          <w:rFonts w:ascii="Times New Roman" w:hAnsi="Times New Roman" w:cs="Times New Roman"/>
          <w:sz w:val="24"/>
          <w:szCs w:val="24"/>
        </w:rPr>
        <w:t xml:space="preserve"> </w:t>
      </w:r>
      <w:r w:rsidRPr="00462A86">
        <w:rPr>
          <w:rFonts w:ascii="Times New Roman" w:hAnsi="Times New Roman" w:cs="Times New Roman"/>
          <w:sz w:val="24"/>
          <w:szCs w:val="24"/>
        </w:rPr>
        <w:t>applied</w:t>
      </w:r>
      <w:r w:rsidR="007D0B8E" w:rsidRPr="00462A86">
        <w:rPr>
          <w:rFonts w:ascii="Times New Roman" w:hAnsi="Times New Roman" w:cs="Times New Roman"/>
          <w:sz w:val="24"/>
          <w:szCs w:val="24"/>
        </w:rPr>
        <w:t xml:space="preserve"> sequential </w:t>
      </w:r>
      <w:r w:rsidRPr="00462A86">
        <w:rPr>
          <w:rFonts w:ascii="Times New Roman" w:hAnsi="Times New Roman" w:cs="Times New Roman"/>
          <w:sz w:val="24"/>
          <w:szCs w:val="24"/>
        </w:rPr>
        <w:t xml:space="preserve">mixed methods research design. </w:t>
      </w:r>
      <w:r w:rsidR="00046093" w:rsidRPr="00462A86">
        <w:rPr>
          <w:rFonts w:ascii="Times New Roman" w:hAnsi="Times New Roman" w:cs="Times New Roman"/>
          <w:sz w:val="24"/>
          <w:szCs w:val="24"/>
        </w:rPr>
        <w:t>It</w:t>
      </w:r>
      <w:r w:rsidRPr="00462A86">
        <w:rPr>
          <w:rFonts w:ascii="Times New Roman" w:hAnsi="Times New Roman" w:cs="Times New Roman"/>
          <w:sz w:val="24"/>
          <w:szCs w:val="24"/>
        </w:rPr>
        <w:t xml:space="preserve"> discusses the development of </w:t>
      </w:r>
      <w:r w:rsidR="00046093" w:rsidRPr="00462A86">
        <w:rPr>
          <w:rFonts w:ascii="Times New Roman" w:hAnsi="Times New Roman" w:cs="Times New Roman"/>
          <w:sz w:val="24"/>
          <w:szCs w:val="24"/>
        </w:rPr>
        <w:t xml:space="preserve">a </w:t>
      </w:r>
      <w:r w:rsidRPr="00462A86">
        <w:rPr>
          <w:rFonts w:ascii="Times New Roman" w:hAnsi="Times New Roman" w:cs="Times New Roman"/>
          <w:sz w:val="24"/>
          <w:szCs w:val="24"/>
        </w:rPr>
        <w:t>conceptual model incorporating the findings from the qualitative stage and then development of measurement instruments is discussed</w:t>
      </w:r>
      <w:r w:rsidR="00046093"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also take the qualitative findings into account at the relevant places. The execution of the research in </w:t>
      </w:r>
      <w:r w:rsidR="0004609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field and selection of </w:t>
      </w:r>
      <w:r w:rsidR="00046093" w:rsidRPr="00462A86">
        <w:rPr>
          <w:rFonts w:ascii="Times New Roman" w:hAnsi="Times New Roman" w:cs="Times New Roman"/>
          <w:sz w:val="24"/>
          <w:szCs w:val="24"/>
        </w:rPr>
        <w:t>Partial Least Square</w:t>
      </w:r>
      <w:r w:rsidR="00E8471F" w:rsidRPr="00462A86">
        <w:rPr>
          <w:rFonts w:ascii="Times New Roman" w:hAnsi="Times New Roman" w:cs="Times New Roman"/>
          <w:sz w:val="24"/>
          <w:szCs w:val="24"/>
        </w:rPr>
        <w:t xml:space="preserve"> Structural Equational Modeling (PLS_SEM) </w:t>
      </w:r>
      <w:r w:rsidRPr="00462A86">
        <w:rPr>
          <w:rFonts w:ascii="Times New Roman" w:hAnsi="Times New Roman" w:cs="Times New Roman"/>
          <w:sz w:val="24"/>
          <w:szCs w:val="24"/>
        </w:rPr>
        <w:t xml:space="preserve">as </w:t>
      </w:r>
      <w:r w:rsidR="00E8471F" w:rsidRPr="00462A86">
        <w:rPr>
          <w:rFonts w:ascii="Times New Roman" w:hAnsi="Times New Roman" w:cs="Times New Roman"/>
          <w:sz w:val="24"/>
          <w:szCs w:val="24"/>
        </w:rPr>
        <w:t xml:space="preserve">the method of </w:t>
      </w:r>
      <w:r w:rsidRPr="00462A86">
        <w:rPr>
          <w:rFonts w:ascii="Times New Roman" w:hAnsi="Times New Roman" w:cs="Times New Roman"/>
          <w:sz w:val="24"/>
          <w:szCs w:val="24"/>
        </w:rPr>
        <w:t xml:space="preserve">analysis is discussed and justified. </w:t>
      </w:r>
    </w:p>
    <w:p w14:paraId="3A674C08" w14:textId="201CA8F0" w:rsidR="00FA64D3" w:rsidRPr="00462A86" w:rsidRDefault="00FA64D3"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 xml:space="preserve">Ch.7 </w:t>
      </w:r>
      <w:r w:rsidR="00A2733F" w:rsidRPr="00462A86">
        <w:rPr>
          <w:rFonts w:ascii="Times New Roman" w:hAnsi="Times New Roman" w:cs="Times New Roman"/>
          <w:b/>
          <w:bCs/>
          <w:i/>
          <w:iCs/>
          <w:sz w:val="24"/>
          <w:szCs w:val="24"/>
        </w:rPr>
        <w:t>Exploration</w:t>
      </w:r>
      <w:r w:rsidR="006E0638" w:rsidRPr="00462A86">
        <w:rPr>
          <w:rFonts w:ascii="Times New Roman" w:hAnsi="Times New Roman" w:cs="Times New Roman"/>
          <w:b/>
          <w:bCs/>
          <w:i/>
          <w:iCs/>
          <w:sz w:val="24"/>
          <w:szCs w:val="24"/>
        </w:rPr>
        <w:t xml:space="preserve"> and establishment</w:t>
      </w:r>
      <w:r w:rsidR="00BD3184" w:rsidRPr="00462A86">
        <w:rPr>
          <w:rFonts w:ascii="Times New Roman" w:hAnsi="Times New Roman" w:cs="Times New Roman"/>
          <w:b/>
          <w:bCs/>
          <w:i/>
          <w:iCs/>
          <w:sz w:val="24"/>
          <w:szCs w:val="24"/>
        </w:rPr>
        <w:t xml:space="preserve"> of </w:t>
      </w:r>
      <w:r w:rsidR="006E0638" w:rsidRPr="00462A86">
        <w:rPr>
          <w:rFonts w:ascii="Times New Roman" w:hAnsi="Times New Roman" w:cs="Times New Roman"/>
          <w:b/>
          <w:bCs/>
          <w:i/>
          <w:iCs/>
          <w:sz w:val="24"/>
          <w:szCs w:val="24"/>
        </w:rPr>
        <w:t>environmental socialisation and reverse socialisation</w:t>
      </w:r>
      <w:r w:rsidR="00BD3184" w:rsidRPr="00462A86">
        <w:rPr>
          <w:rFonts w:ascii="Times New Roman" w:hAnsi="Times New Roman" w:cs="Times New Roman"/>
          <w:b/>
          <w:bCs/>
          <w:i/>
          <w:iCs/>
          <w:sz w:val="24"/>
          <w:szCs w:val="24"/>
        </w:rPr>
        <w:t>’s</w:t>
      </w:r>
      <w:r w:rsidR="006E0638" w:rsidRPr="00462A86">
        <w:rPr>
          <w:rFonts w:ascii="Times New Roman" w:hAnsi="Times New Roman" w:cs="Times New Roman"/>
          <w:b/>
          <w:bCs/>
          <w:i/>
          <w:iCs/>
          <w:sz w:val="24"/>
          <w:szCs w:val="24"/>
        </w:rPr>
        <w:t xml:space="preserve"> </w:t>
      </w:r>
      <w:r w:rsidR="00BD3184" w:rsidRPr="00462A86">
        <w:rPr>
          <w:rFonts w:ascii="Times New Roman" w:hAnsi="Times New Roman" w:cs="Times New Roman"/>
          <w:b/>
          <w:bCs/>
          <w:i/>
          <w:iCs/>
          <w:sz w:val="24"/>
          <w:szCs w:val="24"/>
        </w:rPr>
        <w:t xml:space="preserve">conceptual model </w:t>
      </w:r>
      <w:r w:rsidR="006E0638" w:rsidRPr="00462A86">
        <w:rPr>
          <w:rFonts w:ascii="Times New Roman" w:hAnsi="Times New Roman" w:cs="Times New Roman"/>
          <w:b/>
          <w:bCs/>
          <w:i/>
          <w:iCs/>
          <w:sz w:val="24"/>
          <w:szCs w:val="24"/>
        </w:rPr>
        <w:t>in India: r</w:t>
      </w:r>
      <w:r w:rsidRPr="00462A86">
        <w:rPr>
          <w:rFonts w:ascii="Times New Roman" w:hAnsi="Times New Roman" w:cs="Times New Roman"/>
          <w:b/>
          <w:bCs/>
          <w:i/>
          <w:iCs/>
          <w:sz w:val="24"/>
          <w:szCs w:val="24"/>
        </w:rPr>
        <w:t xml:space="preserve">esults from quantitative </w:t>
      </w:r>
      <w:r w:rsidR="00633021" w:rsidRPr="00462A86">
        <w:rPr>
          <w:rFonts w:ascii="Times New Roman" w:hAnsi="Times New Roman" w:cs="Times New Roman"/>
          <w:b/>
          <w:bCs/>
          <w:i/>
          <w:iCs/>
          <w:sz w:val="24"/>
          <w:szCs w:val="24"/>
        </w:rPr>
        <w:t>phase</w:t>
      </w:r>
      <w:r w:rsidR="009A01F1" w:rsidRPr="00462A86">
        <w:rPr>
          <w:rFonts w:ascii="Times New Roman" w:hAnsi="Times New Roman" w:cs="Times New Roman"/>
          <w:b/>
          <w:bCs/>
          <w:i/>
          <w:iCs/>
          <w:sz w:val="24"/>
          <w:szCs w:val="24"/>
        </w:rPr>
        <w:t>:</w:t>
      </w:r>
      <w:r w:rsidR="009A01F1" w:rsidRPr="00462A86">
        <w:rPr>
          <w:rFonts w:ascii="Times New Roman" w:hAnsi="Times New Roman" w:cs="Times New Roman"/>
          <w:i/>
          <w:iCs/>
          <w:sz w:val="24"/>
          <w:szCs w:val="24"/>
        </w:rPr>
        <w:t xml:space="preserve"> </w:t>
      </w:r>
      <w:r w:rsidR="00B61953" w:rsidRPr="00462A86">
        <w:rPr>
          <w:rFonts w:ascii="Times New Roman" w:hAnsi="Times New Roman" w:cs="Times New Roman"/>
          <w:sz w:val="24"/>
          <w:szCs w:val="24"/>
        </w:rPr>
        <w:t>The chapter presents the quantitative analysis of the survey responses collected. After preliminary examination of the data and its suitability for further analysis, the conceptual model is tested</w:t>
      </w:r>
      <w:r w:rsidR="00E8471F" w:rsidRPr="00462A86">
        <w:rPr>
          <w:rFonts w:ascii="Times New Roman" w:hAnsi="Times New Roman" w:cs="Times New Roman"/>
          <w:sz w:val="24"/>
          <w:szCs w:val="24"/>
        </w:rPr>
        <w:t xml:space="preserve"> using the Partial Least Square</w:t>
      </w:r>
      <w:r w:rsidR="00B61953" w:rsidRPr="00462A86">
        <w:rPr>
          <w:rFonts w:ascii="Times New Roman" w:hAnsi="Times New Roman" w:cs="Times New Roman"/>
          <w:sz w:val="24"/>
          <w:szCs w:val="24"/>
        </w:rPr>
        <w:t xml:space="preserve"> (PLS) analysis for two groups of respondents</w:t>
      </w:r>
      <w:r w:rsidR="00E8471F" w:rsidRPr="00462A86">
        <w:rPr>
          <w:rFonts w:ascii="Times New Roman" w:hAnsi="Times New Roman" w:cs="Times New Roman"/>
          <w:sz w:val="24"/>
          <w:szCs w:val="24"/>
        </w:rPr>
        <w:t>'</w:t>
      </w:r>
      <w:r w:rsidR="00B61953" w:rsidRPr="00462A86">
        <w:rPr>
          <w:rFonts w:ascii="Times New Roman" w:hAnsi="Times New Roman" w:cs="Times New Roman"/>
          <w:sz w:val="24"/>
          <w:szCs w:val="24"/>
        </w:rPr>
        <w:t xml:space="preserve"> the </w:t>
      </w:r>
      <w:r w:rsidR="00D86E2B" w:rsidRPr="00462A86">
        <w:rPr>
          <w:rFonts w:ascii="Times New Roman" w:hAnsi="Times New Roman" w:cs="Times New Roman"/>
          <w:sz w:val="24"/>
          <w:szCs w:val="24"/>
        </w:rPr>
        <w:t>group 1</w:t>
      </w:r>
      <w:r w:rsidR="00B61953"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00B61953" w:rsidRPr="00462A86">
        <w:rPr>
          <w:rFonts w:ascii="Times New Roman" w:hAnsi="Times New Roman" w:cs="Times New Roman"/>
          <w:sz w:val="24"/>
          <w:szCs w:val="24"/>
        </w:rPr>
        <w:t>. The re</w:t>
      </w:r>
      <w:r w:rsidR="00E8471F" w:rsidRPr="00462A86">
        <w:rPr>
          <w:rFonts w:ascii="Times New Roman" w:hAnsi="Times New Roman" w:cs="Times New Roman"/>
          <w:sz w:val="24"/>
          <w:szCs w:val="24"/>
        </w:rPr>
        <w:t>sults are reported and hypotheses are</w:t>
      </w:r>
      <w:r w:rsidR="00B61953" w:rsidRPr="00462A86">
        <w:rPr>
          <w:rFonts w:ascii="Times New Roman" w:hAnsi="Times New Roman" w:cs="Times New Roman"/>
          <w:sz w:val="24"/>
          <w:szCs w:val="24"/>
        </w:rPr>
        <w:t xml:space="preserve"> tested and presented. </w:t>
      </w:r>
    </w:p>
    <w:p w14:paraId="27DC9C9C" w14:textId="77777777" w:rsidR="00FA64D3" w:rsidRPr="00462A86" w:rsidRDefault="00FA64D3"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Ch. 8 Discussion</w:t>
      </w:r>
      <w:r w:rsidR="00B61953" w:rsidRPr="00462A86">
        <w:rPr>
          <w:rFonts w:ascii="Times New Roman" w:hAnsi="Times New Roman" w:cs="Times New Roman"/>
          <w:b/>
          <w:bCs/>
          <w:i/>
          <w:iCs/>
          <w:sz w:val="24"/>
          <w:szCs w:val="24"/>
        </w:rPr>
        <w:t>:</w:t>
      </w:r>
      <w:r w:rsidR="00B61953" w:rsidRPr="00462A86">
        <w:rPr>
          <w:rFonts w:ascii="Times New Roman" w:hAnsi="Times New Roman" w:cs="Times New Roman"/>
          <w:sz w:val="24"/>
          <w:szCs w:val="24"/>
        </w:rPr>
        <w:t xml:space="preserve"> This chapter brings together the findings from the qualitative stage and results from </w:t>
      </w:r>
      <w:r w:rsidR="00E8471F" w:rsidRPr="00462A86">
        <w:rPr>
          <w:rFonts w:ascii="Times New Roman" w:hAnsi="Times New Roman" w:cs="Times New Roman"/>
          <w:sz w:val="24"/>
          <w:szCs w:val="24"/>
        </w:rPr>
        <w:t xml:space="preserve">the </w:t>
      </w:r>
      <w:r w:rsidR="00B61953" w:rsidRPr="00462A86">
        <w:rPr>
          <w:rFonts w:ascii="Times New Roman" w:hAnsi="Times New Roman" w:cs="Times New Roman"/>
          <w:sz w:val="24"/>
          <w:szCs w:val="24"/>
        </w:rPr>
        <w:t xml:space="preserve">quantitative survey and discusses </w:t>
      </w:r>
      <w:r w:rsidR="00E8471F" w:rsidRPr="00462A86">
        <w:rPr>
          <w:rFonts w:ascii="Times New Roman" w:hAnsi="Times New Roman" w:cs="Times New Roman"/>
          <w:sz w:val="24"/>
          <w:szCs w:val="24"/>
        </w:rPr>
        <w:t>them in the light of the</w:t>
      </w:r>
      <w:r w:rsidR="00B61953" w:rsidRPr="00462A86">
        <w:rPr>
          <w:rFonts w:ascii="Times New Roman" w:hAnsi="Times New Roman" w:cs="Times New Roman"/>
          <w:sz w:val="24"/>
          <w:szCs w:val="24"/>
        </w:rPr>
        <w:t xml:space="preserve"> literature review. This relates </w:t>
      </w:r>
      <w:r w:rsidR="00E8471F" w:rsidRPr="00462A86">
        <w:rPr>
          <w:rFonts w:ascii="Times New Roman" w:hAnsi="Times New Roman" w:cs="Times New Roman"/>
          <w:sz w:val="24"/>
          <w:szCs w:val="24"/>
        </w:rPr>
        <w:t>them</w:t>
      </w:r>
      <w:r w:rsidR="00B61953" w:rsidRPr="00462A86">
        <w:rPr>
          <w:rFonts w:ascii="Times New Roman" w:hAnsi="Times New Roman" w:cs="Times New Roman"/>
          <w:sz w:val="24"/>
          <w:szCs w:val="24"/>
        </w:rPr>
        <w:t xml:space="preserve"> to the objectives and research questions.</w:t>
      </w:r>
    </w:p>
    <w:p w14:paraId="5570CE02" w14:textId="77777777" w:rsidR="00FA64D3" w:rsidRPr="00462A86" w:rsidRDefault="00FA64D3"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Ch.9 Conclusion</w:t>
      </w:r>
      <w:r w:rsidR="00B61953" w:rsidRPr="00462A86">
        <w:rPr>
          <w:rFonts w:ascii="Times New Roman" w:hAnsi="Times New Roman" w:cs="Times New Roman"/>
          <w:b/>
          <w:bCs/>
          <w:i/>
          <w:iCs/>
          <w:sz w:val="24"/>
          <w:szCs w:val="24"/>
        </w:rPr>
        <w:t>:</w:t>
      </w:r>
      <w:r w:rsidR="00B61953" w:rsidRPr="00462A86">
        <w:rPr>
          <w:rFonts w:ascii="Times New Roman" w:hAnsi="Times New Roman" w:cs="Times New Roman"/>
          <w:sz w:val="24"/>
          <w:szCs w:val="24"/>
        </w:rPr>
        <w:t xml:space="preserve"> This chapter provides a conclusion to the thesis highlighting the contribution made in terms of theory, policy, methodology and practical implications. It also discusses </w:t>
      </w:r>
      <w:r w:rsidR="00E8471F" w:rsidRPr="00462A86">
        <w:rPr>
          <w:rFonts w:ascii="Times New Roman" w:hAnsi="Times New Roman" w:cs="Times New Roman"/>
          <w:sz w:val="24"/>
          <w:szCs w:val="24"/>
        </w:rPr>
        <w:t xml:space="preserve">the </w:t>
      </w:r>
      <w:r w:rsidR="00B61953" w:rsidRPr="00462A86">
        <w:rPr>
          <w:rFonts w:ascii="Times New Roman" w:hAnsi="Times New Roman" w:cs="Times New Roman"/>
          <w:sz w:val="24"/>
          <w:szCs w:val="24"/>
        </w:rPr>
        <w:t xml:space="preserve">limitations of this research and suggests possible directions for future research. </w:t>
      </w:r>
    </w:p>
    <w:p w14:paraId="7473FE7B" w14:textId="0AF447AE" w:rsidR="009A51C6" w:rsidRPr="00462A86" w:rsidRDefault="00E8471F" w:rsidP="00A93AE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In s</w:t>
      </w:r>
      <w:r w:rsidR="00D411F5" w:rsidRPr="00462A86">
        <w:rPr>
          <w:rFonts w:ascii="Times New Roman" w:hAnsi="Times New Roman" w:cs="Times New Roman"/>
          <w:sz w:val="24"/>
          <w:szCs w:val="24"/>
        </w:rPr>
        <w:t>ummary, t</w:t>
      </w:r>
      <w:r w:rsidR="0072016A" w:rsidRPr="00462A86">
        <w:rPr>
          <w:rFonts w:ascii="Times New Roman" w:hAnsi="Times New Roman" w:cs="Times New Roman"/>
          <w:sz w:val="24"/>
          <w:szCs w:val="24"/>
        </w:rPr>
        <w:t>his chapter provides an overview of the bac</w:t>
      </w:r>
      <w:r w:rsidR="001D7CB7" w:rsidRPr="00462A86">
        <w:rPr>
          <w:rFonts w:ascii="Times New Roman" w:hAnsi="Times New Roman" w:cs="Times New Roman"/>
          <w:sz w:val="24"/>
          <w:szCs w:val="24"/>
        </w:rPr>
        <w:t>kground of the research problem</w:t>
      </w:r>
      <w:r w:rsidR="0072016A" w:rsidRPr="00462A86">
        <w:rPr>
          <w:rFonts w:ascii="Times New Roman" w:hAnsi="Times New Roman" w:cs="Times New Roman"/>
          <w:sz w:val="24"/>
          <w:szCs w:val="24"/>
        </w:rPr>
        <w:t xml:space="preserve"> highlights the gap in the existing research and thus identif</w:t>
      </w:r>
      <w:r w:rsidRPr="00462A86">
        <w:rPr>
          <w:rFonts w:ascii="Times New Roman" w:hAnsi="Times New Roman" w:cs="Times New Roman"/>
          <w:sz w:val="24"/>
          <w:szCs w:val="24"/>
        </w:rPr>
        <w:t>ies</w:t>
      </w:r>
      <w:r w:rsidR="0072016A" w:rsidRPr="00462A86">
        <w:rPr>
          <w:rFonts w:ascii="Times New Roman" w:hAnsi="Times New Roman" w:cs="Times New Roman"/>
          <w:sz w:val="24"/>
          <w:szCs w:val="24"/>
        </w:rPr>
        <w:t xml:space="preserve"> the potential contribution of this research. Justification </w:t>
      </w:r>
      <w:r w:rsidRPr="00462A86">
        <w:rPr>
          <w:rFonts w:ascii="Times New Roman" w:hAnsi="Times New Roman" w:cs="Times New Roman"/>
          <w:sz w:val="24"/>
          <w:szCs w:val="24"/>
        </w:rPr>
        <w:t>for</w:t>
      </w:r>
      <w:r w:rsidR="0072016A" w:rsidRPr="00462A86">
        <w:rPr>
          <w:rFonts w:ascii="Times New Roman" w:hAnsi="Times New Roman" w:cs="Times New Roman"/>
          <w:sz w:val="24"/>
          <w:szCs w:val="24"/>
        </w:rPr>
        <w:t xml:space="preserve"> selecting the consumer socialisation theory as theoretical framework and India as a context is presented and </w:t>
      </w:r>
      <w:r w:rsidRPr="00462A86">
        <w:rPr>
          <w:rFonts w:ascii="Times New Roman" w:hAnsi="Times New Roman" w:cs="Times New Roman"/>
          <w:sz w:val="24"/>
          <w:szCs w:val="24"/>
        </w:rPr>
        <w:t xml:space="preserve">the </w:t>
      </w:r>
      <w:r w:rsidR="0072016A" w:rsidRPr="00462A86">
        <w:rPr>
          <w:rFonts w:ascii="Times New Roman" w:hAnsi="Times New Roman" w:cs="Times New Roman"/>
          <w:sz w:val="24"/>
          <w:szCs w:val="24"/>
        </w:rPr>
        <w:t xml:space="preserve">aims of this research are highlighted. </w:t>
      </w:r>
      <w:r w:rsidRPr="00462A86">
        <w:rPr>
          <w:rFonts w:ascii="Times New Roman" w:hAnsi="Times New Roman" w:cs="Times New Roman"/>
          <w:sz w:val="24"/>
          <w:szCs w:val="24"/>
        </w:rPr>
        <w:t xml:space="preserve">The chapter </w:t>
      </w:r>
      <w:r w:rsidR="0072016A" w:rsidRPr="00462A86">
        <w:rPr>
          <w:rFonts w:ascii="Times New Roman" w:hAnsi="Times New Roman" w:cs="Times New Roman"/>
          <w:sz w:val="24"/>
          <w:szCs w:val="24"/>
        </w:rPr>
        <w:t xml:space="preserve">moves on to discuss the methodology </w:t>
      </w:r>
      <w:r w:rsidRPr="00462A86">
        <w:rPr>
          <w:rFonts w:ascii="Times New Roman" w:hAnsi="Times New Roman" w:cs="Times New Roman"/>
          <w:sz w:val="24"/>
          <w:szCs w:val="24"/>
        </w:rPr>
        <w:t>adopted to conduct</w:t>
      </w:r>
      <w:r w:rsidR="0072016A" w:rsidRPr="00462A86">
        <w:rPr>
          <w:rFonts w:ascii="Times New Roman" w:hAnsi="Times New Roman" w:cs="Times New Roman"/>
          <w:sz w:val="24"/>
          <w:szCs w:val="24"/>
        </w:rPr>
        <w:t xml:space="preserve"> the research and then outlines the structure of the thesis. The next chapter provides </w:t>
      </w:r>
      <w:r w:rsidRPr="00462A86">
        <w:rPr>
          <w:rFonts w:ascii="Times New Roman" w:hAnsi="Times New Roman" w:cs="Times New Roman"/>
          <w:sz w:val="24"/>
          <w:szCs w:val="24"/>
        </w:rPr>
        <w:t xml:space="preserve">a </w:t>
      </w:r>
      <w:r w:rsidR="0072016A" w:rsidRPr="00462A86">
        <w:rPr>
          <w:rFonts w:ascii="Times New Roman" w:hAnsi="Times New Roman" w:cs="Times New Roman"/>
          <w:sz w:val="24"/>
          <w:szCs w:val="24"/>
        </w:rPr>
        <w:t xml:space="preserve">review of the relevant </w:t>
      </w:r>
      <w:r w:rsidR="001D7CB7" w:rsidRPr="00462A86">
        <w:rPr>
          <w:rFonts w:ascii="Times New Roman" w:hAnsi="Times New Roman" w:cs="Times New Roman"/>
          <w:sz w:val="24"/>
          <w:szCs w:val="24"/>
        </w:rPr>
        <w:t>literature</w:t>
      </w:r>
      <w:r w:rsidRPr="00462A86">
        <w:rPr>
          <w:rFonts w:ascii="Times New Roman" w:hAnsi="Times New Roman" w:cs="Times New Roman"/>
          <w:sz w:val="24"/>
          <w:szCs w:val="24"/>
        </w:rPr>
        <w:t xml:space="preserve"> highlights the gaps in more</w:t>
      </w:r>
      <w:r w:rsidR="0072016A" w:rsidRPr="00462A86">
        <w:rPr>
          <w:rFonts w:ascii="Times New Roman" w:hAnsi="Times New Roman" w:cs="Times New Roman"/>
          <w:sz w:val="24"/>
          <w:szCs w:val="24"/>
        </w:rPr>
        <w:t xml:space="preserve"> detail and presents the research objectives</w:t>
      </w:r>
      <w:r w:rsidRPr="00462A86">
        <w:rPr>
          <w:rFonts w:ascii="Times New Roman" w:hAnsi="Times New Roman" w:cs="Times New Roman"/>
          <w:sz w:val="24"/>
          <w:szCs w:val="24"/>
        </w:rPr>
        <w:t xml:space="preserve"> again</w:t>
      </w:r>
      <w:r w:rsidR="0072016A" w:rsidRPr="00462A86">
        <w:rPr>
          <w:rFonts w:ascii="Times New Roman" w:hAnsi="Times New Roman" w:cs="Times New Roman"/>
          <w:sz w:val="24"/>
          <w:szCs w:val="24"/>
        </w:rPr>
        <w:t>.</w:t>
      </w:r>
    </w:p>
    <w:p w14:paraId="59E3CFD3" w14:textId="77777777" w:rsidR="00A93AEB" w:rsidRPr="00462A86" w:rsidRDefault="00A93AEB" w:rsidP="00A93AEB">
      <w:pPr>
        <w:autoSpaceDE w:val="0"/>
        <w:autoSpaceDN w:val="0"/>
        <w:adjustRightInd w:val="0"/>
        <w:spacing w:after="0" w:line="360" w:lineRule="auto"/>
        <w:jc w:val="both"/>
        <w:rPr>
          <w:rFonts w:ascii="Times New Roman" w:hAnsi="Times New Roman" w:cs="Times New Roman"/>
          <w:sz w:val="24"/>
          <w:szCs w:val="24"/>
        </w:rPr>
      </w:pPr>
    </w:p>
    <w:p w14:paraId="30AC1B10" w14:textId="77777777" w:rsidR="0049797E" w:rsidRPr="00462A86" w:rsidRDefault="0049797E" w:rsidP="00614F95">
      <w:pPr>
        <w:spacing w:line="360" w:lineRule="auto"/>
        <w:jc w:val="both"/>
        <w:rPr>
          <w:rFonts w:ascii="Times New Roman" w:hAnsi="Times New Roman" w:cs="Times New Roman"/>
          <w:sz w:val="24"/>
          <w:szCs w:val="24"/>
        </w:rPr>
      </w:pPr>
    </w:p>
    <w:p w14:paraId="776A9242" w14:textId="77777777" w:rsidR="00B4496C" w:rsidRPr="00462A86" w:rsidRDefault="00B4496C" w:rsidP="00614F95">
      <w:pPr>
        <w:spacing w:line="360" w:lineRule="auto"/>
        <w:jc w:val="both"/>
        <w:rPr>
          <w:rFonts w:ascii="Times New Roman" w:hAnsi="Times New Roman" w:cs="Times New Roman"/>
          <w:sz w:val="24"/>
          <w:szCs w:val="24"/>
        </w:rPr>
      </w:pPr>
    </w:p>
    <w:p w14:paraId="5596F9BF" w14:textId="77777777" w:rsidR="0049797E" w:rsidRPr="00462A86" w:rsidRDefault="0049797E" w:rsidP="009A51C6">
      <w:pPr>
        <w:jc w:val="both"/>
        <w:rPr>
          <w:rFonts w:ascii="Times New Roman" w:hAnsi="Times New Roman" w:cs="Times New Roman"/>
          <w:sz w:val="24"/>
          <w:szCs w:val="24"/>
        </w:rPr>
      </w:pPr>
    </w:p>
    <w:p w14:paraId="1BF7F26D" w14:textId="77777777" w:rsidR="0049797E" w:rsidRPr="00462A86" w:rsidRDefault="0049797E" w:rsidP="009A51C6">
      <w:pPr>
        <w:jc w:val="both"/>
        <w:rPr>
          <w:rFonts w:ascii="Times New Roman" w:hAnsi="Times New Roman" w:cs="Times New Roman"/>
          <w:sz w:val="24"/>
          <w:szCs w:val="24"/>
        </w:rPr>
      </w:pPr>
    </w:p>
    <w:p w14:paraId="121BF181" w14:textId="77777777" w:rsidR="0049797E" w:rsidRPr="00462A86" w:rsidRDefault="0049797E" w:rsidP="009A51C6">
      <w:pPr>
        <w:jc w:val="both"/>
        <w:rPr>
          <w:rFonts w:ascii="Times New Roman" w:hAnsi="Times New Roman" w:cs="Times New Roman"/>
          <w:sz w:val="24"/>
          <w:szCs w:val="24"/>
        </w:rPr>
      </w:pPr>
    </w:p>
    <w:p w14:paraId="550C944A" w14:textId="77777777" w:rsidR="0049797E" w:rsidRPr="00462A86" w:rsidRDefault="0049797E" w:rsidP="009A51C6">
      <w:pPr>
        <w:jc w:val="both"/>
        <w:rPr>
          <w:rFonts w:ascii="Times New Roman" w:hAnsi="Times New Roman" w:cs="Times New Roman"/>
          <w:sz w:val="24"/>
          <w:szCs w:val="24"/>
        </w:rPr>
      </w:pPr>
    </w:p>
    <w:p w14:paraId="5EA1BE16" w14:textId="77777777" w:rsidR="0049797E" w:rsidRPr="00462A86" w:rsidRDefault="0049797E" w:rsidP="009A51C6">
      <w:pPr>
        <w:jc w:val="both"/>
        <w:rPr>
          <w:rFonts w:ascii="Times New Roman" w:hAnsi="Times New Roman" w:cs="Times New Roman"/>
          <w:sz w:val="24"/>
          <w:szCs w:val="24"/>
        </w:rPr>
      </w:pPr>
    </w:p>
    <w:p w14:paraId="7E063EB6" w14:textId="77777777" w:rsidR="0049797E" w:rsidRPr="00462A86" w:rsidRDefault="0049797E" w:rsidP="009A51C6">
      <w:pPr>
        <w:jc w:val="both"/>
        <w:rPr>
          <w:rFonts w:ascii="Times New Roman" w:hAnsi="Times New Roman" w:cs="Times New Roman"/>
          <w:sz w:val="24"/>
          <w:szCs w:val="24"/>
        </w:rPr>
      </w:pPr>
    </w:p>
    <w:p w14:paraId="50A0BB76" w14:textId="77777777" w:rsidR="0049797E" w:rsidRPr="00462A86" w:rsidRDefault="0049797E" w:rsidP="009A51C6">
      <w:pPr>
        <w:jc w:val="both"/>
        <w:rPr>
          <w:rFonts w:ascii="Times New Roman" w:hAnsi="Times New Roman" w:cs="Times New Roman"/>
          <w:sz w:val="24"/>
          <w:szCs w:val="24"/>
        </w:rPr>
      </w:pPr>
    </w:p>
    <w:p w14:paraId="1F3A5159" w14:textId="77777777" w:rsidR="00FC76AB" w:rsidRPr="00462A86" w:rsidRDefault="00FC76AB" w:rsidP="009A51C6">
      <w:pPr>
        <w:jc w:val="both"/>
        <w:rPr>
          <w:rFonts w:ascii="Times New Roman" w:hAnsi="Times New Roman" w:cs="Times New Roman"/>
          <w:sz w:val="24"/>
          <w:szCs w:val="24"/>
        </w:rPr>
      </w:pPr>
    </w:p>
    <w:p w14:paraId="1B4F96E1" w14:textId="77777777" w:rsidR="00FC76AB" w:rsidRPr="00462A86" w:rsidRDefault="00FC76AB" w:rsidP="009A51C6">
      <w:pPr>
        <w:jc w:val="both"/>
        <w:rPr>
          <w:rFonts w:ascii="Times New Roman" w:hAnsi="Times New Roman" w:cs="Times New Roman"/>
          <w:sz w:val="24"/>
          <w:szCs w:val="24"/>
        </w:rPr>
      </w:pPr>
    </w:p>
    <w:p w14:paraId="575BFD85" w14:textId="77777777" w:rsidR="00FC76AB" w:rsidRPr="00462A86" w:rsidRDefault="00FC76AB" w:rsidP="009A51C6">
      <w:pPr>
        <w:jc w:val="both"/>
        <w:rPr>
          <w:rFonts w:ascii="Times New Roman" w:hAnsi="Times New Roman" w:cs="Times New Roman"/>
          <w:sz w:val="24"/>
          <w:szCs w:val="24"/>
        </w:rPr>
      </w:pPr>
    </w:p>
    <w:p w14:paraId="7F19B19A" w14:textId="77777777" w:rsidR="00FC76AB" w:rsidRPr="00462A86" w:rsidRDefault="00FC76AB" w:rsidP="009A51C6">
      <w:pPr>
        <w:jc w:val="both"/>
        <w:rPr>
          <w:rFonts w:ascii="Times New Roman" w:hAnsi="Times New Roman" w:cs="Times New Roman"/>
          <w:sz w:val="24"/>
          <w:szCs w:val="24"/>
        </w:rPr>
      </w:pPr>
    </w:p>
    <w:p w14:paraId="17BF5C6E" w14:textId="77777777" w:rsidR="00FC76AB" w:rsidRPr="00462A86" w:rsidRDefault="00FC76AB" w:rsidP="009A51C6">
      <w:pPr>
        <w:jc w:val="both"/>
        <w:rPr>
          <w:rFonts w:ascii="Times New Roman" w:hAnsi="Times New Roman" w:cs="Times New Roman"/>
          <w:sz w:val="24"/>
          <w:szCs w:val="24"/>
        </w:rPr>
      </w:pPr>
    </w:p>
    <w:p w14:paraId="2349A8A0" w14:textId="77777777" w:rsidR="00FC76AB" w:rsidRPr="00462A86" w:rsidRDefault="00FC76AB" w:rsidP="009A51C6">
      <w:pPr>
        <w:jc w:val="both"/>
        <w:rPr>
          <w:rFonts w:ascii="Times New Roman" w:hAnsi="Times New Roman" w:cs="Times New Roman"/>
          <w:sz w:val="24"/>
          <w:szCs w:val="24"/>
        </w:rPr>
      </w:pPr>
    </w:p>
    <w:p w14:paraId="5BD6D299" w14:textId="77777777" w:rsidR="00FC76AB" w:rsidRPr="00462A86" w:rsidRDefault="00FC76AB" w:rsidP="009A51C6">
      <w:pPr>
        <w:jc w:val="both"/>
        <w:rPr>
          <w:rFonts w:ascii="Times New Roman" w:hAnsi="Times New Roman" w:cs="Times New Roman"/>
          <w:sz w:val="24"/>
          <w:szCs w:val="24"/>
        </w:rPr>
      </w:pPr>
    </w:p>
    <w:p w14:paraId="5B5A1491" w14:textId="77777777" w:rsidR="00FC76AB" w:rsidRPr="00462A86" w:rsidRDefault="00FC76AB" w:rsidP="009A51C6">
      <w:pPr>
        <w:jc w:val="both"/>
        <w:rPr>
          <w:rFonts w:ascii="Times New Roman" w:hAnsi="Times New Roman" w:cs="Times New Roman"/>
          <w:sz w:val="24"/>
          <w:szCs w:val="24"/>
        </w:rPr>
      </w:pPr>
    </w:p>
    <w:p w14:paraId="29D3E87A" w14:textId="77777777" w:rsidR="00FC76AB" w:rsidRPr="00462A86" w:rsidRDefault="00FC76AB" w:rsidP="009A51C6">
      <w:pPr>
        <w:jc w:val="both"/>
        <w:rPr>
          <w:rFonts w:ascii="Times New Roman" w:hAnsi="Times New Roman" w:cs="Times New Roman"/>
          <w:sz w:val="24"/>
          <w:szCs w:val="24"/>
        </w:rPr>
      </w:pPr>
    </w:p>
    <w:p w14:paraId="414474B6" w14:textId="77777777" w:rsidR="0049797E" w:rsidRPr="00462A86" w:rsidRDefault="0049797E" w:rsidP="009A51C6">
      <w:pPr>
        <w:jc w:val="both"/>
        <w:rPr>
          <w:rFonts w:ascii="Times New Roman" w:hAnsi="Times New Roman" w:cs="Times New Roman"/>
          <w:sz w:val="24"/>
          <w:szCs w:val="24"/>
        </w:rPr>
      </w:pPr>
    </w:p>
    <w:p w14:paraId="1FE63C37" w14:textId="77777777" w:rsidR="00E338AE" w:rsidRPr="00462A86" w:rsidRDefault="00E338AE" w:rsidP="00154679">
      <w:pPr>
        <w:jc w:val="center"/>
        <w:rPr>
          <w:rFonts w:ascii="Times New Roman" w:hAnsi="Times New Roman" w:cs="Times New Roman"/>
          <w:sz w:val="24"/>
          <w:szCs w:val="24"/>
        </w:rPr>
      </w:pPr>
    </w:p>
    <w:p w14:paraId="4BE4CB36" w14:textId="071E2A14" w:rsidR="00EF66AE" w:rsidRPr="00462A86" w:rsidRDefault="00760647" w:rsidP="00154679">
      <w:pPr>
        <w:jc w:val="center"/>
        <w:rPr>
          <w:rFonts w:ascii="Times New Roman" w:hAnsi="Times New Roman" w:cs="Times New Roman"/>
          <w:b/>
          <w:sz w:val="32"/>
          <w:szCs w:val="32"/>
          <w:u w:val="single"/>
        </w:rPr>
      </w:pPr>
      <w:r w:rsidRPr="00462A86">
        <w:rPr>
          <w:rFonts w:ascii="Times New Roman" w:hAnsi="Times New Roman" w:cs="Times New Roman"/>
          <w:b/>
          <w:sz w:val="32"/>
          <w:szCs w:val="32"/>
          <w:u w:val="single"/>
        </w:rPr>
        <w:lastRenderedPageBreak/>
        <w:t>C</w:t>
      </w:r>
      <w:r w:rsidR="00EF66AE" w:rsidRPr="00462A86">
        <w:rPr>
          <w:rFonts w:ascii="Times New Roman" w:hAnsi="Times New Roman" w:cs="Times New Roman"/>
          <w:b/>
          <w:sz w:val="32"/>
          <w:szCs w:val="32"/>
          <w:u w:val="single"/>
        </w:rPr>
        <w:t>hapter 2</w:t>
      </w:r>
    </w:p>
    <w:p w14:paraId="2354A585" w14:textId="77777777" w:rsidR="00EF66AE" w:rsidRPr="00462A86" w:rsidRDefault="009C1068" w:rsidP="00EF66AE">
      <w:pPr>
        <w:jc w:val="center"/>
        <w:rPr>
          <w:rFonts w:ascii="Times New Roman" w:hAnsi="Times New Roman" w:cs="Times New Roman"/>
          <w:b/>
          <w:sz w:val="28"/>
          <w:szCs w:val="28"/>
          <w:u w:val="single"/>
        </w:rPr>
      </w:pPr>
      <w:r w:rsidRPr="00462A86">
        <w:rPr>
          <w:rFonts w:ascii="Times New Roman" w:hAnsi="Times New Roman" w:cs="Times New Roman"/>
          <w:b/>
          <w:bCs/>
          <w:sz w:val="28"/>
          <w:szCs w:val="28"/>
        </w:rPr>
        <w:t>Literature R</w:t>
      </w:r>
      <w:r w:rsidR="00EF66AE" w:rsidRPr="00462A86">
        <w:rPr>
          <w:rFonts w:ascii="Times New Roman" w:hAnsi="Times New Roman" w:cs="Times New Roman"/>
          <w:b/>
          <w:bCs/>
          <w:sz w:val="28"/>
          <w:szCs w:val="28"/>
        </w:rPr>
        <w:t>eview</w:t>
      </w:r>
    </w:p>
    <w:p w14:paraId="015E9D10" w14:textId="77777777" w:rsidR="00EF66AE" w:rsidRPr="00462A86" w:rsidRDefault="00EF66AE" w:rsidP="00FC76AB">
      <w:pPr>
        <w:spacing w:after="0"/>
        <w:jc w:val="both"/>
        <w:rPr>
          <w:rFonts w:ascii="Times New Roman" w:hAnsi="Times New Roman" w:cs="Times New Roman"/>
          <w:b/>
          <w:bCs/>
          <w:sz w:val="24"/>
          <w:szCs w:val="24"/>
        </w:rPr>
      </w:pPr>
      <w:r w:rsidRPr="00462A86">
        <w:rPr>
          <w:rFonts w:ascii="Times New Roman" w:hAnsi="Times New Roman" w:cs="Times New Roman"/>
          <w:b/>
          <w:bCs/>
          <w:sz w:val="24"/>
          <w:szCs w:val="24"/>
        </w:rPr>
        <w:t>2.1 Introduction</w:t>
      </w:r>
    </w:p>
    <w:p w14:paraId="25BC15B4" w14:textId="77777777" w:rsidR="002C16ED" w:rsidRPr="00462A86" w:rsidRDefault="002C16ED"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Chapter 1 established the aim of this research</w:t>
      </w:r>
      <w:r w:rsidR="009C1068"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is to explore the influence of environmental education in schools and other environmental socialisation agents in India on environmental socialisation of Indian adolescents and furt</w:t>
      </w:r>
      <w:r w:rsidR="009C1068" w:rsidRPr="00462A86">
        <w:rPr>
          <w:rFonts w:ascii="Times New Roman" w:hAnsi="Times New Roman" w:cs="Times New Roman"/>
          <w:sz w:val="24"/>
          <w:szCs w:val="24"/>
        </w:rPr>
        <w:t>her the influence of adolescent</w:t>
      </w:r>
      <w:r w:rsidRPr="00462A86">
        <w:rPr>
          <w:rFonts w:ascii="Times New Roman" w:hAnsi="Times New Roman" w:cs="Times New Roman"/>
          <w:sz w:val="24"/>
          <w:szCs w:val="24"/>
        </w:rPr>
        <w:t xml:space="preserve">s on their parents’ environmental reverse socialisation. Therefore the literature relevant to the research aim is discussed in this chapter. </w:t>
      </w:r>
    </w:p>
    <w:p w14:paraId="3B995848" w14:textId="6D15CB49" w:rsidR="00EF66AE" w:rsidRPr="00462A86" w:rsidRDefault="002C16ED" w:rsidP="00FC76AB">
      <w:pPr>
        <w:spacing w:after="0" w:line="360" w:lineRule="auto"/>
        <w:jc w:val="both"/>
        <w:rPr>
          <w:rFonts w:ascii="Times New Roman" w:hAnsi="Times New Roman" w:cs="Times New Roman"/>
          <w:color w:val="FF0000"/>
          <w:sz w:val="24"/>
          <w:szCs w:val="24"/>
        </w:rPr>
      </w:pPr>
      <w:r w:rsidRPr="00462A86">
        <w:rPr>
          <w:rFonts w:ascii="Times New Roman" w:hAnsi="Times New Roman" w:cs="Times New Roman"/>
          <w:sz w:val="24"/>
          <w:szCs w:val="24"/>
        </w:rPr>
        <w:t xml:space="preserve">The chapter discusses the literature on child influence in family decision making and especially on environmental behaviour and consumer socialisation theory is discussed to explore the research aims. The gaps are highlighted throughout the discussion and further are discussed in </w:t>
      </w:r>
      <w:r w:rsidR="009C1068" w:rsidRPr="00462A86">
        <w:rPr>
          <w:rFonts w:ascii="Times New Roman" w:hAnsi="Times New Roman" w:cs="Times New Roman"/>
          <w:sz w:val="24"/>
          <w:szCs w:val="24"/>
        </w:rPr>
        <w:t xml:space="preserve">the </w:t>
      </w:r>
      <w:r w:rsidRPr="00462A86">
        <w:rPr>
          <w:rFonts w:ascii="Times New Roman" w:hAnsi="Times New Roman" w:cs="Times New Roman"/>
          <w:sz w:val="24"/>
          <w:szCs w:val="24"/>
        </w:rPr>
        <w:t>context of India</w:t>
      </w:r>
      <w:r w:rsidR="009C1068" w:rsidRPr="00462A86">
        <w:rPr>
          <w:rFonts w:ascii="Times New Roman" w:hAnsi="Times New Roman" w:cs="Times New Roman"/>
          <w:sz w:val="24"/>
          <w:szCs w:val="24"/>
        </w:rPr>
        <w:t>,</w:t>
      </w:r>
      <w:r w:rsidRPr="00462A86">
        <w:rPr>
          <w:rFonts w:ascii="Times New Roman" w:hAnsi="Times New Roman" w:cs="Times New Roman"/>
          <w:sz w:val="24"/>
          <w:szCs w:val="24"/>
        </w:rPr>
        <w:t xml:space="preserve"> to establish the gaps in </w:t>
      </w:r>
      <w:r w:rsidR="009C1068"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Indian context. Following the discussion of extant literature, </w:t>
      </w:r>
      <w:r w:rsidR="009C1068" w:rsidRPr="00462A86">
        <w:rPr>
          <w:rFonts w:ascii="Times New Roman" w:hAnsi="Times New Roman" w:cs="Times New Roman"/>
          <w:sz w:val="24"/>
          <w:szCs w:val="24"/>
        </w:rPr>
        <w:t xml:space="preserve">the </w:t>
      </w:r>
      <w:r w:rsidRPr="00462A86">
        <w:rPr>
          <w:rFonts w:ascii="Times New Roman" w:hAnsi="Times New Roman" w:cs="Times New Roman"/>
          <w:sz w:val="24"/>
          <w:szCs w:val="24"/>
        </w:rPr>
        <w:t>research objectives are discussed at the end of the chapter</w:t>
      </w:r>
      <w:r w:rsidR="007D5E32" w:rsidRPr="00462A86">
        <w:rPr>
          <w:rFonts w:ascii="Times New Roman" w:hAnsi="Times New Roman" w:cs="Times New Roman"/>
          <w:sz w:val="24"/>
          <w:szCs w:val="24"/>
        </w:rPr>
        <w:t xml:space="preserve"> (see fig</w:t>
      </w:r>
      <w:r w:rsidRPr="00462A86">
        <w:rPr>
          <w:rFonts w:ascii="Times New Roman" w:hAnsi="Times New Roman" w:cs="Times New Roman"/>
          <w:sz w:val="24"/>
          <w:szCs w:val="24"/>
        </w:rPr>
        <w:t>.</w:t>
      </w:r>
      <w:r w:rsidR="007D5E32" w:rsidRPr="00462A86">
        <w:rPr>
          <w:rFonts w:ascii="Times New Roman" w:hAnsi="Times New Roman" w:cs="Times New Roman"/>
          <w:sz w:val="24"/>
          <w:szCs w:val="24"/>
        </w:rPr>
        <w:t>2.1 below).</w:t>
      </w:r>
      <w:r w:rsidRPr="00462A86">
        <w:rPr>
          <w:rFonts w:ascii="Times New Roman" w:hAnsi="Times New Roman" w:cs="Times New Roman"/>
          <w:sz w:val="24"/>
          <w:szCs w:val="24"/>
        </w:rPr>
        <w:t xml:space="preserve"> </w:t>
      </w:r>
      <w:r w:rsidR="00EF66AE" w:rsidRPr="00462A86">
        <w:rPr>
          <w:rFonts w:ascii="Times New Roman" w:hAnsi="Times New Roman" w:cs="Times New Roman"/>
          <w:sz w:val="24"/>
          <w:szCs w:val="24"/>
        </w:rPr>
        <w:t xml:space="preserve"> </w:t>
      </w:r>
    </w:p>
    <w:p w14:paraId="17FE090E" w14:textId="732D49BA" w:rsidR="00CF30B7" w:rsidRPr="00462A86" w:rsidRDefault="007D5E32" w:rsidP="00FC76AB">
      <w:pPr>
        <w:spacing w:after="0"/>
        <w:jc w:val="center"/>
        <w:rPr>
          <w:rFonts w:ascii="Times New Roman" w:hAnsi="Times New Roman" w:cs="Times New Roman"/>
          <w:b/>
          <w:bCs/>
          <w:sz w:val="24"/>
          <w:szCs w:val="24"/>
        </w:rPr>
      </w:pPr>
      <w:r w:rsidRPr="00462A86">
        <w:rPr>
          <w:noProof/>
          <w:lang w:eastAsia="ja-JP"/>
        </w:rPr>
        <w:drawing>
          <wp:inline distT="0" distB="0" distL="0" distR="0" wp14:anchorId="2B725CAF" wp14:editId="4668CC86">
            <wp:extent cx="4540102" cy="4082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47749" cy="4089779"/>
                    </a:xfrm>
                    <a:prstGeom prst="rect">
                      <a:avLst/>
                    </a:prstGeom>
                  </pic:spPr>
                </pic:pic>
              </a:graphicData>
            </a:graphic>
          </wp:inline>
        </w:drawing>
      </w:r>
    </w:p>
    <w:p w14:paraId="1D224B65" w14:textId="6294342A" w:rsidR="007D5E32" w:rsidRPr="00462A86" w:rsidRDefault="007D5E32" w:rsidP="00FC76AB">
      <w:pPr>
        <w:spacing w:after="0"/>
        <w:jc w:val="both"/>
        <w:rPr>
          <w:rFonts w:ascii="Times New Roman" w:hAnsi="Times New Roman" w:cs="Times New Roman"/>
          <w:bCs/>
          <w:sz w:val="24"/>
          <w:szCs w:val="24"/>
        </w:rPr>
      </w:pPr>
      <w:r w:rsidRPr="00462A86">
        <w:rPr>
          <w:rFonts w:ascii="Times New Roman" w:hAnsi="Times New Roman" w:cs="Times New Roman"/>
          <w:bCs/>
          <w:sz w:val="24"/>
          <w:szCs w:val="24"/>
        </w:rPr>
        <w:t xml:space="preserve">Fig. 2.1: </w:t>
      </w:r>
      <w:r w:rsidR="00FB1FF0" w:rsidRPr="00462A86">
        <w:rPr>
          <w:rFonts w:ascii="Times New Roman" w:hAnsi="Times New Roman" w:cs="Times New Roman"/>
          <w:bCs/>
          <w:sz w:val="24"/>
          <w:szCs w:val="24"/>
        </w:rPr>
        <w:t>Outline</w:t>
      </w:r>
      <w:r w:rsidRPr="00462A86">
        <w:rPr>
          <w:rFonts w:ascii="Times New Roman" w:hAnsi="Times New Roman" w:cs="Times New Roman"/>
          <w:bCs/>
          <w:sz w:val="24"/>
          <w:szCs w:val="24"/>
        </w:rPr>
        <w:t xml:space="preserve"> of the </w:t>
      </w:r>
      <w:r w:rsidR="00FB1FF0" w:rsidRPr="00462A86">
        <w:rPr>
          <w:rFonts w:ascii="Times New Roman" w:hAnsi="Times New Roman" w:cs="Times New Roman"/>
          <w:bCs/>
          <w:sz w:val="24"/>
          <w:szCs w:val="24"/>
        </w:rPr>
        <w:t>C</w:t>
      </w:r>
      <w:r w:rsidRPr="00462A86">
        <w:rPr>
          <w:rFonts w:ascii="Times New Roman" w:hAnsi="Times New Roman" w:cs="Times New Roman"/>
          <w:bCs/>
          <w:sz w:val="24"/>
          <w:szCs w:val="24"/>
        </w:rPr>
        <w:t>hapter</w:t>
      </w:r>
      <w:r w:rsidR="00FB1FF0" w:rsidRPr="00462A86">
        <w:rPr>
          <w:rFonts w:ascii="Times New Roman" w:hAnsi="Times New Roman" w:cs="Times New Roman"/>
          <w:bCs/>
          <w:sz w:val="24"/>
          <w:szCs w:val="24"/>
        </w:rPr>
        <w:t xml:space="preserve"> 2</w:t>
      </w:r>
    </w:p>
    <w:p w14:paraId="144CE227" w14:textId="77777777" w:rsidR="00FC76AB" w:rsidRPr="00462A86" w:rsidRDefault="00FC76AB" w:rsidP="00FC76AB">
      <w:pPr>
        <w:spacing w:after="0" w:line="360" w:lineRule="auto"/>
        <w:jc w:val="both"/>
        <w:rPr>
          <w:rFonts w:ascii="Times New Roman" w:hAnsi="Times New Roman" w:cs="Times New Roman"/>
          <w:b/>
          <w:bCs/>
          <w:sz w:val="24"/>
          <w:szCs w:val="24"/>
        </w:rPr>
      </w:pPr>
    </w:p>
    <w:p w14:paraId="648CB7ED" w14:textId="77777777" w:rsidR="00FC76AB" w:rsidRPr="00462A86" w:rsidRDefault="00FC76AB" w:rsidP="00FC76AB">
      <w:pPr>
        <w:spacing w:after="0" w:line="360" w:lineRule="auto"/>
        <w:jc w:val="both"/>
        <w:rPr>
          <w:rFonts w:ascii="Times New Roman" w:hAnsi="Times New Roman" w:cs="Times New Roman"/>
          <w:b/>
          <w:bCs/>
          <w:sz w:val="24"/>
          <w:szCs w:val="24"/>
        </w:rPr>
      </w:pPr>
    </w:p>
    <w:p w14:paraId="0578DD10" w14:textId="77777777" w:rsidR="00FC76AB" w:rsidRPr="00462A86" w:rsidRDefault="00FC76AB" w:rsidP="00FC76AB">
      <w:pPr>
        <w:spacing w:after="0" w:line="360" w:lineRule="auto"/>
        <w:jc w:val="both"/>
        <w:rPr>
          <w:rFonts w:ascii="Times New Roman" w:hAnsi="Times New Roman" w:cs="Times New Roman"/>
          <w:b/>
          <w:bCs/>
          <w:sz w:val="24"/>
          <w:szCs w:val="24"/>
        </w:rPr>
      </w:pPr>
    </w:p>
    <w:p w14:paraId="04DCA8D9" w14:textId="47B311CC" w:rsidR="00EF66AE" w:rsidRPr="00462A86" w:rsidRDefault="007D5E32" w:rsidP="00FC76AB">
      <w:pPr>
        <w:spacing w:after="0" w:line="360" w:lineRule="auto"/>
        <w:jc w:val="both"/>
        <w:rPr>
          <w:rFonts w:ascii="Times New Roman" w:hAnsi="Times New Roman" w:cs="Times New Roman"/>
          <w:bCs/>
          <w:sz w:val="24"/>
          <w:szCs w:val="24"/>
        </w:rPr>
      </w:pPr>
      <w:r w:rsidRPr="00462A86">
        <w:rPr>
          <w:rFonts w:ascii="Times New Roman" w:hAnsi="Times New Roman" w:cs="Times New Roman"/>
          <w:b/>
          <w:bCs/>
          <w:sz w:val="24"/>
          <w:szCs w:val="24"/>
        </w:rPr>
        <w:lastRenderedPageBreak/>
        <w:t>2</w:t>
      </w:r>
      <w:r w:rsidR="00EF66AE" w:rsidRPr="00462A86">
        <w:rPr>
          <w:rFonts w:ascii="Times New Roman" w:hAnsi="Times New Roman" w:cs="Times New Roman"/>
          <w:b/>
          <w:bCs/>
          <w:sz w:val="24"/>
          <w:szCs w:val="24"/>
        </w:rPr>
        <w:t>.2 Environmental education (EE) and intergenerational learning</w:t>
      </w:r>
    </w:p>
    <w:p w14:paraId="2046512B"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color w:val="292526"/>
          <w:sz w:val="24"/>
          <w:szCs w:val="24"/>
        </w:rPr>
        <w:t>Environmental education aims to increase public awareness and concern about environmental issues, problems, and solutions by providing people with opportunities to acquire the knowledge, values, attitude, commitment, and skills needed to investigate issues, solve problems and protect the environment (UNESCO, 1977</w:t>
      </w:r>
      <w:r w:rsidR="00C76F06" w:rsidRPr="00462A86">
        <w:rPr>
          <w:rFonts w:ascii="Times New Roman" w:hAnsi="Times New Roman" w:cs="Times New Roman"/>
          <w:color w:val="292526"/>
          <w:sz w:val="24"/>
          <w:szCs w:val="24"/>
        </w:rPr>
        <w:t xml:space="preserve"> as cited in Ballantyne et al., 2006</w:t>
      </w:r>
      <w:r w:rsidRPr="00462A86">
        <w:rPr>
          <w:rFonts w:ascii="Times New Roman" w:hAnsi="Times New Roman" w:cs="Times New Roman"/>
          <w:color w:val="292526"/>
          <w:sz w:val="24"/>
          <w:szCs w:val="24"/>
        </w:rPr>
        <w:t>).</w:t>
      </w:r>
    </w:p>
    <w:p w14:paraId="44A4AB46"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color w:val="292526"/>
          <w:sz w:val="24"/>
          <w:szCs w:val="24"/>
        </w:rPr>
        <w:t xml:space="preserve">Accordingly it seeks to develop an active and informed citizenry committed to the values and practices of ecological and social sustainability (Fien, 1993). Environmental education emerged over three decades ago with </w:t>
      </w:r>
      <w:r w:rsidR="009C1068" w:rsidRPr="00462A86">
        <w:rPr>
          <w:rFonts w:ascii="Times New Roman" w:hAnsi="Times New Roman" w:cs="Times New Roman"/>
          <w:color w:val="292526"/>
          <w:sz w:val="24"/>
          <w:szCs w:val="24"/>
        </w:rPr>
        <w:t xml:space="preserve">the </w:t>
      </w:r>
      <w:r w:rsidRPr="00462A86">
        <w:rPr>
          <w:rFonts w:ascii="Times New Roman" w:hAnsi="Times New Roman" w:cs="Times New Roman"/>
          <w:color w:val="292526"/>
          <w:sz w:val="24"/>
          <w:szCs w:val="24"/>
        </w:rPr>
        <w:t xml:space="preserve">purpose of enabling change in human behaviour towards the environment. One of the most important functions of environmental education is motivating the community to take part in environmental protection activities and actions (Tal, 2004). Ballantyne et al. (2006) highlight that environmental education in the formal school context can play an important role in this process, as students are seen as a key audience for environmental messages due to being considered tomorrow’s leaders and stewards of the Earth. </w:t>
      </w:r>
    </w:p>
    <w:p w14:paraId="08C559C0" w14:textId="77777777" w:rsidR="00FC76AB" w:rsidRPr="00462A86" w:rsidRDefault="00FC76AB" w:rsidP="00FC76AB">
      <w:pPr>
        <w:autoSpaceDE w:val="0"/>
        <w:autoSpaceDN w:val="0"/>
        <w:adjustRightInd w:val="0"/>
        <w:spacing w:after="0" w:line="360" w:lineRule="auto"/>
        <w:jc w:val="both"/>
        <w:rPr>
          <w:rFonts w:ascii="Times New Roman" w:hAnsi="Times New Roman" w:cs="Times New Roman"/>
          <w:color w:val="292526"/>
          <w:sz w:val="24"/>
          <w:szCs w:val="24"/>
        </w:rPr>
      </w:pPr>
    </w:p>
    <w:p w14:paraId="7C4B6F4C" w14:textId="1F4094B8" w:rsidR="00EF66AE" w:rsidRPr="00462A86" w:rsidRDefault="00EF66AE" w:rsidP="00DE0718">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color w:val="292526"/>
          <w:sz w:val="24"/>
          <w:szCs w:val="24"/>
        </w:rPr>
        <w:t>Although there is a need to educate tomorrow’s environmental stewards to undertake action supporting sustainable practices, as identified in extent research, various environmental problems need attention now and cannot necessarily wait for f</w:t>
      </w:r>
      <w:r w:rsidR="009C1068" w:rsidRPr="00462A86">
        <w:rPr>
          <w:rFonts w:ascii="Times New Roman" w:hAnsi="Times New Roman" w:cs="Times New Roman"/>
          <w:color w:val="292526"/>
          <w:sz w:val="24"/>
          <w:szCs w:val="24"/>
        </w:rPr>
        <w:t>uture leaders. As such, student</w:t>
      </w:r>
      <w:r w:rsidRPr="00462A86">
        <w:rPr>
          <w:rFonts w:ascii="Times New Roman" w:hAnsi="Times New Roman" w:cs="Times New Roman"/>
          <w:color w:val="292526"/>
          <w:sz w:val="24"/>
          <w:szCs w:val="24"/>
        </w:rPr>
        <w:t>s</w:t>
      </w:r>
      <w:r w:rsidR="009C1068"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parents and other adults in the community are required to take action, due to having immediate power to influence prevailing environmental policies and practices (Sutherland &amp; Ham, 1992). Environmental educators are aware of the need to focus on adults and have called for an increase in the number of programs targeting adults. At the same time, educators have recognized the formidable barriers to adult education. For example, unlike children in a school setting, there are only a few institutions, which target adults (Duvall &amp; Zint, 2007). A further challenge that emerges is that adults have hardly any spare</w:t>
      </w:r>
      <w:r w:rsidR="009C1068" w:rsidRPr="00462A86">
        <w:rPr>
          <w:rFonts w:ascii="Times New Roman" w:hAnsi="Times New Roman" w:cs="Times New Roman"/>
          <w:color w:val="292526"/>
          <w:sz w:val="24"/>
          <w:szCs w:val="24"/>
        </w:rPr>
        <w:t xml:space="preserve"> time and funding opportunities;</w:t>
      </w:r>
      <w:r w:rsidRPr="00462A86">
        <w:rPr>
          <w:rFonts w:ascii="Times New Roman" w:hAnsi="Times New Roman" w:cs="Times New Roman"/>
          <w:color w:val="292526"/>
          <w:sz w:val="24"/>
          <w:szCs w:val="24"/>
        </w:rPr>
        <w:t xml:space="preserve"> </w:t>
      </w:r>
      <w:r w:rsidR="009C1068" w:rsidRPr="00462A86">
        <w:rPr>
          <w:rFonts w:ascii="Times New Roman" w:hAnsi="Times New Roman" w:cs="Times New Roman"/>
          <w:color w:val="292526"/>
          <w:sz w:val="24"/>
          <w:szCs w:val="24"/>
        </w:rPr>
        <w:t>also</w:t>
      </w:r>
      <w:r w:rsidRPr="00462A86">
        <w:rPr>
          <w:rFonts w:ascii="Times New Roman" w:hAnsi="Times New Roman" w:cs="Times New Roman"/>
          <w:color w:val="292526"/>
          <w:sz w:val="24"/>
          <w:szCs w:val="24"/>
        </w:rPr>
        <w:t xml:space="preserve"> resource</w:t>
      </w:r>
      <w:r w:rsidR="009C1068" w:rsidRPr="00462A86">
        <w:rPr>
          <w:rFonts w:ascii="Times New Roman" w:hAnsi="Times New Roman" w:cs="Times New Roman"/>
          <w:color w:val="292526"/>
          <w:sz w:val="24"/>
          <w:szCs w:val="24"/>
        </w:rPr>
        <w:t>s for adult educational program</w:t>
      </w:r>
      <w:r w:rsidRPr="00462A86">
        <w:rPr>
          <w:rFonts w:ascii="Times New Roman" w:hAnsi="Times New Roman" w:cs="Times New Roman"/>
          <w:color w:val="292526"/>
          <w:sz w:val="24"/>
          <w:szCs w:val="24"/>
        </w:rPr>
        <w:t xml:space="preserve">s are limited. Although adults gain environmental education through various media platforms, which can enhance their environmental knowledge, this has thus far failed to translate into environmental action  (Ballantyne, et al., 2006). Given these challenges, adult educational programs in informal settings are unlikely to succeed at promoting widespread environmental action in the near future. Nevertheless, research has shown that the greatest source of motivation for undertaking environmental action is the desire to protect it for future generation (Ballantyne, 1995). Therefore Ballantyne et al. (2006) suggest that the process of intergenerational influence, whereby school students act as a catalyst of the environment change for their </w:t>
      </w:r>
      <w:r w:rsidRPr="00462A86">
        <w:rPr>
          <w:rFonts w:ascii="Times New Roman" w:hAnsi="Times New Roman" w:cs="Times New Roman"/>
          <w:color w:val="292526"/>
          <w:sz w:val="24"/>
          <w:szCs w:val="24"/>
        </w:rPr>
        <w:lastRenderedPageBreak/>
        <w:t>parents and other community members, could be a powerful means of addressing current</w:t>
      </w:r>
      <w:r w:rsidR="00DE0718" w:rsidRPr="00462A86">
        <w:rPr>
          <w:rFonts w:ascii="Times New Roman" w:hAnsi="Times New Roman" w:cs="Times New Roman"/>
          <w:color w:val="292526"/>
          <w:sz w:val="24"/>
          <w:szCs w:val="24"/>
        </w:rPr>
        <w:t xml:space="preserve"> </w:t>
      </w:r>
      <w:r w:rsidRPr="00462A86">
        <w:rPr>
          <w:rFonts w:ascii="Times New Roman" w:hAnsi="Times New Roman" w:cs="Times New Roman"/>
          <w:color w:val="292526"/>
          <w:sz w:val="24"/>
          <w:szCs w:val="24"/>
        </w:rPr>
        <w:t>environmental challenges.</w:t>
      </w:r>
    </w:p>
    <w:p w14:paraId="4091B37A"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292526"/>
          <w:sz w:val="24"/>
          <w:szCs w:val="24"/>
        </w:rPr>
      </w:pPr>
    </w:p>
    <w:p w14:paraId="74F9B2C3"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bCs/>
          <w:color w:val="000000"/>
          <w:sz w:val="24"/>
          <w:szCs w:val="24"/>
          <w:lang w:val="fr-CA"/>
        </w:rPr>
      </w:pPr>
      <w:r w:rsidRPr="00462A86">
        <w:rPr>
          <w:rFonts w:ascii="Times New Roman" w:hAnsi="Times New Roman" w:cs="Times New Roman"/>
          <w:color w:val="292526"/>
          <w:sz w:val="24"/>
          <w:szCs w:val="24"/>
        </w:rPr>
        <w:t>Following this call to explore intergenerational influences (Ballantyne et al., 2006), this thesis investigates the role of children in influencing environmental lea</w:t>
      </w:r>
      <w:r w:rsidR="009C1068" w:rsidRPr="00462A86">
        <w:rPr>
          <w:rFonts w:ascii="Times New Roman" w:hAnsi="Times New Roman" w:cs="Times New Roman"/>
          <w:color w:val="292526"/>
          <w:sz w:val="24"/>
          <w:szCs w:val="24"/>
        </w:rPr>
        <w:t>rning and behaviour of families</w:t>
      </w:r>
      <w:r w:rsidRPr="00462A86">
        <w:rPr>
          <w:rFonts w:ascii="Times New Roman" w:hAnsi="Times New Roman" w:cs="Times New Roman"/>
          <w:color w:val="292526"/>
          <w:sz w:val="24"/>
          <w:szCs w:val="24"/>
        </w:rPr>
        <w:t xml:space="preserve">. Consumer socialisation theory provides the theoretical underpinning to study the process of intergenerational knowledge transfer, whilst furthermore investigates different factors that are involved in </w:t>
      </w:r>
      <w:r w:rsidR="009C1068" w:rsidRPr="00462A86">
        <w:rPr>
          <w:rFonts w:ascii="Times New Roman" w:hAnsi="Times New Roman" w:cs="Times New Roman"/>
          <w:color w:val="292526"/>
          <w:sz w:val="24"/>
          <w:szCs w:val="24"/>
        </w:rPr>
        <w:t>the process. C</w:t>
      </w:r>
      <w:r w:rsidRPr="00462A86">
        <w:rPr>
          <w:rFonts w:ascii="Times New Roman" w:hAnsi="Times New Roman" w:cs="Times New Roman"/>
          <w:color w:val="292526"/>
          <w:sz w:val="24"/>
          <w:szCs w:val="24"/>
        </w:rPr>
        <w:t>onsumer socialisat</w:t>
      </w:r>
      <w:r w:rsidR="009C1068" w:rsidRPr="00462A86">
        <w:rPr>
          <w:rFonts w:ascii="Times New Roman" w:hAnsi="Times New Roman" w:cs="Times New Roman"/>
          <w:color w:val="292526"/>
          <w:sz w:val="24"/>
          <w:szCs w:val="24"/>
        </w:rPr>
        <w:t>ion theory and its application i</w:t>
      </w:r>
      <w:r w:rsidRPr="00462A86">
        <w:rPr>
          <w:rFonts w:ascii="Times New Roman" w:hAnsi="Times New Roman" w:cs="Times New Roman"/>
          <w:color w:val="292526"/>
          <w:sz w:val="24"/>
          <w:szCs w:val="24"/>
        </w:rPr>
        <w:t>n this research are discussed in the following sections.</w:t>
      </w:r>
    </w:p>
    <w:p w14:paraId="326AA6E7"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bCs/>
          <w:color w:val="000000"/>
          <w:sz w:val="24"/>
          <w:szCs w:val="24"/>
          <w:lang w:val="fr-CA"/>
        </w:rPr>
      </w:pPr>
    </w:p>
    <w:p w14:paraId="2A4BE24B"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bCs/>
          <w:color w:val="000000"/>
          <w:sz w:val="24"/>
          <w:szCs w:val="24"/>
          <w:lang w:val="fr-CA"/>
        </w:rPr>
      </w:pPr>
      <w:r w:rsidRPr="00462A86">
        <w:rPr>
          <w:rFonts w:ascii="Times New Roman" w:hAnsi="Times New Roman" w:cs="Times New Roman"/>
          <w:b/>
          <w:bCs/>
          <w:color w:val="000000"/>
          <w:sz w:val="24"/>
          <w:szCs w:val="24"/>
          <w:lang w:val="fr-CA"/>
        </w:rPr>
        <w:t xml:space="preserve">2.3 Consumer socialisation and reverse socialisation </w:t>
      </w:r>
    </w:p>
    <w:p w14:paraId="3C353009" w14:textId="6B6C01DE" w:rsidR="00EF66AE" w:rsidRPr="00462A86" w:rsidRDefault="00EF66AE" w:rsidP="00AD413A">
      <w:pPr>
        <w:pStyle w:val="Default"/>
        <w:spacing w:line="360" w:lineRule="auto"/>
        <w:jc w:val="both"/>
      </w:pPr>
      <w:r w:rsidRPr="00462A86">
        <w:t xml:space="preserve">Consumer socialisation is not a new phenomenon, especially in relation to marketing to children (Ekstrom, 2006; John, 1999). It is most commonly defined as “the process by which young people acquire skills, knowledge, and attitudes relevant to their functioning as consumers in the marketplace” (Ward, 1974, p. 2). Learning and teaching consumer related skills, attitudes, and knowledge is a complex process Although it can take various different forms, extant research seldom expresses these differences, but rather generally refers to ‘consumer socialisation’ (Watne, 2010). A distinction in socialisation processes is the difference between primary socialisation (prominent in childhood) and secondary socialisation (prominent in adulthood), which is also known as re-socialisation. Extent research in marketing predominantly focuses on ‘young people’, thus consumer socialisation research has mainly been concerned with how children learn to function as consumers in the marketplace (e.g. Taeho, 2005; Chan, 2006; Lueg &amp; Finney, 2007). However, consumer socialisation is a lifelong process (Brim, 1966; Moschis, 1987; Ekstrom, 2006; Moschis, 2007) and thus a focus on secondary </w:t>
      </w:r>
      <w:r w:rsidR="00AD413A" w:rsidRPr="00462A86">
        <w:t>socialisation i.e socialisation of parents which is named as reverse socialisation,</w:t>
      </w:r>
      <w:r w:rsidRPr="00462A86">
        <w:t xml:space="preserve"> is a major point of enquiry in this research.</w:t>
      </w:r>
    </w:p>
    <w:p w14:paraId="309F14B5" w14:textId="77777777" w:rsidR="00470269" w:rsidRPr="00462A86" w:rsidRDefault="00470269" w:rsidP="00FC76AB">
      <w:pPr>
        <w:pStyle w:val="Default"/>
        <w:spacing w:line="360" w:lineRule="auto"/>
        <w:jc w:val="both"/>
        <w:rPr>
          <w:b/>
          <w:bCs/>
          <w:i/>
          <w:iCs/>
        </w:rPr>
      </w:pPr>
    </w:p>
    <w:p w14:paraId="5F80AC79" w14:textId="77777777" w:rsidR="00EF66AE" w:rsidRPr="00462A86" w:rsidRDefault="00EF66AE" w:rsidP="00FC76AB">
      <w:pPr>
        <w:pStyle w:val="Default"/>
        <w:spacing w:line="360" w:lineRule="auto"/>
        <w:jc w:val="both"/>
        <w:rPr>
          <w:b/>
          <w:bCs/>
          <w:i/>
          <w:iCs/>
        </w:rPr>
      </w:pPr>
      <w:r w:rsidRPr="00462A86">
        <w:rPr>
          <w:b/>
          <w:bCs/>
          <w:i/>
          <w:iCs/>
        </w:rPr>
        <w:t>2.3.1 Reverse socialisation: children as socialisation agent </w:t>
      </w:r>
    </w:p>
    <w:p w14:paraId="66658AAD" w14:textId="28FA5784" w:rsidR="00EF66AE" w:rsidRPr="00462A86" w:rsidRDefault="00EF66AE" w:rsidP="00DE0718">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It is understood that learning later in life differs from childhood learning (Berger and Luckmann, 1967; Sinnott, 2008). </w:t>
      </w:r>
      <w:r w:rsidR="002D3C51" w:rsidRPr="00462A86">
        <w:rPr>
          <w:rFonts w:ascii="Times New Roman" w:hAnsi="Times New Roman" w:cs="Times New Roman"/>
          <w:sz w:val="24"/>
          <w:szCs w:val="24"/>
        </w:rPr>
        <w:t>The initial pattern of behaviour</w:t>
      </w:r>
      <w:r w:rsidR="00DE0718" w:rsidRPr="00462A86">
        <w:rPr>
          <w:rFonts w:ascii="Times New Roman" w:hAnsi="Times New Roman" w:cs="Times New Roman"/>
          <w:sz w:val="24"/>
          <w:szCs w:val="24"/>
        </w:rPr>
        <w:t xml:space="preserve"> is dealt within the domain of e</w:t>
      </w:r>
      <w:r w:rsidRPr="00462A86">
        <w:rPr>
          <w:rFonts w:ascii="Times New Roman" w:hAnsi="Times New Roman" w:cs="Times New Roman"/>
          <w:sz w:val="24"/>
          <w:szCs w:val="24"/>
        </w:rPr>
        <w:t xml:space="preserve">arly learning or primary socialisation </w:t>
      </w:r>
      <w:r w:rsidR="002D3C51" w:rsidRPr="00462A86">
        <w:rPr>
          <w:rFonts w:ascii="Times New Roman" w:hAnsi="Times New Roman" w:cs="Times New Roman"/>
          <w:sz w:val="24"/>
          <w:szCs w:val="24"/>
        </w:rPr>
        <w:t xml:space="preserve">whilst the adjustment to the initial behaviour patterns is dealt as later or secondary </w:t>
      </w:r>
      <w:r w:rsidRPr="00462A86">
        <w:rPr>
          <w:rFonts w:ascii="Times New Roman" w:hAnsi="Times New Roman" w:cs="Times New Roman"/>
          <w:sz w:val="24"/>
          <w:szCs w:val="24"/>
        </w:rPr>
        <w:t>(Berger &amp; Luckmann, 1967).</w:t>
      </w:r>
    </w:p>
    <w:p w14:paraId="6085FE30"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Although primary socialisation is dominant during childhood and secondary socialisation during adulthood, this does not imply that socialisation is a step-by-step one-way process. </w:t>
      </w:r>
      <w:r w:rsidRPr="00462A86">
        <w:rPr>
          <w:rFonts w:ascii="Times New Roman" w:hAnsi="Times New Roman" w:cs="Times New Roman"/>
          <w:sz w:val="24"/>
          <w:szCs w:val="24"/>
        </w:rPr>
        <w:lastRenderedPageBreak/>
        <w:t xml:space="preserve">Often children attempt to influence their parents (Gronhoj, 2006; Larsson et al. 2010), which can lead to a </w:t>
      </w:r>
      <w:r w:rsidRPr="00462A86">
        <w:rPr>
          <w:rFonts w:ascii="Times New Roman" w:hAnsi="Times New Roman" w:cs="Times New Roman"/>
          <w:b/>
          <w:bCs/>
          <w:sz w:val="24"/>
          <w:szCs w:val="24"/>
        </w:rPr>
        <w:t>‘reverse socialisation process’</w:t>
      </w:r>
      <w:r w:rsidRPr="00462A86">
        <w:rPr>
          <w:rFonts w:ascii="Times New Roman" w:hAnsi="Times New Roman" w:cs="Times New Roman"/>
          <w:sz w:val="24"/>
          <w:szCs w:val="24"/>
        </w:rPr>
        <w:t xml:space="preserve"> (Moschis, 1985; Foxman, et al., 1989) whereby children act as socialisation agents through the secondary socialisation of their parents. </w:t>
      </w:r>
    </w:p>
    <w:p w14:paraId="75DA8A0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0F75747F" w14:textId="475F2558"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Ward (1974) defin</w:t>
      </w:r>
      <w:r w:rsidR="009C1068" w:rsidRPr="00462A86">
        <w:rPr>
          <w:rFonts w:ascii="Times New Roman" w:hAnsi="Times New Roman" w:cs="Times New Roman"/>
          <w:sz w:val="24"/>
          <w:szCs w:val="24"/>
        </w:rPr>
        <w:t xml:space="preserve">es reverse socialisation as </w:t>
      </w:r>
      <w:r w:rsidRPr="00462A86">
        <w:rPr>
          <w:rFonts w:ascii="Times New Roman" w:hAnsi="Times New Roman" w:cs="Times New Roman"/>
          <w:sz w:val="24"/>
          <w:szCs w:val="24"/>
        </w:rPr>
        <w:t>children’s influence on their parents’ knowledge, skills, and attitudes related to consumption. Ekstrom (2007) used the concept of retroactive socialisation to describe how adolescents learn consumption related skills from peers or at school then influence their parents with those skills, resulting in a transfer of consumption patterns and knowledge. Similarly re-socialisation has been described as a process whereby individuals relearn specific patterns of behaviour (Moschis, 1987). This phenomenon concerns learning that takes place throughout an individual’s life (Brim &amp; Wheeler, 1960</w:t>
      </w:r>
      <w:r w:rsidR="00C76F06" w:rsidRPr="00462A86">
        <w:rPr>
          <w:rFonts w:ascii="Times New Roman" w:hAnsi="Times New Roman" w:cs="Times New Roman"/>
          <w:sz w:val="24"/>
          <w:szCs w:val="24"/>
        </w:rPr>
        <w:t xml:space="preserve"> as cited in Moschis, 1987</w:t>
      </w:r>
      <w:r w:rsidRPr="00462A86">
        <w:rPr>
          <w:rFonts w:ascii="Times New Roman" w:hAnsi="Times New Roman" w:cs="Times New Roman"/>
          <w:sz w:val="24"/>
          <w:szCs w:val="24"/>
        </w:rPr>
        <w:t>).</w:t>
      </w:r>
      <w:r w:rsidR="00AD413A" w:rsidRPr="00462A86">
        <w:rPr>
          <w:rFonts w:ascii="Times New Roman" w:hAnsi="Times New Roman" w:cs="Times New Roman"/>
          <w:sz w:val="24"/>
          <w:szCs w:val="24"/>
        </w:rPr>
        <w:t xml:space="preserve"> In this study, Ward's (1974) definition of reverse socialisation highlighting children's influence on their parents' learning is adopted and used.</w:t>
      </w:r>
    </w:p>
    <w:p w14:paraId="6DAF36E9" w14:textId="77777777" w:rsidR="00470269" w:rsidRPr="00462A86" w:rsidRDefault="00470269" w:rsidP="00FC76AB">
      <w:pPr>
        <w:spacing w:after="0" w:line="360" w:lineRule="auto"/>
        <w:jc w:val="both"/>
        <w:rPr>
          <w:rFonts w:ascii="Times New Roman" w:hAnsi="Times New Roman" w:cs="Times New Roman"/>
          <w:sz w:val="24"/>
          <w:szCs w:val="24"/>
        </w:rPr>
      </w:pPr>
    </w:p>
    <w:p w14:paraId="2802E5AF" w14:textId="77777777" w:rsidR="00EF66AE" w:rsidRPr="00462A86" w:rsidRDefault="00EF66AE"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Reverse-socialisation has been studied in different contexts, such as the use of </w:t>
      </w:r>
      <w:r w:rsidR="009C1068" w:rsidRPr="00462A86">
        <w:rPr>
          <w:rFonts w:ascii="Times New Roman" w:hAnsi="Times New Roman" w:cs="Times New Roman"/>
          <w:sz w:val="24"/>
          <w:szCs w:val="24"/>
        </w:rPr>
        <w:t xml:space="preserve">the </w:t>
      </w:r>
      <w:r w:rsidRPr="00462A86">
        <w:rPr>
          <w:rFonts w:ascii="Times New Roman" w:hAnsi="Times New Roman" w:cs="Times New Roman"/>
          <w:sz w:val="24"/>
          <w:szCs w:val="24"/>
        </w:rPr>
        <w:t>internet or digital media (e.g. Tapscott, 1998; Grossbart et al., 2002). The influence of children on their families’ general consumption decision has occupied a majority of the reverse socialisation literature. The next section explores reverse socialisation within marketing, thereby focusing on the child’s influence on the family’s decision-making process.</w:t>
      </w:r>
    </w:p>
    <w:p w14:paraId="61EA1EDF" w14:textId="77777777" w:rsidR="00470269" w:rsidRPr="00462A86" w:rsidRDefault="00470269" w:rsidP="00FC76AB">
      <w:pPr>
        <w:spacing w:after="0" w:line="360" w:lineRule="auto"/>
        <w:jc w:val="both"/>
        <w:rPr>
          <w:rFonts w:ascii="Times New Roman" w:hAnsi="Times New Roman" w:cs="Times New Roman"/>
          <w:b/>
          <w:bCs/>
          <w:i/>
          <w:iCs/>
          <w:color w:val="000000"/>
          <w:sz w:val="24"/>
          <w:szCs w:val="24"/>
        </w:rPr>
      </w:pPr>
    </w:p>
    <w:p w14:paraId="1232313C" w14:textId="77777777" w:rsidR="00EF66AE" w:rsidRPr="00462A86" w:rsidRDefault="00EF66AE" w:rsidP="00FC76AB">
      <w:pPr>
        <w:spacing w:after="0" w:line="360" w:lineRule="auto"/>
        <w:jc w:val="both"/>
        <w:rPr>
          <w:rFonts w:ascii="Times New Roman" w:hAnsi="Times New Roman" w:cs="Times New Roman"/>
          <w:b/>
          <w:bCs/>
          <w:i/>
          <w:iCs/>
          <w:color w:val="000000"/>
          <w:sz w:val="24"/>
          <w:szCs w:val="24"/>
        </w:rPr>
      </w:pPr>
      <w:r w:rsidRPr="00462A86">
        <w:rPr>
          <w:rFonts w:ascii="Times New Roman" w:hAnsi="Times New Roman" w:cs="Times New Roman"/>
          <w:b/>
          <w:bCs/>
          <w:i/>
          <w:iCs/>
          <w:color w:val="000000"/>
          <w:sz w:val="24"/>
          <w:szCs w:val="24"/>
        </w:rPr>
        <w:t>2.3.1.1 Children influence in family decision making</w:t>
      </w:r>
    </w:p>
    <w:p w14:paraId="2A97894A"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color w:val="292526"/>
          <w:sz w:val="24"/>
          <w:szCs w:val="24"/>
        </w:rPr>
        <w:t>For several decades, marketing researchers have studied the ability of children to influence the knowledge, attitudes, and behaviours of their parents and have recognized that children play a significant role in their parents’ consumer choices (Ekstrom, 2006). The amount of influence exerted by children varies by product category and stage of the decision making process. To explain, for some products children are active initiators, information seekers, and buyers; whereas for other product categories, they influence purchases made by the parents (Ekstrom,2006). Previous s</w:t>
      </w:r>
      <w:r w:rsidRPr="00462A86">
        <w:rPr>
          <w:rFonts w:ascii="Times New Roman" w:hAnsi="Times New Roman" w:cs="Times New Roman"/>
          <w:color w:val="000000"/>
          <w:sz w:val="24"/>
          <w:szCs w:val="24"/>
        </w:rPr>
        <w:t xml:space="preserve">tudies show that children and youth have influence – particularly on goods and services that children use, such as toys, clothing, food, snacks, holidays, restaurant choices and entertainment (Howard &amp;Madrigal, 1990; Gunter &amp; Furnham, 1998; Roberts et al., 2003; Wilson &amp; Wood, 2004). </w:t>
      </w:r>
      <w:r w:rsidRPr="00462A86">
        <w:rPr>
          <w:rFonts w:ascii="Times New Roman" w:hAnsi="Times New Roman" w:cs="Times New Roman"/>
          <w:color w:val="292526"/>
          <w:sz w:val="24"/>
          <w:szCs w:val="24"/>
        </w:rPr>
        <w:t xml:space="preserve">Sociologists have discovered that children exhibit a relatively strong influence on parental attitudes. They tend to influence perceived gender roles throughout early adulthood, and this influence seems to stay strong over time (Glass, </w:t>
      </w:r>
      <w:r w:rsidR="00C76F06" w:rsidRPr="00462A86">
        <w:rPr>
          <w:rFonts w:ascii="Times New Roman" w:hAnsi="Times New Roman" w:cs="Times New Roman"/>
          <w:color w:val="292526"/>
          <w:sz w:val="24"/>
          <w:szCs w:val="24"/>
        </w:rPr>
        <w:t>et al.</w:t>
      </w:r>
      <w:r w:rsidRPr="00462A86">
        <w:rPr>
          <w:rFonts w:ascii="Times New Roman" w:hAnsi="Times New Roman" w:cs="Times New Roman"/>
          <w:color w:val="292526"/>
          <w:sz w:val="24"/>
          <w:szCs w:val="24"/>
        </w:rPr>
        <w:t xml:space="preserve">, 1986; Axinn &amp; Thornton, 1993). Studies acknowledge that human </w:t>
      </w:r>
      <w:r w:rsidRPr="00462A86">
        <w:rPr>
          <w:rFonts w:ascii="Times New Roman" w:hAnsi="Times New Roman" w:cs="Times New Roman"/>
          <w:color w:val="292526"/>
          <w:sz w:val="24"/>
          <w:szCs w:val="24"/>
        </w:rPr>
        <w:lastRenderedPageBreak/>
        <w:t xml:space="preserve">communication is not unidirectional or asymmetrical from adult to child only (Uzzell, 1999) but also flows in the reverse direction. Thus, children </w:t>
      </w:r>
      <w:r w:rsidR="009C1068" w:rsidRPr="00462A86">
        <w:rPr>
          <w:rFonts w:ascii="Times New Roman" w:hAnsi="Times New Roman" w:cs="Times New Roman"/>
          <w:color w:val="292526"/>
          <w:sz w:val="24"/>
          <w:szCs w:val="24"/>
        </w:rPr>
        <w:t>not only influence their parent</w:t>
      </w:r>
      <w:r w:rsidRPr="00462A86">
        <w:rPr>
          <w:rFonts w:ascii="Times New Roman" w:hAnsi="Times New Roman" w:cs="Times New Roman"/>
          <w:color w:val="292526"/>
          <w:sz w:val="24"/>
          <w:szCs w:val="24"/>
        </w:rPr>
        <w:t>s</w:t>
      </w:r>
      <w:r w:rsidR="009C1068"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purchase behaviour, but also act as agents of information/knowledge transfer and thus, facilitate intergenerational learning. More recently, observers have seen evidence of children influencing their parents in the field of information technology, in that children, who are often more comfortable using computers and the internet than their parents, instruct their parents on basic computer skills (Watne, 2009). Thus, it can be concluded that children influence their parents’ knowledge and attitude</w:t>
      </w:r>
      <w:r w:rsidR="009C1068" w:rsidRPr="00462A86">
        <w:rPr>
          <w:rFonts w:ascii="Times New Roman" w:hAnsi="Times New Roman" w:cs="Times New Roman"/>
          <w:color w:val="292526"/>
          <w:sz w:val="24"/>
          <w:szCs w:val="24"/>
        </w:rPr>
        <w:t>s</w:t>
      </w:r>
      <w:r w:rsidRPr="00462A86">
        <w:rPr>
          <w:rFonts w:ascii="Times New Roman" w:hAnsi="Times New Roman" w:cs="Times New Roman"/>
          <w:color w:val="292526"/>
          <w:sz w:val="24"/>
          <w:szCs w:val="24"/>
        </w:rPr>
        <w:t xml:space="preserve"> in different spheres and also play an active role in the family purchase decision-making. A question that arises is whether this influence can also be exerted in the context of environmental learning and behaviour of families</w:t>
      </w:r>
      <w:r w:rsidR="009C1068" w:rsidRPr="00462A86">
        <w:rPr>
          <w:rFonts w:ascii="Times New Roman" w:hAnsi="Times New Roman" w:cs="Times New Roman"/>
          <w:color w:val="292526"/>
          <w:sz w:val="24"/>
          <w:szCs w:val="24"/>
        </w:rPr>
        <w:t>.</w:t>
      </w:r>
    </w:p>
    <w:p w14:paraId="5BEEBC82"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292526"/>
          <w:sz w:val="24"/>
          <w:szCs w:val="24"/>
        </w:rPr>
      </w:pPr>
    </w:p>
    <w:p w14:paraId="127AA218"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color w:val="292526"/>
          <w:sz w:val="24"/>
          <w:szCs w:val="24"/>
        </w:rPr>
        <w:t>Research on the ability of children to transfer knowledge to adults has given educators the idea that children may have the ability to act as catalysts for change in adults’ environmental knowledge, attitudes, and behaviours (Uzzell, 1994; Ballantyne et al., 2006). This process of environmental reverse-socialisation is discussed in the following section.</w:t>
      </w:r>
    </w:p>
    <w:p w14:paraId="70C2B272"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bCs/>
          <w:iCs/>
          <w:sz w:val="24"/>
          <w:szCs w:val="24"/>
        </w:rPr>
      </w:pPr>
    </w:p>
    <w:p w14:paraId="05A92DC4"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i/>
          <w:iCs/>
          <w:sz w:val="24"/>
          <w:szCs w:val="24"/>
        </w:rPr>
      </w:pPr>
      <w:r w:rsidRPr="00462A86">
        <w:rPr>
          <w:rFonts w:ascii="Times New Roman" w:hAnsi="Times New Roman" w:cs="Times New Roman"/>
          <w:b/>
          <w:bCs/>
          <w:iCs/>
          <w:sz w:val="24"/>
          <w:szCs w:val="24"/>
        </w:rPr>
        <w:t>2.4</w:t>
      </w:r>
      <w:r w:rsidRPr="00462A86">
        <w:rPr>
          <w:rFonts w:ascii="Times New Roman" w:hAnsi="Times New Roman" w:cs="Times New Roman"/>
          <w:b/>
          <w:bCs/>
          <w:i/>
          <w:iCs/>
          <w:sz w:val="24"/>
          <w:szCs w:val="24"/>
        </w:rPr>
        <w:t xml:space="preserve"> </w:t>
      </w:r>
      <w:r w:rsidRPr="00462A86">
        <w:rPr>
          <w:rFonts w:ascii="Times New Roman" w:hAnsi="Times New Roman" w:cs="Times New Roman"/>
          <w:b/>
          <w:bCs/>
          <w:iCs/>
          <w:sz w:val="24"/>
          <w:szCs w:val="24"/>
        </w:rPr>
        <w:t>Environmental socialisation and reverse socialisation</w:t>
      </w:r>
    </w:p>
    <w:p w14:paraId="464D70C6" w14:textId="1A7FA1EB" w:rsidR="00EF66AE" w:rsidRPr="00462A86" w:rsidRDefault="00EF66AE" w:rsidP="00DE0718">
      <w:pPr>
        <w:autoSpaceDE w:val="0"/>
        <w:autoSpaceDN w:val="0"/>
        <w:adjustRightInd w:val="0"/>
        <w:spacing w:after="0" w:line="360" w:lineRule="auto"/>
        <w:jc w:val="both"/>
        <w:rPr>
          <w:rFonts w:ascii="Times New Roman" w:hAnsi="Times New Roman" w:cs="Times New Roman"/>
          <w:noProof/>
          <w:color w:val="292526"/>
          <w:sz w:val="24"/>
          <w:szCs w:val="24"/>
        </w:rPr>
      </w:pPr>
      <w:r w:rsidRPr="00462A86">
        <w:rPr>
          <w:rFonts w:ascii="Times New Roman" w:hAnsi="Times New Roman" w:cs="Times New Roman"/>
          <w:sz w:val="24"/>
          <w:szCs w:val="24"/>
        </w:rPr>
        <w:t>Moschis (1987) states that socialisation and re-socialisation are the result of individuals continually adjusting to new situations. Today</w:t>
      </w:r>
      <w:r w:rsidR="009C1068"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9C1068" w:rsidRPr="00462A86">
        <w:rPr>
          <w:rFonts w:ascii="Times New Roman" w:hAnsi="Times New Roman" w:cs="Times New Roman"/>
          <w:sz w:val="24"/>
          <w:szCs w:val="24"/>
        </w:rPr>
        <w:t>concerns about environmental changes are</w:t>
      </w:r>
      <w:r w:rsidRPr="00462A86">
        <w:rPr>
          <w:rFonts w:ascii="Times New Roman" w:hAnsi="Times New Roman" w:cs="Times New Roman"/>
          <w:sz w:val="24"/>
          <w:szCs w:val="24"/>
        </w:rPr>
        <w:t xml:space="preserve"> receiving increasing attention among policy makers. Along with other factors, the choices consumers make have a great effect on green commitments of other players in the cycle of consumption</w:t>
      </w:r>
      <w:r w:rsidR="009C1068" w:rsidRPr="00462A86">
        <w:rPr>
          <w:rFonts w:ascii="Times New Roman" w:hAnsi="Times New Roman" w:cs="Times New Roman"/>
          <w:sz w:val="24"/>
          <w:szCs w:val="24"/>
        </w:rPr>
        <w:t>, s</w:t>
      </w:r>
      <w:r w:rsidRPr="00462A86">
        <w:rPr>
          <w:rFonts w:ascii="Times New Roman" w:hAnsi="Times New Roman" w:cs="Times New Roman"/>
          <w:sz w:val="24"/>
          <w:szCs w:val="24"/>
        </w:rPr>
        <w:t>o much so that sustainable consumption and production is included in the new United Nations Sustainable Development Goals (sustainabledevelopment.un.org, 2015). Motivated by this</w:t>
      </w:r>
      <w:r w:rsidR="009C1068" w:rsidRPr="00462A86">
        <w:rPr>
          <w:rFonts w:ascii="Times New Roman" w:hAnsi="Times New Roman" w:cs="Times New Roman"/>
          <w:sz w:val="24"/>
          <w:szCs w:val="24"/>
        </w:rPr>
        <w:t>,</w:t>
      </w:r>
      <w:r w:rsidRPr="00462A86">
        <w:rPr>
          <w:rFonts w:ascii="Times New Roman" w:hAnsi="Times New Roman" w:cs="Times New Roman"/>
          <w:sz w:val="24"/>
          <w:szCs w:val="24"/>
        </w:rPr>
        <w:t xml:space="preserve"> several activist bodies are making efforts to influence individuals </w:t>
      </w:r>
      <w:r w:rsidR="009C1068" w:rsidRPr="00462A86">
        <w:rPr>
          <w:rFonts w:ascii="Times New Roman" w:hAnsi="Times New Roman" w:cs="Times New Roman"/>
          <w:sz w:val="24"/>
          <w:szCs w:val="24"/>
        </w:rPr>
        <w:t xml:space="preserve">to </w:t>
      </w:r>
      <w:r w:rsidRPr="00462A86">
        <w:rPr>
          <w:rFonts w:ascii="Times New Roman" w:hAnsi="Times New Roman" w:cs="Times New Roman"/>
          <w:sz w:val="24"/>
          <w:szCs w:val="24"/>
        </w:rPr>
        <w:t>make changes in the</w:t>
      </w:r>
      <w:r w:rsidR="009C1068" w:rsidRPr="00462A86">
        <w:rPr>
          <w:rFonts w:ascii="Times New Roman" w:hAnsi="Times New Roman" w:cs="Times New Roman"/>
          <w:sz w:val="24"/>
          <w:szCs w:val="24"/>
        </w:rPr>
        <w:t>ir</w:t>
      </w:r>
      <w:r w:rsidRPr="00462A86">
        <w:rPr>
          <w:rFonts w:ascii="Times New Roman" w:hAnsi="Times New Roman" w:cs="Times New Roman"/>
          <w:sz w:val="24"/>
          <w:szCs w:val="24"/>
        </w:rPr>
        <w:t xml:space="preserve"> choices and adjust </w:t>
      </w:r>
      <w:r w:rsidR="009C1068" w:rsidRPr="00462A86">
        <w:rPr>
          <w:rFonts w:ascii="Times New Roman" w:hAnsi="Times New Roman" w:cs="Times New Roman"/>
          <w:sz w:val="24"/>
          <w:szCs w:val="24"/>
        </w:rPr>
        <w:t xml:space="preserve">to </w:t>
      </w:r>
      <w:r w:rsidRPr="00462A86">
        <w:rPr>
          <w:rFonts w:ascii="Times New Roman" w:hAnsi="Times New Roman" w:cs="Times New Roman"/>
          <w:sz w:val="24"/>
          <w:szCs w:val="24"/>
        </w:rPr>
        <w:t xml:space="preserve">the situation. This highlights the importance of investigating these adjustments and reasons </w:t>
      </w:r>
      <w:r w:rsidR="009C1068" w:rsidRPr="00462A86">
        <w:rPr>
          <w:rFonts w:ascii="Times New Roman" w:hAnsi="Times New Roman" w:cs="Times New Roman"/>
          <w:sz w:val="24"/>
          <w:szCs w:val="24"/>
        </w:rPr>
        <w:t>for</w:t>
      </w:r>
      <w:r w:rsidRPr="00462A86">
        <w:rPr>
          <w:rFonts w:ascii="Times New Roman" w:hAnsi="Times New Roman" w:cs="Times New Roman"/>
          <w:sz w:val="24"/>
          <w:szCs w:val="24"/>
        </w:rPr>
        <w:t xml:space="preserve"> changes through socialisation. Linked to Ward’s (1974) definition of consumer socialisation, </w:t>
      </w:r>
      <w:r w:rsidRPr="00462A86">
        <w:rPr>
          <w:rFonts w:ascii="Times New Roman" w:hAnsi="Times New Roman" w:cs="Times New Roman"/>
          <w:noProof/>
          <w:color w:val="292526"/>
          <w:sz w:val="24"/>
          <w:szCs w:val="24"/>
        </w:rPr>
        <w:t>Gentina and Muratore (2012) propose defining environmental socialisation as the process of learning pro-environmental behavio</w:t>
      </w:r>
      <w:r w:rsidR="009C1068" w:rsidRPr="00462A86">
        <w:rPr>
          <w:rFonts w:ascii="Times New Roman" w:hAnsi="Times New Roman" w:cs="Times New Roman"/>
          <w:noProof/>
          <w:color w:val="292526"/>
          <w:sz w:val="24"/>
          <w:szCs w:val="24"/>
        </w:rPr>
        <w:t>u</w:t>
      </w:r>
      <w:r w:rsidRPr="00462A86">
        <w:rPr>
          <w:rFonts w:ascii="Times New Roman" w:hAnsi="Times New Roman" w:cs="Times New Roman"/>
          <w:noProof/>
          <w:color w:val="292526"/>
          <w:sz w:val="24"/>
          <w:szCs w:val="24"/>
        </w:rPr>
        <w:t xml:space="preserve">rs through the acquisition of relevant skills, knowledge, and attitudes. Families as active consumers can play an important role in the process of environmental socialisation, since the members of a family teach each other different consumer skills. This implies that </w:t>
      </w:r>
      <w:r w:rsidRPr="00462A86">
        <w:rPr>
          <w:rFonts w:ascii="Times New Roman" w:hAnsi="Times New Roman" w:cs="Times New Roman"/>
          <w:sz w:val="24"/>
          <w:szCs w:val="24"/>
        </w:rPr>
        <w:t xml:space="preserve">children and parents both are considered as key actors in the environmental socialisation process. Especially children are vital actors, as they are (primarily) environmentally socialised in ways that their parents never were, due to increased attention on environmental education programs </w:t>
      </w:r>
      <w:r w:rsidRPr="00462A86">
        <w:rPr>
          <w:rFonts w:ascii="Times New Roman" w:hAnsi="Times New Roman" w:cs="Times New Roman"/>
          <w:sz w:val="24"/>
          <w:szCs w:val="24"/>
        </w:rPr>
        <w:lastRenderedPageBreak/>
        <w:t xml:space="preserve">in schools. On the other hand, parents may perceive the child’s knowledge to be relevant to their environmental re-socialisation. Thus, similar to the definition of environmental socialisation, Gentina and Muratore (2012) defined environmental reverse socialisation as the process where parents learn environmental knowledge and skills from their children. </w:t>
      </w:r>
      <w:r w:rsidR="00DE0718" w:rsidRPr="00462A86">
        <w:rPr>
          <w:rFonts w:ascii="Times New Roman" w:hAnsi="Times New Roman" w:cs="Times New Roman"/>
          <w:sz w:val="24"/>
          <w:szCs w:val="24"/>
        </w:rPr>
        <w:t xml:space="preserve">These definitions of environmental socialisation and reverse socialisation by Gentina and Muratore (2012) are acknowledged and used in this research to explain the concepts. </w:t>
      </w:r>
    </w:p>
    <w:p w14:paraId="7844BCD7"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23EC3B17"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following section discusses the role children play in environmental reverse socialisation of the parents and explores areas that are influenced by children.</w:t>
      </w:r>
    </w:p>
    <w:p w14:paraId="000D8702" w14:textId="77777777" w:rsidR="00470269" w:rsidRPr="00462A86" w:rsidRDefault="00470269" w:rsidP="00FC76AB">
      <w:pPr>
        <w:spacing w:after="0" w:line="360" w:lineRule="auto"/>
        <w:jc w:val="both"/>
        <w:rPr>
          <w:rFonts w:ascii="Times New Roman" w:hAnsi="Times New Roman" w:cs="Times New Roman"/>
          <w:b/>
          <w:bCs/>
          <w:i/>
          <w:iCs/>
          <w:sz w:val="24"/>
          <w:szCs w:val="24"/>
        </w:rPr>
      </w:pPr>
    </w:p>
    <w:p w14:paraId="38A3AF0F" w14:textId="77777777" w:rsidR="00EF66AE" w:rsidRPr="00462A86" w:rsidRDefault="00EF66AE" w:rsidP="00FC76AB">
      <w:pPr>
        <w:spacing w:after="0" w:line="360" w:lineRule="auto"/>
        <w:jc w:val="both"/>
        <w:rPr>
          <w:rFonts w:ascii="Times New Roman" w:hAnsi="Times New Roman" w:cs="Times New Roman"/>
          <w:b/>
          <w:bCs/>
          <w:i/>
          <w:iCs/>
          <w:sz w:val="24"/>
          <w:szCs w:val="24"/>
        </w:rPr>
      </w:pPr>
      <w:r w:rsidRPr="00462A86">
        <w:rPr>
          <w:rFonts w:ascii="Times New Roman" w:hAnsi="Times New Roman" w:cs="Times New Roman"/>
          <w:b/>
          <w:bCs/>
          <w:i/>
          <w:iCs/>
          <w:sz w:val="24"/>
          <w:szCs w:val="24"/>
        </w:rPr>
        <w:t>2.4.1 Environmental learning of parents - role of children</w:t>
      </w:r>
    </w:p>
    <w:p w14:paraId="7A7F93C9" w14:textId="3ED5A945" w:rsidR="00EF66AE" w:rsidRPr="00462A86" w:rsidRDefault="00EF66AE" w:rsidP="00FC76AB">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color w:val="292526"/>
          <w:sz w:val="24"/>
          <w:szCs w:val="24"/>
        </w:rPr>
        <w:t>Schools have been identified as a major source of environmental information for children</w:t>
      </w:r>
      <w:r w:rsidR="006E1977" w:rsidRPr="00462A86">
        <w:rPr>
          <w:rFonts w:ascii="Times New Roman" w:hAnsi="Times New Roman" w:cs="Times New Roman"/>
          <w:color w:val="292526"/>
          <w:sz w:val="24"/>
          <w:szCs w:val="24"/>
        </w:rPr>
        <w:t xml:space="preserve"> (Balla</w:t>
      </w:r>
      <w:r w:rsidRPr="00462A86">
        <w:rPr>
          <w:rFonts w:ascii="Times New Roman" w:hAnsi="Times New Roman" w:cs="Times New Roman"/>
          <w:color w:val="292526"/>
          <w:sz w:val="24"/>
          <w:szCs w:val="24"/>
        </w:rPr>
        <w:t>ntyne et al., 2006).  Various school programs globally are utilised to ‘environmentally’ educate children. In this manner dissemination of knowledge is considered one of the basic motives of environ</w:t>
      </w:r>
      <w:r w:rsidR="009C1068" w:rsidRPr="00462A86">
        <w:rPr>
          <w:rFonts w:ascii="Times New Roman" w:hAnsi="Times New Roman" w:cs="Times New Roman"/>
          <w:color w:val="292526"/>
          <w:sz w:val="24"/>
          <w:szCs w:val="24"/>
        </w:rPr>
        <w:t>mental education (UNESCO, 2002). T</w:t>
      </w:r>
      <w:r w:rsidRPr="00462A86">
        <w:rPr>
          <w:rFonts w:ascii="Times New Roman" w:hAnsi="Times New Roman" w:cs="Times New Roman"/>
          <w:color w:val="292526"/>
          <w:sz w:val="24"/>
          <w:szCs w:val="24"/>
        </w:rPr>
        <w:t xml:space="preserve">hus, one way to evaluate the effectiveness of </w:t>
      </w:r>
      <w:r w:rsidR="009C1068" w:rsidRPr="00462A86">
        <w:rPr>
          <w:rFonts w:ascii="Times New Roman" w:hAnsi="Times New Roman" w:cs="Times New Roman"/>
          <w:color w:val="292526"/>
          <w:sz w:val="24"/>
          <w:szCs w:val="24"/>
        </w:rPr>
        <w:t xml:space="preserve">an </w:t>
      </w:r>
      <w:r w:rsidRPr="00462A86">
        <w:rPr>
          <w:rFonts w:ascii="Times New Roman" w:hAnsi="Times New Roman" w:cs="Times New Roman"/>
          <w:color w:val="292526"/>
          <w:sz w:val="24"/>
          <w:szCs w:val="24"/>
        </w:rPr>
        <w:t>environmental education program is through measuring the influence children have on their families. According to various authors (Alerby, 1998</w:t>
      </w:r>
      <w:r w:rsidR="00D157CD" w:rsidRPr="00462A86">
        <w:rPr>
          <w:rFonts w:ascii="Times New Roman" w:hAnsi="Times New Roman" w:cs="Times New Roman"/>
          <w:color w:val="292526"/>
          <w:sz w:val="24"/>
          <w:szCs w:val="24"/>
        </w:rPr>
        <w:t xml:space="preserve"> as cited in Larsson et al, 2010</w:t>
      </w:r>
      <w:r w:rsidRPr="00462A86">
        <w:rPr>
          <w:rFonts w:ascii="Times New Roman" w:hAnsi="Times New Roman" w:cs="Times New Roman"/>
          <w:color w:val="292526"/>
          <w:sz w:val="24"/>
          <w:szCs w:val="24"/>
        </w:rPr>
        <w:t>; Carlsson, 1999; Rickinson &amp; Lundholm, 2008; La</w:t>
      </w:r>
      <w:r w:rsidR="00C76F06" w:rsidRPr="00462A86">
        <w:rPr>
          <w:rFonts w:ascii="Times New Roman" w:hAnsi="Times New Roman" w:cs="Times New Roman"/>
          <w:color w:val="292526"/>
          <w:sz w:val="24"/>
          <w:szCs w:val="24"/>
        </w:rPr>
        <w:t>r</w:t>
      </w:r>
      <w:r w:rsidRPr="00462A86">
        <w:rPr>
          <w:rFonts w:ascii="Times New Roman" w:hAnsi="Times New Roman" w:cs="Times New Roman"/>
          <w:color w:val="292526"/>
          <w:sz w:val="24"/>
          <w:szCs w:val="24"/>
        </w:rPr>
        <w:t xml:space="preserve">sson, 2010; Rakotomamonjy et al., 2014; Stern et al., 2014) it is these environmental programs in schools that enable children to increase their overall environmental awareness and knowledge, develop a complex understanding of environmental problems and responsibilities. Although these studies have less to say about the effect that environmental education has on family consumption, they explain the effects of children’s environmental learning in terms of intergenerational influence. Ballantyne et al. (2001a,b) show that </w:t>
      </w:r>
      <w:r w:rsidR="009C1068" w:rsidRPr="00462A86">
        <w:rPr>
          <w:rFonts w:ascii="Times New Roman" w:hAnsi="Times New Roman" w:cs="Times New Roman"/>
          <w:color w:val="292526"/>
          <w:sz w:val="24"/>
          <w:szCs w:val="24"/>
        </w:rPr>
        <w:t>in Australia children (aged 9–18)</w:t>
      </w:r>
      <w:r w:rsidRPr="00462A86">
        <w:rPr>
          <w:rFonts w:ascii="Times New Roman" w:hAnsi="Times New Roman" w:cs="Times New Roman"/>
          <w:color w:val="292526"/>
          <w:sz w:val="24"/>
          <w:szCs w:val="24"/>
        </w:rPr>
        <w:t xml:space="preserve"> who have attended these programs, have triggered discussions at home. The study indicates that almost a third of the students discussed what measures could be taken at home and in their local communities in terms of environmental behaviour. Some children even changed their own behaviour, whilst others explicitly tried to influence their family’s use of electricity, water and chemicals, as well as their mode of transportation to school. Grodzinska-Jurczak et al. (2003) show similar results from a school waste education programme in Poland. Their study highlights that a majority of children (aged 11–13) shared their learning at home, with a third attempting to improve their family’s waste practices. Similar studies can be found within the UK context whereby children not only showed increased knowledge about waste management and a positive attitude towards recycling of </w:t>
      </w:r>
      <w:r w:rsidRPr="00462A86">
        <w:rPr>
          <w:rFonts w:ascii="Times New Roman" w:hAnsi="Times New Roman" w:cs="Times New Roman"/>
          <w:color w:val="292526"/>
          <w:sz w:val="24"/>
          <w:szCs w:val="24"/>
        </w:rPr>
        <w:lastRenderedPageBreak/>
        <w:t>waste, but also transferred that knowledge to their parents (Evans &amp; Gill 1996; Wollam et al., 2006; Maddox et al 2011). Istead and Shapiro (2014)’s work also concurs with these findings, thereby presenting similar results in the Canadian context. Parents claimed their children to be the source of the most current information on environmental issues, whilst at the same time accepted to learn various new things about these issues from them. Vaughan et al. (2003) in their study in Costa Rica on 3</w:t>
      </w:r>
      <w:r w:rsidRPr="00462A86">
        <w:rPr>
          <w:rFonts w:ascii="Times New Roman" w:hAnsi="Times New Roman" w:cs="Times New Roman"/>
          <w:color w:val="292526"/>
          <w:sz w:val="24"/>
          <w:szCs w:val="24"/>
          <w:vertAlign w:val="superscript"/>
        </w:rPr>
        <w:t>rd</w:t>
      </w:r>
      <w:r w:rsidRPr="00462A86">
        <w:rPr>
          <w:rFonts w:ascii="Times New Roman" w:hAnsi="Times New Roman" w:cs="Times New Roman"/>
          <w:color w:val="292526"/>
          <w:sz w:val="24"/>
          <w:szCs w:val="24"/>
        </w:rPr>
        <w:t xml:space="preserve"> and 4</w:t>
      </w:r>
      <w:r w:rsidRPr="00462A86">
        <w:rPr>
          <w:rFonts w:ascii="Times New Roman" w:hAnsi="Times New Roman" w:cs="Times New Roman"/>
          <w:color w:val="292526"/>
          <w:sz w:val="24"/>
          <w:szCs w:val="24"/>
          <w:vertAlign w:val="superscript"/>
        </w:rPr>
        <w:t>th</w:t>
      </w:r>
      <w:r w:rsidRPr="00462A86">
        <w:rPr>
          <w:rFonts w:ascii="Times New Roman" w:hAnsi="Times New Roman" w:cs="Times New Roman"/>
          <w:color w:val="292526"/>
          <w:sz w:val="24"/>
          <w:szCs w:val="24"/>
        </w:rPr>
        <w:t xml:space="preserve"> grade students found a high level of information transfer from children to their parents and concluded that parents learn from children and both groups transmit course information to neighbours. Volk and Cheak (2003) have found a positive impact of school environmental education given to 5</w:t>
      </w:r>
      <w:r w:rsidRPr="00462A86">
        <w:rPr>
          <w:rFonts w:ascii="Times New Roman" w:hAnsi="Times New Roman" w:cs="Times New Roman"/>
          <w:color w:val="292526"/>
          <w:sz w:val="24"/>
          <w:szCs w:val="24"/>
          <w:vertAlign w:val="superscript"/>
        </w:rPr>
        <w:t>th</w:t>
      </w:r>
      <w:r w:rsidRPr="00462A86">
        <w:rPr>
          <w:rFonts w:ascii="Times New Roman" w:hAnsi="Times New Roman" w:cs="Times New Roman"/>
          <w:color w:val="292526"/>
          <w:sz w:val="24"/>
          <w:szCs w:val="24"/>
        </w:rPr>
        <w:t xml:space="preserve"> and 6</w:t>
      </w:r>
      <w:r w:rsidRPr="00462A86">
        <w:rPr>
          <w:rFonts w:ascii="Times New Roman" w:hAnsi="Times New Roman" w:cs="Times New Roman"/>
          <w:color w:val="292526"/>
          <w:sz w:val="24"/>
          <w:szCs w:val="24"/>
          <w:vertAlign w:val="superscript"/>
        </w:rPr>
        <w:t>th</w:t>
      </w:r>
      <w:r w:rsidRPr="00462A86">
        <w:rPr>
          <w:rFonts w:ascii="Times New Roman" w:hAnsi="Times New Roman" w:cs="Times New Roman"/>
          <w:color w:val="292526"/>
          <w:sz w:val="24"/>
          <w:szCs w:val="24"/>
        </w:rPr>
        <w:t xml:space="preserve"> grade students on parental involvement in the program and strong influence on the community at large in Hawaii. Lastly, Rakotomamonjy et al. (2014) investigated a lemur conservation project in Madagascar and found that in rural areas environmental education about lemur conservation not only made participating children more aware of this issue, but also they showed a positive attitude even after the projected ended. They also found that the children influenced their parent’s knowledge and awareness as well. Although the above mentioned studies focus on environmental knowledge transfer from children to their parents, they do not include the impact on family behaviour or green purchase decision.</w:t>
      </w:r>
    </w:p>
    <w:p w14:paraId="220117C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292526"/>
          <w:sz w:val="24"/>
          <w:szCs w:val="24"/>
        </w:rPr>
      </w:pPr>
    </w:p>
    <w:p w14:paraId="7A93AF96" w14:textId="71F1AE8F" w:rsidR="00614F95" w:rsidRPr="00462A86" w:rsidRDefault="00EF66AE" w:rsidP="00C41D1F">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color w:val="292526"/>
          <w:sz w:val="24"/>
          <w:szCs w:val="24"/>
        </w:rPr>
        <w:t>In summary, it can clearly be seen that environmental education in schools plays an important role in increasing environmental knowledge among children. Children learn about environmental issues at school and take that knowledge home and teach their parents. Thus, they play an active role in intergenerational leaning. However, these studies only centre on educational effects on children and their attempts to influence their parents. The majority of these studies use an intervention approach to investigate reverse socialisation (with the exception of Rakotomamonjy et al. (2014)), whereby the researchers introduce</w:t>
      </w:r>
      <w:r w:rsidR="00F958E5" w:rsidRPr="00462A86">
        <w:rPr>
          <w:rFonts w:ascii="Times New Roman" w:hAnsi="Times New Roman" w:cs="Times New Roman"/>
          <w:color w:val="292526"/>
          <w:sz w:val="24"/>
          <w:szCs w:val="24"/>
        </w:rPr>
        <w:t>d</w:t>
      </w:r>
      <w:r w:rsidRPr="00462A86">
        <w:rPr>
          <w:rFonts w:ascii="Times New Roman" w:hAnsi="Times New Roman" w:cs="Times New Roman"/>
          <w:color w:val="292526"/>
          <w:sz w:val="24"/>
          <w:szCs w:val="24"/>
        </w:rPr>
        <w:t xml:space="preserve"> a program and then eval</w:t>
      </w:r>
      <w:r w:rsidR="00F958E5" w:rsidRPr="00462A86">
        <w:rPr>
          <w:rFonts w:ascii="Times New Roman" w:hAnsi="Times New Roman" w:cs="Times New Roman"/>
          <w:color w:val="292526"/>
          <w:sz w:val="24"/>
          <w:szCs w:val="24"/>
        </w:rPr>
        <w:t>uated the effect the program had</w:t>
      </w:r>
      <w:r w:rsidRPr="00462A86">
        <w:rPr>
          <w:rFonts w:ascii="Times New Roman" w:hAnsi="Times New Roman" w:cs="Times New Roman"/>
          <w:color w:val="292526"/>
          <w:sz w:val="24"/>
          <w:szCs w:val="24"/>
        </w:rPr>
        <w:t xml:space="preserve"> o</w:t>
      </w:r>
      <w:r w:rsidR="00F958E5" w:rsidRPr="00462A86">
        <w:rPr>
          <w:rFonts w:ascii="Times New Roman" w:hAnsi="Times New Roman" w:cs="Times New Roman"/>
          <w:color w:val="292526"/>
          <w:sz w:val="24"/>
          <w:szCs w:val="24"/>
        </w:rPr>
        <w:t>n participants and their parent</w:t>
      </w:r>
      <w:r w:rsidRPr="00462A86">
        <w:rPr>
          <w:rFonts w:ascii="Times New Roman" w:hAnsi="Times New Roman" w:cs="Times New Roman"/>
          <w:color w:val="292526"/>
          <w:sz w:val="24"/>
          <w:szCs w:val="24"/>
        </w:rPr>
        <w:t>s</w:t>
      </w:r>
      <w:r w:rsidR="00F958E5"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knowled</w:t>
      </w:r>
      <w:r w:rsidR="00F958E5" w:rsidRPr="00462A86">
        <w:rPr>
          <w:rFonts w:ascii="Times New Roman" w:hAnsi="Times New Roman" w:cs="Times New Roman"/>
          <w:color w:val="292526"/>
          <w:sz w:val="24"/>
          <w:szCs w:val="24"/>
        </w:rPr>
        <w:t>ge and awareness. Thus far, exta</w:t>
      </w:r>
      <w:r w:rsidRPr="00462A86">
        <w:rPr>
          <w:rFonts w:ascii="Times New Roman" w:hAnsi="Times New Roman" w:cs="Times New Roman"/>
          <w:color w:val="292526"/>
          <w:sz w:val="24"/>
          <w:szCs w:val="24"/>
        </w:rPr>
        <w:t xml:space="preserve">nt research lacks to assess the effect already excising program have on children and their parents. Therefore this research fills this gap and proposes to study a continuing environmental education program, which has been running since 2006 in India. Moreover, it has to be highlighted that </w:t>
      </w:r>
      <w:r w:rsidR="00F958E5" w:rsidRPr="00462A86">
        <w:rPr>
          <w:rFonts w:ascii="Times New Roman" w:hAnsi="Times New Roman" w:cs="Times New Roman"/>
          <w:color w:val="292526"/>
          <w:sz w:val="24"/>
          <w:szCs w:val="24"/>
        </w:rPr>
        <w:t xml:space="preserve">the </w:t>
      </w:r>
      <w:r w:rsidRPr="00462A86">
        <w:rPr>
          <w:rFonts w:ascii="Times New Roman" w:hAnsi="Times New Roman" w:cs="Times New Roman"/>
          <w:color w:val="292526"/>
          <w:sz w:val="24"/>
          <w:szCs w:val="24"/>
        </w:rPr>
        <w:t>previously mentioned studies focus on children’s influence on the transfer of environmental knowledge to their parents. A question that arises is whether children affect the environmental behaviour of their parents, which is discussed in the next section.</w:t>
      </w:r>
    </w:p>
    <w:p w14:paraId="54AD99C6" w14:textId="77777777" w:rsidR="00F25443" w:rsidRPr="00462A86" w:rsidRDefault="00F25443" w:rsidP="00FC76AB">
      <w:pPr>
        <w:spacing w:after="0" w:line="360" w:lineRule="auto"/>
        <w:jc w:val="both"/>
        <w:rPr>
          <w:rFonts w:ascii="Times New Roman" w:hAnsi="Times New Roman" w:cs="Times New Roman"/>
          <w:color w:val="292526"/>
          <w:sz w:val="24"/>
          <w:szCs w:val="24"/>
        </w:rPr>
      </w:pPr>
    </w:p>
    <w:p w14:paraId="678A32CD" w14:textId="77777777" w:rsidR="00EF66AE" w:rsidRPr="00462A86" w:rsidRDefault="00EF66AE" w:rsidP="00FC76AB">
      <w:pPr>
        <w:spacing w:after="0" w:line="360" w:lineRule="auto"/>
        <w:jc w:val="both"/>
        <w:rPr>
          <w:rFonts w:ascii="Times New Roman" w:hAnsi="Times New Roman" w:cs="Times New Roman"/>
          <w:b/>
          <w:bCs/>
          <w:i/>
          <w:sz w:val="24"/>
          <w:szCs w:val="24"/>
        </w:rPr>
      </w:pPr>
      <w:r w:rsidRPr="00462A86">
        <w:rPr>
          <w:rFonts w:ascii="Times New Roman" w:hAnsi="Times New Roman" w:cs="Times New Roman"/>
          <w:b/>
          <w:bCs/>
          <w:i/>
          <w:sz w:val="24"/>
          <w:szCs w:val="24"/>
        </w:rPr>
        <w:lastRenderedPageBreak/>
        <w:t>2.4.2 Environmental behaviour of family - role of children</w:t>
      </w:r>
    </w:p>
    <w:p w14:paraId="1EFA85D7" w14:textId="728531F9" w:rsidR="00470269" w:rsidRPr="00462A86" w:rsidRDefault="00DC65E1" w:rsidP="00C41D1F">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sz w:val="24"/>
          <w:szCs w:val="24"/>
        </w:rPr>
        <w:t>C</w:t>
      </w:r>
      <w:r w:rsidR="00EF66AE" w:rsidRPr="00462A86">
        <w:rPr>
          <w:rFonts w:ascii="Times New Roman" w:hAnsi="Times New Roman" w:cs="Times New Roman"/>
          <w:sz w:val="24"/>
          <w:szCs w:val="24"/>
        </w:rPr>
        <w:t xml:space="preserve">onsumer behaviour studies have predominantly centred on the consumption activities of individuals. The tendency of using </w:t>
      </w:r>
      <w:r w:rsidRPr="00462A86">
        <w:rPr>
          <w:rFonts w:ascii="Times New Roman" w:hAnsi="Times New Roman" w:cs="Times New Roman"/>
          <w:sz w:val="24"/>
          <w:szCs w:val="24"/>
        </w:rPr>
        <w:t xml:space="preserve">individuals </w:t>
      </w:r>
      <w:r w:rsidR="00EF66AE" w:rsidRPr="00462A86">
        <w:rPr>
          <w:rFonts w:ascii="Times New Roman" w:hAnsi="Times New Roman" w:cs="Times New Roman"/>
          <w:sz w:val="24"/>
          <w:szCs w:val="24"/>
        </w:rPr>
        <w:t xml:space="preserve">is even more prevalent in the </w:t>
      </w:r>
      <w:r w:rsidRPr="00462A86">
        <w:rPr>
          <w:rFonts w:ascii="Times New Roman" w:hAnsi="Times New Roman" w:cs="Times New Roman"/>
          <w:sz w:val="24"/>
          <w:szCs w:val="24"/>
        </w:rPr>
        <w:t>st</w:t>
      </w:r>
      <w:r w:rsidR="00C60378" w:rsidRPr="00462A86">
        <w:rPr>
          <w:rFonts w:ascii="Times New Roman" w:hAnsi="Times New Roman" w:cs="Times New Roman"/>
          <w:sz w:val="24"/>
          <w:szCs w:val="24"/>
        </w:rPr>
        <w:t>u</w:t>
      </w:r>
      <w:r w:rsidRPr="00462A86">
        <w:rPr>
          <w:rFonts w:ascii="Times New Roman" w:hAnsi="Times New Roman" w:cs="Times New Roman"/>
          <w:sz w:val="24"/>
          <w:szCs w:val="24"/>
        </w:rPr>
        <w:t xml:space="preserve">dies </w:t>
      </w:r>
      <w:r w:rsidR="00C60378" w:rsidRPr="00462A86">
        <w:rPr>
          <w:rFonts w:ascii="Times New Roman" w:hAnsi="Times New Roman" w:cs="Times New Roman"/>
          <w:sz w:val="24"/>
          <w:szCs w:val="24"/>
        </w:rPr>
        <w:t>focusing</w:t>
      </w:r>
      <w:r w:rsidRPr="00462A86">
        <w:rPr>
          <w:rFonts w:ascii="Times New Roman" w:hAnsi="Times New Roman" w:cs="Times New Roman"/>
          <w:sz w:val="24"/>
          <w:szCs w:val="24"/>
        </w:rPr>
        <w:t xml:space="preserve"> on environmentally</w:t>
      </w:r>
      <w:r w:rsidR="00EF66AE" w:rsidRPr="00462A86">
        <w:rPr>
          <w:rFonts w:ascii="Times New Roman" w:hAnsi="Times New Roman" w:cs="Times New Roman"/>
          <w:sz w:val="24"/>
          <w:szCs w:val="24"/>
        </w:rPr>
        <w:t xml:space="preserve"> oriented consumer practices.</w:t>
      </w:r>
      <w:r w:rsidR="00EF66AE" w:rsidRPr="00462A86">
        <w:rPr>
          <w:rFonts w:ascii="Times New Roman" w:hAnsi="Times New Roman" w:cs="Times New Roman"/>
          <w:color w:val="231F20"/>
          <w:sz w:val="24"/>
          <w:szCs w:val="24"/>
        </w:rPr>
        <w:t xml:space="preserve"> However, many green consumer practices involve more than one member of a household, who may suggest, support, question, oppose or, in other ways, influence household participation in these practices</w:t>
      </w:r>
      <w:r w:rsidRPr="00462A86">
        <w:rPr>
          <w:rFonts w:ascii="Times New Roman" w:hAnsi="Times New Roman" w:cs="Times New Roman"/>
          <w:color w:val="231F20"/>
          <w:sz w:val="24"/>
          <w:szCs w:val="24"/>
        </w:rPr>
        <w:t xml:space="preserve"> (Gronhoj, 2006)</w:t>
      </w:r>
      <w:r w:rsidR="00EF66AE" w:rsidRPr="00462A86">
        <w:rPr>
          <w:rFonts w:ascii="Times New Roman" w:hAnsi="Times New Roman" w:cs="Times New Roman"/>
          <w:color w:val="231F20"/>
          <w:sz w:val="24"/>
          <w:szCs w:val="24"/>
        </w:rPr>
        <w:t>. For example, waste management in a household implies a certain degree of co-action between household members (Aberg, 2000). If it seems difficult to motivate individuals to change their lifestyle, this may be an even larger challenge when several family members need to agree on changing firmly established consumption habits and behaviours</w:t>
      </w:r>
      <w:r w:rsidRPr="00462A86">
        <w:rPr>
          <w:rFonts w:ascii="Times New Roman" w:hAnsi="Times New Roman" w:cs="Times New Roman"/>
          <w:color w:val="231F20"/>
          <w:sz w:val="24"/>
          <w:szCs w:val="24"/>
        </w:rPr>
        <w:t xml:space="preserve"> (Gronhoj, 2006)</w:t>
      </w:r>
      <w:r w:rsidR="00EF66AE" w:rsidRPr="00462A86">
        <w:rPr>
          <w:rFonts w:ascii="Times New Roman" w:hAnsi="Times New Roman" w:cs="Times New Roman"/>
          <w:color w:val="231F20"/>
          <w:sz w:val="24"/>
          <w:szCs w:val="24"/>
        </w:rPr>
        <w:t xml:space="preserve">. On the other hand, the family is known to be an important influencing agent (Moschis, 1987; John, 1999). Consequently, the mutual influence of family members may well result in more sustainable patterns. Although the influence of family members on environmental behaviour of the family has been researched, the majority of studies seem to have overlooked the role of children on family pro-environmental behaviour. Only a minority of authors provide further insight into this matter. For example, </w:t>
      </w:r>
      <w:r w:rsidR="00EF66AE" w:rsidRPr="00462A86">
        <w:rPr>
          <w:rFonts w:ascii="Times New Roman" w:hAnsi="Times New Roman" w:cs="Times New Roman"/>
          <w:color w:val="000000"/>
          <w:sz w:val="24"/>
          <w:szCs w:val="24"/>
        </w:rPr>
        <w:t>Gronhoj (2006) shows that Danish children (aged 6–16) participate in family discussions about water and energy consumption, and ecologically produced food. Significantly, the study provides no support for the thesis that children influence their families to buy ecological food or to decrease hot water usage – rather the reverse was found. Parents have a strong influence on family decisions, particularly mothers. These results are further supported by Gronhoj (2007) and Gronhoj and Thogersen (2007), who show a significant ‘intergenerational transmission’ of pro-environmental behaviour from parents to their children (age 16–22). However, these studies do not altogether dismiss the possibility of a</w:t>
      </w:r>
      <w:r w:rsidR="00F958E5" w:rsidRPr="00462A86">
        <w:rPr>
          <w:rFonts w:ascii="Times New Roman" w:hAnsi="Times New Roman" w:cs="Times New Roman"/>
          <w:color w:val="000000"/>
          <w:sz w:val="24"/>
          <w:szCs w:val="24"/>
        </w:rPr>
        <w:t xml:space="preserve"> reverse socialization process</w:t>
      </w:r>
      <w:r w:rsidR="00EF66AE" w:rsidRPr="00462A86">
        <w:rPr>
          <w:rFonts w:ascii="Times New Roman" w:hAnsi="Times New Roman" w:cs="Times New Roman"/>
          <w:color w:val="000000"/>
          <w:sz w:val="24"/>
          <w:szCs w:val="24"/>
        </w:rPr>
        <w:t xml:space="preserve"> where children act as active agents and teach and influence parents’ pro environmental behaviour. Gronhoj (2007) finds that children and parents, in at least a few of the families’ studies, remind each other particularly about the usage of water and electricity. Ekstrom (1995) also offers evidence of some influence of Swedish children on environmental issues – on recycling and on purchases of unbleached paper and green laundry detergent. This is further supported by intervention based environmental education researches, which provide evidence that supports children’s role in influencing environmental behaviour of the family. Leeming and Porter (1997) suggest that </w:t>
      </w:r>
      <w:r w:rsidR="00EF66AE" w:rsidRPr="00462A86">
        <w:rPr>
          <w:rFonts w:ascii="Times New Roman" w:hAnsi="Times New Roman" w:cs="Times New Roman"/>
          <w:color w:val="292526"/>
          <w:sz w:val="24"/>
          <w:szCs w:val="24"/>
        </w:rPr>
        <w:t xml:space="preserve">the parents of the children who participated in a US environmental education course displayed significantly more pro-environmental behaviour after their children's activities than those who were part of the controlled group. Further examples that support this result are first </w:t>
      </w:r>
      <w:r w:rsidR="00EF66AE" w:rsidRPr="00462A86">
        <w:rPr>
          <w:rFonts w:ascii="Times New Roman" w:hAnsi="Times New Roman" w:cs="Times New Roman"/>
          <w:color w:val="292526"/>
          <w:sz w:val="24"/>
          <w:szCs w:val="24"/>
        </w:rPr>
        <w:lastRenderedPageBreak/>
        <w:t>by Maddox et al. (2011), who found in their study in Rotherham, UK that household recycling behaviour was positively impacted by intergenerational influence via a practical school based waste education program. Second, Damerell et al. (2013) demonstrate adults exhibiting greater knowledge of wetlands and improved reported household water managemen</w:t>
      </w:r>
      <w:r w:rsidR="00F958E5" w:rsidRPr="00462A86">
        <w:rPr>
          <w:rFonts w:ascii="Times New Roman" w:hAnsi="Times New Roman" w:cs="Times New Roman"/>
          <w:color w:val="292526"/>
          <w:sz w:val="24"/>
          <w:szCs w:val="24"/>
        </w:rPr>
        <w:t>t behaviour when their children had</w:t>
      </w:r>
      <w:r w:rsidR="00EF66AE" w:rsidRPr="00462A86">
        <w:rPr>
          <w:rFonts w:ascii="Times New Roman" w:hAnsi="Times New Roman" w:cs="Times New Roman"/>
          <w:color w:val="292526"/>
          <w:sz w:val="24"/>
          <w:szCs w:val="24"/>
        </w:rPr>
        <w:t xml:space="preserve"> received wetland-based education at Seychelles wildlife clubs. And third, Istead and Shapiro (2014) emphasise that Canadian parents acknowledged positive child-to-parent influence and accepted learning new environmental behaviours from their children. A key commonality of these studies is that they all discuss environmental reverse socialisation in terms of general everyday environmental behaviour in the families, whereby they assess the </w:t>
      </w:r>
      <w:r w:rsidR="00F958E5" w:rsidRPr="00462A86">
        <w:rPr>
          <w:rFonts w:ascii="Times New Roman" w:hAnsi="Times New Roman" w:cs="Times New Roman"/>
          <w:color w:val="292526"/>
          <w:sz w:val="24"/>
          <w:szCs w:val="24"/>
        </w:rPr>
        <w:t>influence of children on parent</w:t>
      </w:r>
      <w:r w:rsidR="00EF66AE" w:rsidRPr="00462A86">
        <w:rPr>
          <w:rFonts w:ascii="Times New Roman" w:hAnsi="Times New Roman" w:cs="Times New Roman"/>
          <w:color w:val="292526"/>
          <w:sz w:val="24"/>
          <w:szCs w:val="24"/>
        </w:rPr>
        <w:t>s</w:t>
      </w:r>
      <w:r w:rsidR="00F958E5" w:rsidRPr="00462A86">
        <w:rPr>
          <w:rFonts w:ascii="Times New Roman" w:hAnsi="Times New Roman" w:cs="Times New Roman"/>
          <w:color w:val="292526"/>
          <w:sz w:val="24"/>
          <w:szCs w:val="24"/>
        </w:rPr>
        <w:t>'</w:t>
      </w:r>
      <w:r w:rsidR="00EF66AE" w:rsidRPr="00462A86">
        <w:rPr>
          <w:rFonts w:ascii="Times New Roman" w:hAnsi="Times New Roman" w:cs="Times New Roman"/>
          <w:color w:val="292526"/>
          <w:sz w:val="24"/>
          <w:szCs w:val="24"/>
        </w:rPr>
        <w:t xml:space="preserve"> </w:t>
      </w:r>
      <w:r w:rsidR="00F958E5" w:rsidRPr="00462A86">
        <w:rPr>
          <w:rFonts w:ascii="Times New Roman" w:hAnsi="Times New Roman" w:cs="Times New Roman"/>
          <w:color w:val="292526"/>
          <w:sz w:val="24"/>
          <w:szCs w:val="24"/>
        </w:rPr>
        <w:t>adoption</w:t>
      </w:r>
      <w:r w:rsidR="00EF66AE" w:rsidRPr="00462A86">
        <w:rPr>
          <w:rFonts w:ascii="Times New Roman" w:hAnsi="Times New Roman" w:cs="Times New Roman"/>
          <w:color w:val="292526"/>
          <w:sz w:val="24"/>
          <w:szCs w:val="24"/>
        </w:rPr>
        <w:t xml:space="preserve"> of more sustainable behaviour towards energy usage or water saving in the developed countries. However</w:t>
      </w:r>
      <w:r w:rsidR="00F958E5" w:rsidRPr="00462A86">
        <w:rPr>
          <w:rFonts w:ascii="Times New Roman" w:hAnsi="Times New Roman" w:cs="Times New Roman"/>
          <w:color w:val="292526"/>
          <w:sz w:val="24"/>
          <w:szCs w:val="24"/>
        </w:rPr>
        <w:t>,</w:t>
      </w:r>
      <w:r w:rsidR="00EF66AE" w:rsidRPr="00462A86">
        <w:rPr>
          <w:rFonts w:ascii="Times New Roman" w:hAnsi="Times New Roman" w:cs="Times New Roman"/>
          <w:color w:val="292526"/>
          <w:sz w:val="24"/>
          <w:szCs w:val="24"/>
        </w:rPr>
        <w:t xml:space="preserve"> neither of these studies actually explored the children’s influence on family purchase or consumption behaviour of environmentally friendly products. At the same time, they do not explicitly talk about negotiations and </w:t>
      </w:r>
      <w:r w:rsidR="00F958E5" w:rsidRPr="00462A86">
        <w:rPr>
          <w:rFonts w:ascii="Times New Roman" w:hAnsi="Times New Roman" w:cs="Times New Roman"/>
          <w:color w:val="292526"/>
          <w:sz w:val="24"/>
          <w:szCs w:val="24"/>
        </w:rPr>
        <w:t xml:space="preserve">the </w:t>
      </w:r>
      <w:r w:rsidR="00EF66AE" w:rsidRPr="00462A86">
        <w:rPr>
          <w:rFonts w:ascii="Times New Roman" w:hAnsi="Times New Roman" w:cs="Times New Roman"/>
          <w:color w:val="292526"/>
          <w:sz w:val="24"/>
          <w:szCs w:val="24"/>
        </w:rPr>
        <w:t xml:space="preserve">actual </w:t>
      </w:r>
      <w:r w:rsidR="00F958E5" w:rsidRPr="00462A86">
        <w:rPr>
          <w:rFonts w:ascii="Times New Roman" w:hAnsi="Times New Roman" w:cs="Times New Roman"/>
          <w:color w:val="292526"/>
          <w:sz w:val="24"/>
          <w:szCs w:val="24"/>
        </w:rPr>
        <w:t>decision-making process, which a</w:t>
      </w:r>
      <w:r w:rsidR="00EF66AE" w:rsidRPr="00462A86">
        <w:rPr>
          <w:rFonts w:ascii="Times New Roman" w:hAnsi="Times New Roman" w:cs="Times New Roman"/>
          <w:color w:val="292526"/>
          <w:sz w:val="24"/>
          <w:szCs w:val="24"/>
        </w:rPr>
        <w:t>ffects the family’s consumption and environmental behaviour.</w:t>
      </w:r>
    </w:p>
    <w:p w14:paraId="7EF3031C" w14:textId="77777777" w:rsidR="00C41D1F" w:rsidRPr="00462A86" w:rsidRDefault="00C41D1F" w:rsidP="00C41D1F">
      <w:pPr>
        <w:autoSpaceDE w:val="0"/>
        <w:autoSpaceDN w:val="0"/>
        <w:adjustRightInd w:val="0"/>
        <w:spacing w:after="0" w:line="360" w:lineRule="auto"/>
        <w:jc w:val="both"/>
        <w:rPr>
          <w:rFonts w:ascii="Times New Roman" w:hAnsi="Times New Roman" w:cs="Times New Roman"/>
          <w:color w:val="292526"/>
          <w:sz w:val="24"/>
          <w:szCs w:val="24"/>
        </w:rPr>
      </w:pPr>
    </w:p>
    <w:p w14:paraId="15F50D58"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292526"/>
          <w:sz w:val="24"/>
          <w:szCs w:val="24"/>
        </w:rPr>
        <w:t>Only two studies were found which discussed the influence of children on family environmental consumerism. Hall and Garma (2000) found that Australian children (aged 10-17) learn about environmental issues from school and act upon their environmental concern while making their own purchase</w:t>
      </w:r>
      <w:r w:rsidR="00F958E5" w:rsidRPr="00462A86">
        <w:rPr>
          <w:rFonts w:ascii="Times New Roman" w:hAnsi="Times New Roman" w:cs="Times New Roman"/>
          <w:color w:val="292526"/>
          <w:sz w:val="24"/>
          <w:szCs w:val="24"/>
        </w:rPr>
        <w:t>s</w:t>
      </w:r>
      <w:r w:rsidRPr="00462A86">
        <w:rPr>
          <w:rFonts w:ascii="Times New Roman" w:hAnsi="Times New Roman" w:cs="Times New Roman"/>
          <w:color w:val="292526"/>
          <w:sz w:val="24"/>
          <w:szCs w:val="24"/>
        </w:rPr>
        <w:t xml:space="preserve"> and also at</w:t>
      </w:r>
      <w:r w:rsidR="00F958E5" w:rsidRPr="00462A86">
        <w:rPr>
          <w:rFonts w:ascii="Times New Roman" w:hAnsi="Times New Roman" w:cs="Times New Roman"/>
          <w:color w:val="292526"/>
          <w:sz w:val="24"/>
          <w:szCs w:val="24"/>
        </w:rPr>
        <w:t>tempt to influence their parent</w:t>
      </w:r>
      <w:r w:rsidRPr="00462A86">
        <w:rPr>
          <w:rFonts w:ascii="Times New Roman" w:hAnsi="Times New Roman" w:cs="Times New Roman"/>
          <w:color w:val="292526"/>
          <w:sz w:val="24"/>
          <w:szCs w:val="24"/>
        </w:rPr>
        <w:t>s</w:t>
      </w:r>
      <w:r w:rsidR="00F958E5"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choices of products. Similarly Gentina and Muratore (2012) studied teenagers in France and concluded that teenagers do act as catalyst</w:t>
      </w:r>
      <w:r w:rsidR="00F958E5" w:rsidRPr="00462A86">
        <w:rPr>
          <w:rFonts w:ascii="Times New Roman" w:hAnsi="Times New Roman" w:cs="Times New Roman"/>
          <w:color w:val="292526"/>
          <w:sz w:val="24"/>
          <w:szCs w:val="24"/>
        </w:rPr>
        <w:t>s</w:t>
      </w:r>
      <w:r w:rsidRPr="00462A86">
        <w:rPr>
          <w:rFonts w:ascii="Times New Roman" w:hAnsi="Times New Roman" w:cs="Times New Roman"/>
          <w:color w:val="292526"/>
          <w:sz w:val="24"/>
          <w:szCs w:val="24"/>
        </w:rPr>
        <w:t xml:space="preserve"> of pro-environmental behaviour and influence </w:t>
      </w:r>
      <w:r w:rsidR="00F958E5" w:rsidRPr="00462A86">
        <w:rPr>
          <w:rFonts w:ascii="Times New Roman" w:hAnsi="Times New Roman" w:cs="Times New Roman"/>
          <w:color w:val="292526"/>
          <w:sz w:val="24"/>
          <w:szCs w:val="24"/>
        </w:rPr>
        <w:t xml:space="preserve">the </w:t>
      </w:r>
      <w:r w:rsidRPr="00462A86">
        <w:rPr>
          <w:rFonts w:ascii="Times New Roman" w:hAnsi="Times New Roman" w:cs="Times New Roman"/>
          <w:color w:val="292526"/>
          <w:sz w:val="24"/>
          <w:szCs w:val="24"/>
        </w:rPr>
        <w:t xml:space="preserve">family’s green consumption. However, it was highlighted that these decisions depend on and </w:t>
      </w:r>
      <w:r w:rsidR="00F958E5" w:rsidRPr="00462A86">
        <w:rPr>
          <w:rFonts w:ascii="Times New Roman" w:hAnsi="Times New Roman" w:cs="Times New Roman"/>
          <w:color w:val="292526"/>
          <w:sz w:val="24"/>
          <w:szCs w:val="24"/>
        </w:rPr>
        <w:t>are</w:t>
      </w:r>
      <w:r w:rsidRPr="00462A86">
        <w:rPr>
          <w:rFonts w:ascii="Times New Roman" w:hAnsi="Times New Roman" w:cs="Times New Roman"/>
          <w:color w:val="292526"/>
          <w:sz w:val="24"/>
          <w:szCs w:val="24"/>
        </w:rPr>
        <w:t xml:space="preserve"> moderated by several family characteristic</w:t>
      </w:r>
      <w:r w:rsidR="00F958E5" w:rsidRPr="00462A86">
        <w:rPr>
          <w:rFonts w:ascii="Times New Roman" w:hAnsi="Times New Roman" w:cs="Times New Roman"/>
          <w:color w:val="292526"/>
          <w:sz w:val="24"/>
          <w:szCs w:val="24"/>
        </w:rPr>
        <w:t>s</w:t>
      </w:r>
      <w:r w:rsidRPr="00462A86">
        <w:rPr>
          <w:rFonts w:ascii="Times New Roman" w:hAnsi="Times New Roman" w:cs="Times New Roman"/>
          <w:color w:val="292526"/>
          <w:sz w:val="24"/>
          <w:szCs w:val="24"/>
        </w:rPr>
        <w:t>.</w:t>
      </w:r>
    </w:p>
    <w:p w14:paraId="0BED47F9"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750DA74E"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Thus, it can be conclude</w:t>
      </w:r>
      <w:r w:rsidR="00F958E5" w:rsidRPr="00462A86">
        <w:rPr>
          <w:rFonts w:ascii="Times New Roman" w:hAnsi="Times New Roman" w:cs="Times New Roman"/>
          <w:color w:val="000000"/>
          <w:sz w:val="24"/>
          <w:szCs w:val="24"/>
        </w:rPr>
        <w:t>d</w:t>
      </w:r>
      <w:r w:rsidRPr="00462A86">
        <w:rPr>
          <w:rFonts w:ascii="Times New Roman" w:hAnsi="Times New Roman" w:cs="Times New Roman"/>
          <w:color w:val="000000"/>
          <w:sz w:val="24"/>
          <w:szCs w:val="24"/>
        </w:rPr>
        <w:t xml:space="preserve"> that children do influence families’ environmental behaviour but evide</w:t>
      </w:r>
      <w:r w:rsidR="00F958E5" w:rsidRPr="00462A86">
        <w:rPr>
          <w:rFonts w:ascii="Times New Roman" w:hAnsi="Times New Roman" w:cs="Times New Roman"/>
          <w:color w:val="000000"/>
          <w:sz w:val="24"/>
          <w:szCs w:val="24"/>
        </w:rPr>
        <w:t>nce</w:t>
      </w:r>
      <w:r w:rsidRPr="00462A86">
        <w:rPr>
          <w:rFonts w:ascii="Times New Roman" w:hAnsi="Times New Roman" w:cs="Times New Roman"/>
          <w:color w:val="000000"/>
          <w:sz w:val="24"/>
          <w:szCs w:val="24"/>
        </w:rPr>
        <w:t xml:space="preserve"> suggest</w:t>
      </w:r>
      <w:r w:rsidR="00F958E5"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that the influence is more prevalent in the family’s everyday environmental behaviour. It is also suggested that children influence the environmental knowledge of their family in both developed and developing countries. However, there is </w:t>
      </w:r>
      <w:r w:rsidR="00F958E5" w:rsidRPr="00462A86">
        <w:rPr>
          <w:rFonts w:ascii="Times New Roman" w:hAnsi="Times New Roman" w:cs="Times New Roman"/>
          <w:color w:val="000000"/>
          <w:sz w:val="24"/>
          <w:szCs w:val="24"/>
        </w:rPr>
        <w:t xml:space="preserve">a </w:t>
      </w:r>
      <w:r w:rsidRPr="00462A86">
        <w:rPr>
          <w:rFonts w:ascii="Times New Roman" w:hAnsi="Times New Roman" w:cs="Times New Roman"/>
          <w:color w:val="000000"/>
          <w:sz w:val="24"/>
          <w:szCs w:val="24"/>
        </w:rPr>
        <w:t>scarcity of research on exploring the child’s role in influencing environmental behaviour in developing countries.</w:t>
      </w:r>
    </w:p>
    <w:p w14:paraId="27D86056"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These mixed findings highlight the need for more research that explores pro environmental behaviour of the family and the role children play</w:t>
      </w:r>
      <w:r w:rsidR="00F958E5"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w:t>
      </w:r>
      <w:r w:rsidR="00F958E5"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pecifically, trying to find out what role children play in family’s environmental knowledge and behaviour in developing countries. </w:t>
      </w:r>
      <w:r w:rsidRPr="00462A86">
        <w:rPr>
          <w:rFonts w:ascii="Times New Roman" w:hAnsi="Times New Roman" w:cs="Times New Roman"/>
          <w:color w:val="000000"/>
          <w:sz w:val="24"/>
          <w:szCs w:val="24"/>
        </w:rPr>
        <w:lastRenderedPageBreak/>
        <w:t>The question that arises is whether children act as active</w:t>
      </w:r>
      <w:r w:rsidR="00F958E5" w:rsidRPr="00462A86">
        <w:rPr>
          <w:rFonts w:ascii="Times New Roman" w:hAnsi="Times New Roman" w:cs="Times New Roman"/>
          <w:color w:val="000000"/>
          <w:sz w:val="24"/>
          <w:szCs w:val="24"/>
        </w:rPr>
        <w:t xml:space="preserve"> agents and teach their parents</w:t>
      </w:r>
      <w:r w:rsidRPr="00462A86">
        <w:rPr>
          <w:rFonts w:ascii="Times New Roman" w:hAnsi="Times New Roman" w:cs="Times New Roman"/>
          <w:color w:val="000000"/>
          <w:sz w:val="24"/>
          <w:szCs w:val="24"/>
        </w:rPr>
        <w:t xml:space="preserve"> about environmental issues and act as ca</w:t>
      </w:r>
      <w:r w:rsidR="00F958E5" w:rsidRPr="00462A86">
        <w:rPr>
          <w:rFonts w:ascii="Times New Roman" w:hAnsi="Times New Roman" w:cs="Times New Roman"/>
          <w:color w:val="000000"/>
          <w:sz w:val="24"/>
          <w:szCs w:val="24"/>
        </w:rPr>
        <w:t>talyst of behaviour change. T</w:t>
      </w:r>
      <w:r w:rsidRPr="00462A86">
        <w:rPr>
          <w:rFonts w:ascii="Times New Roman" w:hAnsi="Times New Roman" w:cs="Times New Roman"/>
          <w:color w:val="000000"/>
          <w:sz w:val="24"/>
          <w:szCs w:val="24"/>
        </w:rPr>
        <w:t xml:space="preserve">here is </w:t>
      </w:r>
      <w:r w:rsidR="00F958E5" w:rsidRPr="00462A86">
        <w:rPr>
          <w:rFonts w:ascii="Times New Roman" w:hAnsi="Times New Roman" w:cs="Times New Roman"/>
          <w:color w:val="000000"/>
          <w:sz w:val="24"/>
          <w:szCs w:val="24"/>
        </w:rPr>
        <w:t xml:space="preserve">a </w:t>
      </w:r>
      <w:r w:rsidRPr="00462A86">
        <w:rPr>
          <w:rFonts w:ascii="Times New Roman" w:hAnsi="Times New Roman" w:cs="Times New Roman"/>
          <w:color w:val="000000"/>
          <w:sz w:val="24"/>
          <w:szCs w:val="24"/>
        </w:rPr>
        <w:t>wide and strong stream of research which studies children’s role in families’ purchase decision-making and conclude</w:t>
      </w:r>
      <w:r w:rsidR="00F958E5"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that children play </w:t>
      </w:r>
      <w:r w:rsidR="00F958E5" w:rsidRPr="00462A86">
        <w:rPr>
          <w:rFonts w:ascii="Times New Roman" w:hAnsi="Times New Roman" w:cs="Times New Roman"/>
          <w:color w:val="000000"/>
          <w:sz w:val="24"/>
          <w:szCs w:val="24"/>
        </w:rPr>
        <w:t xml:space="preserve">an </w:t>
      </w:r>
      <w:r w:rsidRPr="00462A86">
        <w:rPr>
          <w:rFonts w:ascii="Times New Roman" w:hAnsi="Times New Roman" w:cs="Times New Roman"/>
          <w:color w:val="000000"/>
          <w:sz w:val="24"/>
          <w:szCs w:val="24"/>
        </w:rPr>
        <w:t>important role in purchase decision</w:t>
      </w:r>
      <w:r w:rsidR="00F958E5"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(Kaur &amp; Singh, 2006)</w:t>
      </w:r>
      <w:r w:rsidR="00F958E5"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w:t>
      </w:r>
      <w:r w:rsidR="00F958E5" w:rsidRPr="00462A86">
        <w:rPr>
          <w:rFonts w:ascii="Times New Roman" w:hAnsi="Times New Roman" w:cs="Times New Roman"/>
          <w:color w:val="000000"/>
          <w:sz w:val="24"/>
          <w:szCs w:val="24"/>
        </w:rPr>
        <w:t>This</w:t>
      </w:r>
      <w:r w:rsidRPr="00462A86">
        <w:rPr>
          <w:rFonts w:ascii="Times New Roman" w:hAnsi="Times New Roman" w:cs="Times New Roman"/>
          <w:color w:val="000000"/>
          <w:sz w:val="24"/>
          <w:szCs w:val="24"/>
        </w:rPr>
        <w:t xml:space="preserve"> gives a valid </w:t>
      </w:r>
      <w:r w:rsidR="00F958E5" w:rsidRPr="00462A86">
        <w:rPr>
          <w:rFonts w:ascii="Times New Roman" w:hAnsi="Times New Roman" w:cs="Times New Roman"/>
          <w:color w:val="000000"/>
          <w:sz w:val="24"/>
          <w:szCs w:val="24"/>
        </w:rPr>
        <w:t>basis</w:t>
      </w:r>
      <w:r w:rsidRPr="00462A86">
        <w:rPr>
          <w:rFonts w:ascii="Times New Roman" w:hAnsi="Times New Roman" w:cs="Times New Roman"/>
          <w:color w:val="000000"/>
          <w:sz w:val="24"/>
          <w:szCs w:val="24"/>
        </w:rPr>
        <w:t xml:space="preserve"> to hypothesise that children might play an important role and may catalyse the environmental behaviour in families in developing countries as well. </w:t>
      </w:r>
    </w:p>
    <w:p w14:paraId="6ECCFE3E" w14:textId="77777777" w:rsidR="00470269" w:rsidRPr="00462A86" w:rsidRDefault="00470269" w:rsidP="00FC76AB">
      <w:pPr>
        <w:pStyle w:val="Default"/>
        <w:spacing w:line="360" w:lineRule="auto"/>
        <w:jc w:val="both"/>
      </w:pPr>
    </w:p>
    <w:p w14:paraId="32F4869B" w14:textId="77777777" w:rsidR="00EF66AE" w:rsidRPr="00462A86" w:rsidRDefault="00EF66AE" w:rsidP="00FC76AB">
      <w:pPr>
        <w:pStyle w:val="Default"/>
        <w:spacing w:line="360" w:lineRule="auto"/>
        <w:jc w:val="both"/>
      </w:pPr>
      <w:r w:rsidRPr="00462A86">
        <w:t xml:space="preserve">The enquiry on the children’s influence on environmental reverse socialisation of parents splits the focus </w:t>
      </w:r>
      <w:r w:rsidR="00F958E5" w:rsidRPr="00462A86">
        <w:t>of</w:t>
      </w:r>
      <w:r w:rsidRPr="00462A86">
        <w:t xml:space="preserve"> this research </w:t>
      </w:r>
      <w:r w:rsidR="00F958E5" w:rsidRPr="00462A86">
        <w:t>into two aspects</w:t>
      </w:r>
      <w:r w:rsidRPr="00462A86">
        <w:t>:</w:t>
      </w:r>
    </w:p>
    <w:p w14:paraId="69DCA719" w14:textId="77777777" w:rsidR="00EF66AE" w:rsidRPr="00462A86" w:rsidRDefault="00EF66AE" w:rsidP="00FC76AB">
      <w:pPr>
        <w:pStyle w:val="Default"/>
        <w:numPr>
          <w:ilvl w:val="0"/>
          <w:numId w:val="6"/>
        </w:numPr>
        <w:spacing w:line="360" w:lineRule="auto"/>
        <w:jc w:val="both"/>
      </w:pPr>
      <w:r w:rsidRPr="00462A86">
        <w:t xml:space="preserve">To study how children learn from different available environmental socialisation agents and more specifically schools. </w:t>
      </w:r>
    </w:p>
    <w:p w14:paraId="51034C2A" w14:textId="77777777" w:rsidR="00EF66AE" w:rsidRPr="00462A86" w:rsidRDefault="00EF66AE" w:rsidP="00FC76AB">
      <w:pPr>
        <w:pStyle w:val="Default"/>
        <w:numPr>
          <w:ilvl w:val="0"/>
          <w:numId w:val="6"/>
        </w:numPr>
        <w:spacing w:line="360" w:lineRule="auto"/>
        <w:jc w:val="both"/>
      </w:pPr>
      <w:r w:rsidRPr="00462A86">
        <w:t xml:space="preserve">To investigate how they teach their parents. </w:t>
      </w:r>
    </w:p>
    <w:p w14:paraId="28EEDE25" w14:textId="77777777" w:rsidR="00470269" w:rsidRPr="00462A86" w:rsidRDefault="00470269" w:rsidP="00FC76AB">
      <w:pPr>
        <w:pStyle w:val="Default"/>
        <w:spacing w:line="360" w:lineRule="auto"/>
        <w:jc w:val="both"/>
      </w:pPr>
    </w:p>
    <w:p w14:paraId="068DB82F" w14:textId="77777777" w:rsidR="00223842" w:rsidRPr="00462A86" w:rsidRDefault="00EF66AE" w:rsidP="00FC76AB">
      <w:pPr>
        <w:pStyle w:val="Default"/>
        <w:spacing w:line="360" w:lineRule="auto"/>
        <w:jc w:val="both"/>
      </w:pPr>
      <w:r w:rsidRPr="00462A86">
        <w:t>That means this research is analysing children’s primary environmental socialisation through different environmental socialisation agents and also parents</w:t>
      </w:r>
      <w:r w:rsidR="00F958E5" w:rsidRPr="00462A86">
        <w:t>'</w:t>
      </w:r>
      <w:r w:rsidRPr="00462A86">
        <w:t xml:space="preserve"> secondary environmental </w:t>
      </w:r>
      <w:r w:rsidR="00F958E5" w:rsidRPr="00462A86">
        <w:t>socialisation through</w:t>
      </w:r>
      <w:r w:rsidRPr="00462A86">
        <w:t xml:space="preserve"> their child</w:t>
      </w:r>
      <w:r w:rsidR="00F958E5" w:rsidRPr="00462A86">
        <w:t>ren</w:t>
      </w:r>
      <w:r w:rsidRPr="00462A86">
        <w:t>. This include</w:t>
      </w:r>
      <w:r w:rsidR="00F958E5" w:rsidRPr="00462A86">
        <w:t xml:space="preserve">s an agent/learner relationship, which </w:t>
      </w:r>
      <w:r w:rsidRPr="00462A86">
        <w:t>is discussed in detail in the following section</w:t>
      </w:r>
      <w:r w:rsidR="00F958E5" w:rsidRPr="00462A86">
        <w:t>,</w:t>
      </w:r>
      <w:r w:rsidRPr="00462A86">
        <w:t xml:space="preserve"> using </w:t>
      </w:r>
      <w:r w:rsidR="00F958E5" w:rsidRPr="00462A86">
        <w:t xml:space="preserve">the </w:t>
      </w:r>
      <w:r w:rsidRPr="00462A86">
        <w:t>socialisation model.</w:t>
      </w:r>
    </w:p>
    <w:p w14:paraId="49427155"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sz w:val="24"/>
          <w:szCs w:val="24"/>
        </w:rPr>
      </w:pPr>
    </w:p>
    <w:p w14:paraId="05DF9D26" w14:textId="47CB28E6" w:rsidR="00EF66AE" w:rsidRPr="00462A86" w:rsidRDefault="00EF66AE" w:rsidP="00FC76AB">
      <w:pPr>
        <w:autoSpaceDE w:val="0"/>
        <w:autoSpaceDN w:val="0"/>
        <w:adjustRightInd w:val="0"/>
        <w:spacing w:after="0" w:line="360" w:lineRule="auto"/>
        <w:jc w:val="both"/>
        <w:rPr>
          <w:rFonts w:ascii="Times New Roman" w:hAnsi="Times New Roman" w:cs="Times New Roman"/>
          <w:b/>
          <w:bCs/>
          <w:iCs/>
          <w:color w:val="000000"/>
          <w:sz w:val="24"/>
          <w:szCs w:val="24"/>
        </w:rPr>
      </w:pPr>
      <w:r w:rsidRPr="00462A86">
        <w:rPr>
          <w:rFonts w:ascii="Times New Roman" w:hAnsi="Times New Roman" w:cs="Times New Roman"/>
          <w:b/>
          <w:sz w:val="24"/>
          <w:szCs w:val="24"/>
        </w:rPr>
        <w:t xml:space="preserve">2.5 </w:t>
      </w:r>
      <w:r w:rsidRPr="00462A86">
        <w:rPr>
          <w:rFonts w:ascii="Times New Roman" w:hAnsi="Times New Roman" w:cs="Times New Roman"/>
          <w:b/>
          <w:bCs/>
          <w:iCs/>
          <w:color w:val="000000"/>
          <w:sz w:val="24"/>
          <w:szCs w:val="24"/>
        </w:rPr>
        <w:t>T</w:t>
      </w:r>
      <w:r w:rsidR="00F958E5" w:rsidRPr="00462A86">
        <w:rPr>
          <w:rFonts w:ascii="Times New Roman" w:hAnsi="Times New Roman" w:cs="Times New Roman"/>
          <w:b/>
          <w:bCs/>
          <w:iCs/>
          <w:color w:val="000000"/>
          <w:sz w:val="24"/>
          <w:szCs w:val="24"/>
        </w:rPr>
        <w:t>heoretical framework of socialis</w:t>
      </w:r>
      <w:r w:rsidRPr="00462A86">
        <w:rPr>
          <w:rFonts w:ascii="Times New Roman" w:hAnsi="Times New Roman" w:cs="Times New Roman"/>
          <w:b/>
          <w:bCs/>
          <w:iCs/>
          <w:color w:val="000000"/>
          <w:sz w:val="24"/>
          <w:szCs w:val="24"/>
        </w:rPr>
        <w:t>ation</w:t>
      </w:r>
      <w:r w:rsidR="00A32B29" w:rsidRPr="00462A86">
        <w:rPr>
          <w:rFonts w:ascii="Times New Roman" w:hAnsi="Times New Roman" w:cs="Times New Roman"/>
          <w:b/>
          <w:bCs/>
          <w:iCs/>
          <w:color w:val="000000"/>
          <w:sz w:val="24"/>
          <w:szCs w:val="24"/>
        </w:rPr>
        <w:t xml:space="preserve"> in context of environmental socialisation</w:t>
      </w:r>
    </w:p>
    <w:p w14:paraId="6E9C6583"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color w:val="292526"/>
          <w:sz w:val="24"/>
          <w:szCs w:val="24"/>
        </w:rPr>
        <w:t xml:space="preserve">Consumer socialisation studies show that influence of children in the family purchase decision varies by product, stage of the decision–making process, nature of socialisation of children, families’ structure, demographic features such as age and gender, and also by respondent selected for investigation of relative influence (Belch et al., 1985). Gentina and Muratore (2012) suggested that even in </w:t>
      </w:r>
      <w:r w:rsidR="00F958E5" w:rsidRPr="00462A86">
        <w:rPr>
          <w:rFonts w:ascii="Times New Roman" w:hAnsi="Times New Roman" w:cs="Times New Roman"/>
          <w:color w:val="292526"/>
          <w:sz w:val="24"/>
          <w:szCs w:val="24"/>
        </w:rPr>
        <w:t xml:space="preserve">the </w:t>
      </w:r>
      <w:r w:rsidRPr="00462A86">
        <w:rPr>
          <w:rFonts w:ascii="Times New Roman" w:hAnsi="Times New Roman" w:cs="Times New Roman"/>
          <w:color w:val="292526"/>
          <w:sz w:val="24"/>
          <w:szCs w:val="24"/>
        </w:rPr>
        <w:t xml:space="preserve">environmental reverse socialisation process, children’s influence depends on several familial characteristics. The process of socialisation and influence of these external factors is explained by the theoretical framework of socialisation developed by </w:t>
      </w:r>
      <w:r w:rsidRPr="00462A86">
        <w:rPr>
          <w:rFonts w:ascii="Times New Roman" w:hAnsi="Times New Roman" w:cs="Times New Roman"/>
          <w:sz w:val="24"/>
          <w:szCs w:val="24"/>
        </w:rPr>
        <w:t xml:space="preserve">Moschis and Churchill (1978). </w:t>
      </w:r>
    </w:p>
    <w:p w14:paraId="1502976F"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292526"/>
          <w:sz w:val="24"/>
          <w:szCs w:val="24"/>
        </w:rPr>
      </w:pPr>
    </w:p>
    <w:p w14:paraId="00EF40F7"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color w:val="292526"/>
          <w:sz w:val="24"/>
          <w:szCs w:val="24"/>
        </w:rPr>
        <w:t>To explain</w:t>
      </w:r>
      <w:r w:rsidR="00F958E5" w:rsidRPr="00462A86">
        <w:rPr>
          <w:rFonts w:ascii="Times New Roman" w:hAnsi="Times New Roman" w:cs="Times New Roman"/>
          <w:color w:val="292526"/>
          <w:sz w:val="24"/>
          <w:szCs w:val="24"/>
        </w:rPr>
        <w:t xml:space="preserve"> the process of socialis</w:t>
      </w:r>
      <w:r w:rsidRPr="00462A86">
        <w:rPr>
          <w:rFonts w:ascii="Times New Roman" w:hAnsi="Times New Roman" w:cs="Times New Roman"/>
          <w:color w:val="292526"/>
          <w:sz w:val="24"/>
          <w:szCs w:val="24"/>
        </w:rPr>
        <w:t>ation, Moschis and Churchill (1978) developed a conceptual model. The conceptual model included five types of variabl</w:t>
      </w:r>
      <w:r w:rsidR="00F958E5" w:rsidRPr="00462A86">
        <w:rPr>
          <w:rFonts w:ascii="Times New Roman" w:hAnsi="Times New Roman" w:cs="Times New Roman"/>
          <w:color w:val="292526"/>
          <w:sz w:val="24"/>
          <w:szCs w:val="24"/>
        </w:rPr>
        <w:t>es derived from general socialis</w:t>
      </w:r>
      <w:r w:rsidRPr="00462A86">
        <w:rPr>
          <w:rFonts w:ascii="Times New Roman" w:hAnsi="Times New Roman" w:cs="Times New Roman"/>
          <w:color w:val="292526"/>
          <w:sz w:val="24"/>
          <w:szCs w:val="24"/>
        </w:rPr>
        <w:t>ation the</w:t>
      </w:r>
      <w:r w:rsidRPr="00462A86">
        <w:rPr>
          <w:rFonts w:ascii="Times New Roman" w:hAnsi="Times New Roman" w:cs="Times New Roman"/>
          <w:sz w:val="24"/>
          <w:szCs w:val="24"/>
        </w:rPr>
        <w:t>ories: socialization agents, learning processes, social structural variables, age or life cycle and content of learning. On the other hand, consumer behaviour and family decision-making literature identifies that family communication patterns also affect the level of the child’s influence on families’ decision-making (Moschis, 1987; Rose</w:t>
      </w:r>
      <w:r w:rsidR="00C76F06" w:rsidRPr="00462A86">
        <w:rPr>
          <w:rFonts w:ascii="Times New Roman" w:hAnsi="Times New Roman" w:cs="Times New Roman"/>
          <w:sz w:val="24"/>
          <w:szCs w:val="24"/>
        </w:rPr>
        <w:t xml:space="preserve"> et al.</w:t>
      </w:r>
      <w:r w:rsidRPr="00462A86">
        <w:rPr>
          <w:rFonts w:ascii="Times New Roman" w:hAnsi="Times New Roman" w:cs="Times New Roman"/>
          <w:sz w:val="24"/>
          <w:szCs w:val="24"/>
        </w:rPr>
        <w:t>, 2002</w:t>
      </w:r>
      <w:r w:rsidR="00C76F06" w:rsidRPr="00462A86">
        <w:rPr>
          <w:rFonts w:ascii="Times New Roman" w:hAnsi="Times New Roman" w:cs="Times New Roman"/>
          <w:sz w:val="24"/>
          <w:szCs w:val="24"/>
        </w:rPr>
        <w:t>b</w:t>
      </w:r>
      <w:r w:rsidRPr="00462A86">
        <w:rPr>
          <w:rFonts w:ascii="Times New Roman" w:hAnsi="Times New Roman" w:cs="Times New Roman"/>
          <w:sz w:val="24"/>
          <w:szCs w:val="24"/>
        </w:rPr>
        <w:t xml:space="preserve">). </w:t>
      </w:r>
      <w:r w:rsidRPr="00462A86">
        <w:rPr>
          <w:rFonts w:ascii="Times New Roman" w:hAnsi="Times New Roman" w:cs="Times New Roman"/>
          <w:sz w:val="24"/>
          <w:szCs w:val="24"/>
        </w:rPr>
        <w:lastRenderedPageBreak/>
        <w:t xml:space="preserve">Also, the influencing strategies children use are considered as instrumental in explaining the process of how the effect is being made on parents (Palan </w:t>
      </w:r>
      <w:r w:rsidR="00C76F06" w:rsidRPr="00462A86">
        <w:rPr>
          <w:rFonts w:ascii="Times New Roman" w:hAnsi="Times New Roman" w:cs="Times New Roman"/>
          <w:sz w:val="24"/>
          <w:szCs w:val="24"/>
        </w:rPr>
        <w:t>&amp; Wilkes, 1997; Bao et al., 2007</w:t>
      </w:r>
      <w:r w:rsidRPr="00462A86">
        <w:rPr>
          <w:rFonts w:ascii="Times New Roman" w:hAnsi="Times New Roman" w:cs="Times New Roman"/>
          <w:sz w:val="24"/>
          <w:szCs w:val="24"/>
        </w:rPr>
        <w:t>;  Yang et al.,2013). Therefore, along with the five factors of socialisation theory (Moschis &amp;Churchill, 1978), family communication patterns and influencing strategies are introduced into the socialisation theoretical model.</w:t>
      </w:r>
    </w:p>
    <w:p w14:paraId="60F21A46"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759BE645" w14:textId="77777777" w:rsidR="00EF66AE" w:rsidRPr="00462A86" w:rsidRDefault="00677F6A" w:rsidP="00FC76AB">
      <w:pPr>
        <w:pStyle w:val="Default"/>
        <w:spacing w:line="360" w:lineRule="auto"/>
        <w:jc w:val="both"/>
      </w:pPr>
      <w:r w:rsidRPr="00462A86">
        <w:rPr>
          <w:noProof/>
        </w:rPr>
        <w:drawing>
          <wp:inline distT="0" distB="0" distL="0" distR="0" wp14:anchorId="1BA88100" wp14:editId="2A698D55">
            <wp:extent cx="5730948" cy="318976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190080"/>
                    </a:xfrm>
                    <a:prstGeom prst="rect">
                      <a:avLst/>
                    </a:prstGeom>
                  </pic:spPr>
                </pic:pic>
              </a:graphicData>
            </a:graphic>
          </wp:inline>
        </w:drawing>
      </w:r>
    </w:p>
    <w:p w14:paraId="78DDDB27"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Fig.2.2: A conceptual mode</w:t>
      </w:r>
      <w:r w:rsidR="00677F6A" w:rsidRPr="00462A86">
        <w:rPr>
          <w:rFonts w:ascii="Times New Roman" w:hAnsi="Times New Roman" w:cs="Times New Roman"/>
          <w:sz w:val="24"/>
          <w:szCs w:val="24"/>
        </w:rPr>
        <w:t>l of consumer socialisation, ada</w:t>
      </w:r>
      <w:r w:rsidRPr="00462A86">
        <w:rPr>
          <w:rFonts w:ascii="Times New Roman" w:hAnsi="Times New Roman" w:cs="Times New Roman"/>
          <w:sz w:val="24"/>
          <w:szCs w:val="24"/>
        </w:rPr>
        <w:t xml:space="preserve">pted from Moschis and Churchill, </w:t>
      </w:r>
      <w:r w:rsidR="00677F6A" w:rsidRPr="00462A86">
        <w:rPr>
          <w:rFonts w:ascii="Times New Roman" w:hAnsi="Times New Roman" w:cs="Times New Roman"/>
          <w:sz w:val="24"/>
          <w:szCs w:val="24"/>
        </w:rPr>
        <w:t>(</w:t>
      </w:r>
      <w:r w:rsidRPr="00462A86">
        <w:rPr>
          <w:rFonts w:ascii="Times New Roman" w:hAnsi="Times New Roman" w:cs="Times New Roman"/>
          <w:sz w:val="24"/>
          <w:szCs w:val="24"/>
        </w:rPr>
        <w:t>1978</w:t>
      </w:r>
      <w:r w:rsidR="00677F6A" w:rsidRPr="00462A86">
        <w:rPr>
          <w:rFonts w:ascii="Times New Roman" w:hAnsi="Times New Roman" w:cs="Times New Roman"/>
          <w:sz w:val="24"/>
          <w:szCs w:val="24"/>
        </w:rPr>
        <w:t>)</w:t>
      </w:r>
      <w:r w:rsidRPr="00462A86">
        <w:rPr>
          <w:rFonts w:ascii="Times New Roman" w:hAnsi="Times New Roman" w:cs="Times New Roman"/>
          <w:sz w:val="24"/>
          <w:szCs w:val="24"/>
        </w:rPr>
        <w:t xml:space="preserve"> by including family communication pattern and influence strategies</w:t>
      </w:r>
    </w:p>
    <w:p w14:paraId="1F7830BA" w14:textId="77777777" w:rsidR="00470269" w:rsidRPr="00462A86" w:rsidRDefault="00470269" w:rsidP="00FC76AB">
      <w:pPr>
        <w:pStyle w:val="Default"/>
        <w:spacing w:line="360" w:lineRule="auto"/>
        <w:jc w:val="both"/>
        <w:rPr>
          <w:b/>
          <w:bCs/>
        </w:rPr>
      </w:pPr>
    </w:p>
    <w:p w14:paraId="506555F8" w14:textId="77777777" w:rsidR="00EF66AE" w:rsidRPr="00462A86" w:rsidRDefault="00677F6A" w:rsidP="00FC76AB">
      <w:pPr>
        <w:pStyle w:val="Default"/>
        <w:spacing w:line="360" w:lineRule="auto"/>
        <w:jc w:val="both"/>
      </w:pPr>
      <w:r w:rsidRPr="00462A86">
        <w:rPr>
          <w:b/>
          <w:bCs/>
        </w:rPr>
        <w:t>2.5.1 Socialis</w:t>
      </w:r>
      <w:r w:rsidR="00EF66AE" w:rsidRPr="00462A86">
        <w:rPr>
          <w:b/>
          <w:bCs/>
        </w:rPr>
        <w:t>ation agents</w:t>
      </w:r>
      <w:r w:rsidR="00EF66AE" w:rsidRPr="00462A86">
        <w:t xml:space="preserve"> </w:t>
      </w:r>
    </w:p>
    <w:p w14:paraId="5A9FE5AE"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In consumer socialisation processes, socialisation agents are specific sources from which norms, attitudes, motivations, and behaviours are transmitted to consumers (Chan &amp; McNeal, 2006). They can be people or organisations that influence others through frequent interaction with an individual, primary over the individual, or control over rewards and punishments given to the individual (Brim, 1966). Socialisation agents transmit norms, attitudes, and values to the learner by actively or passively communicating certain expectations and behavioural patterns </w:t>
      </w:r>
      <w:r w:rsidRPr="00462A86">
        <w:rPr>
          <w:rFonts w:ascii="Times New Roman" w:hAnsi="Times New Roman" w:cs="Times New Roman"/>
          <w:sz w:val="24"/>
          <w:szCs w:val="24"/>
        </w:rPr>
        <w:t>(Moschis, 1987).</w:t>
      </w:r>
    </w:p>
    <w:p w14:paraId="42E6CCF1"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433B3534" w14:textId="77777777" w:rsidR="00EF66AE" w:rsidRPr="00462A86" w:rsidRDefault="007A5D75"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Brim (1966) suggests that t</w:t>
      </w:r>
      <w:r w:rsidR="00EF66AE" w:rsidRPr="00462A86">
        <w:rPr>
          <w:rFonts w:ascii="Times New Roman" w:hAnsi="Times New Roman" w:cs="Times New Roman"/>
          <w:color w:val="000000"/>
          <w:sz w:val="24"/>
          <w:szCs w:val="24"/>
        </w:rPr>
        <w:t xml:space="preserve">he </w:t>
      </w:r>
      <w:r w:rsidRPr="00462A86">
        <w:rPr>
          <w:rFonts w:ascii="Times New Roman" w:hAnsi="Times New Roman" w:cs="Times New Roman"/>
          <w:color w:val="000000"/>
          <w:sz w:val="24"/>
          <w:szCs w:val="24"/>
        </w:rPr>
        <w:t xml:space="preserve">nature of </w:t>
      </w:r>
      <w:r w:rsidR="00EF66AE" w:rsidRPr="00462A86">
        <w:rPr>
          <w:rFonts w:ascii="Times New Roman" w:hAnsi="Times New Roman" w:cs="Times New Roman"/>
          <w:color w:val="000000"/>
          <w:sz w:val="24"/>
          <w:szCs w:val="24"/>
        </w:rPr>
        <w:t xml:space="preserve">interaction between the socialisation agent and the </w:t>
      </w:r>
      <w:r w:rsidRPr="00462A86">
        <w:rPr>
          <w:rFonts w:ascii="Times New Roman" w:hAnsi="Times New Roman" w:cs="Times New Roman"/>
          <w:color w:val="000000"/>
          <w:sz w:val="24"/>
          <w:szCs w:val="24"/>
        </w:rPr>
        <w:t>learner</w:t>
      </w:r>
      <w:r w:rsidR="00EF66AE" w:rsidRPr="00462A86">
        <w:rPr>
          <w:rFonts w:ascii="Times New Roman" w:hAnsi="Times New Roman" w:cs="Times New Roman"/>
          <w:color w:val="000000"/>
          <w:sz w:val="24"/>
          <w:szCs w:val="24"/>
        </w:rPr>
        <w:t xml:space="preserve"> is complex, and the roles of the agent and the learner may change over time. A person may at first be a </w:t>
      </w:r>
      <w:r w:rsidRPr="00462A86">
        <w:rPr>
          <w:rFonts w:ascii="Times New Roman" w:hAnsi="Times New Roman" w:cs="Times New Roman"/>
          <w:color w:val="000000"/>
          <w:sz w:val="24"/>
          <w:szCs w:val="24"/>
        </w:rPr>
        <w:t>learner</w:t>
      </w:r>
      <w:r w:rsidR="00EF66AE" w:rsidRPr="00462A86">
        <w:rPr>
          <w:rFonts w:ascii="Times New Roman" w:hAnsi="Times New Roman" w:cs="Times New Roman"/>
          <w:color w:val="000000"/>
          <w:sz w:val="24"/>
          <w:szCs w:val="24"/>
        </w:rPr>
        <w:t xml:space="preserve"> and then </w:t>
      </w:r>
      <w:r w:rsidRPr="00462A86">
        <w:rPr>
          <w:rFonts w:ascii="Times New Roman" w:hAnsi="Times New Roman" w:cs="Times New Roman"/>
          <w:color w:val="000000"/>
          <w:sz w:val="24"/>
          <w:szCs w:val="24"/>
        </w:rPr>
        <w:t xml:space="preserve">can </w:t>
      </w:r>
      <w:r w:rsidR="00EF66AE" w:rsidRPr="00462A86">
        <w:rPr>
          <w:rFonts w:ascii="Times New Roman" w:hAnsi="Times New Roman" w:cs="Times New Roman"/>
          <w:color w:val="000000"/>
          <w:sz w:val="24"/>
          <w:szCs w:val="24"/>
        </w:rPr>
        <w:t xml:space="preserve">become the socialisation agent </w:t>
      </w:r>
      <w:r w:rsidRPr="00462A86">
        <w:rPr>
          <w:rFonts w:ascii="Times New Roman" w:hAnsi="Times New Roman" w:cs="Times New Roman"/>
          <w:color w:val="000000"/>
          <w:sz w:val="24"/>
          <w:szCs w:val="24"/>
        </w:rPr>
        <w:t xml:space="preserve">for someone else </w:t>
      </w:r>
      <w:r w:rsidR="00EF66AE" w:rsidRPr="00462A86">
        <w:rPr>
          <w:rFonts w:ascii="Times New Roman" w:hAnsi="Times New Roman" w:cs="Times New Roman"/>
          <w:color w:val="000000"/>
          <w:sz w:val="24"/>
          <w:szCs w:val="24"/>
        </w:rPr>
        <w:lastRenderedPageBreak/>
        <w:t xml:space="preserve">(Ekstrom, 2006). Parents are </w:t>
      </w:r>
      <w:r w:rsidRPr="00462A86">
        <w:rPr>
          <w:rFonts w:ascii="Times New Roman" w:hAnsi="Times New Roman" w:cs="Times New Roman"/>
          <w:color w:val="000000"/>
          <w:sz w:val="24"/>
          <w:szCs w:val="24"/>
        </w:rPr>
        <w:t xml:space="preserve">considered as </w:t>
      </w:r>
      <w:r w:rsidR="00EF66AE" w:rsidRPr="00462A86">
        <w:rPr>
          <w:rFonts w:ascii="Times New Roman" w:hAnsi="Times New Roman" w:cs="Times New Roman"/>
          <w:color w:val="000000"/>
          <w:sz w:val="24"/>
          <w:szCs w:val="24"/>
        </w:rPr>
        <w:t xml:space="preserve">one of the most </w:t>
      </w:r>
      <w:r w:rsidR="00677F6A" w:rsidRPr="00462A86">
        <w:rPr>
          <w:rFonts w:ascii="Times New Roman" w:hAnsi="Times New Roman" w:cs="Times New Roman"/>
          <w:color w:val="000000"/>
          <w:sz w:val="24"/>
          <w:szCs w:val="24"/>
        </w:rPr>
        <w:t>influential</w:t>
      </w:r>
      <w:r w:rsidRPr="00462A86">
        <w:rPr>
          <w:rFonts w:ascii="Times New Roman" w:hAnsi="Times New Roman" w:cs="Times New Roman"/>
          <w:color w:val="000000"/>
          <w:sz w:val="24"/>
          <w:szCs w:val="24"/>
        </w:rPr>
        <w:t xml:space="preserve"> </w:t>
      </w:r>
      <w:r w:rsidR="00677F6A" w:rsidRPr="00462A86">
        <w:rPr>
          <w:rFonts w:ascii="Times New Roman" w:hAnsi="Times New Roman" w:cs="Times New Roman"/>
          <w:color w:val="000000"/>
          <w:sz w:val="24"/>
          <w:szCs w:val="24"/>
        </w:rPr>
        <w:t>socialisation</w:t>
      </w:r>
      <w:r w:rsidRPr="00462A86">
        <w:rPr>
          <w:rFonts w:ascii="Times New Roman" w:hAnsi="Times New Roman" w:cs="Times New Roman"/>
          <w:color w:val="000000"/>
          <w:sz w:val="24"/>
          <w:szCs w:val="24"/>
        </w:rPr>
        <w:t xml:space="preserve"> agents </w:t>
      </w:r>
      <w:r w:rsidR="00EF66AE" w:rsidRPr="00462A86">
        <w:rPr>
          <w:rFonts w:ascii="Times New Roman" w:hAnsi="Times New Roman" w:cs="Times New Roman"/>
          <w:color w:val="000000"/>
          <w:sz w:val="24"/>
          <w:szCs w:val="24"/>
        </w:rPr>
        <w:t>for a growing child (Moschis, 1987). However,</w:t>
      </w:r>
      <w:r w:rsidRPr="00462A86">
        <w:rPr>
          <w:rFonts w:ascii="Times New Roman" w:hAnsi="Times New Roman" w:cs="Times New Roman"/>
          <w:color w:val="000000"/>
          <w:sz w:val="24"/>
          <w:szCs w:val="24"/>
        </w:rPr>
        <w:t xml:space="preserve"> as the child grows, he/she </w:t>
      </w:r>
      <w:r w:rsidR="00EF66AE" w:rsidRPr="00462A86">
        <w:rPr>
          <w:rFonts w:ascii="Times New Roman" w:hAnsi="Times New Roman" w:cs="Times New Roman"/>
          <w:color w:val="000000"/>
          <w:sz w:val="24"/>
          <w:szCs w:val="24"/>
        </w:rPr>
        <w:t>is likely to become an agent of socialisation for their pare</w:t>
      </w:r>
      <w:r w:rsidRPr="00462A86">
        <w:rPr>
          <w:rFonts w:ascii="Times New Roman" w:hAnsi="Times New Roman" w:cs="Times New Roman"/>
          <w:color w:val="000000"/>
          <w:sz w:val="24"/>
          <w:szCs w:val="24"/>
        </w:rPr>
        <w:t xml:space="preserve">nts </w:t>
      </w:r>
      <w:r w:rsidR="00EF66AE" w:rsidRPr="00462A86">
        <w:rPr>
          <w:rFonts w:ascii="Times New Roman" w:hAnsi="Times New Roman" w:cs="Times New Roman"/>
          <w:color w:val="000000"/>
          <w:sz w:val="24"/>
          <w:szCs w:val="24"/>
        </w:rPr>
        <w:t>(Rose</w:t>
      </w:r>
      <w:r w:rsidR="00C76F06" w:rsidRPr="00462A86">
        <w:rPr>
          <w:rFonts w:ascii="Times New Roman" w:hAnsi="Times New Roman" w:cs="Times New Roman"/>
          <w:color w:val="000000"/>
          <w:sz w:val="24"/>
          <w:szCs w:val="24"/>
        </w:rPr>
        <w:t xml:space="preserve"> et al.</w:t>
      </w:r>
      <w:r w:rsidR="00EF66AE" w:rsidRPr="00462A86">
        <w:rPr>
          <w:rFonts w:ascii="Times New Roman" w:hAnsi="Times New Roman" w:cs="Times New Roman"/>
          <w:color w:val="000000"/>
          <w:sz w:val="24"/>
          <w:szCs w:val="24"/>
        </w:rPr>
        <w:t>, 2002</w:t>
      </w:r>
      <w:r w:rsidR="00C76F06" w:rsidRPr="00462A86">
        <w:rPr>
          <w:rFonts w:ascii="Times New Roman" w:hAnsi="Times New Roman" w:cs="Times New Roman"/>
          <w:color w:val="000000"/>
          <w:sz w:val="24"/>
          <w:szCs w:val="24"/>
        </w:rPr>
        <w:t>b; Watne et al., 2011</w:t>
      </w:r>
      <w:r w:rsidR="00EF66AE" w:rsidRPr="00462A86">
        <w:rPr>
          <w:rFonts w:ascii="Times New Roman" w:hAnsi="Times New Roman" w:cs="Times New Roman"/>
          <w:color w:val="000000"/>
          <w:sz w:val="24"/>
          <w:szCs w:val="24"/>
        </w:rPr>
        <w:t xml:space="preserve">). </w:t>
      </w:r>
      <w:r w:rsidRPr="00462A86">
        <w:rPr>
          <w:rFonts w:ascii="Times New Roman" w:hAnsi="Times New Roman" w:cs="Times New Roman"/>
          <w:color w:val="000000"/>
          <w:sz w:val="24"/>
          <w:szCs w:val="24"/>
        </w:rPr>
        <w:t xml:space="preserve">As an example of the role reversal among agent and learner, </w:t>
      </w:r>
      <w:r w:rsidR="00EF66AE" w:rsidRPr="00462A86">
        <w:rPr>
          <w:rFonts w:ascii="Times New Roman" w:hAnsi="Times New Roman" w:cs="Times New Roman"/>
          <w:color w:val="000000"/>
          <w:sz w:val="24"/>
          <w:szCs w:val="24"/>
        </w:rPr>
        <w:t xml:space="preserve">Ekstrom (1995) </w:t>
      </w:r>
      <w:r w:rsidRPr="00462A86">
        <w:rPr>
          <w:rFonts w:ascii="Times New Roman" w:hAnsi="Times New Roman" w:cs="Times New Roman"/>
          <w:color w:val="000000"/>
          <w:sz w:val="24"/>
          <w:szCs w:val="24"/>
        </w:rPr>
        <w:t xml:space="preserve">in her study, </w:t>
      </w:r>
      <w:r w:rsidR="00EF66AE" w:rsidRPr="00462A86">
        <w:rPr>
          <w:rFonts w:ascii="Times New Roman" w:hAnsi="Times New Roman" w:cs="Times New Roman"/>
          <w:color w:val="000000"/>
          <w:sz w:val="24"/>
          <w:szCs w:val="24"/>
        </w:rPr>
        <w:t xml:space="preserve">found that children shared with their parents’ information that they had acquired at their school </w:t>
      </w:r>
      <w:r w:rsidRPr="00462A86">
        <w:rPr>
          <w:rFonts w:ascii="Times New Roman" w:hAnsi="Times New Roman" w:cs="Times New Roman"/>
          <w:color w:val="000000"/>
          <w:sz w:val="24"/>
          <w:szCs w:val="24"/>
        </w:rPr>
        <w:t xml:space="preserve">regarding </w:t>
      </w:r>
      <w:r w:rsidR="00EF66AE" w:rsidRPr="00462A86">
        <w:rPr>
          <w:rFonts w:ascii="Times New Roman" w:hAnsi="Times New Roman" w:cs="Times New Roman"/>
          <w:color w:val="000000"/>
          <w:sz w:val="24"/>
          <w:szCs w:val="24"/>
        </w:rPr>
        <w:t>issues relating to environmental consumption, and information on the damage caused by smoking</w:t>
      </w:r>
      <w:r w:rsidR="00EF66AE" w:rsidRPr="00462A86">
        <w:rPr>
          <w:rFonts w:ascii="Times New Roman" w:hAnsi="Times New Roman" w:cs="Times New Roman"/>
          <w:sz w:val="24"/>
          <w:szCs w:val="24"/>
        </w:rPr>
        <w:t>.</w:t>
      </w:r>
    </w:p>
    <w:p w14:paraId="5174E26F" w14:textId="77777777" w:rsidR="00EF66AE" w:rsidRPr="00462A86" w:rsidRDefault="00EF66AE" w:rsidP="00FC76AB">
      <w:pPr>
        <w:pStyle w:val="Default"/>
        <w:spacing w:line="360" w:lineRule="auto"/>
        <w:jc w:val="both"/>
      </w:pPr>
      <w:r w:rsidRPr="00462A86">
        <w:t>Consumer socialisation research has highlighted four main socialisation agents: schools, peers, media, and family members (</w:t>
      </w:r>
      <w:r w:rsidRPr="00462A86">
        <w:rPr>
          <w:color w:val="auto"/>
        </w:rPr>
        <w:t xml:space="preserve">Moschis, 1985; Easterling et al, 1995; John, 1999). The consumer socialisation and consumer behaviour literature extensively discussed and established the role these four socialisation agents play in socialisation process (Ekstrom, 2006, 2015). A question that arises is whether these four socialisation agents are equally relevant for the environmental socialisation. Initial focus of this research was to explore the role of school as environmental socialisation agent for adolescents but the qualitative findings discussed in Chapter 5 suggested that Indian adolescents discuss the role of parents, media and peers on their environmental socialisation. Therefore literature relevant to all four socialisation agents </w:t>
      </w:r>
      <w:r w:rsidR="00677F6A" w:rsidRPr="00462A86">
        <w:rPr>
          <w:color w:val="auto"/>
        </w:rPr>
        <w:t>is</w:t>
      </w:r>
      <w:r w:rsidRPr="00462A86">
        <w:rPr>
          <w:color w:val="auto"/>
        </w:rPr>
        <w:t xml:space="preserve"> further discussed in the following section.</w:t>
      </w:r>
    </w:p>
    <w:p w14:paraId="2B510767" w14:textId="77777777" w:rsidR="00470269" w:rsidRPr="00462A86" w:rsidRDefault="00470269" w:rsidP="00FC76AB">
      <w:pPr>
        <w:pStyle w:val="Default"/>
        <w:spacing w:line="360" w:lineRule="auto"/>
        <w:jc w:val="both"/>
        <w:rPr>
          <w:b/>
          <w:bCs/>
          <w:i/>
          <w:iCs/>
          <w:color w:val="auto"/>
        </w:rPr>
      </w:pPr>
    </w:p>
    <w:p w14:paraId="0C1F8E4D" w14:textId="77777777" w:rsidR="00EF66AE" w:rsidRPr="00462A86" w:rsidRDefault="00EF66AE" w:rsidP="00FC76AB">
      <w:pPr>
        <w:pStyle w:val="Default"/>
        <w:spacing w:line="360" w:lineRule="auto"/>
        <w:jc w:val="both"/>
        <w:rPr>
          <w:b/>
          <w:bCs/>
          <w:i/>
          <w:iCs/>
          <w:color w:val="auto"/>
        </w:rPr>
      </w:pPr>
      <w:r w:rsidRPr="00462A86">
        <w:rPr>
          <w:b/>
          <w:bCs/>
          <w:i/>
          <w:iCs/>
          <w:color w:val="auto"/>
        </w:rPr>
        <w:t>2.5.1.1 School as socialisation agent</w:t>
      </w:r>
    </w:p>
    <w:p w14:paraId="31A2C883" w14:textId="77777777" w:rsidR="00EF66AE" w:rsidRPr="00462A86" w:rsidRDefault="00EF66AE" w:rsidP="00FC76AB">
      <w:pPr>
        <w:pStyle w:val="Default"/>
        <w:spacing w:line="360" w:lineRule="auto"/>
        <w:jc w:val="both"/>
      </w:pPr>
      <w:r w:rsidRPr="00462A86">
        <w:t>Schools are usually charged with the responsibility for “preparing the youth to function as adults by giving them the skill, attitude, and knowledge bases necessary for good citizenship” (Campbell, 1969, p.844). It is believed that schools as social institutions reflect the needs and goals of society and teach young people the ‘adaptive’ functions of consumption (Moschis, 1978). With respect to environmental education, the importance of formal education through schools has always been acknowledged as students spend most of their time in schools. Ballantyne et al. (2006) stated that</w:t>
      </w:r>
      <w:r w:rsidRPr="00462A86">
        <w:rPr>
          <w:color w:val="292526"/>
        </w:rPr>
        <w:t xml:space="preserve"> students are a key audience for environmental messages as they are tomorrow’s leaders and stewards of the earth and also the catalyst of change among their families. Environmental education is being ensemble in the school’s curriculum and there are number of programs being utilised to educate children. Studies show that schools not only help to increase environmental awareness among children, but also facilitate development of environmental concern and environmental behaviour through their interactive and activity based environmental education programs </w:t>
      </w:r>
      <w:r w:rsidRPr="00462A86">
        <w:t xml:space="preserve">(Leeming &amp; Porter, 1997; Carlsson, 1999; Ballantyne et al., 2001a,b; Rickinson &amp; Lundholm, 2008; Maddox et al., 2011; Damerell </w:t>
      </w:r>
      <w:r w:rsidR="00EF3673" w:rsidRPr="00462A86">
        <w:t>et al., 2013; Stern et al., 2010, 2014</w:t>
      </w:r>
      <w:r w:rsidRPr="00462A86">
        <w:t xml:space="preserve">). Moreover, Hungerford and Volk (1990) suggest that to catalyse behavioural change a sense of ownership is important, which should </w:t>
      </w:r>
      <w:r w:rsidRPr="00462A86">
        <w:lastRenderedPageBreak/>
        <w:t>be developed through these environmental education programs. In this research schools are seen as active environmental socialisation agents for children. A question that arises is whether they manage to generate this sense of ownership within their environmental education programs. As aforementioned, research has predominantly analysed the effect of intervention based environmental education program on children’s learning. However the evaluation of long running programs lacks thorough research. It is assumed that a long running program will have a much stronger impact on developing a sense of ownership. Thus, this research contributes to knowledge by investigating an environmental education program that has been running since 2006 in India.</w:t>
      </w:r>
    </w:p>
    <w:p w14:paraId="5E95C9B1" w14:textId="77777777" w:rsidR="00470269" w:rsidRPr="00462A86" w:rsidRDefault="00470269" w:rsidP="00FC76AB">
      <w:pPr>
        <w:pStyle w:val="Default"/>
        <w:spacing w:line="360" w:lineRule="auto"/>
        <w:jc w:val="both"/>
        <w:rPr>
          <w:b/>
          <w:i/>
        </w:rPr>
      </w:pPr>
    </w:p>
    <w:p w14:paraId="4CF30755" w14:textId="77777777" w:rsidR="00EF66AE" w:rsidRPr="00462A86" w:rsidRDefault="00EF66AE" w:rsidP="00FC76AB">
      <w:pPr>
        <w:pStyle w:val="Default"/>
        <w:spacing w:line="360" w:lineRule="auto"/>
        <w:jc w:val="both"/>
        <w:rPr>
          <w:b/>
          <w:i/>
        </w:rPr>
      </w:pPr>
      <w:r w:rsidRPr="00462A86">
        <w:rPr>
          <w:b/>
          <w:i/>
        </w:rPr>
        <w:t>2.5.1.2 Parents as socialisation agent</w:t>
      </w:r>
    </w:p>
    <w:p w14:paraId="226D1522" w14:textId="77777777" w:rsidR="00EF66AE" w:rsidRPr="00462A86" w:rsidRDefault="00EF66AE" w:rsidP="00FC76AB">
      <w:pPr>
        <w:pStyle w:val="Default"/>
        <w:spacing w:line="360" w:lineRule="auto"/>
        <w:jc w:val="both"/>
        <w:rPr>
          <w:rFonts w:eastAsiaTheme="minorHAnsi"/>
          <w:color w:val="auto"/>
          <w:lang w:eastAsia="en-US"/>
        </w:rPr>
      </w:pPr>
      <w:r w:rsidRPr="00462A86">
        <w:rPr>
          <w:rFonts w:eastAsiaTheme="minorHAnsi"/>
          <w:color w:val="auto"/>
          <w:lang w:eastAsia="en-US"/>
        </w:rPr>
        <w:t>Literature on consumer socialisation state</w:t>
      </w:r>
      <w:r w:rsidR="00677F6A" w:rsidRPr="00462A86">
        <w:rPr>
          <w:rFonts w:eastAsiaTheme="minorHAnsi"/>
          <w:color w:val="auto"/>
          <w:lang w:eastAsia="en-US"/>
        </w:rPr>
        <w:t>s</w:t>
      </w:r>
      <w:r w:rsidRPr="00462A86">
        <w:rPr>
          <w:rFonts w:eastAsiaTheme="minorHAnsi"/>
          <w:color w:val="auto"/>
          <w:lang w:eastAsia="en-US"/>
        </w:rPr>
        <w:t xml:space="preserve"> that the family or parents are the main agents in children’s and adolescents’ primary socialization process</w:t>
      </w:r>
      <w:r w:rsidR="00677F6A" w:rsidRPr="00462A86">
        <w:rPr>
          <w:rFonts w:eastAsiaTheme="minorHAnsi"/>
          <w:color w:val="auto"/>
          <w:lang w:eastAsia="en-US"/>
        </w:rPr>
        <w:t>,</w:t>
      </w:r>
      <w:r w:rsidRPr="00462A86">
        <w:rPr>
          <w:rFonts w:eastAsiaTheme="minorHAnsi"/>
          <w:color w:val="auto"/>
          <w:lang w:eastAsia="en-US"/>
        </w:rPr>
        <w:t xml:space="preserve"> in which they implicitly and explicitly teach and transmit consumer-related orientations to the child (Ward, 1974; John, 1999; Moore &amp; Wilkie, 2005). </w:t>
      </w:r>
    </w:p>
    <w:p w14:paraId="33676BE2"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4DD0773E"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Early sociologists speculated that young people learn basic ‘rational’ aspects of con</w:t>
      </w:r>
      <w:r w:rsidR="00EF3673" w:rsidRPr="00462A86">
        <w:rPr>
          <w:rFonts w:ascii="Times New Roman" w:hAnsi="Times New Roman" w:cs="Times New Roman"/>
          <w:sz w:val="24"/>
          <w:szCs w:val="24"/>
        </w:rPr>
        <w:t>sumption from their parents (Rie</w:t>
      </w:r>
      <w:r w:rsidRPr="00462A86">
        <w:rPr>
          <w:rFonts w:ascii="Times New Roman" w:hAnsi="Times New Roman" w:cs="Times New Roman"/>
          <w:sz w:val="24"/>
          <w:szCs w:val="24"/>
        </w:rPr>
        <w:t xml:space="preserve">sman </w:t>
      </w:r>
      <w:r w:rsidR="00EF3673" w:rsidRPr="00462A86">
        <w:rPr>
          <w:rFonts w:ascii="Times New Roman" w:hAnsi="Times New Roman" w:cs="Times New Roman"/>
          <w:sz w:val="24"/>
          <w:szCs w:val="24"/>
        </w:rPr>
        <w:t>and Roseborough</w:t>
      </w:r>
      <w:r w:rsidRPr="00462A86">
        <w:rPr>
          <w:rFonts w:ascii="Times New Roman" w:hAnsi="Times New Roman" w:cs="Times New Roman"/>
          <w:sz w:val="24"/>
          <w:szCs w:val="24"/>
        </w:rPr>
        <w:t xml:space="preserve">, 1955). Research findings appear to support this contention. For example, research by Moore and Stephens (1975) shows that overt parent-child communication about consumption predicts the adolescent's knowledge of prices of selected products. Similarly, Ward and Wackman (1973) found that parents' ‘general consumer goals’ included teaching their children about price-quality relationships. </w:t>
      </w:r>
    </w:p>
    <w:p w14:paraId="21A29C1D" w14:textId="77777777" w:rsidR="00470269" w:rsidRPr="00462A86" w:rsidRDefault="00470269" w:rsidP="00FC76AB">
      <w:pPr>
        <w:spacing w:after="0" w:line="360" w:lineRule="auto"/>
        <w:jc w:val="both"/>
        <w:rPr>
          <w:rFonts w:ascii="Times New Roman" w:hAnsi="Times New Roman" w:cs="Times New Roman"/>
          <w:sz w:val="24"/>
          <w:szCs w:val="24"/>
        </w:rPr>
      </w:pPr>
    </w:p>
    <w:p w14:paraId="517B60B6" w14:textId="77777777" w:rsidR="00EF66AE" w:rsidRPr="00462A86" w:rsidRDefault="00EF66AE"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Literature on </w:t>
      </w:r>
      <w:r w:rsidR="00677F6A"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socialisation also identifies the family and parents as important sources to embark environmental knowledge and behaviour among children. Gronhoj and Thøgersen (2009) stated that the family exerts a significant influence on young consumers’ pro-environmental orientation. Adolescents learn not only environmental values, but also pro-environmental behaviours from their parents (Gronhoj &amp; Thøgersen, 2007, 2009). Meeusen (2014) highlights that among Belgian families; parents have a significant influence on the environmental concern of their offspring. Thus their role as environmental socialisation agents is explored in the ex</w:t>
      </w:r>
      <w:r w:rsidR="00677F6A" w:rsidRPr="00462A86">
        <w:rPr>
          <w:rFonts w:ascii="Times New Roman" w:hAnsi="Times New Roman" w:cs="Times New Roman"/>
          <w:sz w:val="24"/>
          <w:szCs w:val="24"/>
        </w:rPr>
        <w:t>isting literature. However, exta</w:t>
      </w:r>
      <w:r w:rsidRPr="00462A86">
        <w:rPr>
          <w:rFonts w:ascii="Times New Roman" w:hAnsi="Times New Roman" w:cs="Times New Roman"/>
          <w:sz w:val="24"/>
          <w:szCs w:val="24"/>
        </w:rPr>
        <w:t xml:space="preserve">nt research also suggests that the importance of parental control over children’s consumerism is likely to diminish with increasing age, due to their diminishing economic dependence on parents (Moschis,1987) and their increasing levels of psychosocial development. The level of psychosocial or emotional </w:t>
      </w:r>
      <w:r w:rsidRPr="00462A86">
        <w:rPr>
          <w:rFonts w:ascii="Times New Roman" w:hAnsi="Times New Roman" w:cs="Times New Roman"/>
          <w:sz w:val="24"/>
          <w:szCs w:val="24"/>
        </w:rPr>
        <w:lastRenderedPageBreak/>
        <w:t xml:space="preserve">development in children decides the social conflicts they undergo, and hence the primary social agents involved in resolving these changes (Bachmann et al.,1993). To explain, during the adolescence phase children deal with the conflict of ‘identity crisis’, which may lead to seeking advice from peers rather than their parents (Hota &amp; McGuiggan, 2006). Thus, this research explores whether the nature of parental influence changes in the environmental socialisation process. Whilst the literature suggests that parents project environmental values and concern to their children (Gronhoj &amp; Thøgersen, 2007, 2009; Meeusen, 2014), a question </w:t>
      </w:r>
      <w:r w:rsidR="00677F6A" w:rsidRPr="00462A86">
        <w:rPr>
          <w:rFonts w:ascii="Times New Roman" w:hAnsi="Times New Roman" w:cs="Times New Roman"/>
          <w:sz w:val="24"/>
          <w:szCs w:val="24"/>
        </w:rPr>
        <w:t>that emerges is whether parents</w:t>
      </w:r>
      <w:r w:rsidRPr="00462A86">
        <w:rPr>
          <w:rFonts w:ascii="Times New Roman" w:hAnsi="Times New Roman" w:cs="Times New Roman"/>
          <w:sz w:val="24"/>
          <w:szCs w:val="24"/>
        </w:rPr>
        <w:t xml:space="preserve"> have equal impact on environmental knowledge and emotional concern of the children or whether children share an emotional relationship with their parents therefore they perceive the influence of the parents more towards emotional environmental concern.</w:t>
      </w:r>
    </w:p>
    <w:p w14:paraId="764BC44C" w14:textId="77777777" w:rsidR="00470269" w:rsidRPr="00462A86" w:rsidRDefault="00470269" w:rsidP="00FC76AB">
      <w:pPr>
        <w:spacing w:after="0" w:line="360" w:lineRule="auto"/>
        <w:jc w:val="both"/>
        <w:rPr>
          <w:rFonts w:ascii="Times New Roman" w:hAnsi="Times New Roman" w:cs="Times New Roman"/>
          <w:b/>
          <w:i/>
          <w:sz w:val="24"/>
          <w:szCs w:val="24"/>
        </w:rPr>
      </w:pPr>
    </w:p>
    <w:p w14:paraId="053A0222" w14:textId="77777777" w:rsidR="00EF66AE" w:rsidRPr="00462A86" w:rsidRDefault="00EF66AE" w:rsidP="00FC76AB">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2.5.1.3 Peers as socialisation agent</w:t>
      </w:r>
    </w:p>
    <w:p w14:paraId="1D7087ED"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An under-researched socialisation agent group are peers (John, 1999), who may play a significant part in influencing a child’s consumer behaviour. Peer-to-peer influences are well documented in pro-social behaviours, such as health behaviour, particularly in influencing unhealthy behaviours, such as tobacco use (</w:t>
      </w:r>
      <w:hyperlink r:id="rId23" w:anchor="bib64" w:history="1">
        <w:r w:rsidRPr="00462A86">
          <w:rPr>
            <w:rFonts w:ascii="Times New Roman" w:hAnsi="Times New Roman" w:cs="Times New Roman"/>
            <w:color w:val="000000"/>
            <w:sz w:val="24"/>
            <w:szCs w:val="24"/>
          </w:rPr>
          <w:t>Prinstein &amp; Dodge, 2008</w:t>
        </w:r>
      </w:hyperlink>
      <w:r w:rsidRPr="00462A86">
        <w:rPr>
          <w:rFonts w:ascii="Times New Roman" w:hAnsi="Times New Roman" w:cs="Times New Roman"/>
          <w:color w:val="000000"/>
          <w:sz w:val="24"/>
          <w:szCs w:val="24"/>
        </w:rPr>
        <w:t xml:space="preserve">; </w:t>
      </w:r>
      <w:hyperlink r:id="rId24" w:anchor="bib20" w:history="1">
        <w:r w:rsidRPr="00462A86">
          <w:rPr>
            <w:rFonts w:ascii="Times New Roman" w:hAnsi="Times New Roman" w:cs="Times New Roman"/>
            <w:color w:val="000000"/>
            <w:sz w:val="24"/>
            <w:szCs w:val="24"/>
          </w:rPr>
          <w:t>Coppinger et al., 2010</w:t>
        </w:r>
      </w:hyperlink>
      <w:r w:rsidRPr="00462A86">
        <w:rPr>
          <w:rFonts w:ascii="Times New Roman" w:hAnsi="Times New Roman" w:cs="Times New Roman"/>
          <w:color w:val="000000"/>
          <w:sz w:val="24"/>
          <w:szCs w:val="24"/>
        </w:rPr>
        <w:t xml:space="preserve">; </w:t>
      </w:r>
      <w:hyperlink r:id="rId25" w:anchor="bib26" w:history="1">
        <w:r w:rsidRPr="00462A86">
          <w:rPr>
            <w:rFonts w:ascii="Times New Roman" w:hAnsi="Times New Roman" w:cs="Times New Roman"/>
            <w:color w:val="000000"/>
            <w:sz w:val="24"/>
            <w:szCs w:val="24"/>
          </w:rPr>
          <w:t>Finnerty et al., 2010</w:t>
        </w:r>
      </w:hyperlink>
      <w:r w:rsidRPr="00462A86">
        <w:rPr>
          <w:rFonts w:ascii="Times New Roman" w:hAnsi="Times New Roman" w:cs="Times New Roman"/>
          <w:color w:val="000000"/>
          <w:sz w:val="24"/>
          <w:szCs w:val="24"/>
        </w:rPr>
        <w:t xml:space="preserve"> ). </w:t>
      </w:r>
    </w:p>
    <w:p w14:paraId="53B6878D"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011B6412"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Such influence seems to begin in early childhood (McNeal, 1964) and increases with age to reach a high at adolescence (Campbell, 1969). For example, various studies have shown that peers influence product preferences and brand loyalty at early ages (Verner, 1957; Ryan, 1966; Saunders et al., 1973). Musses and Eisenberg-Berg (1977) state</w:t>
      </w:r>
      <w:r w:rsidR="00677F6A" w:rsidRPr="00462A86">
        <w:rPr>
          <w:rFonts w:ascii="Times New Roman" w:hAnsi="Times New Roman" w:cs="Times New Roman"/>
          <w:color w:val="000000"/>
          <w:sz w:val="24"/>
          <w:szCs w:val="24"/>
        </w:rPr>
        <w:t>s, “p</w:t>
      </w:r>
      <w:r w:rsidRPr="00462A86">
        <w:rPr>
          <w:rFonts w:ascii="Times New Roman" w:hAnsi="Times New Roman" w:cs="Times New Roman"/>
          <w:color w:val="000000"/>
          <w:sz w:val="24"/>
          <w:szCs w:val="24"/>
        </w:rPr>
        <w:t>eer cultural membership is a potent force in shaping a child’s personality</w:t>
      </w:r>
      <w:r w:rsidR="00677F6A" w:rsidRPr="00462A86">
        <w:rPr>
          <w:rFonts w:ascii="Times New Roman" w:hAnsi="Times New Roman" w:cs="Times New Roman"/>
          <w:color w:val="000000"/>
          <w:sz w:val="24"/>
          <w:szCs w:val="24"/>
        </w:rPr>
        <w:t xml:space="preserve"> </w:t>
      </w:r>
      <w:r w:rsidRPr="00462A86">
        <w:rPr>
          <w:rFonts w:ascii="Times New Roman" w:hAnsi="Times New Roman" w:cs="Times New Roman"/>
          <w:color w:val="000000"/>
          <w:sz w:val="24"/>
          <w:szCs w:val="24"/>
        </w:rPr>
        <w:t>char</w:t>
      </w:r>
      <w:r w:rsidR="00677F6A" w:rsidRPr="00462A86">
        <w:rPr>
          <w:rFonts w:ascii="Times New Roman" w:hAnsi="Times New Roman" w:cs="Times New Roman"/>
          <w:color w:val="000000"/>
          <w:sz w:val="24"/>
          <w:szCs w:val="24"/>
        </w:rPr>
        <w:t>acteristics, values and reactions</w:t>
      </w:r>
      <w:r w:rsidRPr="00462A86">
        <w:rPr>
          <w:rFonts w:ascii="Times New Roman" w:hAnsi="Times New Roman" w:cs="Times New Roman"/>
          <w:color w:val="000000"/>
          <w:sz w:val="24"/>
          <w:szCs w:val="24"/>
        </w:rPr>
        <w:t xml:space="preserve">” (p.62). The greater peer-dependency of adolescents implies that they will spend more time away from family and home, which affects adolescents’ frequency of interaction with parents and peers (Gunter &amp; Furnham, 1998). This implies that the older the child gets the less frequently they communicate with their parents about consumption patterns, whilst at the same time </w:t>
      </w:r>
      <w:r w:rsidR="00677F6A" w:rsidRPr="00462A86">
        <w:rPr>
          <w:rFonts w:ascii="Times New Roman" w:hAnsi="Times New Roman" w:cs="Times New Roman"/>
          <w:color w:val="000000"/>
          <w:sz w:val="24"/>
          <w:szCs w:val="24"/>
        </w:rPr>
        <w:t xml:space="preserve">they </w:t>
      </w:r>
      <w:r w:rsidRPr="00462A86">
        <w:rPr>
          <w:rFonts w:ascii="Times New Roman" w:hAnsi="Times New Roman" w:cs="Times New Roman"/>
          <w:color w:val="000000"/>
          <w:sz w:val="24"/>
          <w:szCs w:val="24"/>
        </w:rPr>
        <w:t xml:space="preserve">increase their talks with peers (Moschis &amp; Churchill, 1978). </w:t>
      </w:r>
    </w:p>
    <w:p w14:paraId="1C7B1473"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12DAB945"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Kindermann (1993) highlight that peers can influence each other both in risk taking behaviour and in positive traits. When it comes to pro-environmental behaviour, Monroe (2003) described that one of the factor</w:t>
      </w:r>
      <w:r w:rsidR="00677F6A"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which leads to action is the perception of the social pressure regarding the behaviour, which is a product of the beliefs that important other people </w:t>
      </w:r>
      <w:r w:rsidRPr="00462A86">
        <w:rPr>
          <w:rFonts w:ascii="Times New Roman" w:hAnsi="Times New Roman" w:cs="Times New Roman"/>
          <w:color w:val="000000"/>
          <w:sz w:val="24"/>
          <w:szCs w:val="24"/>
        </w:rPr>
        <w:lastRenderedPageBreak/>
        <w:t>think the behaviour</w:t>
      </w:r>
      <w:r w:rsidR="00677F6A" w:rsidRPr="00462A86">
        <w:rPr>
          <w:rFonts w:ascii="Times New Roman" w:hAnsi="Times New Roman" w:cs="Times New Roman"/>
          <w:color w:val="000000"/>
          <w:sz w:val="24"/>
          <w:szCs w:val="24"/>
        </w:rPr>
        <w:t xml:space="preserve"> should or should not be practis</w:t>
      </w:r>
      <w:r w:rsidRPr="00462A86">
        <w:rPr>
          <w:rFonts w:ascii="Times New Roman" w:hAnsi="Times New Roman" w:cs="Times New Roman"/>
          <w:color w:val="000000"/>
          <w:sz w:val="24"/>
          <w:szCs w:val="24"/>
        </w:rPr>
        <w:t>ed and the motivation to comply with those expectations. This implies that peers as socialisation agents for environmental learning are of importance at various stages throughout an individual’s life. Despite this the influence of peers as ecological socialisation agents is not widely researched. Minton and Rose (1997) are some of the only authors, who assess peers as environmental socialisation agents. They found that in western cultures</w:t>
      </w:r>
      <w:r w:rsidR="00677F6A"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social norm</w:t>
      </w:r>
      <w:r w:rsidR="00677F6A" w:rsidRPr="00462A86">
        <w:rPr>
          <w:rFonts w:ascii="Times New Roman" w:hAnsi="Times New Roman" w:cs="Times New Roman"/>
          <w:color w:val="000000"/>
          <w:sz w:val="24"/>
          <w:szCs w:val="24"/>
        </w:rPr>
        <w:t>s are</w:t>
      </w:r>
      <w:r w:rsidRPr="00462A86">
        <w:rPr>
          <w:rFonts w:ascii="Times New Roman" w:hAnsi="Times New Roman" w:cs="Times New Roman"/>
          <w:color w:val="000000"/>
          <w:sz w:val="24"/>
          <w:szCs w:val="24"/>
        </w:rPr>
        <w:t xml:space="preserve"> a primary influencer on environmentally friendly behavio</w:t>
      </w:r>
      <w:r w:rsidR="00677F6A" w:rsidRPr="00462A86">
        <w:rPr>
          <w:rFonts w:ascii="Times New Roman" w:hAnsi="Times New Roman" w:cs="Times New Roman"/>
          <w:color w:val="000000"/>
          <w:sz w:val="24"/>
          <w:szCs w:val="24"/>
        </w:rPr>
        <w:t xml:space="preserve">ur, and </w:t>
      </w:r>
      <w:r w:rsidRPr="00462A86">
        <w:rPr>
          <w:rFonts w:ascii="Times New Roman" w:hAnsi="Times New Roman" w:cs="Times New Roman"/>
          <w:color w:val="000000"/>
          <w:sz w:val="24"/>
          <w:szCs w:val="24"/>
        </w:rPr>
        <w:t>peers form a major part</w:t>
      </w:r>
      <w:r w:rsidR="00677F6A" w:rsidRPr="00462A86">
        <w:rPr>
          <w:rFonts w:ascii="Times New Roman" w:hAnsi="Times New Roman" w:cs="Times New Roman"/>
          <w:color w:val="000000"/>
          <w:sz w:val="24"/>
          <w:szCs w:val="24"/>
        </w:rPr>
        <w:t xml:space="preserve"> of those social norms</w:t>
      </w:r>
      <w:r w:rsidRPr="00462A86">
        <w:rPr>
          <w:rFonts w:ascii="Times New Roman" w:hAnsi="Times New Roman" w:cs="Times New Roman"/>
          <w:color w:val="000000"/>
          <w:sz w:val="24"/>
          <w:szCs w:val="24"/>
        </w:rPr>
        <w:t xml:space="preserve">. It is noteworthy that although peers were found to play an important role in environmental socialisation of adults, Francis and Davis (2014) could not confirm these findings in terms of peers influencing </w:t>
      </w:r>
      <w:r w:rsidR="00677F6A"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environmental sustainability attitude and behaviour of children. Similarly, Lee (2014) only found a week influence of peers on Hong Kong adolescents' environmental behaviour. The study found that parents have a</w:t>
      </w:r>
      <w:r w:rsidR="00677F6A" w:rsidRPr="00462A86">
        <w:rPr>
          <w:rFonts w:ascii="Times New Roman" w:hAnsi="Times New Roman" w:cs="Times New Roman"/>
          <w:color w:val="000000"/>
          <w:sz w:val="24"/>
          <w:szCs w:val="24"/>
        </w:rPr>
        <w:t xml:space="preserve"> higher influence on adolescents</w:t>
      </w:r>
      <w:r w:rsidRPr="00462A86">
        <w:rPr>
          <w:rFonts w:ascii="Times New Roman" w:hAnsi="Times New Roman" w:cs="Times New Roman"/>
          <w:color w:val="000000"/>
          <w:sz w:val="24"/>
          <w:szCs w:val="24"/>
        </w:rPr>
        <w:t>’ sustainable consumption behaviours than peers. Thus, it can be said that the there is an inconclusive research output on the nature and level of peer influence on environmental socialisation spectrums.</w:t>
      </w:r>
    </w:p>
    <w:p w14:paraId="38CC4CA8"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6C023E6B"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In summary, it can be said that similar to parental influence, peer influence also varies (</w:t>
      </w:r>
      <w:hyperlink r:id="rId26" w:anchor="bib22" w:history="1">
        <w:r w:rsidRPr="00462A86">
          <w:rPr>
            <w:rFonts w:ascii="Times New Roman" w:hAnsi="Times New Roman" w:cs="Times New Roman"/>
            <w:color w:val="000000"/>
            <w:sz w:val="24"/>
            <w:szCs w:val="24"/>
          </w:rPr>
          <w:t>Croghan et al., 2003</w:t>
        </w:r>
      </w:hyperlink>
      <w:r w:rsidRPr="00462A86">
        <w:rPr>
          <w:rFonts w:ascii="Times New Roman" w:hAnsi="Times New Roman" w:cs="Times New Roman"/>
          <w:color w:val="000000"/>
          <w:sz w:val="24"/>
          <w:szCs w:val="24"/>
        </w:rPr>
        <w:t>). Peer-to-peer influence may perhaps make their greatest impact in key reference groups, which among children are likely to be classmates, teammates, or other salient peer groups (</w:t>
      </w:r>
      <w:hyperlink r:id="rId27" w:anchor="bib81" w:history="1">
        <w:r w:rsidRPr="00462A86">
          <w:rPr>
            <w:rFonts w:ascii="Times New Roman" w:hAnsi="Times New Roman" w:cs="Times New Roman"/>
            <w:color w:val="000000"/>
            <w:sz w:val="24"/>
            <w:szCs w:val="24"/>
          </w:rPr>
          <w:t>Wentzel, 1998</w:t>
        </w:r>
      </w:hyperlink>
      <w:r w:rsidRPr="00462A86">
        <w:rPr>
          <w:rFonts w:ascii="Times New Roman" w:hAnsi="Times New Roman" w:cs="Times New Roman"/>
          <w:color w:val="000000"/>
          <w:sz w:val="24"/>
          <w:szCs w:val="24"/>
        </w:rPr>
        <w:t>; Boudet et al., 2014). These mixed finding</w:t>
      </w:r>
      <w:r w:rsidR="00677F6A" w:rsidRPr="00462A86">
        <w:rPr>
          <w:rFonts w:ascii="Times New Roman" w:hAnsi="Times New Roman" w:cs="Times New Roman"/>
          <w:color w:val="000000"/>
          <w:sz w:val="24"/>
          <w:szCs w:val="24"/>
        </w:rPr>
        <w:t xml:space="preserve">s on the role peers play as </w:t>
      </w:r>
      <w:r w:rsidRPr="00462A86">
        <w:rPr>
          <w:rFonts w:ascii="Times New Roman" w:hAnsi="Times New Roman" w:cs="Times New Roman"/>
          <w:color w:val="000000"/>
          <w:sz w:val="24"/>
          <w:szCs w:val="24"/>
        </w:rPr>
        <w:t>environmental socialisation agent</w:t>
      </w:r>
      <w:r w:rsidR="00677F6A"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and </w:t>
      </w:r>
      <w:r w:rsidR="00677F6A"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nature of that influence calls for more enquiry in this field.</w:t>
      </w:r>
    </w:p>
    <w:p w14:paraId="10A58A72" w14:textId="77777777" w:rsidR="00470269" w:rsidRPr="00462A86" w:rsidRDefault="00470269" w:rsidP="00FC76AB">
      <w:pPr>
        <w:pStyle w:val="Default"/>
        <w:spacing w:line="360" w:lineRule="auto"/>
        <w:jc w:val="both"/>
        <w:rPr>
          <w:b/>
          <w:i/>
        </w:rPr>
      </w:pPr>
    </w:p>
    <w:p w14:paraId="2D21769C" w14:textId="77777777" w:rsidR="00EF66AE" w:rsidRPr="00462A86" w:rsidRDefault="00EF66AE" w:rsidP="00FC76AB">
      <w:pPr>
        <w:pStyle w:val="Default"/>
        <w:spacing w:line="360" w:lineRule="auto"/>
        <w:jc w:val="both"/>
        <w:rPr>
          <w:b/>
          <w:i/>
        </w:rPr>
      </w:pPr>
      <w:r w:rsidRPr="00462A86">
        <w:rPr>
          <w:b/>
          <w:i/>
        </w:rPr>
        <w:t>2.5.1.4 Media as socialisation agent</w:t>
      </w:r>
    </w:p>
    <w:p w14:paraId="77D017E9" w14:textId="69B47498" w:rsidR="00EF66AE" w:rsidRPr="00462A86" w:rsidRDefault="00EF66AE" w:rsidP="00FC76AB">
      <w:pPr>
        <w:pStyle w:val="Default"/>
        <w:spacing w:line="360" w:lineRule="auto"/>
        <w:jc w:val="both"/>
        <w:rPr>
          <w:rFonts w:eastAsiaTheme="minorHAnsi"/>
          <w:color w:val="auto"/>
          <w:lang w:eastAsia="en-US"/>
        </w:rPr>
      </w:pPr>
      <w:r w:rsidRPr="00462A86">
        <w:rPr>
          <w:rFonts w:eastAsiaTheme="minorHAnsi"/>
          <w:color w:val="auto"/>
          <w:lang w:eastAsia="en-US"/>
        </w:rPr>
        <w:t xml:space="preserve">Media (television, newspapers, documentaries, </w:t>
      </w:r>
      <w:r w:rsidR="00677F6A" w:rsidRPr="00462A86">
        <w:rPr>
          <w:rFonts w:eastAsiaTheme="minorHAnsi"/>
          <w:color w:val="auto"/>
          <w:lang w:eastAsia="en-US"/>
        </w:rPr>
        <w:t xml:space="preserve">the </w:t>
      </w:r>
      <w:r w:rsidRPr="00462A86">
        <w:rPr>
          <w:rFonts w:eastAsiaTheme="minorHAnsi"/>
          <w:color w:val="auto"/>
          <w:lang w:eastAsia="en-US"/>
        </w:rPr>
        <w:t xml:space="preserve">internet, social media </w:t>
      </w:r>
      <w:r w:rsidR="00C60378" w:rsidRPr="00462A86">
        <w:rPr>
          <w:rFonts w:eastAsiaTheme="minorHAnsi"/>
          <w:color w:val="auto"/>
          <w:lang w:eastAsia="en-US"/>
        </w:rPr>
        <w:t>etc.</w:t>
      </w:r>
      <w:r w:rsidRPr="00462A86">
        <w:rPr>
          <w:rFonts w:eastAsiaTheme="minorHAnsi"/>
          <w:color w:val="auto"/>
          <w:lang w:eastAsia="en-US"/>
        </w:rPr>
        <w:t>) are considered to be important socialisation agents in the sphere of environmental knowledge and concern (Ostman &amp; Parker, 1987; Holbert et al., 2003; Ostman, 2014). Mere experience theory suggests that repeated experience with simple stimuli leads to greater positive affect for the object portrayed (Zajonc, 1968). Therefore, it is likely that children are influenced by both television and print media (Esterling et al., 1995) environmental messages.</w:t>
      </w:r>
    </w:p>
    <w:p w14:paraId="39BD00D8" w14:textId="77777777" w:rsidR="00470269" w:rsidRPr="00462A86" w:rsidRDefault="00470269" w:rsidP="00FC76AB">
      <w:pPr>
        <w:pStyle w:val="Default"/>
        <w:spacing w:line="360" w:lineRule="auto"/>
        <w:jc w:val="both"/>
        <w:rPr>
          <w:rFonts w:eastAsiaTheme="minorHAnsi"/>
          <w:color w:val="auto"/>
          <w:lang w:eastAsia="en-US"/>
        </w:rPr>
      </w:pPr>
    </w:p>
    <w:p w14:paraId="05322C4D" w14:textId="77777777" w:rsidR="00EF66AE" w:rsidRPr="00462A86" w:rsidRDefault="00EF66AE" w:rsidP="00FC76AB">
      <w:pPr>
        <w:pStyle w:val="Default"/>
        <w:spacing w:line="360" w:lineRule="auto"/>
        <w:jc w:val="both"/>
        <w:rPr>
          <w:rFonts w:eastAsiaTheme="minorHAnsi"/>
          <w:color w:val="auto"/>
          <w:lang w:eastAsia="en-US"/>
        </w:rPr>
      </w:pPr>
      <w:r w:rsidRPr="00462A86">
        <w:rPr>
          <w:rFonts w:eastAsiaTheme="minorHAnsi"/>
          <w:color w:val="auto"/>
          <w:lang w:eastAsia="en-US"/>
        </w:rPr>
        <w:t xml:space="preserve">In their initial research on influence of media Ostman and Parker (1987) found that broadcasting environmental and general information on television has negative consequences on people’s environmental knowledge and concern. Similarly, Shanahan et al. (1997) found an inconsistent relationship of media with environmental knowledge. In the current </w:t>
      </w:r>
      <w:r w:rsidRPr="00462A86">
        <w:rPr>
          <w:rFonts w:eastAsiaTheme="minorHAnsi"/>
          <w:color w:val="auto"/>
          <w:lang w:eastAsia="en-US"/>
        </w:rPr>
        <w:lastRenderedPageBreak/>
        <w:t xml:space="preserve">environment with individuals being exposed to environmental messages through print, TV, and social media, it may come as no surprise that media in general terms is an important influencer for broadcasting environmental issues and aspects concerning more sustainable behaviour (Easterling et al., 1995; Francis and Davis, 2014). These findings are further supported throughout the literature, which highlights that news media (TV, print), nature documentaries, and the internet raise people’s environmental awareness and concern, as well as </w:t>
      </w:r>
      <w:r w:rsidR="00677F6A" w:rsidRPr="00462A86">
        <w:rPr>
          <w:rFonts w:eastAsiaTheme="minorHAnsi"/>
          <w:color w:val="auto"/>
          <w:lang w:eastAsia="en-US"/>
        </w:rPr>
        <w:t>provide</w:t>
      </w:r>
      <w:r w:rsidRPr="00462A86">
        <w:rPr>
          <w:rFonts w:eastAsiaTheme="minorHAnsi"/>
          <w:color w:val="auto"/>
          <w:lang w:eastAsia="en-US"/>
        </w:rPr>
        <w:t xml:space="preserve"> information on energy conservation (Holbert et al., 2003; Ostman, 2014; </w:t>
      </w:r>
      <w:hyperlink r:id="rId28" w:history="1">
        <w:r w:rsidRPr="00462A86">
          <w:rPr>
            <w:rFonts w:eastAsiaTheme="minorHAnsi"/>
            <w:color w:val="auto"/>
            <w:lang w:eastAsia="en-US"/>
          </w:rPr>
          <w:t>Zyadin</w:t>
        </w:r>
      </w:hyperlink>
      <w:r w:rsidRPr="00462A86">
        <w:rPr>
          <w:rFonts w:eastAsiaTheme="minorHAnsi"/>
          <w:color w:val="auto"/>
          <w:lang w:eastAsia="en-US"/>
        </w:rPr>
        <w:t xml:space="preserve"> et al., 2014; Ho et al., 2015).</w:t>
      </w:r>
    </w:p>
    <w:p w14:paraId="22D6389C" w14:textId="77777777" w:rsidR="00470269" w:rsidRPr="00462A86" w:rsidRDefault="00470269" w:rsidP="00FC76AB">
      <w:pPr>
        <w:pStyle w:val="Default"/>
        <w:spacing w:line="360" w:lineRule="auto"/>
        <w:jc w:val="both"/>
        <w:rPr>
          <w:rFonts w:eastAsiaTheme="minorHAnsi"/>
          <w:color w:val="auto"/>
          <w:lang w:eastAsia="en-US"/>
        </w:rPr>
      </w:pPr>
    </w:p>
    <w:p w14:paraId="70DA33C0" w14:textId="77777777" w:rsidR="00EF66AE" w:rsidRPr="00462A86" w:rsidRDefault="00EF66AE" w:rsidP="00FC76AB">
      <w:pPr>
        <w:pStyle w:val="Default"/>
        <w:spacing w:line="360" w:lineRule="auto"/>
        <w:jc w:val="both"/>
        <w:rPr>
          <w:rFonts w:eastAsiaTheme="minorHAnsi"/>
          <w:color w:val="auto"/>
          <w:lang w:eastAsia="en-US"/>
        </w:rPr>
      </w:pPr>
      <w:r w:rsidRPr="00462A86">
        <w:rPr>
          <w:rFonts w:eastAsiaTheme="minorHAnsi"/>
          <w:color w:val="auto"/>
          <w:lang w:eastAsia="en-US"/>
        </w:rPr>
        <w:t xml:space="preserve">Although media is not necessarily a strong influencer on adults, the increasing access children have to media </w:t>
      </w:r>
      <w:r w:rsidR="00EF3673" w:rsidRPr="00462A86">
        <w:rPr>
          <w:rFonts w:eastAsiaTheme="minorHAnsi"/>
          <w:color w:val="auto"/>
          <w:lang w:eastAsia="en-US"/>
        </w:rPr>
        <w:t>outlets cannot be ignored. D</w:t>
      </w:r>
      <w:r w:rsidRPr="00462A86">
        <w:rPr>
          <w:rFonts w:eastAsiaTheme="minorHAnsi"/>
          <w:color w:val="auto"/>
          <w:lang w:eastAsia="en-US"/>
        </w:rPr>
        <w:t>orfman (1992, p.88) indicates parents should be prepared for their 6 year olds to ask what “‘pollution’ means and what your family can do about it”. Extant literature suggests that media as an influencer is a well-researched within consumer socialisation (Ekstrom, 2006) and a growing research area in environmental socialisation (Chan, 1998; Watne et al., 2010; Ho et al., 2015). Therefore the influence of media is acknowledged as an important agent to be analysed in this research’s context.</w:t>
      </w:r>
    </w:p>
    <w:p w14:paraId="0F467FDB" w14:textId="77777777" w:rsidR="00470269" w:rsidRPr="00462A86" w:rsidRDefault="00470269" w:rsidP="00FC76AB">
      <w:pPr>
        <w:pStyle w:val="Default"/>
        <w:spacing w:line="360" w:lineRule="auto"/>
        <w:jc w:val="both"/>
        <w:rPr>
          <w:rFonts w:eastAsiaTheme="minorHAnsi"/>
          <w:color w:val="auto"/>
          <w:lang w:eastAsia="en-US"/>
        </w:rPr>
      </w:pPr>
    </w:p>
    <w:p w14:paraId="7E004C46" w14:textId="77777777" w:rsidR="00EF66AE" w:rsidRPr="00462A86" w:rsidRDefault="00EF66AE" w:rsidP="00FC76AB">
      <w:pPr>
        <w:pStyle w:val="Default"/>
        <w:spacing w:line="360" w:lineRule="auto"/>
        <w:jc w:val="both"/>
        <w:rPr>
          <w:rFonts w:eastAsiaTheme="minorHAnsi"/>
          <w:color w:val="auto"/>
          <w:lang w:eastAsia="en-US"/>
        </w:rPr>
      </w:pPr>
      <w:r w:rsidRPr="00462A86">
        <w:rPr>
          <w:rFonts w:eastAsiaTheme="minorHAnsi"/>
          <w:color w:val="auto"/>
          <w:lang w:eastAsia="en-US"/>
        </w:rPr>
        <w:t>Following the discussion on socialisation agents</w:t>
      </w:r>
      <w:r w:rsidR="00677F6A" w:rsidRPr="00462A86">
        <w:rPr>
          <w:rFonts w:eastAsiaTheme="minorHAnsi"/>
          <w:color w:val="auto"/>
          <w:lang w:eastAsia="en-US"/>
        </w:rPr>
        <w:t>,</w:t>
      </w:r>
      <w:r w:rsidRPr="00462A86">
        <w:rPr>
          <w:rFonts w:eastAsiaTheme="minorHAnsi"/>
          <w:color w:val="auto"/>
          <w:lang w:eastAsia="en-US"/>
        </w:rPr>
        <w:t xml:space="preserve"> the next part of the socialisation model in the learning process investigates how learners learn from agents. </w:t>
      </w:r>
    </w:p>
    <w:p w14:paraId="1EA3BD77"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sz w:val="24"/>
          <w:szCs w:val="24"/>
        </w:rPr>
      </w:pPr>
    </w:p>
    <w:p w14:paraId="6C7B1FA0"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 xml:space="preserve">2.5.2 </w:t>
      </w:r>
      <w:r w:rsidRPr="00462A86">
        <w:rPr>
          <w:rFonts w:ascii="Times New Roman" w:hAnsi="Times New Roman" w:cs="Times New Roman"/>
          <w:b/>
          <w:bCs/>
          <w:sz w:val="24"/>
          <w:szCs w:val="24"/>
        </w:rPr>
        <w:t>Learning processes</w:t>
      </w:r>
    </w:p>
    <w:p w14:paraId="002FF0EB" w14:textId="163EC344" w:rsidR="00614F95"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Learning process</w:t>
      </w:r>
      <w:r w:rsidR="00677F6A" w:rsidRPr="00462A86">
        <w:rPr>
          <w:rFonts w:ascii="Times New Roman" w:hAnsi="Times New Roman" w:cs="Times New Roman"/>
          <w:sz w:val="24"/>
          <w:szCs w:val="24"/>
        </w:rPr>
        <w:t>es are</w:t>
      </w:r>
      <w:r w:rsidRPr="00462A86">
        <w:rPr>
          <w:rFonts w:ascii="Times New Roman" w:hAnsi="Times New Roman" w:cs="Times New Roman"/>
          <w:sz w:val="24"/>
          <w:szCs w:val="24"/>
        </w:rPr>
        <w:t xml:space="preserve"> the mechanisms through which the agent influences the learner (Moschis, 1987). </w:t>
      </w:r>
      <w:r w:rsidR="002D3C51" w:rsidRPr="00462A86">
        <w:rPr>
          <w:rFonts w:ascii="Times New Roman" w:hAnsi="Times New Roman" w:cs="Times New Roman"/>
          <w:sz w:val="24"/>
          <w:szCs w:val="24"/>
        </w:rPr>
        <w:t xml:space="preserve">Chan </w:t>
      </w:r>
      <w:r w:rsidR="006E1977" w:rsidRPr="00462A86">
        <w:rPr>
          <w:rFonts w:ascii="Times New Roman" w:hAnsi="Times New Roman" w:cs="Times New Roman"/>
          <w:sz w:val="24"/>
          <w:szCs w:val="24"/>
        </w:rPr>
        <w:t xml:space="preserve">and McNeal </w:t>
      </w:r>
      <w:r w:rsidR="002D3C51" w:rsidRPr="00462A86">
        <w:rPr>
          <w:rFonts w:ascii="Times New Roman" w:hAnsi="Times New Roman" w:cs="Times New Roman"/>
          <w:sz w:val="24"/>
          <w:szCs w:val="24"/>
        </w:rPr>
        <w:t xml:space="preserve">(2006) using the social learning model tries to look at competencies as a function </w:t>
      </w:r>
      <w:r w:rsidR="00E31EFF" w:rsidRPr="00462A86">
        <w:rPr>
          <w:rFonts w:ascii="Times New Roman" w:hAnsi="Times New Roman" w:cs="Times New Roman"/>
          <w:sz w:val="24"/>
          <w:szCs w:val="24"/>
        </w:rPr>
        <w:t xml:space="preserve">of various interactions amongst the different influence sources </w:t>
      </w:r>
      <w:r w:rsidRPr="00462A86">
        <w:rPr>
          <w:rFonts w:ascii="Times New Roman" w:hAnsi="Times New Roman" w:cs="Times New Roman"/>
          <w:sz w:val="24"/>
          <w:szCs w:val="24"/>
        </w:rPr>
        <w:t xml:space="preserve">(socialisation agents) and </w:t>
      </w:r>
      <w:r w:rsidR="00E31EFF" w:rsidRPr="00462A86">
        <w:rPr>
          <w:rFonts w:ascii="Times New Roman" w:hAnsi="Times New Roman" w:cs="Times New Roman"/>
          <w:sz w:val="24"/>
          <w:szCs w:val="24"/>
        </w:rPr>
        <w:t xml:space="preserve">among </w:t>
      </w:r>
      <w:r w:rsidRPr="00462A86">
        <w:rPr>
          <w:rFonts w:ascii="Times New Roman" w:hAnsi="Times New Roman" w:cs="Times New Roman"/>
          <w:sz w:val="24"/>
          <w:szCs w:val="24"/>
        </w:rPr>
        <w:t xml:space="preserve">individuals </w:t>
      </w:r>
      <w:r w:rsidR="00E31EFF" w:rsidRPr="00462A86">
        <w:rPr>
          <w:rFonts w:ascii="Times New Roman" w:hAnsi="Times New Roman" w:cs="Times New Roman"/>
          <w:sz w:val="24"/>
          <w:szCs w:val="24"/>
        </w:rPr>
        <w:t>who exist within</w:t>
      </w:r>
      <w:r w:rsidRPr="00462A86">
        <w:rPr>
          <w:rFonts w:ascii="Times New Roman" w:hAnsi="Times New Roman" w:cs="Times New Roman"/>
          <w:sz w:val="24"/>
          <w:szCs w:val="24"/>
        </w:rPr>
        <w:t xml:space="preserve"> different social settings. </w:t>
      </w:r>
      <w:r w:rsidR="00E31EFF" w:rsidRPr="00462A86">
        <w:rPr>
          <w:rFonts w:ascii="Times New Roman" w:hAnsi="Times New Roman" w:cs="Times New Roman"/>
          <w:sz w:val="24"/>
          <w:szCs w:val="24"/>
        </w:rPr>
        <w:t xml:space="preserve">The model goes on to highlight that these agents have the tendency to transmit attitudes, motivations, norms and behaviours to the learner. Hence, socialisation is expected to happen when the person is interacting with different sources of influences that exist within the existing social setting (McLeod </w:t>
      </w:r>
      <w:r w:rsidR="006E1977" w:rsidRPr="00462A86">
        <w:rPr>
          <w:rFonts w:ascii="Times New Roman" w:hAnsi="Times New Roman" w:cs="Times New Roman"/>
          <w:sz w:val="24"/>
          <w:szCs w:val="24"/>
        </w:rPr>
        <w:t xml:space="preserve">&amp; </w:t>
      </w:r>
      <w:r w:rsidR="002151AA" w:rsidRPr="00462A86">
        <w:rPr>
          <w:rFonts w:ascii="Times New Roman" w:hAnsi="Times New Roman" w:cs="Times New Roman"/>
          <w:sz w:val="24"/>
          <w:szCs w:val="24"/>
        </w:rPr>
        <w:t>Chaffee</w:t>
      </w:r>
      <w:r w:rsidR="00E31EFF" w:rsidRPr="00462A86">
        <w:rPr>
          <w:rFonts w:ascii="Times New Roman" w:hAnsi="Times New Roman" w:cs="Times New Roman"/>
          <w:sz w:val="24"/>
          <w:szCs w:val="24"/>
        </w:rPr>
        <w:t xml:space="preserve">, 1972). Therein it could be argued that values &amp; attitudes are learned through the learning process of social interaction, reinforcement and modelling. </w:t>
      </w:r>
      <w:r w:rsidRPr="00462A86">
        <w:rPr>
          <w:rFonts w:ascii="Times New Roman" w:hAnsi="Times New Roman" w:cs="Times New Roman"/>
          <w:sz w:val="24"/>
          <w:szCs w:val="24"/>
        </w:rPr>
        <w:t xml:space="preserve">The </w:t>
      </w:r>
      <w:r w:rsidR="00E31EFF" w:rsidRPr="00462A86">
        <w:rPr>
          <w:rFonts w:ascii="Times New Roman" w:hAnsi="Times New Roman" w:cs="Times New Roman"/>
          <w:sz w:val="24"/>
          <w:szCs w:val="24"/>
        </w:rPr>
        <w:t xml:space="preserve">same </w:t>
      </w:r>
      <w:r w:rsidRPr="00462A86">
        <w:rPr>
          <w:rFonts w:ascii="Times New Roman" w:hAnsi="Times New Roman" w:cs="Times New Roman"/>
          <w:sz w:val="24"/>
          <w:szCs w:val="24"/>
        </w:rPr>
        <w:t xml:space="preserve">social learning model </w:t>
      </w:r>
      <w:r w:rsidR="00E31EFF" w:rsidRPr="00462A86">
        <w:rPr>
          <w:rFonts w:ascii="Times New Roman" w:hAnsi="Times New Roman" w:cs="Times New Roman"/>
          <w:sz w:val="24"/>
          <w:szCs w:val="24"/>
        </w:rPr>
        <w:t>goes on to imply that higher the level of interaction between the learner (individual</w:t>
      </w:r>
      <w:r w:rsidR="006E1977" w:rsidRPr="00462A86">
        <w:rPr>
          <w:rFonts w:ascii="Times New Roman" w:hAnsi="Times New Roman" w:cs="Times New Roman"/>
          <w:sz w:val="24"/>
          <w:szCs w:val="24"/>
        </w:rPr>
        <w:t xml:space="preserve">s) and the socialisation agents, </w:t>
      </w:r>
      <w:r w:rsidR="00E31EFF" w:rsidRPr="00462A86">
        <w:rPr>
          <w:rFonts w:ascii="Times New Roman" w:hAnsi="Times New Roman" w:cs="Times New Roman"/>
          <w:sz w:val="24"/>
          <w:szCs w:val="24"/>
        </w:rPr>
        <w:t>for any given issue, higher will be the level of socialisation and the compliance to that issue will take place</w:t>
      </w:r>
      <w:r w:rsidR="0085639A" w:rsidRPr="00462A86">
        <w:rPr>
          <w:rFonts w:ascii="Times New Roman" w:hAnsi="Times New Roman" w:cs="Times New Roman"/>
          <w:sz w:val="24"/>
          <w:szCs w:val="24"/>
        </w:rPr>
        <w:t xml:space="preserve"> (Watne, 2010)</w:t>
      </w:r>
      <w:r w:rsidRPr="00462A86">
        <w:rPr>
          <w:rFonts w:ascii="Times New Roman" w:hAnsi="Times New Roman" w:cs="Times New Roman"/>
          <w:sz w:val="24"/>
          <w:szCs w:val="24"/>
        </w:rPr>
        <w:t xml:space="preserve">. </w:t>
      </w:r>
    </w:p>
    <w:p w14:paraId="713A7191" w14:textId="4F3DAA90" w:rsidR="00EF66AE" w:rsidRPr="00462A86" w:rsidRDefault="00E31EFF"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‘Learning by response consequences’, ‘Learning through modelling’ and ‘Learning from social interaction’ are considered as the </w:t>
      </w:r>
      <w:r w:rsidR="002B3CF1" w:rsidRPr="00462A86">
        <w:rPr>
          <w:rFonts w:ascii="Times New Roman" w:hAnsi="Times New Roman" w:cs="Times New Roman"/>
          <w:sz w:val="24"/>
          <w:szCs w:val="24"/>
        </w:rPr>
        <w:t>basic categories of the learning process</w:t>
      </w:r>
      <w:r w:rsidR="006E1977" w:rsidRPr="00462A86">
        <w:rPr>
          <w:rFonts w:ascii="Times New Roman" w:hAnsi="Times New Roman" w:cs="Times New Roman"/>
          <w:sz w:val="24"/>
          <w:szCs w:val="24"/>
        </w:rPr>
        <w:t xml:space="preserve"> </w:t>
      </w:r>
      <w:r w:rsidR="00EF66AE" w:rsidRPr="00462A86">
        <w:rPr>
          <w:rFonts w:ascii="Times New Roman" w:hAnsi="Times New Roman" w:cs="Times New Roman"/>
          <w:sz w:val="24"/>
          <w:szCs w:val="24"/>
        </w:rPr>
        <w:t xml:space="preserve">(Bandura, 1977). </w:t>
      </w:r>
      <w:r w:rsidR="002B3CF1" w:rsidRPr="00462A86">
        <w:rPr>
          <w:rFonts w:ascii="Times New Roman" w:hAnsi="Times New Roman" w:cs="Times New Roman"/>
          <w:sz w:val="24"/>
          <w:szCs w:val="24"/>
        </w:rPr>
        <w:t xml:space="preserve">As the person matures the learning process undertaken by the individual changes according their own level of dominance, this is considered as the </w:t>
      </w:r>
      <w:r w:rsidR="00EF66AE" w:rsidRPr="00462A86">
        <w:rPr>
          <w:rFonts w:ascii="Times New Roman" w:hAnsi="Times New Roman" w:cs="Times New Roman"/>
          <w:sz w:val="24"/>
          <w:szCs w:val="24"/>
        </w:rPr>
        <w:t>life</w:t>
      </w:r>
      <w:r w:rsidR="002B3CF1" w:rsidRPr="00462A86">
        <w:rPr>
          <w:rFonts w:ascii="Times New Roman" w:hAnsi="Times New Roman" w:cs="Times New Roman"/>
          <w:sz w:val="24"/>
          <w:szCs w:val="24"/>
        </w:rPr>
        <w:t>cycle approach to socialisation</w:t>
      </w:r>
      <w:r w:rsidR="006E1977" w:rsidRPr="00462A86">
        <w:rPr>
          <w:rFonts w:ascii="Times New Roman" w:hAnsi="Times New Roman" w:cs="Times New Roman"/>
          <w:sz w:val="24"/>
          <w:szCs w:val="24"/>
        </w:rPr>
        <w:t xml:space="preserve"> (Watne, 2010)</w:t>
      </w:r>
      <w:r w:rsidR="002B3CF1" w:rsidRPr="00462A86">
        <w:rPr>
          <w:rFonts w:ascii="Times New Roman" w:hAnsi="Times New Roman" w:cs="Times New Roman"/>
          <w:sz w:val="24"/>
          <w:szCs w:val="24"/>
        </w:rPr>
        <w:t xml:space="preserve">. In order to </w:t>
      </w:r>
      <w:r w:rsidR="007513B3" w:rsidRPr="00462A86">
        <w:rPr>
          <w:rFonts w:ascii="Times New Roman" w:hAnsi="Times New Roman" w:cs="Times New Roman"/>
          <w:sz w:val="24"/>
          <w:szCs w:val="24"/>
        </w:rPr>
        <w:t>explain</w:t>
      </w:r>
      <w:r w:rsidR="002B3CF1" w:rsidRPr="00462A86">
        <w:rPr>
          <w:rFonts w:ascii="Times New Roman" w:hAnsi="Times New Roman" w:cs="Times New Roman"/>
          <w:sz w:val="24"/>
          <w:szCs w:val="24"/>
        </w:rPr>
        <w:t xml:space="preserve"> this, Giddens </w:t>
      </w:r>
      <w:r w:rsidR="006E1977" w:rsidRPr="00462A86">
        <w:rPr>
          <w:rFonts w:ascii="Times New Roman" w:hAnsi="Times New Roman" w:cs="Times New Roman"/>
          <w:sz w:val="24"/>
          <w:szCs w:val="24"/>
        </w:rPr>
        <w:t xml:space="preserve">and Griffiths </w:t>
      </w:r>
      <w:r w:rsidR="007513B3" w:rsidRPr="00462A86">
        <w:rPr>
          <w:rFonts w:ascii="Times New Roman" w:hAnsi="Times New Roman" w:cs="Times New Roman"/>
          <w:sz w:val="24"/>
          <w:szCs w:val="24"/>
        </w:rPr>
        <w:t>(2006) suggest</w:t>
      </w:r>
      <w:r w:rsidR="002B3CF1" w:rsidRPr="00462A86">
        <w:rPr>
          <w:rFonts w:ascii="Times New Roman" w:hAnsi="Times New Roman" w:cs="Times New Roman"/>
          <w:sz w:val="24"/>
          <w:szCs w:val="24"/>
        </w:rPr>
        <w:t>s</w:t>
      </w:r>
      <w:r w:rsidR="007513B3" w:rsidRPr="00462A86">
        <w:rPr>
          <w:rFonts w:ascii="Times New Roman" w:hAnsi="Times New Roman" w:cs="Times New Roman"/>
          <w:sz w:val="24"/>
          <w:szCs w:val="24"/>
        </w:rPr>
        <w:t xml:space="preserve"> that </w:t>
      </w:r>
      <w:r w:rsidR="002B3CF1" w:rsidRPr="00462A86">
        <w:rPr>
          <w:rFonts w:ascii="Times New Roman" w:hAnsi="Times New Roman" w:cs="Times New Roman"/>
          <w:sz w:val="24"/>
          <w:szCs w:val="24"/>
        </w:rPr>
        <w:t xml:space="preserve">children’s begin </w:t>
      </w:r>
      <w:r w:rsidR="00C60378" w:rsidRPr="00462A86">
        <w:rPr>
          <w:rFonts w:ascii="Times New Roman" w:hAnsi="Times New Roman" w:cs="Times New Roman"/>
          <w:sz w:val="24"/>
          <w:szCs w:val="24"/>
        </w:rPr>
        <w:t>to develop</w:t>
      </w:r>
      <w:r w:rsidR="00EF66AE" w:rsidRPr="00462A86">
        <w:rPr>
          <w:rFonts w:ascii="Times New Roman" w:hAnsi="Times New Roman" w:cs="Times New Roman"/>
          <w:sz w:val="24"/>
          <w:szCs w:val="24"/>
        </w:rPr>
        <w:t xml:space="preserve"> their initial</w:t>
      </w:r>
      <w:r w:rsidR="002B3CF1" w:rsidRPr="00462A86">
        <w:rPr>
          <w:rFonts w:ascii="Times New Roman" w:hAnsi="Times New Roman" w:cs="Times New Roman"/>
          <w:sz w:val="24"/>
          <w:szCs w:val="24"/>
        </w:rPr>
        <w:t xml:space="preserve"> set of skills through imitation (</w:t>
      </w:r>
      <w:r w:rsidR="00EF66AE" w:rsidRPr="00462A86">
        <w:rPr>
          <w:rFonts w:ascii="Times New Roman" w:hAnsi="Times New Roman" w:cs="Times New Roman"/>
          <w:sz w:val="24"/>
          <w:szCs w:val="24"/>
        </w:rPr>
        <w:t>learning through modelling</w:t>
      </w:r>
      <w:r w:rsidR="002B3CF1" w:rsidRPr="00462A86">
        <w:rPr>
          <w:rFonts w:ascii="Times New Roman" w:hAnsi="Times New Roman" w:cs="Times New Roman"/>
          <w:sz w:val="24"/>
          <w:szCs w:val="24"/>
        </w:rPr>
        <w:t>)</w:t>
      </w:r>
      <w:r w:rsidR="00EF66AE" w:rsidRPr="00462A86">
        <w:rPr>
          <w:rFonts w:ascii="Times New Roman" w:hAnsi="Times New Roman" w:cs="Times New Roman"/>
          <w:sz w:val="24"/>
          <w:szCs w:val="24"/>
        </w:rPr>
        <w:t xml:space="preserve">, which </w:t>
      </w:r>
      <w:r w:rsidR="00C60378" w:rsidRPr="00462A86">
        <w:rPr>
          <w:rFonts w:ascii="Times New Roman" w:hAnsi="Times New Roman" w:cs="Times New Roman"/>
          <w:sz w:val="24"/>
          <w:szCs w:val="24"/>
        </w:rPr>
        <w:t>could indicate</w:t>
      </w:r>
      <w:r w:rsidR="007513B3" w:rsidRPr="00462A86">
        <w:rPr>
          <w:rFonts w:ascii="Times New Roman" w:hAnsi="Times New Roman" w:cs="Times New Roman"/>
          <w:sz w:val="24"/>
          <w:szCs w:val="24"/>
        </w:rPr>
        <w:t xml:space="preserve"> that</w:t>
      </w:r>
      <w:r w:rsidR="00EF66AE" w:rsidRPr="00462A86">
        <w:rPr>
          <w:rFonts w:ascii="Times New Roman" w:hAnsi="Times New Roman" w:cs="Times New Roman"/>
          <w:sz w:val="24"/>
          <w:szCs w:val="24"/>
        </w:rPr>
        <w:t xml:space="preserve"> </w:t>
      </w:r>
      <w:r w:rsidR="002B3CF1" w:rsidRPr="00462A86">
        <w:rPr>
          <w:rFonts w:ascii="Times New Roman" w:hAnsi="Times New Roman" w:cs="Times New Roman"/>
          <w:sz w:val="24"/>
          <w:szCs w:val="24"/>
        </w:rPr>
        <w:t xml:space="preserve">within the adult socialisation, social interaction &amp; learning by response consequences are more prevalent </w:t>
      </w:r>
      <w:r w:rsidR="007513B3" w:rsidRPr="00462A86">
        <w:rPr>
          <w:rFonts w:ascii="Times New Roman" w:hAnsi="Times New Roman" w:cs="Times New Roman"/>
          <w:sz w:val="24"/>
          <w:szCs w:val="24"/>
        </w:rPr>
        <w:t>(Watne, 2010)</w:t>
      </w:r>
      <w:r w:rsidR="00EF66AE" w:rsidRPr="00462A86">
        <w:rPr>
          <w:rFonts w:ascii="Times New Roman" w:hAnsi="Times New Roman" w:cs="Times New Roman"/>
          <w:sz w:val="24"/>
          <w:szCs w:val="24"/>
        </w:rPr>
        <w:t xml:space="preserve">. </w:t>
      </w:r>
      <w:r w:rsidR="002B3CF1" w:rsidRPr="00462A86">
        <w:rPr>
          <w:rFonts w:ascii="Times New Roman" w:hAnsi="Times New Roman" w:cs="Times New Roman"/>
          <w:sz w:val="24"/>
          <w:szCs w:val="24"/>
        </w:rPr>
        <w:t xml:space="preserve">The three learning categories highlighted in this section </w:t>
      </w:r>
      <w:r w:rsidR="006E1977" w:rsidRPr="00462A86">
        <w:rPr>
          <w:rFonts w:ascii="Times New Roman" w:hAnsi="Times New Roman" w:cs="Times New Roman"/>
          <w:sz w:val="24"/>
          <w:szCs w:val="24"/>
        </w:rPr>
        <w:t>are</w:t>
      </w:r>
      <w:r w:rsidR="002B3CF1" w:rsidRPr="00462A86">
        <w:rPr>
          <w:rFonts w:ascii="Times New Roman" w:hAnsi="Times New Roman" w:cs="Times New Roman"/>
          <w:sz w:val="24"/>
          <w:szCs w:val="24"/>
        </w:rPr>
        <w:t xml:space="preserve"> discussed in detail in the following parts.  </w:t>
      </w:r>
    </w:p>
    <w:p w14:paraId="0AA84DF5" w14:textId="77777777" w:rsidR="00470269" w:rsidRPr="00462A86" w:rsidRDefault="00470269" w:rsidP="00FC76AB">
      <w:pPr>
        <w:autoSpaceDE w:val="0"/>
        <w:autoSpaceDN w:val="0"/>
        <w:adjustRightInd w:val="0"/>
        <w:spacing w:after="0" w:line="360" w:lineRule="auto"/>
        <w:rPr>
          <w:rFonts w:ascii="Times New Roman" w:hAnsi="Times New Roman" w:cs="Times New Roman"/>
          <w:b/>
          <w:i/>
          <w:sz w:val="24"/>
          <w:szCs w:val="24"/>
        </w:rPr>
      </w:pPr>
    </w:p>
    <w:p w14:paraId="77594FB2" w14:textId="05207815" w:rsidR="00EF66AE" w:rsidRPr="00462A86" w:rsidRDefault="00EF66AE" w:rsidP="00FC76AB">
      <w:pPr>
        <w:autoSpaceDE w:val="0"/>
        <w:autoSpaceDN w:val="0"/>
        <w:adjustRightInd w:val="0"/>
        <w:spacing w:after="0" w:line="360" w:lineRule="auto"/>
        <w:rPr>
          <w:rFonts w:ascii="Times New Roman" w:hAnsi="Times New Roman" w:cs="Times New Roman"/>
          <w:sz w:val="24"/>
          <w:szCs w:val="24"/>
        </w:rPr>
      </w:pPr>
      <w:r w:rsidRPr="00462A86">
        <w:rPr>
          <w:rFonts w:ascii="Times New Roman" w:hAnsi="Times New Roman" w:cs="Times New Roman"/>
          <w:b/>
          <w:i/>
          <w:sz w:val="24"/>
          <w:szCs w:val="24"/>
        </w:rPr>
        <w:t>2.5.2.1 Modelling</w:t>
      </w:r>
    </w:p>
    <w:p w14:paraId="5A04CC5A" w14:textId="0BC54476" w:rsidR="00614F95" w:rsidRPr="00462A86" w:rsidRDefault="00EF66AE"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Modelling </w:t>
      </w:r>
      <w:r w:rsidR="00B33D98" w:rsidRPr="00462A86">
        <w:rPr>
          <w:rFonts w:ascii="Times New Roman" w:hAnsi="Times New Roman" w:cs="Times New Roman"/>
          <w:sz w:val="24"/>
          <w:szCs w:val="24"/>
        </w:rPr>
        <w:t xml:space="preserve">is explained as </w:t>
      </w:r>
      <w:r w:rsidRPr="00462A86">
        <w:rPr>
          <w:rFonts w:ascii="Times New Roman" w:hAnsi="Times New Roman" w:cs="Times New Roman"/>
          <w:sz w:val="24"/>
          <w:szCs w:val="24"/>
        </w:rPr>
        <w:t xml:space="preserve">imitation either through </w:t>
      </w:r>
      <w:r w:rsidR="002B3CF1" w:rsidRPr="00462A86">
        <w:rPr>
          <w:rFonts w:ascii="Times New Roman" w:hAnsi="Times New Roman" w:cs="Times New Roman"/>
          <w:sz w:val="24"/>
          <w:szCs w:val="24"/>
        </w:rPr>
        <w:t xml:space="preserve">the agent’s behaviour as the most salient alternative open to the person </w:t>
      </w:r>
      <w:r w:rsidRPr="00462A86">
        <w:rPr>
          <w:rFonts w:ascii="Times New Roman" w:hAnsi="Times New Roman" w:cs="Times New Roman"/>
          <w:sz w:val="24"/>
          <w:szCs w:val="24"/>
        </w:rPr>
        <w:t xml:space="preserve">or through </w:t>
      </w:r>
      <w:r w:rsidR="003F280E" w:rsidRPr="00462A86">
        <w:rPr>
          <w:rFonts w:ascii="Times New Roman" w:hAnsi="Times New Roman" w:cs="Times New Roman"/>
          <w:sz w:val="24"/>
          <w:szCs w:val="24"/>
        </w:rPr>
        <w:t xml:space="preserve">a conscious attempt to emulate the socialisation agent </w:t>
      </w:r>
      <w:r w:rsidRPr="00462A86">
        <w:rPr>
          <w:rFonts w:ascii="Times New Roman" w:hAnsi="Times New Roman" w:cs="Times New Roman"/>
          <w:sz w:val="24"/>
          <w:szCs w:val="24"/>
        </w:rPr>
        <w:t xml:space="preserve">(Bandura, 1977). </w:t>
      </w:r>
      <w:r w:rsidR="003F280E" w:rsidRPr="00462A86">
        <w:rPr>
          <w:rFonts w:ascii="Times New Roman" w:hAnsi="Times New Roman" w:cs="Times New Roman"/>
          <w:sz w:val="24"/>
          <w:szCs w:val="24"/>
        </w:rPr>
        <w:t>Moschis (1987) refers</w:t>
      </w:r>
      <w:r w:rsidR="006A79A4" w:rsidRPr="00462A86">
        <w:rPr>
          <w:rFonts w:ascii="Times New Roman" w:hAnsi="Times New Roman" w:cs="Times New Roman"/>
          <w:sz w:val="24"/>
          <w:szCs w:val="24"/>
        </w:rPr>
        <w:t xml:space="preserve"> to this </w:t>
      </w:r>
      <w:r w:rsidRPr="00462A86">
        <w:rPr>
          <w:rFonts w:ascii="Times New Roman" w:hAnsi="Times New Roman" w:cs="Times New Roman"/>
          <w:sz w:val="24"/>
          <w:szCs w:val="24"/>
        </w:rPr>
        <w:t xml:space="preserve">type of learning process as </w:t>
      </w:r>
      <w:r w:rsidR="003F280E" w:rsidRPr="00462A86">
        <w:rPr>
          <w:rFonts w:ascii="Times New Roman" w:hAnsi="Times New Roman" w:cs="Times New Roman"/>
          <w:sz w:val="24"/>
          <w:szCs w:val="24"/>
        </w:rPr>
        <w:t xml:space="preserve">imitation learning or </w:t>
      </w:r>
      <w:r w:rsidRPr="00462A86">
        <w:rPr>
          <w:rFonts w:ascii="Times New Roman" w:hAnsi="Times New Roman" w:cs="Times New Roman"/>
          <w:sz w:val="24"/>
          <w:szCs w:val="24"/>
        </w:rPr>
        <w:t>observational</w:t>
      </w:r>
      <w:r w:rsidR="003F280E" w:rsidRPr="00462A86">
        <w:rPr>
          <w:rFonts w:ascii="Times New Roman" w:hAnsi="Times New Roman" w:cs="Times New Roman"/>
          <w:sz w:val="24"/>
          <w:szCs w:val="24"/>
        </w:rPr>
        <w:t xml:space="preserve"> learning</w:t>
      </w:r>
      <w:r w:rsidR="001619CD" w:rsidRPr="00462A86">
        <w:rPr>
          <w:rFonts w:ascii="Times New Roman" w:hAnsi="Times New Roman" w:cs="Times New Roman"/>
          <w:sz w:val="24"/>
          <w:szCs w:val="24"/>
        </w:rPr>
        <w:t xml:space="preserve">. </w:t>
      </w:r>
      <w:r w:rsidRPr="00462A86">
        <w:rPr>
          <w:rFonts w:ascii="Times New Roman" w:hAnsi="Times New Roman" w:cs="Times New Roman"/>
          <w:sz w:val="24"/>
          <w:szCs w:val="24"/>
        </w:rPr>
        <w:t>To reiterate this further, people learn certain behaviours through observation – in approximate form – before performing a task, which spares them needless errors (Bandura, 1977). Observational learning does not only occur in the early stages of childhood, but also throughout adulthood. An example can be the fact that pare</w:t>
      </w:r>
      <w:r w:rsidR="001619CD" w:rsidRPr="00462A86">
        <w:rPr>
          <w:rFonts w:ascii="Times New Roman" w:hAnsi="Times New Roman" w:cs="Times New Roman"/>
          <w:sz w:val="24"/>
          <w:szCs w:val="24"/>
        </w:rPr>
        <w:t>nts signing up for social media</w:t>
      </w:r>
      <w:r w:rsidRPr="00462A86">
        <w:rPr>
          <w:rFonts w:ascii="Times New Roman" w:hAnsi="Times New Roman" w:cs="Times New Roman"/>
          <w:sz w:val="24"/>
          <w:szCs w:val="24"/>
        </w:rPr>
        <w:t>, after observing their children using these si</w:t>
      </w:r>
      <w:r w:rsidR="00715AEE" w:rsidRPr="00462A86">
        <w:rPr>
          <w:rFonts w:ascii="Times New Roman" w:hAnsi="Times New Roman" w:cs="Times New Roman"/>
          <w:sz w:val="24"/>
          <w:szCs w:val="24"/>
        </w:rPr>
        <w:t>tes. In the environmental socialisation context, modelling can be an important process of adolescents' socialisation where they learn from their parents' by imitating their behaviour at home.</w:t>
      </w:r>
      <w:r w:rsidRPr="00462A86">
        <w:rPr>
          <w:rFonts w:ascii="Times New Roman" w:hAnsi="Times New Roman" w:cs="Times New Roman"/>
          <w:sz w:val="24"/>
          <w:szCs w:val="24"/>
        </w:rPr>
        <w:t xml:space="preserve"> Although model</w:t>
      </w:r>
      <w:r w:rsidR="002764DC" w:rsidRPr="00462A86">
        <w:rPr>
          <w:rFonts w:ascii="Times New Roman" w:hAnsi="Times New Roman" w:cs="Times New Roman"/>
          <w:sz w:val="24"/>
          <w:szCs w:val="24"/>
        </w:rPr>
        <w:t>ling in the context of children's</w:t>
      </w:r>
      <w:r w:rsidRPr="00462A86">
        <w:rPr>
          <w:rFonts w:ascii="Times New Roman" w:hAnsi="Times New Roman" w:cs="Times New Roman"/>
          <w:sz w:val="24"/>
          <w:szCs w:val="24"/>
        </w:rPr>
        <w:t xml:space="preserve"> is widely discussed (e.g. </w:t>
      </w:r>
      <w:r w:rsidR="006E1977" w:rsidRPr="00462A86">
        <w:rPr>
          <w:rFonts w:ascii="Times New Roman" w:hAnsi="Times New Roman" w:cs="Times New Roman"/>
          <w:sz w:val="24"/>
          <w:szCs w:val="24"/>
        </w:rPr>
        <w:t xml:space="preserve">Bandura et al., 1966; </w:t>
      </w:r>
      <w:r w:rsidR="003F280E" w:rsidRPr="00462A86">
        <w:rPr>
          <w:rFonts w:ascii="Times New Roman" w:hAnsi="Times New Roman" w:cs="Times New Roman"/>
          <w:sz w:val="24"/>
          <w:szCs w:val="24"/>
        </w:rPr>
        <w:t xml:space="preserve">Moschis </w:t>
      </w:r>
      <w:r w:rsidR="006E1977" w:rsidRPr="00462A86">
        <w:rPr>
          <w:rFonts w:ascii="Times New Roman" w:hAnsi="Times New Roman" w:cs="Times New Roman"/>
          <w:sz w:val="24"/>
          <w:szCs w:val="24"/>
        </w:rPr>
        <w:t>et al.</w:t>
      </w:r>
      <w:r w:rsidR="003F280E" w:rsidRPr="00462A86">
        <w:rPr>
          <w:rFonts w:ascii="Times New Roman" w:hAnsi="Times New Roman" w:cs="Times New Roman"/>
          <w:sz w:val="24"/>
          <w:szCs w:val="24"/>
        </w:rPr>
        <w:t xml:space="preserve">, 1984; </w:t>
      </w:r>
      <w:r w:rsidRPr="00462A86">
        <w:rPr>
          <w:rFonts w:ascii="Times New Roman" w:hAnsi="Times New Roman" w:cs="Times New Roman"/>
          <w:sz w:val="24"/>
          <w:szCs w:val="24"/>
        </w:rPr>
        <w:t xml:space="preserve">Triplett </w:t>
      </w:r>
      <w:r w:rsidR="003F280E" w:rsidRPr="00462A86">
        <w:rPr>
          <w:rFonts w:ascii="Times New Roman" w:hAnsi="Times New Roman" w:cs="Times New Roman"/>
          <w:sz w:val="24"/>
          <w:szCs w:val="24"/>
        </w:rPr>
        <w:t>et al.,</w:t>
      </w:r>
      <w:r w:rsidRPr="00462A86">
        <w:rPr>
          <w:rFonts w:ascii="Times New Roman" w:hAnsi="Times New Roman" w:cs="Times New Roman"/>
          <w:sz w:val="24"/>
          <w:szCs w:val="24"/>
        </w:rPr>
        <w:t xml:space="preserve"> 2004), </w:t>
      </w:r>
      <w:r w:rsidR="003F280E" w:rsidRPr="00462A86">
        <w:rPr>
          <w:rFonts w:ascii="Times New Roman" w:hAnsi="Times New Roman" w:cs="Times New Roman"/>
          <w:sz w:val="24"/>
          <w:szCs w:val="24"/>
        </w:rPr>
        <w:t xml:space="preserve">these research lacks substance in the domain of </w:t>
      </w:r>
      <w:r w:rsidRPr="00462A86">
        <w:rPr>
          <w:rFonts w:ascii="Times New Roman" w:hAnsi="Times New Roman" w:cs="Times New Roman"/>
          <w:sz w:val="24"/>
          <w:szCs w:val="24"/>
        </w:rPr>
        <w:t xml:space="preserve">adult learning. </w:t>
      </w:r>
      <w:r w:rsidR="003F280E" w:rsidRPr="00462A86">
        <w:rPr>
          <w:rFonts w:ascii="Times New Roman" w:hAnsi="Times New Roman" w:cs="Times New Roman"/>
          <w:sz w:val="24"/>
          <w:szCs w:val="24"/>
        </w:rPr>
        <w:t>As pointed out earlier within</w:t>
      </w:r>
      <w:r w:rsidRPr="00462A86">
        <w:rPr>
          <w:rFonts w:ascii="Times New Roman" w:hAnsi="Times New Roman" w:cs="Times New Roman"/>
          <w:sz w:val="24"/>
          <w:szCs w:val="24"/>
        </w:rPr>
        <w:t xml:space="preserve"> adulthood other </w:t>
      </w:r>
      <w:r w:rsidR="003F280E" w:rsidRPr="00462A86">
        <w:rPr>
          <w:rFonts w:ascii="Times New Roman" w:hAnsi="Times New Roman" w:cs="Times New Roman"/>
          <w:sz w:val="24"/>
          <w:szCs w:val="24"/>
        </w:rPr>
        <w:t xml:space="preserve">types of </w:t>
      </w:r>
      <w:r w:rsidRPr="00462A86">
        <w:rPr>
          <w:rFonts w:ascii="Times New Roman" w:hAnsi="Times New Roman" w:cs="Times New Roman"/>
          <w:sz w:val="24"/>
          <w:szCs w:val="24"/>
        </w:rPr>
        <w:t xml:space="preserve">learning might </w:t>
      </w:r>
      <w:r w:rsidR="001619CD" w:rsidRPr="00462A86">
        <w:rPr>
          <w:rFonts w:ascii="Times New Roman" w:hAnsi="Times New Roman" w:cs="Times New Roman"/>
          <w:sz w:val="24"/>
          <w:szCs w:val="24"/>
        </w:rPr>
        <w:t>appear</w:t>
      </w:r>
      <w:r w:rsidRPr="00462A86">
        <w:rPr>
          <w:rFonts w:ascii="Times New Roman" w:hAnsi="Times New Roman" w:cs="Times New Roman"/>
          <w:sz w:val="24"/>
          <w:szCs w:val="24"/>
        </w:rPr>
        <w:t xml:space="preserve"> more pr</w:t>
      </w:r>
      <w:r w:rsidR="003F280E" w:rsidRPr="00462A86">
        <w:rPr>
          <w:rFonts w:ascii="Times New Roman" w:hAnsi="Times New Roman" w:cs="Times New Roman"/>
          <w:sz w:val="24"/>
          <w:szCs w:val="24"/>
        </w:rPr>
        <w:t xml:space="preserve">evalent such </w:t>
      </w:r>
      <w:r w:rsidR="006E1977" w:rsidRPr="00462A86">
        <w:rPr>
          <w:rFonts w:ascii="Times New Roman" w:hAnsi="Times New Roman" w:cs="Times New Roman"/>
          <w:sz w:val="24"/>
          <w:szCs w:val="24"/>
        </w:rPr>
        <w:t>as learning</w:t>
      </w:r>
      <w:r w:rsidR="003F280E" w:rsidRPr="00462A86">
        <w:rPr>
          <w:rFonts w:ascii="Times New Roman" w:hAnsi="Times New Roman" w:cs="Times New Roman"/>
          <w:sz w:val="24"/>
          <w:szCs w:val="24"/>
        </w:rPr>
        <w:t xml:space="preserve"> through interaction </w:t>
      </w:r>
      <w:r w:rsidR="006E1977" w:rsidRPr="00462A86">
        <w:rPr>
          <w:rFonts w:ascii="Times New Roman" w:hAnsi="Times New Roman" w:cs="Times New Roman"/>
          <w:sz w:val="24"/>
          <w:szCs w:val="24"/>
        </w:rPr>
        <w:t>or learning</w:t>
      </w:r>
      <w:r w:rsidRPr="00462A86">
        <w:rPr>
          <w:rFonts w:ascii="Times New Roman" w:hAnsi="Times New Roman" w:cs="Times New Roman"/>
          <w:sz w:val="24"/>
          <w:szCs w:val="24"/>
        </w:rPr>
        <w:t xml:space="preserve"> through </w:t>
      </w:r>
      <w:r w:rsidR="003F280E" w:rsidRPr="00462A86">
        <w:rPr>
          <w:rFonts w:ascii="Times New Roman" w:hAnsi="Times New Roman" w:cs="Times New Roman"/>
          <w:sz w:val="24"/>
          <w:szCs w:val="24"/>
        </w:rPr>
        <w:t>reinforcement.</w:t>
      </w:r>
    </w:p>
    <w:p w14:paraId="75C36DA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i/>
          <w:sz w:val="24"/>
          <w:szCs w:val="24"/>
        </w:rPr>
      </w:pPr>
    </w:p>
    <w:p w14:paraId="526F3B59" w14:textId="77777777" w:rsidR="00614F95"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t>2.5.2.2 Reinforcement</w:t>
      </w:r>
      <w:r w:rsidRPr="00462A86">
        <w:rPr>
          <w:rFonts w:ascii="Times New Roman" w:hAnsi="Times New Roman" w:cs="Times New Roman"/>
          <w:sz w:val="24"/>
          <w:szCs w:val="24"/>
        </w:rPr>
        <w:t xml:space="preserve"> </w:t>
      </w:r>
    </w:p>
    <w:p w14:paraId="204C8286" w14:textId="20938B50" w:rsidR="006E1977" w:rsidRPr="00462A86" w:rsidRDefault="006E1977"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per Bandura (1977), reinforcement involves either punishment (negative reinforcement) and/or reward (positive reinforcement) mechanisms. An individual tends to learn by duplicating their past experiences or behaviours which may have received a reward by any socialisation agent and the individual tend to avoid any of those actions that may have received a punishment (McLeod &amp; </w:t>
      </w:r>
      <w:r w:rsidR="002151AA" w:rsidRPr="00462A86">
        <w:rPr>
          <w:rFonts w:ascii="Times New Roman" w:hAnsi="Times New Roman" w:cs="Times New Roman"/>
          <w:sz w:val="24"/>
          <w:szCs w:val="24"/>
        </w:rPr>
        <w:t>Chaffee</w:t>
      </w:r>
      <w:r w:rsidRPr="00462A86">
        <w:rPr>
          <w:rFonts w:ascii="Times New Roman" w:hAnsi="Times New Roman" w:cs="Times New Roman"/>
          <w:sz w:val="24"/>
          <w:szCs w:val="24"/>
        </w:rPr>
        <w:t xml:space="preserve">, 1972). Reinforcement either in the form of reward or punishment is considered as the most basic form of learning, that is underpinned by a learners experience (direct/in-direct), as a result of the effects (negative or positive) that </w:t>
      </w:r>
      <w:r w:rsidRPr="00462A86">
        <w:rPr>
          <w:rFonts w:ascii="Times New Roman" w:hAnsi="Times New Roman" w:cs="Times New Roman"/>
          <w:sz w:val="24"/>
          <w:szCs w:val="24"/>
        </w:rPr>
        <w:lastRenderedPageBreak/>
        <w:t>their actions may produce(Bandura,1977). Every individual acts according to the social setting they are in; some of their actions will receive a response that is positive or negative. In a natural setting as the learner goes through this process of differential responses they tend to continue with the actions that received a reward and tend to discard those that received a negative response (Bandura</w:t>
      </w:r>
      <w:r w:rsidR="00C60378" w:rsidRPr="00462A86">
        <w:rPr>
          <w:rFonts w:ascii="Times New Roman" w:hAnsi="Times New Roman" w:cs="Times New Roman"/>
          <w:sz w:val="24"/>
          <w:szCs w:val="24"/>
        </w:rPr>
        <w:t>, 1977</w:t>
      </w:r>
      <w:r w:rsidRPr="00462A86">
        <w:rPr>
          <w:rFonts w:ascii="Times New Roman" w:hAnsi="Times New Roman" w:cs="Times New Roman"/>
          <w:sz w:val="24"/>
          <w:szCs w:val="24"/>
        </w:rPr>
        <w:t>).</w:t>
      </w:r>
    </w:p>
    <w:p w14:paraId="655325C4"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7B91E002" w14:textId="00D5BC88" w:rsidR="00614F95" w:rsidRPr="00462A86" w:rsidRDefault="006E1977"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reinforcement theory has the ability to have an effect on children’s capability to affect their parent’s consumption pattern and their behaviour towards it. Children when they reach the age of 12-17years (the reflective stage) of their cognitive development, according to John (1999) it tends to be more likely that their parents will start to give more attention to them and look upon them more as a potential socialisation agent this is because by that age children may tend to demonstrate their concerns about their parents wellbeing. The reflective stage (John, 1999) of children includes an increased awareness about other people’s (e.g. peers, teachers) perspectives. Thus, parents seem more inclined to learn from their children, as </w:t>
      </w:r>
      <w:r w:rsidR="00715AEE" w:rsidRPr="00462A86">
        <w:rPr>
          <w:rFonts w:ascii="Times New Roman" w:hAnsi="Times New Roman" w:cs="Times New Roman"/>
          <w:sz w:val="24"/>
          <w:szCs w:val="24"/>
        </w:rPr>
        <w:t xml:space="preserve">the children </w:t>
      </w:r>
      <w:r w:rsidRPr="00462A86">
        <w:rPr>
          <w:rFonts w:ascii="Times New Roman" w:hAnsi="Times New Roman" w:cs="Times New Roman"/>
          <w:sz w:val="24"/>
          <w:szCs w:val="24"/>
        </w:rPr>
        <w:t>get older. Similarly, Ekstrom (2007) suggests that older children are more likely to try and educate their parents about</w:t>
      </w:r>
      <w:r w:rsidR="00715AEE" w:rsidRPr="00462A86">
        <w:rPr>
          <w:rFonts w:ascii="Times New Roman" w:hAnsi="Times New Roman" w:cs="Times New Roman"/>
          <w:sz w:val="24"/>
          <w:szCs w:val="24"/>
        </w:rPr>
        <w:t xml:space="preserve"> health issues or smoking, thus can be conceptualised aa a process of environmental learning where parents learn a behaviour or discard a behaviour because of being positively or negatively reinforced by their children.</w:t>
      </w:r>
    </w:p>
    <w:p w14:paraId="22AE630F" w14:textId="77777777" w:rsidR="006B3DC7" w:rsidRPr="00462A86" w:rsidRDefault="006B3DC7" w:rsidP="00FC76AB">
      <w:pPr>
        <w:autoSpaceDE w:val="0"/>
        <w:autoSpaceDN w:val="0"/>
        <w:adjustRightInd w:val="0"/>
        <w:spacing w:after="0" w:line="360" w:lineRule="auto"/>
        <w:jc w:val="both"/>
        <w:rPr>
          <w:rFonts w:ascii="Times New Roman" w:hAnsi="Times New Roman" w:cs="Times New Roman"/>
          <w:sz w:val="24"/>
          <w:szCs w:val="24"/>
        </w:rPr>
      </w:pPr>
    </w:p>
    <w:p w14:paraId="25286511" w14:textId="33E991FF" w:rsidR="00715AEE" w:rsidRPr="00462A86" w:rsidRDefault="006E1977" w:rsidP="00FC76AB">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sz w:val="24"/>
          <w:szCs w:val="24"/>
        </w:rPr>
        <w:t>It could be argued from above that people learn to socialise and grow into a consumer role through their experience within an environment made up of a complex set of equations. It is possible that in various social environments, learning happens through various processes in a combined way, which is commonly known as ‘learning through social interaction’.</w:t>
      </w:r>
    </w:p>
    <w:p w14:paraId="41DCB8BA"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i/>
          <w:sz w:val="24"/>
          <w:szCs w:val="24"/>
        </w:rPr>
      </w:pPr>
    </w:p>
    <w:p w14:paraId="7EB4DFD4"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i/>
          <w:sz w:val="24"/>
          <w:szCs w:val="24"/>
        </w:rPr>
      </w:pPr>
      <w:r w:rsidRPr="00462A86">
        <w:rPr>
          <w:rFonts w:ascii="Times New Roman" w:hAnsi="Times New Roman" w:cs="Times New Roman"/>
          <w:b/>
          <w:i/>
          <w:sz w:val="24"/>
          <w:szCs w:val="24"/>
        </w:rPr>
        <w:t>2.5.2.3 Social interaction</w:t>
      </w:r>
      <w:r w:rsidRPr="00462A86">
        <w:rPr>
          <w:rFonts w:ascii="Times New Roman" w:hAnsi="Times New Roman" w:cs="Times New Roman"/>
          <w:i/>
          <w:sz w:val="24"/>
          <w:szCs w:val="24"/>
        </w:rPr>
        <w:t xml:space="preserve"> </w:t>
      </w:r>
    </w:p>
    <w:p w14:paraId="2475C0BB" w14:textId="6E4CE4D6" w:rsidR="00614F95" w:rsidRPr="00462A86" w:rsidRDefault="00715AEE" w:rsidP="00FC76AB">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sz w:val="24"/>
          <w:szCs w:val="24"/>
        </w:rPr>
        <w:t xml:space="preserve">Social interaction theory tends to be less focused on the exact type of learning in comparison to modelling and reinforcement. However social interaction theory may contain the elements of both modelling and reinforcement (combined) (McLeod &amp; </w:t>
      </w:r>
      <w:r w:rsidR="002151AA" w:rsidRPr="00462A86">
        <w:rPr>
          <w:rFonts w:ascii="Times New Roman" w:hAnsi="Times New Roman" w:cs="Times New Roman"/>
          <w:sz w:val="24"/>
          <w:szCs w:val="24"/>
        </w:rPr>
        <w:t>Chaffee</w:t>
      </w:r>
      <w:r w:rsidRPr="00462A86">
        <w:rPr>
          <w:rFonts w:ascii="Times New Roman" w:hAnsi="Times New Roman" w:cs="Times New Roman"/>
          <w:sz w:val="24"/>
          <w:szCs w:val="24"/>
        </w:rPr>
        <w:t xml:space="preserve">, 1972). Social Interaction theory looks at the learning that is characterised under the influence of social norms that is developed through people interaction and communication within a natural setting, shaping up the involved individuals own competencies. Therefore, what the individual learns in the process could be considered as a chain of learning taking place through inter-personal interactions and communications all related to given social role (Brim, 1966; Thornton &amp; Nardi, 1975). The amount of interaction that happens between the parents </w:t>
      </w:r>
      <w:r w:rsidRPr="00462A86">
        <w:rPr>
          <w:rFonts w:ascii="Times New Roman" w:hAnsi="Times New Roman" w:cs="Times New Roman"/>
          <w:sz w:val="24"/>
          <w:szCs w:val="24"/>
        </w:rPr>
        <w:lastRenderedPageBreak/>
        <w:t xml:space="preserve">and children within a social setting has an effect on how different members of the same family learn through their regular interactions with each other in the process (Sorce et al., 1989). The ability of the parents to learn from their interaction with their own children to an extent depends upon the scale of learning that the children have gained through their interaction with their own parents. To explain, a parent who considers control, respect and obedience for adults more important than allowing free flow of thoughts and ideas are at risk of learning less from their own children as they grow older, under such situation the children might be comfortable sharing their own views and information with their parents out of fear or a scolding. In another situation if the child was to grow in an environment wherein the child tends to know more than their parents on a topic say technology or technology related products, and their parents allow them to share/consider their topic related know how then children will be more than willing to see this as an opportunity to share the known information with their parents freely and openly. Within the concept of social interaction, the two-way feedback loop allows either parties to undergo mutual reward and punishment (Raush, 1965). Thereby one could point out that the quality and quantity of interaction/communication taking place between the parents and the children has a great amount of impact on their own children’s development and at the same time allows parents to change their attitude towards their children. As per Moschis (1985) and Heckler et al., (1989) increased level of parent-child interaction is positively correlated to the parents influence in their children’s own consumption habits. Such correlation might also function in a vice-versa manner (Pettersson et al., 2004). </w:t>
      </w:r>
    </w:p>
    <w:p w14:paraId="4BA7A052" w14:textId="77777777" w:rsidR="00470269" w:rsidRPr="00462A86" w:rsidRDefault="00470269" w:rsidP="00FC76AB">
      <w:pPr>
        <w:autoSpaceDE w:val="0"/>
        <w:autoSpaceDN w:val="0"/>
        <w:adjustRightInd w:val="0"/>
        <w:spacing w:after="0" w:line="360" w:lineRule="auto"/>
        <w:rPr>
          <w:rFonts w:ascii="Times New Roman" w:hAnsi="Times New Roman" w:cs="Times New Roman"/>
          <w:b/>
          <w:i/>
          <w:sz w:val="24"/>
          <w:szCs w:val="24"/>
        </w:rPr>
      </w:pPr>
    </w:p>
    <w:p w14:paraId="546F9355" w14:textId="16F3E8F2" w:rsidR="00614F95" w:rsidRPr="00462A86" w:rsidRDefault="00EF66AE" w:rsidP="00FC76AB">
      <w:pPr>
        <w:autoSpaceDE w:val="0"/>
        <w:autoSpaceDN w:val="0"/>
        <w:adjustRightInd w:val="0"/>
        <w:spacing w:after="0" w:line="360" w:lineRule="auto"/>
        <w:rPr>
          <w:rFonts w:ascii="Times New Roman" w:hAnsi="Times New Roman" w:cs="Times New Roman"/>
          <w:b/>
          <w:sz w:val="24"/>
          <w:szCs w:val="24"/>
        </w:rPr>
      </w:pPr>
      <w:r w:rsidRPr="00462A86">
        <w:rPr>
          <w:rFonts w:ascii="Times New Roman" w:hAnsi="Times New Roman" w:cs="Times New Roman"/>
          <w:b/>
          <w:i/>
          <w:sz w:val="24"/>
          <w:szCs w:val="24"/>
        </w:rPr>
        <w:t>2.5.2.4 Combined Social Learning Theory</w:t>
      </w:r>
    </w:p>
    <w:p w14:paraId="39133D15" w14:textId="2315829E" w:rsidR="000A68E5" w:rsidRPr="00462A86" w:rsidRDefault="000A68E5"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Moschis (1987) from the view of family socialisation, argues research in most of the cases tends to revolve around the quality and the quantity of interaction and communication taking place between the parent-child rather than working out ways to trace the specific theories (like social interaction, modelling and reinforcements) that are related to social learning. The existing studies which studies the process involved in consumer socialisation learning focuses more on content, structure of agent-learner communications, frequency rather than what type of learning is specifically involved in the process (e.g. Moschis &amp; Churchill, 1978; Moschis &amp;  Moore, 1979; Moschis et al., 1984; Moschis, 1985). </w:t>
      </w:r>
    </w:p>
    <w:p w14:paraId="78BE4114"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335E05DA" w14:textId="6C6ED5E9" w:rsidR="000A68E5" w:rsidRPr="00462A86" w:rsidRDefault="000A68E5"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Researchers working in the field of consumer socialisation argues the challenges they have to face to track and discern specific learning process (like social interaction, modelling and </w:t>
      </w:r>
      <w:r w:rsidRPr="00462A86">
        <w:rPr>
          <w:rFonts w:ascii="Times New Roman" w:hAnsi="Times New Roman" w:cs="Times New Roman"/>
          <w:sz w:val="24"/>
          <w:szCs w:val="24"/>
        </w:rPr>
        <w:lastRenderedPageBreak/>
        <w:t>reinforcements) occurring between the agents and the learners (Bao</w:t>
      </w:r>
      <w:r w:rsidR="00C60378" w:rsidRPr="00462A86">
        <w:rPr>
          <w:rFonts w:ascii="Times New Roman" w:hAnsi="Times New Roman" w:cs="Times New Roman"/>
          <w:sz w:val="24"/>
          <w:szCs w:val="24"/>
        </w:rPr>
        <w:t>, 2001</w:t>
      </w:r>
      <w:r w:rsidRPr="00462A86">
        <w:rPr>
          <w:rFonts w:ascii="Times New Roman" w:hAnsi="Times New Roman" w:cs="Times New Roman"/>
          <w:sz w:val="24"/>
          <w:szCs w:val="24"/>
        </w:rPr>
        <w:t xml:space="preserve">). Within the domain of the sociology as well, researchers have argued that the sub-components involved in the social learning theories cannot be considered in isolation as they are not mutually exclusive to each other (Borsari &amp; Carey, 2006). It can also argued that related components within the learning process my exert influences that varies in varied social setting contributing to different behaviours among its stakeholders. </w:t>
      </w:r>
      <w:r w:rsidRPr="00462A86">
        <w:rPr>
          <w:rFonts w:ascii="Times New Roman" w:hAnsi="Times New Roman" w:cs="Times New Roman"/>
          <w:color w:val="FF0000"/>
          <w:sz w:val="24"/>
          <w:szCs w:val="24"/>
        </w:rPr>
        <w:t xml:space="preserve"> </w:t>
      </w:r>
    </w:p>
    <w:p w14:paraId="35D38D8F"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3D36D782"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research seeks to analyse this gap in the literature by investigating the relative existence of different types of learning process in context of environmental reverse socialisation in India. The results seek to shed light on how parents learn pro-environmental skills from their children, which may help to develop a strategy to increase the degree and level of influence in the future.</w:t>
      </w:r>
    </w:p>
    <w:p w14:paraId="0FEA7301"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sz w:val="24"/>
          <w:szCs w:val="24"/>
        </w:rPr>
      </w:pPr>
    </w:p>
    <w:p w14:paraId="7BF664E6"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2.5.3</w:t>
      </w:r>
      <w:r w:rsidRPr="00462A86">
        <w:rPr>
          <w:rFonts w:ascii="Times New Roman" w:hAnsi="Times New Roman" w:cs="Times New Roman"/>
          <w:b/>
          <w:i/>
          <w:sz w:val="24"/>
          <w:szCs w:val="24"/>
        </w:rPr>
        <w:t xml:space="preserve"> </w:t>
      </w:r>
      <w:r w:rsidRPr="00462A86">
        <w:rPr>
          <w:rFonts w:ascii="Times New Roman" w:hAnsi="Times New Roman" w:cs="Times New Roman"/>
          <w:b/>
          <w:bCs/>
          <w:sz w:val="24"/>
          <w:szCs w:val="24"/>
        </w:rPr>
        <w:t>Antecedents</w:t>
      </w:r>
      <w:r w:rsidRPr="00462A86">
        <w:rPr>
          <w:rFonts w:ascii="Times New Roman" w:hAnsi="Times New Roman" w:cs="Times New Roman"/>
          <w:sz w:val="24"/>
          <w:szCs w:val="24"/>
        </w:rPr>
        <w:t xml:space="preserve"> </w:t>
      </w:r>
    </w:p>
    <w:p w14:paraId="73BBCD89" w14:textId="2A9A2CFC" w:rsidR="00614F95"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Moschis and Churchill (1978) stated that antecedents may affect acquisition of consumer learning properties (outcome) both directly and indirectly through their impact on the socialization processes. These factors help locate the learner within his/her social environment within which learning takes place. The antecedent variables in this research ar</w:t>
      </w:r>
      <w:r w:rsidR="008C132C" w:rsidRPr="00462A86">
        <w:rPr>
          <w:rFonts w:ascii="Times New Roman" w:hAnsi="Times New Roman" w:cs="Times New Roman"/>
          <w:sz w:val="24"/>
          <w:szCs w:val="24"/>
        </w:rPr>
        <w:t>e identified as social structures</w:t>
      </w:r>
      <w:r w:rsidRPr="00462A86">
        <w:rPr>
          <w:rFonts w:ascii="Times New Roman" w:hAnsi="Times New Roman" w:cs="Times New Roman"/>
          <w:sz w:val="24"/>
          <w:szCs w:val="24"/>
        </w:rPr>
        <w:t xml:space="preserve"> (age, family structure and income)</w:t>
      </w:r>
      <w:r w:rsidR="008C132C" w:rsidRPr="00462A86">
        <w:rPr>
          <w:rFonts w:ascii="Times New Roman" w:hAnsi="Times New Roman" w:cs="Times New Roman"/>
          <w:sz w:val="24"/>
          <w:szCs w:val="24"/>
        </w:rPr>
        <w:t>,</w:t>
      </w:r>
      <w:r w:rsidRPr="00462A86">
        <w:rPr>
          <w:rFonts w:ascii="Times New Roman" w:hAnsi="Times New Roman" w:cs="Times New Roman"/>
          <w:sz w:val="24"/>
          <w:szCs w:val="24"/>
        </w:rPr>
        <w:t xml:space="preserve"> family communication pattern and children’s influence strategies. </w:t>
      </w:r>
    </w:p>
    <w:p w14:paraId="304AAEDA"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i/>
          <w:sz w:val="24"/>
          <w:szCs w:val="24"/>
        </w:rPr>
      </w:pPr>
    </w:p>
    <w:p w14:paraId="0825E598"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i/>
          <w:sz w:val="24"/>
          <w:szCs w:val="24"/>
        </w:rPr>
        <w:t>2.5.3.1 Income</w:t>
      </w:r>
    </w:p>
    <w:p w14:paraId="77238FE2" w14:textId="3B488A12" w:rsidR="00EF66AE" w:rsidRPr="00462A86" w:rsidRDefault="000A68E5" w:rsidP="00FB766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financial resources available with the parents tend to have an effect on their children’s influence on them (Sorce et al., 1989). For example, high income families are more inclined towards considering shopping as a leisure than a day to day chore thereby allowing their children to greatly influence their decision making process.</w:t>
      </w:r>
      <w:r w:rsidR="00EF66AE" w:rsidRPr="00462A86">
        <w:rPr>
          <w:rFonts w:ascii="Times New Roman" w:hAnsi="Times New Roman" w:cs="Times New Roman"/>
          <w:sz w:val="24"/>
          <w:szCs w:val="24"/>
        </w:rPr>
        <w:t xml:space="preserve"> A financially independent family may not have to worry about the cost of products when making purchasing decisions. More financial re</w:t>
      </w:r>
      <w:r w:rsidR="008C132C" w:rsidRPr="00462A86">
        <w:rPr>
          <w:rFonts w:ascii="Times New Roman" w:hAnsi="Times New Roman" w:cs="Times New Roman"/>
          <w:sz w:val="24"/>
          <w:szCs w:val="24"/>
        </w:rPr>
        <w:t>sources</w:t>
      </w:r>
      <w:r w:rsidR="00EF66AE" w:rsidRPr="00462A86">
        <w:rPr>
          <w:rFonts w:ascii="Times New Roman" w:hAnsi="Times New Roman" w:cs="Times New Roman"/>
          <w:sz w:val="24"/>
          <w:szCs w:val="24"/>
        </w:rPr>
        <w:t xml:space="preserve"> may allow the child to have more influence over the parents. Beatty and Talpade (1994) observe that family income has been one of the important factors in creating children influence on parents</w:t>
      </w:r>
      <w:r w:rsidR="008C132C" w:rsidRPr="00462A86">
        <w:rPr>
          <w:rFonts w:ascii="Times New Roman" w:hAnsi="Times New Roman" w:cs="Times New Roman"/>
          <w:sz w:val="24"/>
          <w:szCs w:val="24"/>
        </w:rPr>
        <w:t>'</w:t>
      </w:r>
      <w:r w:rsidR="00EF66AE" w:rsidRPr="00462A86">
        <w:rPr>
          <w:rFonts w:ascii="Times New Roman" w:hAnsi="Times New Roman" w:cs="Times New Roman"/>
          <w:sz w:val="24"/>
          <w:szCs w:val="24"/>
        </w:rPr>
        <w:t xml:space="preserve"> purchase decision. With </w:t>
      </w:r>
      <w:r w:rsidR="008C132C" w:rsidRPr="00462A86">
        <w:rPr>
          <w:rFonts w:ascii="Times New Roman" w:hAnsi="Times New Roman" w:cs="Times New Roman"/>
          <w:sz w:val="24"/>
          <w:szCs w:val="24"/>
        </w:rPr>
        <w:t>regards to</w:t>
      </w:r>
      <w:r w:rsidR="00EF66AE" w:rsidRPr="00462A86">
        <w:rPr>
          <w:rFonts w:ascii="Times New Roman" w:hAnsi="Times New Roman" w:cs="Times New Roman"/>
          <w:sz w:val="24"/>
          <w:szCs w:val="24"/>
        </w:rPr>
        <w:t xml:space="preserve"> environmental behaviour and purchase, price associations have emerged as the biggest barrier. Extant research indicates that environmental awareness alone cannot guarantee the willingness of consumers to purchase green products, because factors such</w:t>
      </w:r>
      <w:r w:rsidR="008C132C" w:rsidRPr="00462A86">
        <w:rPr>
          <w:rFonts w:ascii="Times New Roman" w:hAnsi="Times New Roman" w:cs="Times New Roman"/>
          <w:sz w:val="24"/>
          <w:szCs w:val="24"/>
        </w:rPr>
        <w:t xml:space="preserve"> as price, trust, and relevance</w:t>
      </w:r>
      <w:r w:rsidR="00EF66AE" w:rsidRPr="00462A86">
        <w:rPr>
          <w:rFonts w:ascii="Times New Roman" w:hAnsi="Times New Roman" w:cs="Times New Roman"/>
          <w:sz w:val="24"/>
          <w:szCs w:val="24"/>
        </w:rPr>
        <w:t xml:space="preserve"> can play a role in customers’ decision-making (Hopkins, 2009). A contemporary survey conducted on </w:t>
      </w:r>
      <w:r w:rsidR="00EF66AE" w:rsidRPr="00462A86">
        <w:rPr>
          <w:rFonts w:ascii="Times New Roman" w:hAnsi="Times New Roman" w:cs="Times New Roman"/>
          <w:sz w:val="24"/>
          <w:szCs w:val="24"/>
        </w:rPr>
        <w:lastRenderedPageBreak/>
        <w:t>British consumers show</w:t>
      </w:r>
      <w:r w:rsidR="00FB766D" w:rsidRPr="00462A86">
        <w:rPr>
          <w:rFonts w:ascii="Times New Roman" w:hAnsi="Times New Roman" w:cs="Times New Roman"/>
          <w:sz w:val="24"/>
          <w:szCs w:val="24"/>
        </w:rPr>
        <w:t>ed</w:t>
      </w:r>
      <w:r w:rsidR="00EF66AE" w:rsidRPr="00462A86">
        <w:rPr>
          <w:rFonts w:ascii="Times New Roman" w:hAnsi="Times New Roman" w:cs="Times New Roman"/>
          <w:sz w:val="24"/>
          <w:szCs w:val="24"/>
        </w:rPr>
        <w:t xml:space="preserve"> that price is the largest barrier for consumers to purchase green products (Bonini &amp; Oppenheim, 2008). Tanner and Kast (2003) also found that perceived monetary barrier (i.e. price) has a negative impact on the willingness of Swiss consumers to purchase green products. Since price consciousness of families direct their adoption of pro-environmental behaviour, therefore </w:t>
      </w:r>
      <w:r w:rsidR="008C132C" w:rsidRPr="00462A86">
        <w:rPr>
          <w:rFonts w:ascii="Times New Roman" w:hAnsi="Times New Roman" w:cs="Times New Roman"/>
          <w:sz w:val="24"/>
          <w:szCs w:val="24"/>
        </w:rPr>
        <w:t xml:space="preserve">the </w:t>
      </w:r>
      <w:r w:rsidR="00EF66AE" w:rsidRPr="00462A86">
        <w:rPr>
          <w:rFonts w:ascii="Times New Roman" w:hAnsi="Times New Roman" w:cs="Times New Roman"/>
          <w:sz w:val="24"/>
          <w:szCs w:val="24"/>
        </w:rPr>
        <w:t>income of the family can guide and direct the influence children can execute on their parents</w:t>
      </w:r>
      <w:r w:rsidR="008C132C" w:rsidRPr="00462A86">
        <w:rPr>
          <w:rFonts w:ascii="Times New Roman" w:hAnsi="Times New Roman" w:cs="Times New Roman"/>
          <w:sz w:val="24"/>
          <w:szCs w:val="24"/>
        </w:rPr>
        <w:t>'</w:t>
      </w:r>
      <w:r w:rsidR="00EF66AE" w:rsidRPr="00462A86">
        <w:rPr>
          <w:rFonts w:ascii="Times New Roman" w:hAnsi="Times New Roman" w:cs="Times New Roman"/>
          <w:sz w:val="24"/>
          <w:szCs w:val="24"/>
        </w:rPr>
        <w:t xml:space="preserve"> </w:t>
      </w:r>
      <w:r w:rsidR="008C132C" w:rsidRPr="00462A86">
        <w:rPr>
          <w:rFonts w:ascii="Times New Roman" w:hAnsi="Times New Roman" w:cs="Times New Roman"/>
          <w:sz w:val="24"/>
          <w:szCs w:val="24"/>
        </w:rPr>
        <w:t>environmental</w:t>
      </w:r>
      <w:r w:rsidR="00EF66AE" w:rsidRPr="00462A86">
        <w:rPr>
          <w:rFonts w:ascii="Times New Roman" w:hAnsi="Times New Roman" w:cs="Times New Roman"/>
          <w:sz w:val="24"/>
          <w:szCs w:val="24"/>
        </w:rPr>
        <w:t xml:space="preserve"> reverse socialisation.</w:t>
      </w:r>
    </w:p>
    <w:p w14:paraId="3C22B198"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i/>
          <w:sz w:val="24"/>
          <w:szCs w:val="24"/>
        </w:rPr>
      </w:pPr>
    </w:p>
    <w:p w14:paraId="2A53CA43"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i/>
          <w:sz w:val="24"/>
          <w:szCs w:val="24"/>
        </w:rPr>
        <w:t>2.5.3.2 Family Structure</w:t>
      </w:r>
    </w:p>
    <w:p w14:paraId="67BE67A2" w14:textId="14A97270" w:rsidR="00614F95" w:rsidRPr="00462A86" w:rsidRDefault="000A68E5"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social setting within which the process of consumer socialisation tends to take place is derived from the family structure and its size </w:t>
      </w:r>
      <w:r w:rsidR="00EF66AE" w:rsidRPr="00462A86">
        <w:rPr>
          <w:rFonts w:ascii="Times New Roman" w:hAnsi="Times New Roman" w:cs="Times New Roman"/>
          <w:sz w:val="24"/>
          <w:szCs w:val="24"/>
        </w:rPr>
        <w:t xml:space="preserve">(Moschis &amp;Churchill, 1978; Moschis &amp; Moore, 1979). </w:t>
      </w:r>
      <w:r w:rsidRPr="00462A86">
        <w:rPr>
          <w:rFonts w:ascii="Times New Roman" w:hAnsi="Times New Roman" w:cs="Times New Roman"/>
          <w:sz w:val="24"/>
          <w:szCs w:val="24"/>
        </w:rPr>
        <w:t xml:space="preserve">Hence the variables that exist within the family structure are </w:t>
      </w:r>
      <w:r w:rsidR="00FA5304" w:rsidRPr="00462A86">
        <w:rPr>
          <w:rFonts w:ascii="Times New Roman" w:hAnsi="Times New Roman" w:cs="Times New Roman"/>
          <w:sz w:val="24"/>
          <w:szCs w:val="24"/>
        </w:rPr>
        <w:t xml:space="preserve">conceptualised to have impact on </w:t>
      </w:r>
      <w:r w:rsidRPr="00462A86">
        <w:rPr>
          <w:rFonts w:ascii="Times New Roman" w:hAnsi="Times New Roman" w:cs="Times New Roman"/>
          <w:sz w:val="24"/>
          <w:szCs w:val="24"/>
        </w:rPr>
        <w:t>pa</w:t>
      </w:r>
      <w:r w:rsidR="00FA5304" w:rsidRPr="00462A86">
        <w:rPr>
          <w:rFonts w:ascii="Times New Roman" w:hAnsi="Times New Roman" w:cs="Times New Roman"/>
          <w:sz w:val="24"/>
          <w:szCs w:val="24"/>
        </w:rPr>
        <w:t xml:space="preserve">rental consumer learning and </w:t>
      </w:r>
      <w:r w:rsidRPr="00462A86">
        <w:rPr>
          <w:rFonts w:ascii="Times New Roman" w:hAnsi="Times New Roman" w:cs="Times New Roman"/>
          <w:sz w:val="24"/>
          <w:szCs w:val="24"/>
        </w:rPr>
        <w:t>the re</w:t>
      </w:r>
      <w:r w:rsidR="00FA5304" w:rsidRPr="00462A86">
        <w:rPr>
          <w:rFonts w:ascii="Times New Roman" w:hAnsi="Times New Roman" w:cs="Times New Roman"/>
          <w:sz w:val="24"/>
          <w:szCs w:val="24"/>
        </w:rPr>
        <w:t>verse</w:t>
      </w:r>
      <w:r w:rsidRPr="00462A86">
        <w:rPr>
          <w:rFonts w:ascii="Times New Roman" w:hAnsi="Times New Roman" w:cs="Times New Roman"/>
          <w:sz w:val="24"/>
          <w:szCs w:val="24"/>
        </w:rPr>
        <w:t xml:space="preserve"> socialisation.</w:t>
      </w:r>
      <w:r w:rsidR="00FA5304" w:rsidRPr="00462A86">
        <w:rPr>
          <w:rFonts w:ascii="Times New Roman" w:hAnsi="Times New Roman" w:cs="Times New Roman"/>
          <w:sz w:val="24"/>
          <w:szCs w:val="24"/>
        </w:rPr>
        <w:t xml:space="preserve"> </w:t>
      </w:r>
      <w:r w:rsidR="00EF66AE" w:rsidRPr="00462A86">
        <w:rPr>
          <w:rFonts w:ascii="Times New Roman" w:hAnsi="Times New Roman" w:cs="Times New Roman"/>
          <w:sz w:val="24"/>
          <w:szCs w:val="24"/>
        </w:rPr>
        <w:t xml:space="preserve">Changes in the structure of the traditional family have been found to elevate children’s decision-making status (Flurry, 2007). Thus, the influence that adolescents have on the decision-making in their family may vary across different types of families, particularly in an emerging market context (Alam &amp; Khalifah, 2009). Mangleburg et al. (1999) propose that in some families, children are treated more as equals by parents, whereas, in others, children are viewed as subordinate to their parents’ authority. Dimensions of family authority are likely to be affected by family structures such as single parents, step-parents, or intact families (Carlson &amp; Grossbart, 1988; Mangleburg et al., 1999) and are expected to affect children’s influence on family and child-related purchase decisions (Kaur &amp; Singh, 2006). Adolescents in single-parent families appear to have greater influence than adolescents in step and intact families (Mangleburg et al., 1999; Kaur &amp; Singh, 2006). Ahuja and Stinson (1993) found that children in single parent households are three times more likely to shop with their family or alone for their family. This finding could be attributed to children in single-parent households assuming greater independence and responsibilities than children in dual parent households. For example, children in single-parent households have been found to participate more in household tasks, including shopping, cleaning, and food preparation (Ahuja &amp; Stinson, 1993) and in the decision to eat out (Ahuja &amp; Stinson, 1993; Labrecque &amp; Ricard, 2001; Flurry, 2007). </w:t>
      </w:r>
    </w:p>
    <w:p w14:paraId="1A03EA3D"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08E038F5"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Further</w:t>
      </w:r>
      <w:r w:rsidR="008C132C" w:rsidRPr="00462A86">
        <w:rPr>
          <w:rFonts w:ascii="Times New Roman" w:hAnsi="Times New Roman" w:cs="Times New Roman"/>
          <w:sz w:val="24"/>
          <w:szCs w:val="24"/>
        </w:rPr>
        <w:t>,</w:t>
      </w:r>
      <w:r w:rsidRPr="00462A86">
        <w:rPr>
          <w:rFonts w:ascii="Times New Roman" w:hAnsi="Times New Roman" w:cs="Times New Roman"/>
          <w:sz w:val="24"/>
          <w:szCs w:val="24"/>
        </w:rPr>
        <w:t xml:space="preserve"> in the ‘new family’</w:t>
      </w:r>
      <w:r w:rsidR="008C132C" w:rsidRPr="00462A86">
        <w:rPr>
          <w:rFonts w:ascii="Times New Roman" w:hAnsi="Times New Roman" w:cs="Times New Roman"/>
          <w:sz w:val="24"/>
          <w:szCs w:val="24"/>
        </w:rPr>
        <w:t>,</w:t>
      </w:r>
      <w:r w:rsidRPr="00462A86">
        <w:rPr>
          <w:rFonts w:ascii="Times New Roman" w:hAnsi="Times New Roman" w:cs="Times New Roman"/>
          <w:sz w:val="24"/>
          <w:szCs w:val="24"/>
        </w:rPr>
        <w:t xml:space="preserve"> women increasingly participate in the workforce, and teenagers spend a large portion of their time in out-of-home settings or alone. Whereas at the world scenario, in 1960s, women younger than 50 years represented only 40% of the workforce, today, 80% of women between 25 and 50 years work an average of 40 hours a week, which </w:t>
      </w:r>
      <w:r w:rsidRPr="00462A86">
        <w:rPr>
          <w:rFonts w:ascii="Times New Roman" w:hAnsi="Times New Roman" w:cs="Times New Roman"/>
          <w:sz w:val="24"/>
          <w:szCs w:val="24"/>
        </w:rPr>
        <w:lastRenderedPageBreak/>
        <w:t xml:space="preserve">leaves mothers with less time to interact with their children, including talking about environmental issues (Janssens et al., 2002; Maruani, 2005 as cited in Gentina &amp; Muratore, 2012). Such changes in the family also shift the degree of influence that children have on family decisions (Flurry, 2007), as it limits the available time </w:t>
      </w:r>
      <w:r w:rsidR="008C132C" w:rsidRPr="00462A86">
        <w:rPr>
          <w:rFonts w:ascii="Times New Roman" w:hAnsi="Times New Roman" w:cs="Times New Roman"/>
          <w:sz w:val="24"/>
          <w:szCs w:val="24"/>
        </w:rPr>
        <w:t>for</w:t>
      </w:r>
      <w:r w:rsidRPr="00462A86">
        <w:rPr>
          <w:rFonts w:ascii="Times New Roman" w:hAnsi="Times New Roman" w:cs="Times New Roman"/>
          <w:sz w:val="24"/>
          <w:szCs w:val="24"/>
        </w:rPr>
        <w:t xml:space="preserve"> interaction between parents and children (Moschis &amp; Moore, 1979). Gentina and Muratore (2012) found that French teenagers have fewer opportunities to influence their mother’s pro-environmental behaviours in families, as mothers tend to have a full-time job. </w:t>
      </w:r>
    </w:p>
    <w:p w14:paraId="233DEDB8"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1CF5CCE6"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bCs/>
          <w:i/>
          <w:iCs/>
          <w:color w:val="000000"/>
          <w:sz w:val="24"/>
          <w:szCs w:val="24"/>
        </w:rPr>
      </w:pPr>
      <w:r w:rsidRPr="00462A86">
        <w:rPr>
          <w:rFonts w:ascii="Times New Roman" w:hAnsi="Times New Roman" w:cs="Times New Roman"/>
          <w:sz w:val="24"/>
          <w:szCs w:val="24"/>
        </w:rPr>
        <w:t>In summary, the changing structure and sex role orientation in the family affect the frequency and opportunities of interaction among parents and children and also affect the nature of interaction which in turn has greater influence on the level of influence children have on their parents’ environmental socialisation. This makes family structures a relevant antecedent to study in this research.</w:t>
      </w:r>
    </w:p>
    <w:p w14:paraId="19D5713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i/>
          <w:sz w:val="24"/>
          <w:szCs w:val="24"/>
        </w:rPr>
      </w:pPr>
    </w:p>
    <w:p w14:paraId="1CC24862"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t xml:space="preserve">2.5.3.3 </w:t>
      </w:r>
      <w:r w:rsidRPr="00462A86">
        <w:rPr>
          <w:rFonts w:ascii="Times New Roman" w:hAnsi="Times New Roman" w:cs="Times New Roman"/>
          <w:b/>
          <w:bCs/>
          <w:i/>
          <w:sz w:val="24"/>
          <w:szCs w:val="24"/>
        </w:rPr>
        <w:t>Age or life cycle position</w:t>
      </w:r>
      <w:r w:rsidRPr="00462A86">
        <w:rPr>
          <w:rFonts w:ascii="Times New Roman" w:hAnsi="Times New Roman" w:cs="Times New Roman"/>
          <w:sz w:val="24"/>
          <w:szCs w:val="24"/>
        </w:rPr>
        <w:t xml:space="preserve"> </w:t>
      </w:r>
    </w:p>
    <w:p w14:paraId="40BAAC30" w14:textId="37D90DDD" w:rsidR="00EF66AE" w:rsidRPr="00462A86" w:rsidRDefault="00FA5304"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age/life cycle position refers to a person's lifetime during which learning occurs; it is used to index the person's cognitive development or life cycle stage(s). The </w:t>
      </w:r>
      <w:r w:rsidR="002151AA" w:rsidRPr="00462A86">
        <w:rPr>
          <w:rFonts w:ascii="Times New Roman" w:hAnsi="Times New Roman" w:cs="Times New Roman"/>
          <w:sz w:val="24"/>
          <w:szCs w:val="24"/>
        </w:rPr>
        <w:t>person's</w:t>
      </w:r>
      <w:r w:rsidRPr="00462A86">
        <w:rPr>
          <w:rFonts w:ascii="Times New Roman" w:hAnsi="Times New Roman" w:cs="Times New Roman"/>
          <w:sz w:val="24"/>
          <w:szCs w:val="24"/>
        </w:rPr>
        <w:t xml:space="preserve"> maturation towards consumer socialisation was indexed using age by Moschis and Churchill (1978). This aspect of consumer socialisation has relevance to this study considering maturation to be regarded as a factor that is related to plausible ability of adolescents' to environmentally influence and educate their parents. To explain, an 18 year old child may have a different impact on parental environmental learning outcomes than a 13 year old. As Mangleburg (1990) would argue depending on the product in question, parents may (more/less) take direct advice from their children.</w:t>
      </w:r>
    </w:p>
    <w:p w14:paraId="578BEE65" w14:textId="77777777" w:rsidR="00FA5304" w:rsidRPr="00462A86" w:rsidRDefault="00FA5304" w:rsidP="00FC76AB">
      <w:pPr>
        <w:autoSpaceDE w:val="0"/>
        <w:autoSpaceDN w:val="0"/>
        <w:adjustRightInd w:val="0"/>
        <w:spacing w:after="0" w:line="360" w:lineRule="auto"/>
        <w:jc w:val="both"/>
        <w:rPr>
          <w:rFonts w:ascii="Times New Roman" w:hAnsi="Times New Roman" w:cs="Times New Roman"/>
          <w:color w:val="000000"/>
          <w:sz w:val="24"/>
          <w:szCs w:val="24"/>
        </w:rPr>
      </w:pPr>
    </w:p>
    <w:p w14:paraId="546C8268" w14:textId="1C1B4D59"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color w:val="000000"/>
          <w:sz w:val="24"/>
          <w:szCs w:val="24"/>
        </w:rPr>
        <w:t xml:space="preserve">Previous research shows that a child’s age is </w:t>
      </w:r>
      <w:r w:rsidR="00FA5304" w:rsidRPr="00462A86">
        <w:rPr>
          <w:rFonts w:ascii="Times New Roman" w:hAnsi="Times New Roman" w:cs="Times New Roman"/>
          <w:color w:val="000000"/>
          <w:sz w:val="24"/>
          <w:szCs w:val="24"/>
        </w:rPr>
        <w:t>an important facet regarding his/her influences</w:t>
      </w:r>
      <w:r w:rsidRPr="00462A86">
        <w:rPr>
          <w:rFonts w:ascii="Times New Roman" w:hAnsi="Times New Roman" w:cs="Times New Roman"/>
          <w:color w:val="000000"/>
          <w:sz w:val="24"/>
          <w:szCs w:val="24"/>
        </w:rPr>
        <w:t xml:space="preserve"> on family consumer decision-making (Shoham &amp; Dalakas, 2003). The influence children have on their parent’s decision-making increases with age (Mehrotra &amp; Torges, 1977; Atkin, 1978; Darley &amp;Lim, 1986; Moschis &amp; Mitchell, 1986). As children grow older, their request frequency decreases (Isler et al., 1987), although mothers</w:t>
      </w:r>
      <w:r w:rsidR="008C132C"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yielding to their children’s requests also increase (Ward &amp; Wackman, 1972). The request</w:t>
      </w:r>
      <w:r w:rsidR="008C132C" w:rsidRPr="00462A86">
        <w:rPr>
          <w:rFonts w:ascii="Times New Roman" w:hAnsi="Times New Roman" w:cs="Times New Roman"/>
          <w:color w:val="000000"/>
          <w:sz w:val="24"/>
          <w:szCs w:val="24"/>
        </w:rPr>
        <w:t>s do not only refer to products</w:t>
      </w:r>
      <w:r w:rsidRPr="00462A86">
        <w:rPr>
          <w:rFonts w:ascii="Times New Roman" w:hAnsi="Times New Roman" w:cs="Times New Roman"/>
          <w:color w:val="000000"/>
          <w:sz w:val="24"/>
          <w:szCs w:val="24"/>
        </w:rPr>
        <w:t xml:space="preserve"> where the child has a high involvement, but also to products suited for the family. The increase in yielding is </w:t>
      </w:r>
      <w:r w:rsidR="008C132C" w:rsidRPr="00462A86">
        <w:rPr>
          <w:rFonts w:ascii="Times New Roman" w:hAnsi="Times New Roman" w:cs="Times New Roman"/>
          <w:color w:val="000000"/>
          <w:sz w:val="24"/>
          <w:szCs w:val="24"/>
        </w:rPr>
        <w:t>explained</w:t>
      </w:r>
      <w:r w:rsidRPr="00462A86">
        <w:rPr>
          <w:rFonts w:ascii="Times New Roman" w:hAnsi="Times New Roman" w:cs="Times New Roman"/>
          <w:color w:val="000000"/>
          <w:sz w:val="24"/>
          <w:szCs w:val="24"/>
        </w:rPr>
        <w:t xml:space="preserve"> by the fact that as children grow older, they have more experience with products (Mangleburg, 1990; Gotze et al., 2009). It is understandable that children have more </w:t>
      </w:r>
      <w:r w:rsidRPr="00462A86">
        <w:rPr>
          <w:rFonts w:ascii="Times New Roman" w:hAnsi="Times New Roman" w:cs="Times New Roman"/>
          <w:color w:val="000000"/>
          <w:sz w:val="24"/>
          <w:szCs w:val="24"/>
        </w:rPr>
        <w:lastRenderedPageBreak/>
        <w:t>to say about their own consumption as they grow older. Furthermore, a Swedish study showed that children are given greater influence over family decisions as they reach their teens; for instance, by being allowed to choose goods in the grocery store, or in discussions of consumption strategies (Pettersson et al., 2004). With growing age children develop cognitive abilities to reason more (John, 1999) and thus, different age groups of children manifest different types of interactions with their parents, which in turn affects the magnitude of the influence (Palan &amp; Wilkes, 1997). For this research adolescents are chosen as they have influenced their parents for longer, have more developed cognitive abilities and thus can exert effective influence</w:t>
      </w:r>
      <w:r w:rsidR="00FA5304" w:rsidRPr="00462A86">
        <w:rPr>
          <w:rFonts w:ascii="Times New Roman" w:hAnsi="Times New Roman" w:cs="Times New Roman"/>
          <w:color w:val="000000"/>
          <w:sz w:val="24"/>
          <w:szCs w:val="24"/>
        </w:rPr>
        <w:t xml:space="preserve"> </w:t>
      </w:r>
      <w:r w:rsidRPr="00462A86">
        <w:rPr>
          <w:rFonts w:ascii="Times New Roman" w:hAnsi="Times New Roman" w:cs="Times New Roman"/>
          <w:color w:val="000000"/>
          <w:sz w:val="24"/>
          <w:szCs w:val="24"/>
        </w:rPr>
        <w:t xml:space="preserve">(John, 1999). </w:t>
      </w:r>
    </w:p>
    <w:p w14:paraId="51A6CA20"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431FFACF" w14:textId="1E58CAA4"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Not only age</w:t>
      </w:r>
      <w:r w:rsidR="00FA5304" w:rsidRPr="00462A86">
        <w:rPr>
          <w:rFonts w:ascii="Times New Roman" w:hAnsi="Times New Roman" w:cs="Times New Roman"/>
          <w:color w:val="000000"/>
          <w:sz w:val="24"/>
          <w:szCs w:val="24"/>
        </w:rPr>
        <w:t xml:space="preserve"> of adolescents</w:t>
      </w:r>
      <w:r w:rsidRPr="00462A86">
        <w:rPr>
          <w:rFonts w:ascii="Times New Roman" w:hAnsi="Times New Roman" w:cs="Times New Roman"/>
          <w:color w:val="000000"/>
          <w:sz w:val="24"/>
          <w:szCs w:val="24"/>
        </w:rPr>
        <w:t xml:space="preserve">, but also communication pattern </w:t>
      </w:r>
      <w:r w:rsidR="00FA5304" w:rsidRPr="00462A86">
        <w:rPr>
          <w:rFonts w:ascii="Times New Roman" w:hAnsi="Times New Roman" w:cs="Times New Roman"/>
          <w:color w:val="000000"/>
          <w:sz w:val="24"/>
          <w:szCs w:val="24"/>
        </w:rPr>
        <w:t xml:space="preserve">in the </w:t>
      </w:r>
      <w:r w:rsidRPr="00462A86">
        <w:rPr>
          <w:rFonts w:ascii="Times New Roman" w:hAnsi="Times New Roman" w:cs="Times New Roman"/>
          <w:color w:val="000000"/>
          <w:sz w:val="24"/>
          <w:szCs w:val="24"/>
        </w:rPr>
        <w:t xml:space="preserve">family influences the nature and intensity of the influence children have in family decision-making, which is the focus of </w:t>
      </w:r>
      <w:r w:rsidR="008C132C"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next section.</w:t>
      </w:r>
    </w:p>
    <w:p w14:paraId="2C659F8E"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bCs/>
          <w:i/>
          <w:iCs/>
          <w:color w:val="000000"/>
          <w:sz w:val="24"/>
          <w:szCs w:val="24"/>
        </w:rPr>
      </w:pPr>
    </w:p>
    <w:p w14:paraId="3CE5A1AE"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bCs/>
          <w:i/>
          <w:iCs/>
          <w:color w:val="000000"/>
          <w:sz w:val="24"/>
          <w:szCs w:val="24"/>
        </w:rPr>
      </w:pPr>
      <w:r w:rsidRPr="00462A86">
        <w:rPr>
          <w:rFonts w:ascii="Times New Roman" w:hAnsi="Times New Roman" w:cs="Times New Roman"/>
          <w:b/>
          <w:bCs/>
          <w:i/>
          <w:iCs/>
          <w:color w:val="000000"/>
          <w:sz w:val="24"/>
          <w:szCs w:val="24"/>
        </w:rPr>
        <w:t>2.5.3.4 Family communication pattern</w:t>
      </w:r>
    </w:p>
    <w:p w14:paraId="33F42424" w14:textId="690A920D" w:rsidR="00EF66AE" w:rsidRPr="00462A86" w:rsidRDefault="00093564"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w:t>
      </w:r>
      <w:r w:rsidR="005E291B" w:rsidRPr="00462A86">
        <w:rPr>
          <w:rFonts w:ascii="Times New Roman" w:hAnsi="Times New Roman" w:cs="Times New Roman"/>
          <w:sz w:val="24"/>
          <w:szCs w:val="24"/>
        </w:rPr>
        <w:t>he study of the nature and degree of a child’s influence on family decision-making requires a thorough understanding of the agent-learner interaction processes and effect coming in from these interactions or communications (Moschis, 1987). Even though existing researchers tend to look into an individual's self for identifying the reasons that would lead towards the explanation of human behaviour, the study of communication looks more on finding inter-personal perspectives than looking for intra-personal perspective(Moschis, 1987).</w:t>
      </w:r>
    </w:p>
    <w:p w14:paraId="6E8B00BB" w14:textId="77777777" w:rsidR="005E291B" w:rsidRPr="00462A86" w:rsidRDefault="005E291B" w:rsidP="00FC76AB">
      <w:pPr>
        <w:autoSpaceDE w:val="0"/>
        <w:autoSpaceDN w:val="0"/>
        <w:adjustRightInd w:val="0"/>
        <w:spacing w:after="0" w:line="360" w:lineRule="auto"/>
        <w:jc w:val="both"/>
        <w:rPr>
          <w:rFonts w:ascii="Times New Roman" w:hAnsi="Times New Roman" w:cs="Times New Roman"/>
          <w:sz w:val="24"/>
          <w:szCs w:val="24"/>
        </w:rPr>
      </w:pPr>
    </w:p>
    <w:p w14:paraId="381B473B"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family communication patterns concept refers to the </w:t>
      </w:r>
      <w:r w:rsidRPr="00462A86">
        <w:rPr>
          <w:rFonts w:ascii="Times New Roman" w:hAnsi="Times New Roman" w:cs="Times New Roman"/>
          <w:b/>
          <w:sz w:val="24"/>
          <w:szCs w:val="24"/>
        </w:rPr>
        <w:t>frequency, type, and quality</w:t>
      </w:r>
      <w:r w:rsidRPr="00462A86">
        <w:rPr>
          <w:rFonts w:ascii="Times New Roman" w:hAnsi="Times New Roman" w:cs="Times New Roman"/>
          <w:sz w:val="24"/>
          <w:szCs w:val="24"/>
        </w:rPr>
        <w:t xml:space="preserve"> of communications that take place among family members (Moore &amp; Moschis, 1981). Moschis (1985) stated that although interpersonal communication takes place among various social influencers, such as siblings, parents, and peers, the family context of interpersonal communication has the most influence on consumer socialisation.</w:t>
      </w:r>
    </w:p>
    <w:p w14:paraId="09886739"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p>
    <w:p w14:paraId="02DA1E59" w14:textId="7695383C" w:rsidR="002151AA" w:rsidRPr="00462A86" w:rsidRDefault="002151AA"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According to Moschis,(1985) and Rose et al., (1998), family communication forms a major part of consumer socialisation. Looking at how the family members interact with each other and what they communicate about is considered as pivotal to understand how the children rise to the occasion to play the role of an influencer over their parents (Rose et al., 2002a). Moschis (1987) and Ekstrom (2006) point out the complexity of family socialisation and how unclear the roles of the socialisation agent and the learner are. It can be argued that there is a </w:t>
      </w:r>
      <w:r w:rsidRPr="00462A86">
        <w:rPr>
          <w:rFonts w:ascii="Times New Roman" w:hAnsi="Times New Roman" w:cs="Times New Roman"/>
          <w:sz w:val="24"/>
          <w:szCs w:val="24"/>
        </w:rPr>
        <w:lastRenderedPageBreak/>
        <w:t xml:space="preserve">difference among families about how or how much influence their children can make is underpinned in </w:t>
      </w:r>
      <w:r w:rsidR="00C60378" w:rsidRPr="00462A86">
        <w:rPr>
          <w:rFonts w:ascii="Times New Roman" w:hAnsi="Times New Roman" w:cs="Times New Roman"/>
          <w:sz w:val="24"/>
          <w:szCs w:val="24"/>
        </w:rPr>
        <w:t>the existing</w:t>
      </w:r>
      <w:r w:rsidRPr="00462A86">
        <w:rPr>
          <w:rFonts w:ascii="Times New Roman" w:hAnsi="Times New Roman" w:cs="Times New Roman"/>
          <w:sz w:val="24"/>
          <w:szCs w:val="24"/>
        </w:rPr>
        <w:t xml:space="preserve"> communication structure in the family (Ekstrom, 2007). </w:t>
      </w:r>
    </w:p>
    <w:p w14:paraId="06A508A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1C6F68C5" w14:textId="6BB60F6F" w:rsidR="002151AA" w:rsidRPr="00462A86" w:rsidRDefault="002151AA"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Current conceptualisations of family communication pattern are founded upon the general models of socialisation and communication. Communication could be viewed as the co-creation between two individuals (A &amp; B) and depending upon the issue (X) being discussed or communicated (Newcomb,1953). Based on Newcomb’s (1953), another typology was developed by McLeod and Chafee (1972) on the child-parent communication patterns or structures that later modulated into a measure of communication about consump</w:t>
      </w:r>
      <w:r w:rsidR="00C60378" w:rsidRPr="00462A86">
        <w:rPr>
          <w:rFonts w:ascii="Times New Roman" w:hAnsi="Times New Roman" w:cs="Times New Roman"/>
          <w:sz w:val="24"/>
          <w:szCs w:val="24"/>
        </w:rPr>
        <w:t xml:space="preserve">tion by their students (Moschis, </w:t>
      </w:r>
      <w:r w:rsidRPr="00462A86">
        <w:rPr>
          <w:rFonts w:ascii="Times New Roman" w:hAnsi="Times New Roman" w:cs="Times New Roman"/>
          <w:sz w:val="24"/>
          <w:szCs w:val="24"/>
        </w:rPr>
        <w:t xml:space="preserve">1987). </w:t>
      </w:r>
    </w:p>
    <w:p w14:paraId="044A2FD6"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3DB71FAE" w14:textId="7211C814"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Developed by McLeod and Chaffee (1972), the family communication pattern typology examines the degree to which families encourage the expression of autonomous opinions (concept orientation) and relational objectives (socio-orientation). Socio-orientation measures relationship-oriented patterns of communications, whilst concept orientation measures issue-oriented communication, which encourages children to develop their own skills and competence as consumers. </w:t>
      </w:r>
    </w:p>
    <w:p w14:paraId="2D19E28F"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71DAFB36" w14:textId="2F35AB97" w:rsidR="0008335A" w:rsidRPr="00462A86" w:rsidRDefault="0008335A"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sz w:val="24"/>
          <w:szCs w:val="24"/>
        </w:rPr>
        <w:t>Ekstrom (2007) points out that, families which encourage their children to discuss and develop their own ideas (with a concept-oriented communication structure) tend to allow their children to influence them than families wherein the children are taught avoid controversy and not to argue (with a socio-oriented communication structure). A more detailed account about this in explained in the following sections in such a way that suggestions could be made on how these aspects have an effect on children’s ability to have an influence on their family members (incl. parents).</w:t>
      </w:r>
    </w:p>
    <w:p w14:paraId="55155C2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bCs/>
          <w:i/>
          <w:iCs/>
          <w:color w:val="000000"/>
          <w:sz w:val="24"/>
          <w:szCs w:val="24"/>
        </w:rPr>
      </w:pPr>
    </w:p>
    <w:p w14:paraId="1FC802D3" w14:textId="3904914E"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b/>
          <w:bCs/>
          <w:i/>
          <w:iCs/>
          <w:color w:val="000000"/>
          <w:sz w:val="24"/>
          <w:szCs w:val="24"/>
        </w:rPr>
        <w:t xml:space="preserve">2.5.3.4.1 </w:t>
      </w:r>
      <w:r w:rsidRPr="00462A86">
        <w:rPr>
          <w:rFonts w:ascii="Times New Roman" w:hAnsi="Times New Roman" w:cs="Times New Roman"/>
          <w:b/>
          <w:color w:val="000000"/>
          <w:sz w:val="24"/>
          <w:szCs w:val="24"/>
        </w:rPr>
        <w:t>Socio-oriented communication pattern</w:t>
      </w:r>
      <w:r w:rsidRPr="00462A86">
        <w:rPr>
          <w:rFonts w:ascii="Times New Roman" w:hAnsi="Times New Roman" w:cs="Times New Roman"/>
          <w:color w:val="000000"/>
          <w:sz w:val="24"/>
          <w:szCs w:val="24"/>
        </w:rPr>
        <w:t xml:space="preserve"> </w:t>
      </w:r>
    </w:p>
    <w:p w14:paraId="1FD18479" w14:textId="77777777" w:rsidR="0008335A" w:rsidRPr="00462A86" w:rsidRDefault="0008335A"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relationship-oriented or vertical patterns of communication are measured by the socio-orientation dimension measures. Herein importance is given to children’s deference to authority and parental control (Chan &amp; McNeal, 2003). Such a dimension is considered to be analogous to the different types of social power, as it tends to highlight the supremacy of one party over the other in certain relationship. Such a communication pattern is designed in such a way that it fosters pleasant and harmonious social relationships at home such that the children develop a certain level of respect for their own parents (Moschis, 1987). </w:t>
      </w:r>
    </w:p>
    <w:p w14:paraId="2BD508E6"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Caruana and Vassallo (2003), based on earlier research (Moschis and Moore, 1979; Carlson et al., 1994; Rose et al., 1998), have described </w:t>
      </w:r>
      <w:r w:rsidR="008C132C" w:rsidRPr="00462A86">
        <w:rPr>
          <w:rFonts w:ascii="Times New Roman" w:hAnsi="Times New Roman" w:cs="Times New Roman"/>
          <w:sz w:val="24"/>
          <w:szCs w:val="24"/>
        </w:rPr>
        <w:t xml:space="preserve">the </w:t>
      </w:r>
      <w:r w:rsidRPr="00462A86">
        <w:rPr>
          <w:rFonts w:ascii="Times New Roman" w:hAnsi="Times New Roman" w:cs="Times New Roman"/>
          <w:sz w:val="24"/>
          <w:szCs w:val="24"/>
        </w:rPr>
        <w:t>socio oriented communication pattern as</w:t>
      </w:r>
      <w:r w:rsidR="008C132C" w:rsidRPr="00462A86">
        <w:rPr>
          <w:rFonts w:ascii="Times New Roman" w:hAnsi="Times New Roman" w:cs="Times New Roman"/>
          <w:sz w:val="24"/>
          <w:szCs w:val="24"/>
        </w:rPr>
        <w:t xml:space="preserve"> follows:</w:t>
      </w:r>
    </w:p>
    <w:p w14:paraId="2F7DBDC1" w14:textId="13A8CA4A" w:rsidR="00470269" w:rsidRPr="00462A86" w:rsidRDefault="00EF66AE" w:rsidP="00A93AEB">
      <w:pPr>
        <w:autoSpaceDE w:val="0"/>
        <w:autoSpaceDN w:val="0"/>
        <w:adjustRightInd w:val="0"/>
        <w:spacing w:after="0" w:line="360" w:lineRule="auto"/>
        <w:ind w:left="567" w:right="521"/>
        <w:jc w:val="both"/>
        <w:rPr>
          <w:rFonts w:ascii="Times New Roman" w:hAnsi="Times New Roman" w:cs="Times New Roman"/>
          <w:sz w:val="24"/>
          <w:szCs w:val="24"/>
        </w:rPr>
      </w:pPr>
      <w:r w:rsidRPr="00462A86">
        <w:rPr>
          <w:rFonts w:ascii="Times New Roman" w:hAnsi="Times New Roman" w:cs="Times New Roman"/>
          <w:sz w:val="24"/>
          <w:szCs w:val="24"/>
        </w:rPr>
        <w:t>“The socio-oriented communication is intended to produce obedience from the child and to foster harmonious and pleasant social relations at home. This form of communication is based on monitoring and controlling the behaviour and is based on social conformity. Children are encouraged to make consumer decisions that are liked and accepted by others” (p.56).</w:t>
      </w:r>
    </w:p>
    <w:p w14:paraId="4D653D4B" w14:textId="77777777" w:rsidR="00A93AEB" w:rsidRPr="00462A86" w:rsidRDefault="00A93AEB" w:rsidP="00A93AEB">
      <w:pPr>
        <w:autoSpaceDE w:val="0"/>
        <w:autoSpaceDN w:val="0"/>
        <w:adjustRightInd w:val="0"/>
        <w:spacing w:after="0" w:line="360" w:lineRule="auto"/>
        <w:ind w:left="567" w:right="521"/>
        <w:jc w:val="both"/>
        <w:rPr>
          <w:rFonts w:ascii="Times New Roman" w:hAnsi="Times New Roman" w:cs="Times New Roman"/>
          <w:sz w:val="24"/>
          <w:szCs w:val="24"/>
        </w:rPr>
      </w:pPr>
    </w:p>
    <w:p w14:paraId="32A94D8B" w14:textId="77777777" w:rsidR="0008335A" w:rsidRPr="00462A86" w:rsidRDefault="0008335A"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Children at home who experience such a communication structure may have been taught in such a manner to repress their feelings on extra personal topics and to avoid controversy, for example, by giving in on arguments rather than risk offending others and not arguing with adults rather (McLeod &amp;Chaffee, 1972). Within the context of consumption, socio-oriented parents would try to restrict their children’s purchasing and maintain control over their children (Moschis, 1987).</w:t>
      </w:r>
    </w:p>
    <w:p w14:paraId="05E570AE"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01149246" w14:textId="77777777" w:rsidR="0008335A" w:rsidRPr="00462A86" w:rsidRDefault="0008335A"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Considering the environmental reverse socialisation among adults it can be argued that the socio-oriented communication pattern may have negative impact on children's influence on environmental learning and behaviour of their parents’. For example, if a child is encouraged to supress their feelings and thoughts about their environmental actions and impacts, it looks more likely that giving advice to the parents about their environmental behaviour might be discouraged as well.</w:t>
      </w:r>
    </w:p>
    <w:p w14:paraId="4E207556"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bCs/>
          <w:i/>
          <w:iCs/>
          <w:color w:val="000000"/>
          <w:sz w:val="24"/>
          <w:szCs w:val="24"/>
        </w:rPr>
      </w:pPr>
    </w:p>
    <w:p w14:paraId="3F5122A7" w14:textId="66E94FE0" w:rsidR="00EF66AE" w:rsidRPr="00462A86" w:rsidRDefault="00EF66AE" w:rsidP="00FC76AB">
      <w:pPr>
        <w:autoSpaceDE w:val="0"/>
        <w:autoSpaceDN w:val="0"/>
        <w:adjustRightInd w:val="0"/>
        <w:spacing w:after="0" w:line="360" w:lineRule="auto"/>
        <w:jc w:val="both"/>
        <w:rPr>
          <w:rFonts w:ascii="Times New Roman" w:hAnsi="Times New Roman" w:cs="Times New Roman"/>
          <w:b/>
          <w:color w:val="000000"/>
          <w:sz w:val="24"/>
          <w:szCs w:val="24"/>
        </w:rPr>
      </w:pPr>
      <w:r w:rsidRPr="00462A86">
        <w:rPr>
          <w:rFonts w:ascii="Times New Roman" w:hAnsi="Times New Roman" w:cs="Times New Roman"/>
          <w:b/>
          <w:bCs/>
          <w:i/>
          <w:iCs/>
          <w:color w:val="000000"/>
          <w:sz w:val="24"/>
          <w:szCs w:val="24"/>
        </w:rPr>
        <w:t>2.5.3.4</w:t>
      </w:r>
      <w:r w:rsidRPr="00462A86">
        <w:rPr>
          <w:rFonts w:ascii="Times New Roman" w:hAnsi="Times New Roman" w:cs="Times New Roman"/>
          <w:b/>
          <w:color w:val="000000"/>
          <w:sz w:val="24"/>
          <w:szCs w:val="24"/>
        </w:rPr>
        <w:t xml:space="preserve">.2 Concept-oriented communication pattern </w:t>
      </w:r>
    </w:p>
    <w:p w14:paraId="26AB3D95" w14:textId="44165A64" w:rsidR="00EF66AE" w:rsidRPr="00462A86" w:rsidRDefault="0008335A"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underlying importance of concept-oriented communication is for parents to encourage their children towards establishing an independent evaluation of an issue that they come across in the real world setting (Rose et al., 1998; Chan &amp; Mcneal, 2003). This pattern looks upon developing positive constraints that will help children to develop their own/personal views of the world they live in (Moschis, 1987).</w:t>
      </w:r>
      <w:r w:rsidR="00EF66AE" w:rsidRPr="00462A86">
        <w:rPr>
          <w:rFonts w:ascii="Times New Roman" w:hAnsi="Times New Roman" w:cs="Times New Roman"/>
          <w:sz w:val="24"/>
          <w:szCs w:val="24"/>
        </w:rPr>
        <w:t xml:space="preserve"> Caruana and Vassallo (2003) have described this as</w:t>
      </w:r>
      <w:r w:rsidR="008C132C" w:rsidRPr="00462A86">
        <w:rPr>
          <w:rFonts w:ascii="Times New Roman" w:hAnsi="Times New Roman" w:cs="Times New Roman"/>
          <w:sz w:val="24"/>
          <w:szCs w:val="24"/>
        </w:rPr>
        <w:t xml:space="preserve"> follows</w:t>
      </w:r>
      <w:r w:rsidR="00EF66AE" w:rsidRPr="00462A86">
        <w:rPr>
          <w:rFonts w:ascii="Times New Roman" w:hAnsi="Times New Roman" w:cs="Times New Roman"/>
          <w:sz w:val="24"/>
          <w:szCs w:val="24"/>
        </w:rPr>
        <w:t>:</w:t>
      </w:r>
    </w:p>
    <w:p w14:paraId="3599C874" w14:textId="7D83E723" w:rsidR="00EF66AE" w:rsidRPr="00462A86" w:rsidRDefault="00EF66AE" w:rsidP="00FC76AB">
      <w:pPr>
        <w:autoSpaceDE w:val="0"/>
        <w:autoSpaceDN w:val="0"/>
        <w:adjustRightInd w:val="0"/>
        <w:spacing w:after="0" w:line="360" w:lineRule="auto"/>
        <w:ind w:left="567" w:right="521"/>
        <w:jc w:val="both"/>
        <w:rPr>
          <w:rFonts w:ascii="Times New Roman" w:hAnsi="Times New Roman" w:cs="Times New Roman"/>
          <w:sz w:val="24"/>
          <w:szCs w:val="24"/>
        </w:rPr>
      </w:pPr>
      <w:r w:rsidRPr="00462A86">
        <w:rPr>
          <w:rFonts w:ascii="Times New Roman" w:hAnsi="Times New Roman" w:cs="Times New Roman"/>
          <w:sz w:val="24"/>
          <w:szCs w:val="24"/>
        </w:rPr>
        <w:t xml:space="preserve">“Concept-oriented parental communication encourages children to develop their own views about the world. Parents support children in developing their own skills and competences and encourage them to make decisions about purchases </w:t>
      </w:r>
      <w:r w:rsidRPr="00462A86">
        <w:rPr>
          <w:rFonts w:ascii="Times New Roman" w:hAnsi="Times New Roman" w:cs="Times New Roman"/>
          <w:sz w:val="24"/>
          <w:szCs w:val="24"/>
        </w:rPr>
        <w:lastRenderedPageBreak/>
        <w:t>irrespective of the opinion of others. They consult their children and value their opinions in purchase decisions” (p.56).</w:t>
      </w:r>
    </w:p>
    <w:p w14:paraId="4E4251F0"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47982E64" w14:textId="484716A9" w:rsidR="00EF66AE" w:rsidRPr="00462A86" w:rsidRDefault="00480A00"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To explain, parents might encourage their child to look at all the different alternatives and various reviews before they go on to make a certain decision or to give their children enough exposure to various controversy– either by differing openly about an issue they face in reality or by discussing it in the presence of other family members at home (McLeod &amp; Chaffee, 1972).</w:t>
      </w:r>
    </w:p>
    <w:p w14:paraId="614E3B07"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78D91A1E" w14:textId="6A3D2F6D" w:rsidR="00DC1796" w:rsidRPr="00462A86" w:rsidRDefault="00480A00" w:rsidP="00FC76AB">
      <w:pPr>
        <w:autoSpaceDE w:val="0"/>
        <w:autoSpaceDN w:val="0"/>
        <w:adjustRightInd w:val="0"/>
        <w:spacing w:after="0" w:line="360" w:lineRule="auto"/>
        <w:jc w:val="both"/>
        <w:rPr>
          <w:rFonts w:ascii="Times New Roman" w:hAnsi="Times New Roman" w:cs="Times New Roman"/>
          <w:b/>
          <w:color w:val="000000"/>
          <w:sz w:val="24"/>
          <w:szCs w:val="24"/>
        </w:rPr>
      </w:pPr>
      <w:r w:rsidRPr="00462A86">
        <w:rPr>
          <w:rFonts w:ascii="Times New Roman" w:hAnsi="Times New Roman" w:cs="Times New Roman"/>
          <w:sz w:val="24"/>
          <w:szCs w:val="24"/>
        </w:rPr>
        <w:t>This level of communication between parent-child may facilitate environmental reverse socialisation. Therein if the parents are encouraging their child to develop their own ideas or notions about environmental issues, there is higher possibility that the same child will make every effort to provide their own viewpoints back to their parents and attempt to catalyse attitude change among parents. Looking into the process of family purchase holistically, more concept-oriented the family and members tend to be, there seems to less amount of arguments (in disagreement) exist among the parent and child about child's influence in that family (Foxman et al., 1989b) therein the children have a greater role to play on their family’s purchase decisions (Rose et al., 2002a,b), the same can be applied to the environmental influence of children as well.</w:t>
      </w:r>
    </w:p>
    <w:p w14:paraId="113B6964"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3BCBE543"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In their later work, McLeod and Chafee (1972) classified families into four types: laissez-faire, protective, pluralistic, and consensual families</w:t>
      </w:r>
      <w:r w:rsidR="008C132C"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on the basis of the presence or absence of the two dimensions of socio and concept orientation (Fig. 2.3).</w:t>
      </w:r>
    </w:p>
    <w:p w14:paraId="182718A1"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noProof/>
          <w:color w:val="000000"/>
          <w:sz w:val="24"/>
          <w:szCs w:val="24"/>
          <w:lang w:eastAsia="ja-JP"/>
        </w:rPr>
        <w:lastRenderedPageBreak/>
        <w:drawing>
          <wp:inline distT="0" distB="0" distL="0" distR="0" wp14:anchorId="2E5FAF6D" wp14:editId="5A013B80">
            <wp:extent cx="5240740" cy="31637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40740" cy="3163701"/>
                    </a:xfrm>
                    <a:prstGeom prst="rect">
                      <a:avLst/>
                    </a:prstGeom>
                  </pic:spPr>
                </pic:pic>
              </a:graphicData>
            </a:graphic>
          </wp:inline>
        </w:drawing>
      </w:r>
    </w:p>
    <w:p w14:paraId="2EE8916F"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Fig.2.3: Family communication pattern adopted from Rose et al</w:t>
      </w:r>
      <w:r w:rsidR="008C132C" w:rsidRPr="00462A86">
        <w:rPr>
          <w:rFonts w:ascii="Times New Roman" w:hAnsi="Times New Roman" w:cs="Times New Roman"/>
          <w:sz w:val="24"/>
          <w:szCs w:val="24"/>
        </w:rPr>
        <w:t>.</w:t>
      </w:r>
      <w:r w:rsidRPr="00462A86">
        <w:rPr>
          <w:rFonts w:ascii="Times New Roman" w:hAnsi="Times New Roman" w:cs="Times New Roman"/>
          <w:sz w:val="24"/>
          <w:szCs w:val="24"/>
        </w:rPr>
        <w:t>, 1998</w:t>
      </w:r>
    </w:p>
    <w:p w14:paraId="2F46DFBF"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bCs/>
          <w:i/>
          <w:iCs/>
          <w:color w:val="000000"/>
          <w:sz w:val="24"/>
          <w:szCs w:val="24"/>
        </w:rPr>
      </w:pPr>
    </w:p>
    <w:p w14:paraId="2B202AF7"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color w:val="000000"/>
          <w:sz w:val="24"/>
          <w:szCs w:val="24"/>
        </w:rPr>
      </w:pPr>
      <w:r w:rsidRPr="00462A86">
        <w:rPr>
          <w:rFonts w:ascii="Times New Roman" w:hAnsi="Times New Roman" w:cs="Times New Roman"/>
          <w:b/>
          <w:bCs/>
          <w:i/>
          <w:iCs/>
          <w:color w:val="000000"/>
          <w:sz w:val="24"/>
          <w:szCs w:val="24"/>
        </w:rPr>
        <w:t>2.5.3.4</w:t>
      </w:r>
      <w:r w:rsidRPr="00462A86">
        <w:rPr>
          <w:rFonts w:ascii="Times New Roman" w:hAnsi="Times New Roman" w:cs="Times New Roman"/>
          <w:b/>
          <w:color w:val="000000"/>
          <w:sz w:val="24"/>
          <w:szCs w:val="24"/>
        </w:rPr>
        <w:t>.3 Fourfold Typology of family communication pattern</w:t>
      </w:r>
    </w:p>
    <w:p w14:paraId="4EC07F6D" w14:textId="4851673A" w:rsidR="00F04AFB" w:rsidRPr="00462A86" w:rsidRDefault="00EF66AE"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The two dimensions </w:t>
      </w:r>
      <w:r w:rsidR="00480A00" w:rsidRPr="00462A86">
        <w:rPr>
          <w:rFonts w:ascii="Times New Roman" w:hAnsi="Times New Roman" w:cs="Times New Roman"/>
          <w:sz w:val="24"/>
          <w:szCs w:val="24"/>
        </w:rPr>
        <w:t>of concept</w:t>
      </w:r>
      <w:r w:rsidRPr="00462A86">
        <w:rPr>
          <w:rFonts w:ascii="Times New Roman" w:hAnsi="Times New Roman" w:cs="Times New Roman"/>
          <w:sz w:val="24"/>
          <w:szCs w:val="24"/>
        </w:rPr>
        <w:t xml:space="preserve"> oriented and </w:t>
      </w:r>
      <w:r w:rsidR="00480A00" w:rsidRPr="00462A86">
        <w:rPr>
          <w:rFonts w:ascii="Times New Roman" w:hAnsi="Times New Roman" w:cs="Times New Roman"/>
          <w:sz w:val="24"/>
          <w:szCs w:val="24"/>
        </w:rPr>
        <w:t>socio</w:t>
      </w:r>
      <w:r w:rsidRPr="00462A86">
        <w:rPr>
          <w:rFonts w:ascii="Times New Roman" w:hAnsi="Times New Roman" w:cs="Times New Roman"/>
          <w:sz w:val="24"/>
          <w:szCs w:val="24"/>
        </w:rPr>
        <w:t xml:space="preserve"> oriented</w:t>
      </w:r>
      <w:r w:rsidR="00480A00" w:rsidRPr="00462A86">
        <w:rPr>
          <w:rFonts w:ascii="Times New Roman" w:hAnsi="Times New Roman" w:cs="Times New Roman"/>
          <w:sz w:val="24"/>
          <w:szCs w:val="24"/>
        </w:rPr>
        <w:t xml:space="preserve"> are not considered to be mutually exclusive</w:t>
      </w:r>
      <w:r w:rsidRPr="00462A86">
        <w:rPr>
          <w:rFonts w:ascii="Times New Roman" w:hAnsi="Times New Roman" w:cs="Times New Roman"/>
          <w:sz w:val="24"/>
          <w:szCs w:val="24"/>
        </w:rPr>
        <w:t xml:space="preserve">; </w:t>
      </w:r>
      <w:r w:rsidR="00480A00" w:rsidRPr="00462A86">
        <w:rPr>
          <w:rFonts w:ascii="Times New Roman" w:hAnsi="Times New Roman" w:cs="Times New Roman"/>
          <w:sz w:val="24"/>
          <w:szCs w:val="24"/>
        </w:rPr>
        <w:t>some families might have a lack of communication about consumption altogether and some families might value both (Rose et al., 1998). Thus, socio-oriented and concept-oriented dimensions of parent-child communication pattern further derive a fourfold typology of family communication patterns: pluralistic, protective, consensual and laissez-faire patterns of communication (McLeod &amp; Chaffee, 1972). These typologies of family communication pattern are discussed in detail in the following sections.</w:t>
      </w:r>
    </w:p>
    <w:p w14:paraId="4D0261A0"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sz w:val="24"/>
          <w:szCs w:val="24"/>
        </w:rPr>
      </w:pPr>
    </w:p>
    <w:p w14:paraId="567F2EA5" w14:textId="75F1F4DB"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Laissez-Faire Families</w:t>
      </w:r>
    </w:p>
    <w:p w14:paraId="24CC5F21" w14:textId="77777777" w:rsidR="001D7CB7" w:rsidRPr="00462A86" w:rsidRDefault="00F04AFB" w:rsidP="001D7CB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Families with low concept oriented and low socio-oriented patterns, that is; families with low emphasis on both the kinds of communication are known as Laissez-faire families. Moschis (1978) points that there is hardly (or little) communication that occurs between the parent and child in such families. The Laissez-faire parents tend to rely less on communicating with their children and as a result of this, they have less amount of influence on shaping up the consumption pattern of their children (Rose et al., 1998; Chan &amp; McNeal, 2003). These families tend to represent the extremity in lack of interest and freedom; as a result most of the socialisation occurs outside their family system (Niemi, 1988). </w:t>
      </w:r>
    </w:p>
    <w:p w14:paraId="24B0B7D8" w14:textId="4F6A3880" w:rsidR="00EF66AE" w:rsidRPr="00462A86" w:rsidRDefault="000D00A8" w:rsidP="001D7CB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With respect to the child's influence, it's very much possible that the laissez-faire parents would not accept much influence from their child as well. However, as Ekstrom (1995) suggests that in some such families children will work independently out of their own self-interest to carry out technical aspects of the household with less/rare impetus from their family members (e.g. operating a VHS tape). Similar can be applied in the environmental context, that in laissez-faire families, motivated children will carry on the environmental tasks on their own. Hence there is a slight possibility that laissez-faire parents may be influenced to adopt certain new environmental behaviours, but not necessarily the knowledge or attitude associated with that new behaviour. </w:t>
      </w:r>
    </w:p>
    <w:p w14:paraId="6F681CA6"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sz w:val="24"/>
          <w:szCs w:val="24"/>
        </w:rPr>
      </w:pPr>
    </w:p>
    <w:p w14:paraId="7E38204F" w14:textId="16BA1106" w:rsidR="00EF66AE" w:rsidRPr="00462A86" w:rsidRDefault="00EF66AE"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Protective Families</w:t>
      </w:r>
    </w:p>
    <w:p w14:paraId="0D0369BC" w14:textId="03F63040" w:rsidR="00EF66AE" w:rsidRPr="00462A86" w:rsidRDefault="000D00A8"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The families that have low concept-oriented and high socio-oriented communication </w:t>
      </w:r>
      <w:r w:rsidR="00C60378" w:rsidRPr="00462A86">
        <w:rPr>
          <w:rFonts w:ascii="Times New Roman" w:hAnsi="Times New Roman" w:cs="Times New Roman"/>
          <w:sz w:val="24"/>
          <w:szCs w:val="24"/>
        </w:rPr>
        <w:t>patterns</w:t>
      </w:r>
      <w:r w:rsidRPr="00462A86">
        <w:rPr>
          <w:rFonts w:ascii="Times New Roman" w:hAnsi="Times New Roman" w:cs="Times New Roman"/>
          <w:sz w:val="24"/>
          <w:szCs w:val="24"/>
        </w:rPr>
        <w:t xml:space="preserve"> tend to stress more on social harmony and obedience through their communication having little concern for matters that are conceptual (Moschis, 1987). For such families, emphasis lies with social harmony, obedience, vertical relationships and efforts are put in to limit their children’s to be not exposed to external information e.g. advertisements shown on TV (Rose et al., 1998). Parents belonging to such families rarely encourage their children to develop and gather their own independent perspectives (Chan &amp; McNeal, 2003), and such an act comes at the cost of not openly communicating with each other (Niemi, 1988). Within such families the probability of children influencing their family decision about their environmental behaviour patterns looks very bleak. In such families, parents tend to stress more on a one-way communication system and with less viewpoint of considering their children has a good source of information. However, studies (like Rose et al., 1998; Chan &amp; McNeal, 2003) looking into the family communication pattern tend to focus more on younger children and in general purchase pattern in families. This study focuses on adolescents and the environmental communication flow from adolescent to parent. Thus, the pattern found in previous research on the effect of child influence in the case of protective families might be different.</w:t>
      </w:r>
    </w:p>
    <w:p w14:paraId="0820113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sz w:val="24"/>
          <w:szCs w:val="24"/>
        </w:rPr>
      </w:pPr>
    </w:p>
    <w:p w14:paraId="1D6F902E" w14:textId="5C50CB98"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Pluralistic Families</w:t>
      </w:r>
    </w:p>
    <w:p w14:paraId="5141C0E6" w14:textId="14EC103F" w:rsidR="00470269" w:rsidRPr="00462A86" w:rsidRDefault="000D00A8" w:rsidP="00B47ED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Families that are high on concept-oriented and low on socio-oriented communication patters puts effort to encourage free flow of communication to discuss new ideas with less emphasis on obedience to certain level of authority, such families are called as Pluralistic families; herein the child is encouraged to express their own opinions without fear of retaliation and to </w:t>
      </w:r>
      <w:r w:rsidRPr="00462A86">
        <w:rPr>
          <w:rFonts w:ascii="Times New Roman" w:hAnsi="Times New Roman" w:cs="Times New Roman"/>
          <w:sz w:val="24"/>
          <w:szCs w:val="24"/>
        </w:rPr>
        <w:lastRenderedPageBreak/>
        <w:t xml:space="preserve">explore new ideas. Within such communication pattern, it appears that families tend to emphasise more on mutual interest and respect (Moschis, 1987), even though this may propose a possibility of conflict or disagreements among family members(Niemi, 1988). Among pluralistic families, the focus is on maintaining a relatively horizontal parent-child relationship and issue-oriented communication (Rose et al., 1998; Chan &amp; McNeal, 2003). Such a communication pattern helps foster reverse socialisation. Within such families, any kind of conflict is not necessarily considered to be something that should be ignored but rather such families work on coming up with a joint solution (Niemi, 1988). Looking at such a pattern of communication there is a higher chance of parents without any hesitation asking information from their children under the assumption that child may have more insight about the issue in hand than themselves. And at the same time the children in such families will be more likely to share their experience or knowledge about the matter back to their parents openly. </w:t>
      </w:r>
    </w:p>
    <w:p w14:paraId="3F37EDFE" w14:textId="77777777" w:rsidR="00B47EDF" w:rsidRPr="00462A86" w:rsidRDefault="00B47EDF" w:rsidP="00B47EDF">
      <w:pPr>
        <w:autoSpaceDE w:val="0"/>
        <w:autoSpaceDN w:val="0"/>
        <w:adjustRightInd w:val="0"/>
        <w:spacing w:after="0" w:line="360" w:lineRule="auto"/>
        <w:jc w:val="both"/>
        <w:rPr>
          <w:rFonts w:ascii="Times New Roman" w:hAnsi="Times New Roman" w:cs="Times New Roman"/>
          <w:b/>
          <w:sz w:val="24"/>
          <w:szCs w:val="24"/>
        </w:rPr>
      </w:pPr>
    </w:p>
    <w:p w14:paraId="1926A848" w14:textId="5A095088"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Consensual Families</w:t>
      </w:r>
    </w:p>
    <w:p w14:paraId="67D0BD11" w14:textId="0FD46931" w:rsidR="00B14CAB" w:rsidRPr="00462A86" w:rsidRDefault="00B14CAB"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Families with high concept-oriented and high socio-oriented communication patterns are called as consensual families, such families give equal importance to both the types of communication; herein the child is actively encouraged to gather information or develop interest in different ideas and thoughts and express them but the child is asked to do so under the condition that it should be done without disturbing the family’s chain of opinions (Moschis, 1987). Parents in such families work towards engaging in issue-oriented communication with their children such that they learn new ideas but at the same time maintaining the parental control in the family (Chan &amp; McNeal, 2003;Rose et al., 1998). Within such </w:t>
      </w:r>
      <w:r w:rsidR="00C60378" w:rsidRPr="00462A86">
        <w:rPr>
          <w:rFonts w:ascii="Times New Roman" w:hAnsi="Times New Roman" w:cs="Times New Roman"/>
          <w:sz w:val="24"/>
          <w:szCs w:val="24"/>
        </w:rPr>
        <w:t>families'</w:t>
      </w:r>
      <w:r w:rsidRPr="00462A86">
        <w:rPr>
          <w:rFonts w:ascii="Times New Roman" w:hAnsi="Times New Roman" w:cs="Times New Roman"/>
          <w:sz w:val="24"/>
          <w:szCs w:val="24"/>
        </w:rPr>
        <w:t xml:space="preserve"> children's are allowed </w:t>
      </w:r>
      <w:r w:rsidR="00C60378" w:rsidRPr="00462A86">
        <w:rPr>
          <w:rFonts w:ascii="Times New Roman" w:hAnsi="Times New Roman" w:cs="Times New Roman"/>
          <w:sz w:val="24"/>
          <w:szCs w:val="24"/>
        </w:rPr>
        <w:t>thinking</w:t>
      </w:r>
      <w:r w:rsidRPr="00462A86">
        <w:rPr>
          <w:rFonts w:ascii="Times New Roman" w:hAnsi="Times New Roman" w:cs="Times New Roman"/>
          <w:sz w:val="24"/>
          <w:szCs w:val="24"/>
        </w:rPr>
        <w:t xml:space="preserve"> freely and independently but still working on maintaining the internal family hierarchy (Niemi, 1988). </w:t>
      </w:r>
      <w:r w:rsidR="00EF66AE" w:rsidRPr="00462A86">
        <w:rPr>
          <w:rFonts w:ascii="Times New Roman" w:hAnsi="Times New Roman" w:cs="Times New Roman"/>
          <w:sz w:val="24"/>
          <w:szCs w:val="24"/>
        </w:rPr>
        <w:t xml:space="preserve">Therefore it seems likely that if parents acknowledge the issue of environmental behaviour </w:t>
      </w:r>
      <w:r w:rsidR="004A61E8" w:rsidRPr="00462A86">
        <w:rPr>
          <w:rFonts w:ascii="Times New Roman" w:hAnsi="Times New Roman" w:cs="Times New Roman"/>
          <w:sz w:val="24"/>
          <w:szCs w:val="24"/>
        </w:rPr>
        <w:t>as important, the</w:t>
      </w:r>
      <w:r w:rsidR="00EF66AE" w:rsidRPr="00462A86">
        <w:rPr>
          <w:rFonts w:ascii="Times New Roman" w:hAnsi="Times New Roman" w:cs="Times New Roman"/>
          <w:sz w:val="24"/>
          <w:szCs w:val="24"/>
        </w:rPr>
        <w:t>n they are likely to listen to their children</w:t>
      </w:r>
      <w:r w:rsidR="004A61E8" w:rsidRPr="00462A86">
        <w:rPr>
          <w:rFonts w:ascii="Times New Roman" w:hAnsi="Times New Roman" w:cs="Times New Roman"/>
          <w:sz w:val="24"/>
          <w:szCs w:val="24"/>
        </w:rPr>
        <w:t xml:space="preserve">, </w:t>
      </w:r>
      <w:r w:rsidR="00EF66AE" w:rsidRPr="00462A86">
        <w:rPr>
          <w:rFonts w:ascii="Times New Roman" w:hAnsi="Times New Roman" w:cs="Times New Roman"/>
          <w:sz w:val="24"/>
          <w:szCs w:val="24"/>
        </w:rPr>
        <w:t>provided the children follow the rules set by the family.</w:t>
      </w:r>
    </w:p>
    <w:p w14:paraId="629227CC"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3378E275" w14:textId="5824DEBA"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Summarising the above discussion, previous research, although scanty, has shown a linkage between family communication pattern and children’s influence in family purchase decisions (Moschis &amp; Mitchell, 1986; Ekstrom et al., 1987; Carlson et al., 1990; Rose et al., 2002</w:t>
      </w:r>
      <w:r w:rsidR="00EF3673" w:rsidRPr="00462A86">
        <w:rPr>
          <w:rFonts w:ascii="Times New Roman" w:hAnsi="Times New Roman" w:cs="Times New Roman"/>
          <w:sz w:val="24"/>
          <w:szCs w:val="24"/>
        </w:rPr>
        <w:t>a</w:t>
      </w:r>
      <w:r w:rsidRPr="00462A86">
        <w:rPr>
          <w:rFonts w:ascii="Times New Roman" w:hAnsi="Times New Roman" w:cs="Times New Roman"/>
          <w:sz w:val="24"/>
          <w:szCs w:val="24"/>
        </w:rPr>
        <w:t xml:space="preserve">). Concept-oriented communication is generally envisaged as a reciprocal, two-way form of parent–child communication that promotes independent evaluations of issues by children </w:t>
      </w:r>
      <w:r w:rsidRPr="00462A86">
        <w:rPr>
          <w:rFonts w:ascii="Times New Roman" w:hAnsi="Times New Roman" w:cs="Times New Roman"/>
          <w:sz w:val="24"/>
          <w:szCs w:val="24"/>
        </w:rPr>
        <w:lastRenderedPageBreak/>
        <w:t>(Rose et al. 1998). Therefore, concept-oriented parents are more likely to encourage and incorporate children’s opinions into family decisions (Rose et al., 2002</w:t>
      </w:r>
      <w:r w:rsidR="00EF3673" w:rsidRPr="00462A86">
        <w:rPr>
          <w:rFonts w:ascii="Times New Roman" w:hAnsi="Times New Roman" w:cs="Times New Roman"/>
          <w:sz w:val="24"/>
          <w:szCs w:val="24"/>
        </w:rPr>
        <w:t>a</w:t>
      </w:r>
      <w:r w:rsidRPr="00462A86">
        <w:rPr>
          <w:rFonts w:ascii="Times New Roman" w:hAnsi="Times New Roman" w:cs="Times New Roman"/>
          <w:sz w:val="24"/>
          <w:szCs w:val="24"/>
        </w:rPr>
        <w:t>). Previous research has produced some evidence that concept-oriented communication is in fact related to increased children’s influence in family decisions and decreased consumption dependence (Carlson et al., 1990; Rose et al., 2002</w:t>
      </w:r>
      <w:r w:rsidR="00EF3673" w:rsidRPr="00462A86">
        <w:rPr>
          <w:rFonts w:ascii="Times New Roman" w:hAnsi="Times New Roman" w:cs="Times New Roman"/>
          <w:sz w:val="24"/>
          <w:szCs w:val="24"/>
        </w:rPr>
        <w:t>a</w:t>
      </w:r>
      <w:r w:rsidRPr="00462A86">
        <w:rPr>
          <w:rFonts w:ascii="Times New Roman" w:hAnsi="Times New Roman" w:cs="Times New Roman"/>
          <w:sz w:val="24"/>
          <w:szCs w:val="24"/>
        </w:rPr>
        <w:t>). Foxman et al. (1989</w:t>
      </w:r>
      <w:r w:rsidR="00EF3673" w:rsidRPr="00462A86">
        <w:rPr>
          <w:rFonts w:ascii="Times New Roman" w:hAnsi="Times New Roman" w:cs="Times New Roman"/>
          <w:sz w:val="24"/>
          <w:szCs w:val="24"/>
        </w:rPr>
        <w:t>a</w:t>
      </w:r>
      <w:r w:rsidRPr="00462A86">
        <w:rPr>
          <w:rFonts w:ascii="Times New Roman" w:hAnsi="Times New Roman" w:cs="Times New Roman"/>
          <w:sz w:val="24"/>
          <w:szCs w:val="24"/>
        </w:rPr>
        <w:t>) investigated the perception of adolescents’ decision influence, in general, and for specific products. The findings indicated that adolescents have more influence in a concept-oriented environment and corroborated (Moschis, 1985; Moschis et al., 1986). On the other hand, socio-oriented communication is associated with monitoring and controlling of children’s consumption activities. As such, socio-orientation is expected to be negatively related to children’s influence in family decisions. The cross-national study by Rose et al. (2002</w:t>
      </w:r>
      <w:r w:rsidR="00EF3673" w:rsidRPr="00462A86">
        <w:rPr>
          <w:rFonts w:ascii="Times New Roman" w:hAnsi="Times New Roman" w:cs="Times New Roman"/>
          <w:sz w:val="24"/>
          <w:szCs w:val="24"/>
        </w:rPr>
        <w:t>b</w:t>
      </w:r>
      <w:r w:rsidRPr="00462A86">
        <w:rPr>
          <w:rFonts w:ascii="Times New Roman" w:hAnsi="Times New Roman" w:cs="Times New Roman"/>
          <w:sz w:val="24"/>
          <w:szCs w:val="24"/>
        </w:rPr>
        <w:t xml:space="preserve">) is the only one that has investigated this association, and it has provided partial support for it. No </w:t>
      </w:r>
      <w:r w:rsidR="00B14CAB" w:rsidRPr="00462A86">
        <w:rPr>
          <w:rFonts w:ascii="Times New Roman" w:hAnsi="Times New Roman" w:cs="Times New Roman"/>
          <w:sz w:val="24"/>
          <w:szCs w:val="24"/>
        </w:rPr>
        <w:t>extant</w:t>
      </w:r>
      <w:r w:rsidRPr="00462A86">
        <w:rPr>
          <w:rFonts w:ascii="Times New Roman" w:hAnsi="Times New Roman" w:cs="Times New Roman"/>
          <w:sz w:val="24"/>
          <w:szCs w:val="24"/>
        </w:rPr>
        <w:t xml:space="preserve"> study has evaluated the linkage of family communication patterns and the child’s influence on family’s pro environmental behaviour. Therefore, a detail</w:t>
      </w:r>
      <w:r w:rsidR="004A61E8" w:rsidRPr="00462A86">
        <w:rPr>
          <w:rFonts w:ascii="Times New Roman" w:hAnsi="Times New Roman" w:cs="Times New Roman"/>
          <w:sz w:val="24"/>
          <w:szCs w:val="24"/>
        </w:rPr>
        <w:t>ed</w:t>
      </w:r>
      <w:r w:rsidRPr="00462A86">
        <w:rPr>
          <w:rFonts w:ascii="Times New Roman" w:hAnsi="Times New Roman" w:cs="Times New Roman"/>
          <w:sz w:val="24"/>
          <w:szCs w:val="24"/>
        </w:rPr>
        <w:t xml:space="preserve"> investigation of the linkage between parent–child communication patterns and children’s decision influence with relation to </w:t>
      </w:r>
      <w:r w:rsidR="00EF3673" w:rsidRPr="00462A86">
        <w:rPr>
          <w:rFonts w:ascii="Times New Roman" w:hAnsi="Times New Roman" w:cs="Times New Roman"/>
          <w:sz w:val="24"/>
          <w:szCs w:val="24"/>
        </w:rPr>
        <w:t xml:space="preserve">environmental reverse </w:t>
      </w:r>
      <w:r w:rsidRPr="00462A86">
        <w:rPr>
          <w:rFonts w:ascii="Times New Roman" w:hAnsi="Times New Roman" w:cs="Times New Roman"/>
          <w:sz w:val="24"/>
          <w:szCs w:val="24"/>
        </w:rPr>
        <w:t>socialisation is called for.</w:t>
      </w:r>
    </w:p>
    <w:p w14:paraId="1C0D9AB3" w14:textId="77777777" w:rsidR="00470269" w:rsidRPr="00462A86" w:rsidRDefault="00470269" w:rsidP="00FC76AB">
      <w:pPr>
        <w:autoSpaceDE w:val="0"/>
        <w:autoSpaceDN w:val="0"/>
        <w:adjustRightInd w:val="0"/>
        <w:spacing w:after="0" w:line="360" w:lineRule="auto"/>
        <w:rPr>
          <w:rFonts w:ascii="Times New Roman" w:hAnsi="Times New Roman" w:cs="Times New Roman"/>
          <w:b/>
          <w:bCs/>
          <w:iCs/>
          <w:color w:val="000000"/>
          <w:sz w:val="24"/>
          <w:szCs w:val="24"/>
        </w:rPr>
      </w:pPr>
    </w:p>
    <w:p w14:paraId="3C792467" w14:textId="25D1C6FE" w:rsidR="00EF66AE" w:rsidRPr="00462A86" w:rsidRDefault="00EF66AE" w:rsidP="00FC76AB">
      <w:pPr>
        <w:autoSpaceDE w:val="0"/>
        <w:autoSpaceDN w:val="0"/>
        <w:adjustRightInd w:val="0"/>
        <w:spacing w:after="0" w:line="360" w:lineRule="auto"/>
        <w:rPr>
          <w:rFonts w:ascii="Times New Roman" w:hAnsi="Times New Roman" w:cs="Times New Roman"/>
          <w:color w:val="000000"/>
          <w:sz w:val="24"/>
          <w:szCs w:val="24"/>
        </w:rPr>
      </w:pPr>
      <w:r w:rsidRPr="00462A86">
        <w:rPr>
          <w:rFonts w:ascii="Times New Roman" w:hAnsi="Times New Roman" w:cs="Times New Roman"/>
          <w:b/>
          <w:bCs/>
          <w:iCs/>
          <w:color w:val="000000"/>
          <w:sz w:val="24"/>
          <w:szCs w:val="24"/>
        </w:rPr>
        <w:t xml:space="preserve">2.5.4 </w:t>
      </w:r>
      <w:r w:rsidRPr="00462A86">
        <w:rPr>
          <w:rFonts w:ascii="Times New Roman" w:hAnsi="Times New Roman" w:cs="Times New Roman"/>
          <w:b/>
          <w:sz w:val="24"/>
          <w:szCs w:val="24"/>
        </w:rPr>
        <w:t xml:space="preserve">Influence strategies </w:t>
      </w:r>
    </w:p>
    <w:p w14:paraId="0E765937"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Consumer research reports that influence occurs when an individual acts in such a way as to change the behaviour of another individual intentionally (Cartwright, 1959). Consumer behaviour research acknowledges that other than family communication patterns, the choice of influence strategies children use defines the level of influence children can exert on their parents (Cowan et al., 1984; Cowan &amp;Avants, 1988; Kim et al., 1991). John (1999) claimed that one facet of socialization involves learning ways of becoming successful agents of influence through the use of sophisticated influence and negotiation strategies. Researchers have found that children use </w:t>
      </w:r>
      <w:r w:rsidR="004A61E8" w:rsidRPr="00462A86">
        <w:rPr>
          <w:rFonts w:ascii="Times New Roman" w:hAnsi="Times New Roman" w:cs="Times New Roman"/>
          <w:color w:val="000000"/>
          <w:sz w:val="24"/>
          <w:szCs w:val="24"/>
        </w:rPr>
        <w:t xml:space="preserve">a </w:t>
      </w:r>
      <w:r w:rsidRPr="00462A86">
        <w:rPr>
          <w:rFonts w:ascii="Times New Roman" w:hAnsi="Times New Roman" w:cs="Times New Roman"/>
          <w:color w:val="000000"/>
          <w:sz w:val="24"/>
          <w:szCs w:val="24"/>
        </w:rPr>
        <w:t xml:space="preserve">variety of influence strategies to persuade their parents: </w:t>
      </w:r>
    </w:p>
    <w:p w14:paraId="50F4737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6D4945A1" w14:textId="73CEBCA8"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Cowan </w:t>
      </w:r>
      <w:r w:rsidR="00EF3673" w:rsidRPr="00462A86">
        <w:rPr>
          <w:rFonts w:ascii="Times New Roman" w:hAnsi="Times New Roman" w:cs="Times New Roman"/>
          <w:color w:val="000000"/>
          <w:sz w:val="24"/>
          <w:szCs w:val="24"/>
        </w:rPr>
        <w:t>et</w:t>
      </w:r>
      <w:r w:rsidR="004A61E8" w:rsidRPr="00462A86">
        <w:rPr>
          <w:rFonts w:ascii="Times New Roman" w:hAnsi="Times New Roman" w:cs="Times New Roman"/>
          <w:color w:val="000000"/>
          <w:sz w:val="24"/>
          <w:szCs w:val="24"/>
        </w:rPr>
        <w:t xml:space="preserve"> </w:t>
      </w:r>
      <w:r w:rsidR="00EF3673" w:rsidRPr="00462A86">
        <w:rPr>
          <w:rFonts w:ascii="Times New Roman" w:hAnsi="Times New Roman" w:cs="Times New Roman"/>
          <w:color w:val="000000"/>
          <w:sz w:val="24"/>
          <w:szCs w:val="24"/>
        </w:rPr>
        <w:t>al.</w:t>
      </w:r>
      <w:r w:rsidRPr="00462A86">
        <w:rPr>
          <w:rFonts w:ascii="Times New Roman" w:hAnsi="Times New Roman" w:cs="Times New Roman"/>
          <w:color w:val="000000"/>
          <w:sz w:val="24"/>
          <w:szCs w:val="24"/>
        </w:rPr>
        <w:t xml:space="preserve"> (1984) identify 15 influence strategies children use to influence their parents and categorize them on the basis of three dimensions</w:t>
      </w:r>
      <w:r w:rsidR="004A61E8" w:rsidRPr="00462A86">
        <w:rPr>
          <w:rFonts w:ascii="Times New Roman" w:hAnsi="Times New Roman" w:cs="Times New Roman"/>
          <w:color w:val="000000"/>
          <w:sz w:val="24"/>
          <w:szCs w:val="24"/>
        </w:rPr>
        <w:t xml:space="preserve">: </w:t>
      </w:r>
      <w:r w:rsidRPr="00462A86">
        <w:rPr>
          <w:rFonts w:ascii="Times New Roman" w:hAnsi="Times New Roman" w:cs="Times New Roman"/>
          <w:color w:val="000000"/>
          <w:sz w:val="24"/>
          <w:szCs w:val="24"/>
        </w:rPr>
        <w:t>direct</w:t>
      </w:r>
      <w:r w:rsidR="004A61E8" w:rsidRPr="00462A86">
        <w:rPr>
          <w:rFonts w:ascii="Times New Roman" w:hAnsi="Times New Roman" w:cs="Times New Roman"/>
          <w:color w:val="000000"/>
          <w:sz w:val="24"/>
          <w:szCs w:val="24"/>
        </w:rPr>
        <w:t>ness, bilaterality and strength</w:t>
      </w:r>
      <w:r w:rsidRPr="00462A86">
        <w:rPr>
          <w:rFonts w:ascii="Times New Roman" w:hAnsi="Times New Roman" w:cs="Times New Roman"/>
          <w:color w:val="000000"/>
          <w:sz w:val="24"/>
          <w:szCs w:val="24"/>
        </w:rPr>
        <w:t xml:space="preserve">. Directness shows the </w:t>
      </w:r>
      <w:r w:rsidR="004A61E8" w:rsidRPr="00462A86">
        <w:rPr>
          <w:rFonts w:ascii="Times New Roman" w:hAnsi="Times New Roman" w:cs="Times New Roman"/>
          <w:color w:val="000000"/>
          <w:sz w:val="24"/>
          <w:szCs w:val="24"/>
        </w:rPr>
        <w:t xml:space="preserve">degree to which </w:t>
      </w:r>
      <w:r w:rsidRPr="00462A86">
        <w:rPr>
          <w:rFonts w:ascii="Times New Roman" w:hAnsi="Times New Roman" w:cs="Times New Roman"/>
          <w:color w:val="000000"/>
          <w:sz w:val="24"/>
          <w:szCs w:val="24"/>
        </w:rPr>
        <w:t xml:space="preserve">the influence behaviour is indirect (e.g., evasion, use of an advocate) or more overt and direct (e.g., asking, demanding). Bilaterality refers to the extent to which the strategy involves dual interaction (e.g., bargaining) or only one person’s independent action (e.g., stating importance). Strength is linked to the agreement the strategy user expects from the other side. If he/she expects high compliance by using the strategy, </w:t>
      </w:r>
      <w:r w:rsidRPr="00462A86">
        <w:rPr>
          <w:rFonts w:ascii="Times New Roman" w:hAnsi="Times New Roman" w:cs="Times New Roman"/>
          <w:color w:val="000000"/>
          <w:sz w:val="24"/>
          <w:szCs w:val="24"/>
        </w:rPr>
        <w:lastRenderedPageBreak/>
        <w:t xml:space="preserve">then it is a strong strategy (e.g., demanding). In reverse, if he/she expects low compliance, then it is a weak strategy (e.g., begging). Based on the 1984 study, Cowan and Avants (1988) picked 10 strategies from </w:t>
      </w:r>
      <w:r w:rsidR="004A61E8"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 xml:space="preserve">15 influence strategies and added </w:t>
      </w:r>
      <w:r w:rsidR="004A61E8" w:rsidRPr="00462A86">
        <w:rPr>
          <w:rFonts w:ascii="Times New Roman" w:hAnsi="Times New Roman" w:cs="Times New Roman"/>
          <w:color w:val="000000"/>
          <w:sz w:val="24"/>
          <w:szCs w:val="24"/>
        </w:rPr>
        <w:t>two</w:t>
      </w:r>
      <w:r w:rsidRPr="00462A86">
        <w:rPr>
          <w:rFonts w:ascii="Times New Roman" w:hAnsi="Times New Roman" w:cs="Times New Roman"/>
          <w:color w:val="000000"/>
          <w:sz w:val="24"/>
          <w:szCs w:val="24"/>
        </w:rPr>
        <w:t xml:space="preserve"> more (cry and get angry) to form 12 influencing strategies. Children were asked to assess the frequency and effectiveness of using these 12 strategies towards their mothers. Factor analysis identified three general categories as: anticipating non-compliance, egalitarian and autonomous strategies. Anticipating non-compliance strategies comprise those that imply high resistance on the part of parents (e.g., beg and plead, cry). Egalitarian strategies include those that suggest a give and take between children and p</w:t>
      </w:r>
      <w:r w:rsidR="004A61E8" w:rsidRPr="00462A86">
        <w:rPr>
          <w:rFonts w:ascii="Times New Roman" w:hAnsi="Times New Roman" w:cs="Times New Roman"/>
          <w:color w:val="000000"/>
          <w:sz w:val="24"/>
          <w:szCs w:val="24"/>
        </w:rPr>
        <w:t>arents (e.g., bargain, reason).</w:t>
      </w:r>
      <w:r w:rsidRPr="00462A86">
        <w:rPr>
          <w:rFonts w:ascii="Times New Roman" w:hAnsi="Times New Roman" w:cs="Times New Roman"/>
          <w:color w:val="000000"/>
          <w:sz w:val="24"/>
          <w:szCs w:val="24"/>
        </w:rPr>
        <w:t>Finally, autonomous strategies involve those that anticipate low resistance from parents (e.g., tell, laissez-faire). Kim et al. (1991) identified five categories of i</w:t>
      </w:r>
      <w:r w:rsidR="004A61E8" w:rsidRPr="00462A86">
        <w:rPr>
          <w:rFonts w:ascii="Times New Roman" w:hAnsi="Times New Roman" w:cs="Times New Roman"/>
          <w:color w:val="000000"/>
          <w:sz w:val="24"/>
          <w:szCs w:val="24"/>
        </w:rPr>
        <w:t xml:space="preserve">nfluence strategies </w:t>
      </w:r>
      <w:r w:rsidR="00C60378" w:rsidRPr="00462A86">
        <w:rPr>
          <w:rFonts w:ascii="Times New Roman" w:hAnsi="Times New Roman" w:cs="Times New Roman"/>
          <w:color w:val="000000"/>
          <w:sz w:val="24"/>
          <w:szCs w:val="24"/>
        </w:rPr>
        <w:t>adolescents'</w:t>
      </w:r>
      <w:r w:rsidRPr="00462A86">
        <w:rPr>
          <w:rFonts w:ascii="Times New Roman" w:hAnsi="Times New Roman" w:cs="Times New Roman"/>
          <w:color w:val="000000"/>
          <w:sz w:val="24"/>
          <w:szCs w:val="24"/>
        </w:rPr>
        <w:t xml:space="preserve"> use: persuasion, stop eating, act stubbornly, approach the other parent, and playing on emotions. The most cited influence strategies were developed by Palan and Wilkes (1997). Using in-depth interviews of 100 families, Palan and Wilkes (1997) identified four categories of influence strategies often used by children: bargaining, stubborn persuasion, playing on emotions, and request. In the bargaining strategy, children’s intention is to form an agreement with their parents based on common gain and mutual satisfying outcomes, such as money deals and negotiations. In </w:t>
      </w:r>
      <w:r w:rsidR="004A61E8"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persuasion strategy, children try to persuade their parents to resolve decision conflict in their favour, most likely through manipulation. Persuasion strategies differ from bargaining strategies in that the former focuses on unilateral gain for the children while the latter emphasizes mutual gain for both parents and children. Emotional strategy reflects children’s “intentional use of emotion, either directly or indirectly” (Palan &amp; Wilkes, 1997, p.164), when trying to influence parents in the purchase d</w:t>
      </w:r>
      <w:r w:rsidR="004A61E8" w:rsidRPr="00462A86">
        <w:rPr>
          <w:rFonts w:ascii="Times New Roman" w:hAnsi="Times New Roman" w:cs="Times New Roman"/>
          <w:color w:val="000000"/>
          <w:sz w:val="24"/>
          <w:szCs w:val="24"/>
        </w:rPr>
        <w:t>ecision-making process, such as</w:t>
      </w:r>
      <w:r w:rsidRPr="00462A86">
        <w:rPr>
          <w:rFonts w:ascii="Times New Roman" w:hAnsi="Times New Roman" w:cs="Times New Roman"/>
          <w:color w:val="000000"/>
          <w:sz w:val="24"/>
          <w:szCs w:val="24"/>
        </w:rPr>
        <w:t xml:space="preserve"> anger and sweet talk. In reasoning strategy, children ask parents to purchase a particular item by, for example, highlighting that others have it, too. In request strategies, children ask parents to purchase a particular item through a direct request, without stating any reason (Palan &amp; Wilkes, 1997). The literature suggests that these strategies can be classified into two categories: unilateral and bilateral strategies (Offerman &amp; Schrier, 1985; Bao et al., 2007). Unilateral strategies are one-sided, whereas bilateral strategies are bidirectional and dynamic (Cowan &amp; Avants, 1988). Typically unilateral strategies include direct request, stubborn persuasion, stop eating, and playing on emotions, whereas bilateral strategies are reasoning, bargaining, sweet talk, and coalition (Offerman &amp; Schrier, 1985; Bao et al., 2007). </w:t>
      </w:r>
    </w:p>
    <w:p w14:paraId="2F01299A"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Consumer researchers have explored the type of influence strategies children use with different product categories and</w:t>
      </w:r>
      <w:r w:rsidRPr="00462A86">
        <w:rPr>
          <w:rFonts w:ascii="Times New Roman" w:hAnsi="Times New Roman" w:cs="Times New Roman"/>
          <w:sz w:val="24"/>
          <w:szCs w:val="24"/>
          <w:lang w:eastAsia="ja-JP"/>
        </w:rPr>
        <w:t xml:space="preserve"> identified a variety of strategies used by children (Atkin, </w:t>
      </w:r>
      <w:r w:rsidRPr="00462A86">
        <w:rPr>
          <w:rFonts w:ascii="Times New Roman" w:hAnsi="Times New Roman" w:cs="Times New Roman"/>
          <w:sz w:val="24"/>
          <w:szCs w:val="24"/>
          <w:lang w:eastAsia="ja-JP"/>
        </w:rPr>
        <w:lastRenderedPageBreak/>
        <w:t>1978; Kim et al., 1991;</w:t>
      </w:r>
      <w:r w:rsidRPr="00462A86">
        <w:rPr>
          <w:rFonts w:ascii="Times New Roman" w:hAnsi="Times New Roman" w:cs="Times New Roman"/>
          <w:color w:val="000000"/>
          <w:sz w:val="24"/>
          <w:szCs w:val="24"/>
        </w:rPr>
        <w:t xml:space="preserve"> Palan &amp; Wilkes, 1997; Bao et al., 2007). A limited </w:t>
      </w:r>
      <w:r w:rsidR="004A61E8" w:rsidRPr="00462A86">
        <w:rPr>
          <w:rFonts w:ascii="Times New Roman" w:hAnsi="Times New Roman" w:cs="Times New Roman"/>
          <w:color w:val="000000"/>
          <w:sz w:val="24"/>
          <w:szCs w:val="24"/>
        </w:rPr>
        <w:t>number</w:t>
      </w:r>
      <w:r w:rsidRPr="00462A86">
        <w:rPr>
          <w:rFonts w:ascii="Times New Roman" w:hAnsi="Times New Roman" w:cs="Times New Roman"/>
          <w:color w:val="000000"/>
          <w:sz w:val="24"/>
          <w:szCs w:val="24"/>
        </w:rPr>
        <w:t xml:space="preserve"> of studies explored the factors leading up to the eventual development of these influence strategies and the processes through which children choose a strategy (Bao et al., 2007; Thomson et al., 2007; Gotze et al., 2009; Kerrane et al., 2012). Yang et al. (2013) explored the cultural difference</w:t>
      </w:r>
      <w:r w:rsidR="004A61E8"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among choice and effectiveness of influence strategies among Chinese and Canadian children. </w:t>
      </w:r>
      <w:r w:rsidR="004A61E8" w:rsidRPr="00462A86">
        <w:rPr>
          <w:rFonts w:ascii="Times New Roman" w:hAnsi="Times New Roman" w:cs="Times New Roman"/>
          <w:color w:val="000000"/>
          <w:sz w:val="24"/>
          <w:szCs w:val="24"/>
        </w:rPr>
        <w:t>However,</w:t>
      </w:r>
      <w:r w:rsidRPr="00462A86">
        <w:rPr>
          <w:rFonts w:ascii="Times New Roman" w:hAnsi="Times New Roman" w:cs="Times New Roman"/>
          <w:color w:val="000000"/>
          <w:sz w:val="24"/>
          <w:szCs w:val="24"/>
        </w:rPr>
        <w:t xml:space="preserve"> none of these previous researches have explored the nature of influence strategies children use to persuade their parents for the pro-environmental behaviour or purchase.</w:t>
      </w:r>
    </w:p>
    <w:p w14:paraId="4CFF2733"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lang w:eastAsia="ja-JP"/>
        </w:rPr>
      </w:pPr>
    </w:p>
    <w:p w14:paraId="5AA5B303"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lang w:eastAsia="ja-JP"/>
        </w:rPr>
        <w:t>Gentina and Singh (2015) in their cross cultural study between French and Indian adolescents explored the impact of culture on adolescents’ choice of influence strategies</w:t>
      </w:r>
      <w:r w:rsidR="004A61E8" w:rsidRPr="00462A86">
        <w:rPr>
          <w:rFonts w:ascii="Times New Roman" w:hAnsi="Times New Roman" w:cs="Times New Roman"/>
          <w:sz w:val="24"/>
          <w:szCs w:val="24"/>
          <w:lang w:eastAsia="ja-JP"/>
        </w:rPr>
        <w:t xml:space="preserve"> while influencing their parent</w:t>
      </w:r>
      <w:r w:rsidRPr="00462A86">
        <w:rPr>
          <w:rFonts w:ascii="Times New Roman" w:hAnsi="Times New Roman" w:cs="Times New Roman"/>
          <w:sz w:val="24"/>
          <w:szCs w:val="24"/>
          <w:lang w:eastAsia="ja-JP"/>
        </w:rPr>
        <w:t>s</w:t>
      </w:r>
      <w:r w:rsidR="004A61E8"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w:t>
      </w:r>
      <w:r w:rsidR="004A61E8" w:rsidRPr="00462A86">
        <w:rPr>
          <w:rFonts w:ascii="Times New Roman" w:hAnsi="Times New Roman" w:cs="Times New Roman"/>
          <w:sz w:val="24"/>
          <w:szCs w:val="24"/>
          <w:lang w:eastAsia="ja-JP"/>
        </w:rPr>
        <w:t xml:space="preserve">environmental reverse </w:t>
      </w:r>
      <w:r w:rsidRPr="00462A86">
        <w:rPr>
          <w:rFonts w:ascii="Times New Roman" w:hAnsi="Times New Roman" w:cs="Times New Roman"/>
          <w:sz w:val="24"/>
          <w:szCs w:val="24"/>
          <w:lang w:eastAsia="ja-JP"/>
        </w:rPr>
        <w:t xml:space="preserve">socialisation. They found that adolescents learn which strategy will ‘work’ in their situation and culture and concluded that French adolescents use more bilateral strategies and Indian adolescents use unilateral strategies. </w:t>
      </w:r>
    </w:p>
    <w:p w14:paraId="21D17187"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lang w:eastAsia="ja-JP"/>
        </w:rPr>
        <w:t>Since the children’s influence in environmental behaviour in families is considered to be an important catalyst to increase environmental consciousness and behavio</w:t>
      </w:r>
      <w:r w:rsidR="004A61E8" w:rsidRPr="00462A86">
        <w:rPr>
          <w:rFonts w:ascii="Times New Roman" w:hAnsi="Times New Roman" w:cs="Times New Roman"/>
          <w:sz w:val="24"/>
          <w:szCs w:val="24"/>
          <w:lang w:eastAsia="ja-JP"/>
        </w:rPr>
        <w:t>ur among families, therefore it</w:t>
      </w:r>
      <w:r w:rsidRPr="00462A86">
        <w:rPr>
          <w:rFonts w:ascii="Times New Roman" w:hAnsi="Times New Roman" w:cs="Times New Roman"/>
          <w:sz w:val="24"/>
          <w:szCs w:val="24"/>
          <w:lang w:eastAsia="ja-JP"/>
        </w:rPr>
        <w:t xml:space="preserve"> is important to study the nature of </w:t>
      </w:r>
      <w:r w:rsidR="004A61E8" w:rsidRPr="00462A86">
        <w:rPr>
          <w:rFonts w:ascii="Times New Roman" w:hAnsi="Times New Roman" w:cs="Times New Roman"/>
          <w:sz w:val="24"/>
          <w:szCs w:val="24"/>
          <w:lang w:eastAsia="ja-JP"/>
        </w:rPr>
        <w:t xml:space="preserve">the </w:t>
      </w:r>
      <w:r w:rsidRPr="00462A86">
        <w:rPr>
          <w:rFonts w:ascii="Times New Roman" w:hAnsi="Times New Roman" w:cs="Times New Roman"/>
          <w:sz w:val="24"/>
          <w:szCs w:val="24"/>
          <w:lang w:eastAsia="ja-JP"/>
        </w:rPr>
        <w:t>influence strategies children use in the particular context of environmental reverse soci</w:t>
      </w:r>
      <w:r w:rsidR="004A61E8" w:rsidRPr="00462A86">
        <w:rPr>
          <w:rFonts w:ascii="Times New Roman" w:hAnsi="Times New Roman" w:cs="Times New Roman"/>
          <w:sz w:val="24"/>
          <w:szCs w:val="24"/>
          <w:lang w:eastAsia="ja-JP"/>
        </w:rPr>
        <w:t>alisation of their parents. S</w:t>
      </w:r>
      <w:r w:rsidRPr="00462A86">
        <w:rPr>
          <w:rFonts w:ascii="Times New Roman" w:hAnsi="Times New Roman" w:cs="Times New Roman"/>
          <w:sz w:val="24"/>
          <w:szCs w:val="24"/>
          <w:lang w:eastAsia="ja-JP"/>
        </w:rPr>
        <w:t>carcity of researches in this particular context makes it an important area of study in this research.</w:t>
      </w:r>
    </w:p>
    <w:p w14:paraId="738FB07B"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bCs/>
          <w:sz w:val="24"/>
          <w:szCs w:val="24"/>
        </w:rPr>
      </w:pPr>
    </w:p>
    <w:p w14:paraId="7AFD100C"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2.5.5 Learning properties</w:t>
      </w:r>
      <w:r w:rsidRPr="00462A86">
        <w:rPr>
          <w:rFonts w:ascii="Times New Roman" w:hAnsi="Times New Roman" w:cs="Times New Roman"/>
          <w:sz w:val="24"/>
          <w:szCs w:val="24"/>
        </w:rPr>
        <w:t xml:space="preserve"> </w:t>
      </w:r>
      <w:r w:rsidRPr="00462A86">
        <w:rPr>
          <w:rFonts w:ascii="Times New Roman" w:hAnsi="Times New Roman" w:cs="Times New Roman"/>
          <w:b/>
          <w:sz w:val="24"/>
          <w:szCs w:val="24"/>
        </w:rPr>
        <w:t>or outcome</w:t>
      </w:r>
    </w:p>
    <w:p w14:paraId="595D8B8D"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last factor of </w:t>
      </w:r>
      <w:r w:rsidR="004A61E8"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socialisation model is learning properties or the outcome. According to Moschis and Churchill (1978) learning properties or outcome refer to a variety of consumer-related cognitions and behaviours that comprise the concept of consumer behaviour such as formation and change in attitudes toward saving and spending money, and brand preferences. </w:t>
      </w:r>
    </w:p>
    <w:p w14:paraId="74BF8F57"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research offers exploration of two socialisation process</w:t>
      </w:r>
      <w:r w:rsidR="004A61E8" w:rsidRPr="00462A86">
        <w:rPr>
          <w:rFonts w:ascii="Times New Roman" w:hAnsi="Times New Roman" w:cs="Times New Roman"/>
          <w:sz w:val="24"/>
          <w:szCs w:val="24"/>
        </w:rPr>
        <w:t>es:</w:t>
      </w:r>
    </w:p>
    <w:p w14:paraId="73EAE4C1"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Process 1:- Primary environmental socialisation of children while exploring the role of school, parents, media and peers as environmental socialisation agents for children.</w:t>
      </w:r>
    </w:p>
    <w:p w14:paraId="1556AC8A" w14:textId="77777777" w:rsidR="00EF66AE" w:rsidRPr="00462A86" w:rsidRDefault="004A61E8" w:rsidP="00FC76AB">
      <w:pPr>
        <w:autoSpaceDE w:val="0"/>
        <w:autoSpaceDN w:val="0"/>
        <w:adjustRightInd w:val="0"/>
        <w:spacing w:after="0" w:line="360" w:lineRule="auto"/>
        <w:jc w:val="both"/>
        <w:rPr>
          <w:rFonts w:ascii="Times New Roman" w:hAnsi="Times New Roman" w:cs="Times New Roman"/>
          <w:sz w:val="24"/>
          <w:szCs w:val="24"/>
        </w:rPr>
      </w:pPr>
      <w:r w:rsidRPr="00462A86">
        <w:rPr>
          <w:noProof/>
          <w:lang w:eastAsia="ja-JP"/>
        </w:rPr>
        <w:lastRenderedPageBreak/>
        <w:drawing>
          <wp:inline distT="0" distB="0" distL="0" distR="0" wp14:anchorId="65253577" wp14:editId="0A3482B9">
            <wp:extent cx="5730949" cy="3402419"/>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402752"/>
                    </a:xfrm>
                    <a:prstGeom prst="rect">
                      <a:avLst/>
                    </a:prstGeom>
                  </pic:spPr>
                </pic:pic>
              </a:graphicData>
            </a:graphic>
          </wp:inline>
        </w:drawing>
      </w:r>
    </w:p>
    <w:p w14:paraId="3925D751"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Fig.2.4: Environmental socialisation of adolescents</w:t>
      </w:r>
      <w:r w:rsidR="00223842" w:rsidRPr="00462A86">
        <w:rPr>
          <w:rFonts w:ascii="Times New Roman" w:hAnsi="Times New Roman" w:cs="Times New Roman"/>
          <w:sz w:val="24"/>
          <w:szCs w:val="24"/>
        </w:rPr>
        <w:t xml:space="preserve"> developed for this thesis</w:t>
      </w:r>
    </w:p>
    <w:p w14:paraId="7BC20634"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Outcome</w:t>
      </w:r>
      <w:r w:rsidR="004A61E8"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the primary socialisation of children should include increase in level of environmental knowledge and </w:t>
      </w:r>
      <w:r w:rsidR="004A61E8"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concern of children participating in environmental education program. </w:t>
      </w:r>
    </w:p>
    <w:p w14:paraId="1B879F7E"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5D74F98B"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Process 2:- Environmental reverse socialisation of the parents while exploring the role of child</w:t>
      </w:r>
      <w:r w:rsidR="004A61E8" w:rsidRPr="00462A86">
        <w:rPr>
          <w:rFonts w:ascii="Times New Roman" w:hAnsi="Times New Roman" w:cs="Times New Roman"/>
          <w:sz w:val="24"/>
          <w:szCs w:val="24"/>
        </w:rPr>
        <w:t>ren</w:t>
      </w:r>
      <w:r w:rsidRPr="00462A86">
        <w:rPr>
          <w:rFonts w:ascii="Times New Roman" w:hAnsi="Times New Roman" w:cs="Times New Roman"/>
          <w:sz w:val="24"/>
          <w:szCs w:val="24"/>
        </w:rPr>
        <w:t xml:space="preserve"> as environmental socialisation agent for their parents. </w:t>
      </w:r>
    </w:p>
    <w:p w14:paraId="6B961EB0" w14:textId="77777777" w:rsidR="00EF66AE" w:rsidRPr="00462A86" w:rsidRDefault="004A61E8" w:rsidP="00FC76AB">
      <w:pPr>
        <w:autoSpaceDE w:val="0"/>
        <w:autoSpaceDN w:val="0"/>
        <w:adjustRightInd w:val="0"/>
        <w:spacing w:after="0" w:line="360" w:lineRule="auto"/>
        <w:jc w:val="both"/>
        <w:rPr>
          <w:rFonts w:ascii="Times New Roman" w:hAnsi="Times New Roman" w:cs="Times New Roman"/>
          <w:sz w:val="24"/>
          <w:szCs w:val="24"/>
        </w:rPr>
      </w:pPr>
      <w:r w:rsidRPr="00462A86">
        <w:rPr>
          <w:noProof/>
          <w:lang w:eastAsia="ja-JP"/>
        </w:rPr>
        <w:drawing>
          <wp:inline distT="0" distB="0" distL="0" distR="0" wp14:anchorId="735553E0" wp14:editId="5478BC62">
            <wp:extent cx="5720316" cy="294397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949738"/>
                    </a:xfrm>
                    <a:prstGeom prst="rect">
                      <a:avLst/>
                    </a:prstGeom>
                  </pic:spPr>
                </pic:pic>
              </a:graphicData>
            </a:graphic>
          </wp:inline>
        </w:drawing>
      </w:r>
    </w:p>
    <w:p w14:paraId="792433EE"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Fig.2.5: Environmental reverse socialisation of parents</w:t>
      </w:r>
      <w:r w:rsidR="00223842" w:rsidRPr="00462A86">
        <w:rPr>
          <w:rFonts w:ascii="Times New Roman" w:hAnsi="Times New Roman" w:cs="Times New Roman"/>
          <w:sz w:val="24"/>
          <w:szCs w:val="24"/>
        </w:rPr>
        <w:t xml:space="preserve"> developed for this thesis</w:t>
      </w:r>
    </w:p>
    <w:p w14:paraId="7CE9242C"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The second stage outcome</w:t>
      </w:r>
      <w:r w:rsidR="004A61E8" w:rsidRPr="00462A86">
        <w:rPr>
          <w:rFonts w:ascii="Times New Roman" w:hAnsi="Times New Roman" w:cs="Times New Roman"/>
          <w:sz w:val="24"/>
          <w:szCs w:val="24"/>
        </w:rPr>
        <w:t>s include parent</w:t>
      </w:r>
      <w:r w:rsidRPr="00462A86">
        <w:rPr>
          <w:rFonts w:ascii="Times New Roman" w:hAnsi="Times New Roman" w:cs="Times New Roman"/>
          <w:sz w:val="24"/>
          <w:szCs w:val="24"/>
        </w:rPr>
        <w:t>s</w:t>
      </w:r>
      <w:r w:rsidR="004A61E8"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their learning of environmental knowledge and concern, degree of parents’ inclination to behave in </w:t>
      </w:r>
      <w:r w:rsidR="004A61E8"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pro-environmental manner and their actual pro-environmental behaviour in the family. Children’s environmental knowledge and concern and children themselves function as socialisation agents for their parents. </w:t>
      </w:r>
    </w:p>
    <w:p w14:paraId="3CFE65A9"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171DAFC9"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bCs/>
          <w:sz w:val="24"/>
          <w:szCs w:val="24"/>
        </w:rPr>
      </w:pPr>
      <w:r w:rsidRPr="00462A86">
        <w:rPr>
          <w:rFonts w:ascii="Times New Roman" w:hAnsi="Times New Roman" w:cs="Times New Roman"/>
          <w:sz w:val="24"/>
          <w:szCs w:val="24"/>
        </w:rPr>
        <w:t xml:space="preserve">The increase in levels of environmental knowledge, concern and environmental behaviour of the learners are the three common outcomes expected from the environmental socialisation process. The following section discusses environmental knowledge, concern and behaviour in the existing research and </w:t>
      </w:r>
      <w:r w:rsidR="004A61E8" w:rsidRPr="00462A86">
        <w:rPr>
          <w:rFonts w:ascii="Times New Roman" w:hAnsi="Times New Roman" w:cs="Times New Roman"/>
          <w:sz w:val="24"/>
          <w:szCs w:val="24"/>
        </w:rPr>
        <w:t>their</w:t>
      </w:r>
      <w:r w:rsidRPr="00462A86">
        <w:rPr>
          <w:rFonts w:ascii="Times New Roman" w:hAnsi="Times New Roman" w:cs="Times New Roman"/>
          <w:sz w:val="24"/>
          <w:szCs w:val="24"/>
        </w:rPr>
        <w:t xml:space="preserve"> meaning for this research.</w:t>
      </w:r>
    </w:p>
    <w:p w14:paraId="068EE9C7" w14:textId="77777777" w:rsidR="00470269" w:rsidRPr="00462A86" w:rsidRDefault="00470269" w:rsidP="00FC76AB">
      <w:pPr>
        <w:spacing w:after="0" w:line="360" w:lineRule="auto"/>
        <w:jc w:val="both"/>
        <w:rPr>
          <w:rFonts w:ascii="Times New Roman" w:hAnsi="Times New Roman" w:cs="Times New Roman"/>
          <w:b/>
          <w:bCs/>
          <w:i/>
          <w:sz w:val="24"/>
          <w:szCs w:val="24"/>
        </w:rPr>
      </w:pPr>
    </w:p>
    <w:p w14:paraId="68ED78F9" w14:textId="77777777" w:rsidR="00EF66AE" w:rsidRPr="00462A86" w:rsidRDefault="00EF66AE" w:rsidP="00FC76AB">
      <w:pPr>
        <w:spacing w:after="0" w:line="360" w:lineRule="auto"/>
        <w:jc w:val="both"/>
        <w:rPr>
          <w:rFonts w:ascii="Times New Roman" w:hAnsi="Times New Roman" w:cs="Times New Roman"/>
          <w:b/>
          <w:bCs/>
          <w:i/>
          <w:sz w:val="24"/>
          <w:szCs w:val="24"/>
        </w:rPr>
      </w:pPr>
      <w:r w:rsidRPr="00462A86">
        <w:rPr>
          <w:rFonts w:ascii="Times New Roman" w:hAnsi="Times New Roman" w:cs="Times New Roman"/>
          <w:b/>
          <w:bCs/>
          <w:i/>
          <w:sz w:val="24"/>
          <w:szCs w:val="24"/>
        </w:rPr>
        <w:t>2.5.5.1 Environmental knowledge</w:t>
      </w:r>
    </w:p>
    <w:p w14:paraId="7946E92E"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Environmental knowledge refers to the understanding of facts, concepts, and generalizations related to the ‘environmental concern and worldview’. It also incorporates knowledge and awareness about environmental problems and possible solutions to those problems (Kollmuss &amp;Agyeman, 2002; Bamberg &amp; Moser, 2007; Isildar &amp; Yildirim, 2008). </w:t>
      </w:r>
    </w:p>
    <w:p w14:paraId="306C8C2A"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p>
    <w:p w14:paraId="60B7E030" w14:textId="7BCBC4ED" w:rsidR="00EF66AE" w:rsidRPr="00462A86" w:rsidRDefault="00EF66AE" w:rsidP="00FC76AB">
      <w:pPr>
        <w:spacing w:after="0" w:line="360" w:lineRule="auto"/>
        <w:jc w:val="both"/>
        <w:rPr>
          <w:rFonts w:ascii="Times New Roman" w:hAnsi="Times New Roman" w:cs="Times New Roman"/>
          <w:color w:val="292526"/>
          <w:sz w:val="24"/>
          <w:szCs w:val="24"/>
        </w:rPr>
      </w:pPr>
      <w:r w:rsidRPr="00462A86">
        <w:rPr>
          <w:rFonts w:ascii="Times New Roman" w:hAnsi="Times New Roman" w:cs="Times New Roman"/>
          <w:sz w:val="24"/>
          <w:szCs w:val="24"/>
        </w:rPr>
        <w:t>Evaluating the impact of schools’ environmental education programs on knowledge of students, Asunta (2004) observed in her survey of 13 to15 year old Finnish and German students that the number of sources students use to gather information about the environment increases with the students’ class grade. Michalos et al. (2009) compared pro environmental and sustainable behaviours across a sample of Canadian adults and students aged 10-18 and concluded similar findings. Extant research that utilises an intervention approach and evaluate</w:t>
      </w:r>
      <w:r w:rsidR="00247B14" w:rsidRPr="00462A86">
        <w:rPr>
          <w:rFonts w:ascii="Times New Roman" w:hAnsi="Times New Roman" w:cs="Times New Roman"/>
          <w:sz w:val="24"/>
          <w:szCs w:val="24"/>
        </w:rPr>
        <w:t>s</w:t>
      </w:r>
      <w:r w:rsidRPr="00462A86">
        <w:rPr>
          <w:rFonts w:ascii="Times New Roman" w:hAnsi="Times New Roman" w:cs="Times New Roman"/>
          <w:sz w:val="24"/>
          <w:szCs w:val="24"/>
        </w:rPr>
        <w:t xml:space="preserve"> th</w:t>
      </w:r>
      <w:r w:rsidR="00247B14" w:rsidRPr="00462A86">
        <w:rPr>
          <w:rFonts w:ascii="Times New Roman" w:hAnsi="Times New Roman" w:cs="Times New Roman"/>
          <w:sz w:val="24"/>
          <w:szCs w:val="24"/>
        </w:rPr>
        <w:t>e impact of a specific program</w:t>
      </w:r>
      <w:r w:rsidRPr="00462A86">
        <w:rPr>
          <w:rFonts w:ascii="Times New Roman" w:hAnsi="Times New Roman" w:cs="Times New Roman"/>
          <w:sz w:val="24"/>
          <w:szCs w:val="24"/>
        </w:rPr>
        <w:t xml:space="preserve"> co</w:t>
      </w:r>
      <w:r w:rsidR="00247B14" w:rsidRPr="00462A86">
        <w:rPr>
          <w:rFonts w:ascii="Times New Roman" w:hAnsi="Times New Roman" w:cs="Times New Roman"/>
          <w:sz w:val="24"/>
          <w:szCs w:val="24"/>
        </w:rPr>
        <w:t>ncludes that educational program</w:t>
      </w:r>
      <w:r w:rsidRPr="00462A86">
        <w:rPr>
          <w:rFonts w:ascii="Times New Roman" w:hAnsi="Times New Roman" w:cs="Times New Roman"/>
          <w:sz w:val="24"/>
          <w:szCs w:val="24"/>
        </w:rPr>
        <w:t xml:space="preserve">s on environmental issues increase environmental awareness and knowledge of students (Sutherland &amp;Ham, 1992; Leeming &amp;Porter, 1997; Carlsson, 1999; Ballantyne et al., 2001a,b; Ballantyne, et al., 2006; Duvall and Zint, 2007; Rickinson and Lundholm, 2008; Maddox et al., 2011; Damerell </w:t>
      </w:r>
      <w:r w:rsidR="00EF3673" w:rsidRPr="00462A86">
        <w:rPr>
          <w:rFonts w:ascii="Times New Roman" w:hAnsi="Times New Roman" w:cs="Times New Roman"/>
          <w:sz w:val="24"/>
          <w:szCs w:val="24"/>
        </w:rPr>
        <w:t>et al., 2013; Stern et al., 2014</w:t>
      </w:r>
      <w:r w:rsidRPr="00462A86">
        <w:rPr>
          <w:rFonts w:ascii="Times New Roman" w:hAnsi="Times New Roman" w:cs="Times New Roman"/>
          <w:sz w:val="24"/>
          <w:szCs w:val="24"/>
        </w:rPr>
        <w:t xml:space="preserve">). Thus, there is a gap in understanding the nature of students’ environmental knowledge, when they are subjected to a long environmental education program. Moreover, past research </w:t>
      </w:r>
      <w:r w:rsidR="00247B14" w:rsidRPr="00462A86">
        <w:rPr>
          <w:rFonts w:ascii="Times New Roman" w:hAnsi="Times New Roman" w:cs="Times New Roman"/>
          <w:sz w:val="24"/>
          <w:szCs w:val="24"/>
        </w:rPr>
        <w:t>fails</w:t>
      </w:r>
      <w:r w:rsidRPr="00462A86">
        <w:rPr>
          <w:rFonts w:ascii="Times New Roman" w:hAnsi="Times New Roman" w:cs="Times New Roman"/>
          <w:sz w:val="24"/>
          <w:szCs w:val="24"/>
        </w:rPr>
        <w:t xml:space="preserve"> to comment on the level of student involvement in these programmes, their </w:t>
      </w:r>
      <w:r w:rsidRPr="00462A86">
        <w:rPr>
          <w:rFonts w:ascii="Times New Roman" w:hAnsi="Times New Roman" w:cs="Times New Roman"/>
          <w:color w:val="292526"/>
          <w:sz w:val="24"/>
          <w:szCs w:val="24"/>
        </w:rPr>
        <w:t>interest in environmental topics, their commitment to them,</w:t>
      </w:r>
      <w:r w:rsidRPr="00462A86">
        <w:rPr>
          <w:rFonts w:ascii="Times New Roman" w:hAnsi="Times New Roman" w:cs="Times New Roman"/>
          <w:sz w:val="24"/>
          <w:szCs w:val="24"/>
        </w:rPr>
        <w:t xml:space="preserve"> and if they have any impact on students’ relative knowledge and awareness. This further emphasises the importance of this research. </w:t>
      </w:r>
    </w:p>
    <w:p w14:paraId="3906533A" w14:textId="77777777" w:rsidR="001D7CB7" w:rsidRPr="00462A86" w:rsidRDefault="001D7CB7" w:rsidP="00FC76AB">
      <w:pPr>
        <w:spacing w:after="0" w:line="360" w:lineRule="auto"/>
        <w:jc w:val="both"/>
        <w:rPr>
          <w:rFonts w:ascii="Times New Roman" w:hAnsi="Times New Roman" w:cs="Times New Roman"/>
          <w:b/>
          <w:bCs/>
          <w:i/>
          <w:sz w:val="24"/>
          <w:szCs w:val="24"/>
        </w:rPr>
      </w:pPr>
    </w:p>
    <w:p w14:paraId="09208D26" w14:textId="77777777" w:rsidR="00EF66AE" w:rsidRPr="00462A86" w:rsidRDefault="00EF66AE" w:rsidP="00FC76AB">
      <w:pPr>
        <w:spacing w:after="0" w:line="360" w:lineRule="auto"/>
        <w:jc w:val="both"/>
        <w:rPr>
          <w:rFonts w:ascii="Times New Roman" w:hAnsi="Times New Roman" w:cs="Times New Roman"/>
          <w:b/>
          <w:bCs/>
          <w:i/>
          <w:sz w:val="24"/>
          <w:szCs w:val="24"/>
        </w:rPr>
      </w:pPr>
      <w:r w:rsidRPr="00462A86">
        <w:rPr>
          <w:rFonts w:ascii="Times New Roman" w:hAnsi="Times New Roman" w:cs="Times New Roman"/>
          <w:b/>
          <w:bCs/>
          <w:i/>
          <w:sz w:val="24"/>
          <w:szCs w:val="24"/>
        </w:rPr>
        <w:lastRenderedPageBreak/>
        <w:t>2.5.5.2 Environmental concern</w:t>
      </w:r>
    </w:p>
    <w:p w14:paraId="10C82934" w14:textId="534EC350" w:rsidR="00EF66AE" w:rsidRPr="00462A86" w:rsidRDefault="00EF66AE" w:rsidP="00FC76AB">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color w:val="292526"/>
          <w:sz w:val="24"/>
          <w:szCs w:val="24"/>
        </w:rPr>
        <w:t>Environmental concern is defined as the affect or the emotional association with beliefs about environmental problems. Environmental concern in a sense involves sympathetic emotions (Paul et al., 2009). Environmental concern has been treated as an evaluation of or an emotional attitude towards facts, one's own behaviour, or others' behaviour with consequences for the environment</w:t>
      </w:r>
      <w:r w:rsidR="00EF3673" w:rsidRPr="00462A86">
        <w:rPr>
          <w:rFonts w:ascii="Times New Roman" w:hAnsi="Times New Roman" w:cs="Times New Roman"/>
          <w:color w:val="292526"/>
          <w:sz w:val="24"/>
          <w:szCs w:val="24"/>
        </w:rPr>
        <w:t xml:space="preserve"> (Weigel, 1983; Ajzen, 1989; Sjo</w:t>
      </w:r>
      <w:r w:rsidRPr="00462A86">
        <w:rPr>
          <w:rFonts w:ascii="Times New Roman" w:hAnsi="Times New Roman" w:cs="Times New Roman"/>
          <w:color w:val="292526"/>
          <w:sz w:val="24"/>
          <w:szCs w:val="24"/>
        </w:rPr>
        <w:t>berg, 1989; Takala, 1991). In contemporary attitude theory (Bagozzi &amp; Warshaw, 1990; Netemeyer et al., 1991; Bagozzi, 1993; Eagly &amp; Chaiken, 1993) a distinction is made between attitude, intention, and behaviour. An influential theory of planned behavi</w:t>
      </w:r>
      <w:r w:rsidR="00247B14" w:rsidRPr="00462A86">
        <w:rPr>
          <w:rFonts w:ascii="Times New Roman" w:hAnsi="Times New Roman" w:cs="Times New Roman"/>
          <w:color w:val="292526"/>
          <w:sz w:val="24"/>
          <w:szCs w:val="24"/>
        </w:rPr>
        <w:t xml:space="preserve">our (TPB) (Ajzen, 1985, 1991) </w:t>
      </w:r>
      <w:r w:rsidRPr="00462A86">
        <w:rPr>
          <w:rFonts w:ascii="Times New Roman" w:hAnsi="Times New Roman" w:cs="Times New Roman"/>
          <w:color w:val="292526"/>
          <w:sz w:val="24"/>
          <w:szCs w:val="24"/>
        </w:rPr>
        <w:t>claims that intention strength is a proximal cause of behaviour. A positive or negative attitude towards the behaviour, a subjective norm to perform the behaviour, and perceived control over the behaviour are causes of intention. Attitude</w:t>
      </w:r>
      <w:r w:rsidR="00247B14"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in turn</w:t>
      </w:r>
      <w:r w:rsidR="00247B14"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is jointly determined by </w:t>
      </w:r>
      <w:r w:rsidR="00247B14" w:rsidRPr="00462A86">
        <w:rPr>
          <w:rFonts w:ascii="Times New Roman" w:hAnsi="Times New Roman" w:cs="Times New Roman"/>
          <w:color w:val="292526"/>
          <w:sz w:val="24"/>
          <w:szCs w:val="24"/>
        </w:rPr>
        <w:t xml:space="preserve">the </w:t>
      </w:r>
      <w:r w:rsidRPr="00462A86">
        <w:rPr>
          <w:rFonts w:ascii="Times New Roman" w:hAnsi="Times New Roman" w:cs="Times New Roman"/>
          <w:color w:val="292526"/>
          <w:sz w:val="24"/>
          <w:szCs w:val="24"/>
        </w:rPr>
        <w:t xml:space="preserve">strength of beliefs about consequences of behaviour and evaluations of these consequences. Value priorities play an important role </w:t>
      </w:r>
      <w:r w:rsidR="00247B14" w:rsidRPr="00462A86">
        <w:rPr>
          <w:rFonts w:ascii="Times New Roman" w:hAnsi="Times New Roman" w:cs="Times New Roman"/>
          <w:color w:val="292526"/>
          <w:sz w:val="24"/>
          <w:szCs w:val="24"/>
        </w:rPr>
        <w:t>in</w:t>
      </w:r>
      <w:r w:rsidRPr="00462A86">
        <w:rPr>
          <w:rFonts w:ascii="Times New Roman" w:hAnsi="Times New Roman" w:cs="Times New Roman"/>
          <w:color w:val="292526"/>
          <w:sz w:val="24"/>
          <w:szCs w:val="24"/>
        </w:rPr>
        <w:t xml:space="preserve"> these evaluations. It seems</w:t>
      </w:r>
      <w:r w:rsidR="00247B14"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then as if environmental concern may refer to both a special attitude directly determining intentions or more broadly to a general attitude or value orientation. Comprising the attitudinal research, the definition of environmental concern, which is used in this research, indicates “the degree to which people are aware of problems regarding the environment and support efforts to solve them and or indicate the willingness to contribute personally to their solution” (Dunlap &amp; Jones, 2002, p.485). Thus, it can be said that positive environmental concern will lead to positive intention and active pro-environmental behaviour. </w:t>
      </w:r>
    </w:p>
    <w:p w14:paraId="47330925"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292526"/>
          <w:sz w:val="24"/>
          <w:szCs w:val="24"/>
        </w:rPr>
      </w:pPr>
    </w:p>
    <w:p w14:paraId="78A37081" w14:textId="612C9D6A" w:rsidR="00470269" w:rsidRPr="00462A86" w:rsidRDefault="00EF66AE" w:rsidP="00C41D1F">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color w:val="292526"/>
          <w:sz w:val="24"/>
          <w:szCs w:val="24"/>
        </w:rPr>
        <w:t xml:space="preserve">Socialisation theory claims that learners gain skills and knowledge, and develop particular attitudes from socialisation agents (Wards, 1974). Therefore, </w:t>
      </w:r>
      <w:r w:rsidR="00247B14" w:rsidRPr="00462A86">
        <w:rPr>
          <w:rFonts w:ascii="Times New Roman" w:hAnsi="Times New Roman" w:cs="Times New Roman"/>
          <w:color w:val="292526"/>
          <w:sz w:val="24"/>
          <w:szCs w:val="24"/>
        </w:rPr>
        <w:t xml:space="preserve">the </w:t>
      </w:r>
      <w:r w:rsidRPr="00462A86">
        <w:rPr>
          <w:rFonts w:ascii="Times New Roman" w:hAnsi="Times New Roman" w:cs="Times New Roman"/>
          <w:color w:val="292526"/>
          <w:sz w:val="24"/>
          <w:szCs w:val="24"/>
        </w:rPr>
        <w:t>influence of socialisation agents should be an important catalyst in igniting environmental concern among both adolescents and their parents through the process</w:t>
      </w:r>
      <w:r w:rsidR="00247B14" w:rsidRPr="00462A86">
        <w:rPr>
          <w:rFonts w:ascii="Times New Roman" w:hAnsi="Times New Roman" w:cs="Times New Roman"/>
          <w:color w:val="292526"/>
          <w:sz w:val="24"/>
          <w:szCs w:val="24"/>
        </w:rPr>
        <w:t>es</w:t>
      </w:r>
      <w:r w:rsidRPr="00462A86">
        <w:rPr>
          <w:rFonts w:ascii="Times New Roman" w:hAnsi="Times New Roman" w:cs="Times New Roman"/>
          <w:color w:val="292526"/>
          <w:sz w:val="24"/>
          <w:szCs w:val="24"/>
        </w:rPr>
        <w:t xml:space="preserve"> of environmental socialisation and reverse socialisation. Different socialisation agents play different roles in teaching skills to learners (Moschis &amp; Churchi</w:t>
      </w:r>
      <w:r w:rsidR="00EF3673" w:rsidRPr="00462A86">
        <w:rPr>
          <w:rFonts w:ascii="Times New Roman" w:hAnsi="Times New Roman" w:cs="Times New Roman"/>
          <w:color w:val="292526"/>
          <w:sz w:val="24"/>
          <w:szCs w:val="24"/>
        </w:rPr>
        <w:t>ll, 1978; Hota &amp; McGuiggan, 2005</w:t>
      </w:r>
      <w:r w:rsidRPr="00462A86">
        <w:rPr>
          <w:rFonts w:ascii="Times New Roman" w:hAnsi="Times New Roman" w:cs="Times New Roman"/>
          <w:color w:val="292526"/>
          <w:sz w:val="24"/>
          <w:szCs w:val="24"/>
        </w:rPr>
        <w:t xml:space="preserve">). Thus, studying the relative evaluation of influence of the environmental socialisation agents on adolescents and parents is an objective of </w:t>
      </w:r>
      <w:r w:rsidR="00247B14" w:rsidRPr="00462A86">
        <w:rPr>
          <w:rFonts w:ascii="Times New Roman" w:hAnsi="Times New Roman" w:cs="Times New Roman"/>
          <w:color w:val="292526"/>
          <w:sz w:val="24"/>
          <w:szCs w:val="24"/>
        </w:rPr>
        <w:t>this research, which provides richer understanding of the environmental socialisation and reverses</w:t>
      </w:r>
      <w:r w:rsidRPr="00462A86">
        <w:rPr>
          <w:rFonts w:ascii="Times New Roman" w:hAnsi="Times New Roman" w:cs="Times New Roman"/>
          <w:color w:val="292526"/>
          <w:sz w:val="24"/>
          <w:szCs w:val="24"/>
        </w:rPr>
        <w:t xml:space="preserve"> socialisation process</w:t>
      </w:r>
      <w:r w:rsidR="00247B14" w:rsidRPr="00462A86">
        <w:rPr>
          <w:rFonts w:ascii="Times New Roman" w:hAnsi="Times New Roman" w:cs="Times New Roman"/>
          <w:color w:val="292526"/>
          <w:sz w:val="24"/>
          <w:szCs w:val="24"/>
        </w:rPr>
        <w:t>es</w:t>
      </w:r>
      <w:r w:rsidRPr="00462A86">
        <w:rPr>
          <w:rFonts w:ascii="Times New Roman" w:hAnsi="Times New Roman" w:cs="Times New Roman"/>
          <w:color w:val="292526"/>
          <w:sz w:val="24"/>
          <w:szCs w:val="24"/>
        </w:rPr>
        <w:t>.</w:t>
      </w:r>
    </w:p>
    <w:p w14:paraId="5FB21073" w14:textId="77777777" w:rsidR="00B47EDF" w:rsidRPr="00462A86" w:rsidRDefault="00B47EDF" w:rsidP="00C41D1F">
      <w:pPr>
        <w:autoSpaceDE w:val="0"/>
        <w:autoSpaceDN w:val="0"/>
        <w:adjustRightInd w:val="0"/>
        <w:spacing w:after="0" w:line="360" w:lineRule="auto"/>
        <w:jc w:val="both"/>
        <w:rPr>
          <w:rFonts w:ascii="Times New Roman" w:hAnsi="Times New Roman" w:cs="Times New Roman"/>
          <w:color w:val="292526"/>
          <w:sz w:val="24"/>
          <w:szCs w:val="24"/>
        </w:rPr>
      </w:pPr>
    </w:p>
    <w:p w14:paraId="4D2DEA30" w14:textId="77777777" w:rsidR="00B47EDF" w:rsidRPr="00462A86" w:rsidRDefault="00B47EDF" w:rsidP="00C41D1F">
      <w:pPr>
        <w:autoSpaceDE w:val="0"/>
        <w:autoSpaceDN w:val="0"/>
        <w:adjustRightInd w:val="0"/>
        <w:spacing w:after="0" w:line="360" w:lineRule="auto"/>
        <w:jc w:val="both"/>
        <w:rPr>
          <w:rFonts w:ascii="Times New Roman" w:hAnsi="Times New Roman" w:cs="Times New Roman"/>
          <w:b/>
          <w:bCs/>
          <w:i/>
          <w:sz w:val="24"/>
          <w:szCs w:val="24"/>
        </w:rPr>
      </w:pPr>
    </w:p>
    <w:p w14:paraId="31200225" w14:textId="77777777" w:rsidR="00470269" w:rsidRPr="00462A86" w:rsidRDefault="00470269" w:rsidP="00FC76AB">
      <w:pPr>
        <w:spacing w:after="0" w:line="360" w:lineRule="auto"/>
        <w:jc w:val="both"/>
        <w:rPr>
          <w:rFonts w:ascii="Times New Roman" w:hAnsi="Times New Roman" w:cs="Times New Roman"/>
          <w:b/>
          <w:bCs/>
          <w:i/>
          <w:sz w:val="24"/>
          <w:szCs w:val="24"/>
        </w:rPr>
      </w:pPr>
    </w:p>
    <w:p w14:paraId="64F78B72" w14:textId="77777777" w:rsidR="00EF66AE" w:rsidRPr="00462A86" w:rsidRDefault="00EF66AE" w:rsidP="00FC76AB">
      <w:pPr>
        <w:spacing w:after="0" w:line="360" w:lineRule="auto"/>
        <w:jc w:val="both"/>
        <w:rPr>
          <w:rFonts w:ascii="Times New Roman" w:hAnsi="Times New Roman" w:cs="Times New Roman"/>
          <w:b/>
          <w:bCs/>
          <w:i/>
          <w:sz w:val="24"/>
          <w:szCs w:val="24"/>
        </w:rPr>
      </w:pPr>
      <w:r w:rsidRPr="00462A86">
        <w:rPr>
          <w:rFonts w:ascii="Times New Roman" w:hAnsi="Times New Roman" w:cs="Times New Roman"/>
          <w:b/>
          <w:bCs/>
          <w:i/>
          <w:sz w:val="24"/>
          <w:szCs w:val="24"/>
        </w:rPr>
        <w:lastRenderedPageBreak/>
        <w:t>2.5.5.3 Environmental behaviour</w:t>
      </w:r>
    </w:p>
    <w:p w14:paraId="24E1347A" w14:textId="319BA800"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Behaviour is a specific action. Most environmental activities are made up of several discernible behaviours (McKenzie-Mohr &amp;Smith, 1999). Stern (2000) defines environmentally significant behaviour by the extent to which it changes the availability of resources or alters ecosystems. It incorporates a variety of different behaviour</w:t>
      </w:r>
      <w:r w:rsidR="00247B14"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An important aspect of the literature in this field is the classification of environmental behaviour.</w:t>
      </w:r>
    </w:p>
    <w:p w14:paraId="33FF13E4"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1306E53B" w14:textId="6A6B6CD4"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Stern (2000) proposed that environmentally significant behaviour may be classified from an intent-oriented or an impact-oriented perspective. Classifying environmentally significant behaviour from an intent-oriented perspective means that it is determined by the motivation of the actor. That is, the classification of behaviour is based on whether a particular behaviour is undertaken by the actor with the intention to benefit the environment. Although some behaviour is performed due to being perceived as environmentally beneficial, </w:t>
      </w:r>
      <w:r w:rsidR="00247B14" w:rsidRPr="00462A86">
        <w:rPr>
          <w:rFonts w:ascii="Times New Roman" w:hAnsi="Times New Roman" w:cs="Times New Roman"/>
          <w:color w:val="000000"/>
          <w:sz w:val="24"/>
          <w:szCs w:val="24"/>
        </w:rPr>
        <w:t>it does</w:t>
      </w:r>
      <w:r w:rsidRPr="00462A86">
        <w:rPr>
          <w:rFonts w:ascii="Times New Roman" w:hAnsi="Times New Roman" w:cs="Times New Roman"/>
          <w:color w:val="000000"/>
          <w:sz w:val="24"/>
          <w:szCs w:val="24"/>
        </w:rPr>
        <w:t xml:space="preserve"> not necessarily result in a reduction of the actual impact on the environment. On the other hand, an impact-oriented perspective does not focus on the motivation of the actor to perform </w:t>
      </w:r>
      <w:r w:rsidR="00C60378" w:rsidRPr="00462A86">
        <w:rPr>
          <w:rFonts w:ascii="Times New Roman" w:hAnsi="Times New Roman" w:cs="Times New Roman"/>
          <w:color w:val="000000"/>
          <w:sz w:val="24"/>
          <w:szCs w:val="24"/>
        </w:rPr>
        <w:t>certain</w:t>
      </w:r>
      <w:r w:rsidRPr="00462A86">
        <w:rPr>
          <w:rFonts w:ascii="Times New Roman" w:hAnsi="Times New Roman" w:cs="Times New Roman"/>
          <w:color w:val="000000"/>
          <w:sz w:val="24"/>
          <w:szCs w:val="24"/>
        </w:rPr>
        <w:t xml:space="preserve"> behaviour, but defines behaviour by its actual impact on the environment. Examples for (measures of) impact defined behaviour are energy and water use, or waste production (Gatersleben et al., 2002). The distinction between an intent-oriented and impact-oriented definition of behaviour is relevant, because behaviour that is classified by the actors’ (environmental) intent and behaviour that is defined by its actual impact on the environment may be influenced by different factors. For example, Gatersleben et al. (2002) demonstrate that deliberate (intent-oriented) pro-environmental behaviours are mainly determined by attitudinal variables, whereas actual household energy use (impact-oriented) is related to socio-demographic variables, such as household size and income that influence individual abilities to perform specific behaviours (Steg, 1999).</w:t>
      </w:r>
    </w:p>
    <w:p w14:paraId="5BAAF27C"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000000"/>
          <w:sz w:val="24"/>
          <w:szCs w:val="24"/>
        </w:rPr>
      </w:pPr>
    </w:p>
    <w:p w14:paraId="0B047CC3" w14:textId="0CD40C36"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Next to a distinction between an impact-oriented and intent-oriented classification of behaviours, one can discriminate between behaviour that directly, and behaviour that indirectly influences environmental qualities (Stern, 2000). Behaviours (either intent-oriented or impact-oriented) that are performed in the private sphere of households can be considered as direct behaviours. These are behaviours that have direct environmental consequences (Stern, 2000). In the case of behaviours that indirectly influence environmental qualities, one tries to influence the (political) context in which environmental relevant choices are made. </w:t>
      </w:r>
    </w:p>
    <w:p w14:paraId="2E3EB826" w14:textId="3DE53A46"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lastRenderedPageBreak/>
        <w:t>Similarly Winther et al. (1994) investigate environmental issue in the curriculum by using five outcomes to describe and teach environmentally responsible behaviours. These sets can be combined to suggest five types of behaviours (Monroe, 2003):</w:t>
      </w:r>
    </w:p>
    <w:p w14:paraId="14391E09" w14:textId="1DF97449"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 </w:t>
      </w:r>
      <w:r w:rsidRPr="00462A86">
        <w:rPr>
          <w:rFonts w:ascii="Times New Roman" w:hAnsi="Times New Roman" w:cs="Times New Roman"/>
          <w:b/>
          <w:color w:val="000000"/>
          <w:sz w:val="24"/>
          <w:szCs w:val="24"/>
        </w:rPr>
        <w:t>Environmental activism</w:t>
      </w:r>
      <w:r w:rsidRPr="00462A86">
        <w:rPr>
          <w:rFonts w:ascii="Times New Roman" w:hAnsi="Times New Roman" w:cs="Times New Roman"/>
          <w:color w:val="000000"/>
          <w:sz w:val="24"/>
          <w:szCs w:val="24"/>
        </w:rPr>
        <w:t xml:space="preserve"> (e.g., actively participating in or leading environmental initiatives)</w:t>
      </w:r>
    </w:p>
    <w:p w14:paraId="71ABAAD5" w14:textId="05EEDABB"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 </w:t>
      </w:r>
      <w:r w:rsidRPr="00462A86">
        <w:rPr>
          <w:rFonts w:ascii="Times New Roman" w:hAnsi="Times New Roman" w:cs="Times New Roman"/>
          <w:b/>
          <w:color w:val="000000"/>
          <w:sz w:val="24"/>
          <w:szCs w:val="24"/>
        </w:rPr>
        <w:t>Non-activist political behaviours</w:t>
      </w:r>
      <w:r w:rsidRPr="00462A86">
        <w:rPr>
          <w:rFonts w:ascii="Times New Roman" w:hAnsi="Times New Roman" w:cs="Times New Roman"/>
          <w:color w:val="000000"/>
          <w:sz w:val="24"/>
          <w:szCs w:val="24"/>
        </w:rPr>
        <w:t xml:space="preserve"> (e.g., joining an organizat</w:t>
      </w:r>
      <w:r w:rsidR="00247B14" w:rsidRPr="00462A86">
        <w:rPr>
          <w:rFonts w:ascii="Times New Roman" w:hAnsi="Times New Roman" w:cs="Times New Roman"/>
          <w:color w:val="000000"/>
          <w:sz w:val="24"/>
          <w:szCs w:val="24"/>
        </w:rPr>
        <w:t>ion, voting, or signing a petition</w:t>
      </w:r>
      <w:r w:rsidRPr="00462A86">
        <w:rPr>
          <w:rFonts w:ascii="Times New Roman" w:hAnsi="Times New Roman" w:cs="Times New Roman"/>
          <w:color w:val="000000"/>
          <w:sz w:val="24"/>
          <w:szCs w:val="24"/>
        </w:rPr>
        <w:t>)</w:t>
      </w:r>
    </w:p>
    <w:p w14:paraId="782AF8AA" w14:textId="3749F2FA"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 </w:t>
      </w:r>
      <w:r w:rsidRPr="00462A86">
        <w:rPr>
          <w:rFonts w:ascii="Times New Roman" w:hAnsi="Times New Roman" w:cs="Times New Roman"/>
          <w:b/>
          <w:color w:val="000000"/>
          <w:sz w:val="24"/>
          <w:szCs w:val="24"/>
        </w:rPr>
        <w:t>Consumer behaviours</w:t>
      </w:r>
      <w:r w:rsidRPr="00462A86">
        <w:rPr>
          <w:rFonts w:ascii="Times New Roman" w:hAnsi="Times New Roman" w:cs="Times New Roman"/>
          <w:color w:val="000000"/>
          <w:sz w:val="24"/>
          <w:szCs w:val="24"/>
        </w:rPr>
        <w:t xml:space="preserve"> (e.g., purchasing “green” products, recycling, reducing energy use, and altering consumption habits)</w:t>
      </w:r>
    </w:p>
    <w:p w14:paraId="490A7B49" w14:textId="2AFB3FC2"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b/>
          <w:color w:val="000000"/>
          <w:sz w:val="24"/>
          <w:szCs w:val="24"/>
        </w:rPr>
        <w:t>• Ecosystem behaviours</w:t>
      </w:r>
      <w:r w:rsidRPr="00462A86">
        <w:rPr>
          <w:rFonts w:ascii="Times New Roman" w:hAnsi="Times New Roman" w:cs="Times New Roman"/>
          <w:color w:val="000000"/>
          <w:sz w:val="24"/>
          <w:szCs w:val="24"/>
        </w:rPr>
        <w:t xml:space="preserve"> (e.g., putting up bird boxes, planting sea oats, counting wildlife populations, promoting prescribed fire) </w:t>
      </w:r>
    </w:p>
    <w:p w14:paraId="32286A00"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b/>
          <w:color w:val="000000"/>
          <w:sz w:val="24"/>
          <w:szCs w:val="24"/>
        </w:rPr>
        <w:t>• Other behaviours</w:t>
      </w:r>
      <w:r w:rsidRPr="00462A86">
        <w:rPr>
          <w:rFonts w:ascii="Times New Roman" w:hAnsi="Times New Roman" w:cs="Times New Roman"/>
          <w:color w:val="000000"/>
          <w:sz w:val="24"/>
          <w:szCs w:val="24"/>
        </w:rPr>
        <w:t xml:space="preserve"> which are specific to our expertise or workplace (e.g., reducing waste in the production process, establishing mortgage criteria for energy efficient houses, suing a polluter, etc.) </w:t>
      </w:r>
    </w:p>
    <w:p w14:paraId="48256506"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color w:val="292526"/>
          <w:sz w:val="24"/>
          <w:szCs w:val="24"/>
        </w:rPr>
      </w:pPr>
    </w:p>
    <w:p w14:paraId="227F40D5" w14:textId="03C9AE4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color w:val="292526"/>
          <w:sz w:val="24"/>
          <w:szCs w:val="24"/>
        </w:rPr>
        <w:t>The environmental behaviour literature shows that people ar</w:t>
      </w:r>
      <w:r w:rsidR="00247B14" w:rsidRPr="00462A86">
        <w:rPr>
          <w:rFonts w:ascii="Times New Roman" w:hAnsi="Times New Roman" w:cs="Times New Roman"/>
          <w:color w:val="292526"/>
          <w:sz w:val="24"/>
          <w:szCs w:val="24"/>
        </w:rPr>
        <w:t>e selective in their choice of</w:t>
      </w:r>
      <w:r w:rsidRPr="00462A86">
        <w:rPr>
          <w:rFonts w:ascii="Times New Roman" w:hAnsi="Times New Roman" w:cs="Times New Roman"/>
          <w:color w:val="292526"/>
          <w:sz w:val="24"/>
          <w:szCs w:val="24"/>
        </w:rPr>
        <w:t xml:space="preserve"> pro-environmental behaviour (Stern, 2000</w:t>
      </w:r>
      <w:r w:rsidR="00EF3673" w:rsidRPr="00462A86">
        <w:rPr>
          <w:rFonts w:ascii="Times New Roman" w:hAnsi="Times New Roman" w:cs="Times New Roman"/>
          <w:color w:val="292526"/>
          <w:sz w:val="24"/>
          <w:szCs w:val="24"/>
        </w:rPr>
        <w:t>; Kollmuss &amp; Agyeman, 2002; Mon</w:t>
      </w:r>
      <w:r w:rsidRPr="00462A86">
        <w:rPr>
          <w:rFonts w:ascii="Times New Roman" w:hAnsi="Times New Roman" w:cs="Times New Roman"/>
          <w:color w:val="292526"/>
          <w:sz w:val="24"/>
          <w:szCs w:val="24"/>
        </w:rPr>
        <w:t>roe, 2003; McDonald et al., 2006). Not everyone is equally environmental</w:t>
      </w:r>
      <w:r w:rsidR="00247B14" w:rsidRPr="00462A86">
        <w:rPr>
          <w:rFonts w:ascii="Times New Roman" w:hAnsi="Times New Roman" w:cs="Times New Roman"/>
          <w:color w:val="292526"/>
          <w:sz w:val="24"/>
          <w:szCs w:val="24"/>
        </w:rPr>
        <w:t>ly</w:t>
      </w:r>
      <w:r w:rsidRPr="00462A86">
        <w:rPr>
          <w:rFonts w:ascii="Times New Roman" w:hAnsi="Times New Roman" w:cs="Times New Roman"/>
          <w:color w:val="292526"/>
          <w:sz w:val="24"/>
          <w:szCs w:val="24"/>
        </w:rPr>
        <w:t xml:space="preserve"> oriented in every kind of suggested behaviour. Therefore this research focuses on understanding the nature and type of pro-environmental behaviour Indian parents/families cho</w:t>
      </w:r>
      <w:r w:rsidR="00247B14" w:rsidRPr="00462A86">
        <w:rPr>
          <w:rFonts w:ascii="Times New Roman" w:hAnsi="Times New Roman" w:cs="Times New Roman"/>
          <w:color w:val="292526"/>
          <w:sz w:val="24"/>
          <w:szCs w:val="24"/>
        </w:rPr>
        <w:t>o</w:t>
      </w:r>
      <w:r w:rsidRPr="00462A86">
        <w:rPr>
          <w:rFonts w:ascii="Times New Roman" w:hAnsi="Times New Roman" w:cs="Times New Roman"/>
          <w:color w:val="292526"/>
          <w:sz w:val="24"/>
          <w:szCs w:val="24"/>
        </w:rPr>
        <w:t xml:space="preserve">se to implement as a result of their environmental reverse socialisation. </w:t>
      </w:r>
    </w:p>
    <w:p w14:paraId="5DA1792F" w14:textId="77777777" w:rsidR="00470269" w:rsidRPr="00462A86" w:rsidRDefault="00470269" w:rsidP="00FC76AB">
      <w:pPr>
        <w:spacing w:after="0" w:line="360" w:lineRule="auto"/>
        <w:jc w:val="both"/>
        <w:rPr>
          <w:rFonts w:ascii="Times New Roman" w:hAnsi="Times New Roman" w:cs="Times New Roman"/>
          <w:sz w:val="24"/>
          <w:szCs w:val="24"/>
        </w:rPr>
      </w:pPr>
    </w:p>
    <w:p w14:paraId="06E6F02B" w14:textId="77777777" w:rsidR="005D4701" w:rsidRPr="00462A86" w:rsidRDefault="00EF66AE"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Moreover, from the literature review it becomes apparent that past research has predominantly focused on western and developed countries. Nevertheless, there has been a growing amount of discussion surrounding issues of sustainable practices all over the world. Continuous efforts are being made to reduce the consequences of human activities on nature (Moneroe, 2003). </w:t>
      </w:r>
      <w:r w:rsidR="00247B14" w:rsidRPr="00462A86">
        <w:rPr>
          <w:rFonts w:ascii="Times New Roman" w:hAnsi="Times New Roman" w:cs="Times New Roman"/>
          <w:sz w:val="24"/>
          <w:szCs w:val="24"/>
        </w:rPr>
        <w:t>In</w:t>
      </w:r>
      <w:r w:rsidRPr="00462A86">
        <w:rPr>
          <w:rFonts w:ascii="Times New Roman" w:hAnsi="Times New Roman" w:cs="Times New Roman"/>
          <w:sz w:val="24"/>
          <w:szCs w:val="24"/>
        </w:rPr>
        <w:t xml:space="preserve"> this scenario</w:t>
      </w:r>
      <w:r w:rsidR="00247B14" w:rsidRPr="00462A86">
        <w:rPr>
          <w:rFonts w:ascii="Times New Roman" w:hAnsi="Times New Roman" w:cs="Times New Roman"/>
          <w:sz w:val="24"/>
          <w:szCs w:val="24"/>
        </w:rPr>
        <w:t>, the</w:t>
      </w:r>
      <w:r w:rsidRPr="00462A86">
        <w:rPr>
          <w:rFonts w:ascii="Times New Roman" w:hAnsi="Times New Roman" w:cs="Times New Roman"/>
          <w:sz w:val="24"/>
          <w:szCs w:val="24"/>
        </w:rPr>
        <w:t xml:space="preserve"> position of </w:t>
      </w:r>
      <w:r w:rsidR="00247B14" w:rsidRPr="00462A86">
        <w:rPr>
          <w:rFonts w:ascii="Times New Roman" w:hAnsi="Times New Roman" w:cs="Times New Roman"/>
          <w:sz w:val="24"/>
          <w:szCs w:val="24"/>
        </w:rPr>
        <w:t xml:space="preserve">a </w:t>
      </w:r>
      <w:r w:rsidRPr="00462A86">
        <w:rPr>
          <w:rFonts w:ascii="Times New Roman" w:hAnsi="Times New Roman" w:cs="Times New Roman"/>
          <w:sz w:val="24"/>
          <w:szCs w:val="24"/>
        </w:rPr>
        <w:t>developing country like India, which has the second largest population in the world, cannot be ignored. Formal environmental education in Indian schools was introduced in 2005 after a Supreme Court ruling (Sonowal, 2009). The 10 years of the formal environmental education in India ignite the necessity to evaluate its impact on adolescents and their families. Therefore in the next section, environmental socialisation</w:t>
      </w:r>
      <w:r w:rsidR="00247B14" w:rsidRPr="00462A86">
        <w:rPr>
          <w:rFonts w:ascii="Times New Roman" w:hAnsi="Times New Roman" w:cs="Times New Roman"/>
          <w:sz w:val="24"/>
          <w:szCs w:val="24"/>
        </w:rPr>
        <w:t>,</w:t>
      </w:r>
      <w:r w:rsidRPr="00462A86">
        <w:rPr>
          <w:rFonts w:ascii="Times New Roman" w:hAnsi="Times New Roman" w:cs="Times New Roman"/>
          <w:sz w:val="24"/>
          <w:szCs w:val="24"/>
        </w:rPr>
        <w:t xml:space="preserve"> reverse socialisation and intergenerational learning in </w:t>
      </w:r>
      <w:r w:rsidR="00247B14"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Indian scenario encompassing the cultural context </w:t>
      </w:r>
      <w:r w:rsidR="00247B14" w:rsidRPr="00462A86">
        <w:rPr>
          <w:rFonts w:ascii="Times New Roman" w:hAnsi="Times New Roman" w:cs="Times New Roman"/>
          <w:sz w:val="24"/>
          <w:szCs w:val="24"/>
        </w:rPr>
        <w:t>are</w:t>
      </w:r>
      <w:r w:rsidRPr="00462A86">
        <w:rPr>
          <w:rFonts w:ascii="Times New Roman" w:hAnsi="Times New Roman" w:cs="Times New Roman"/>
          <w:sz w:val="24"/>
          <w:szCs w:val="24"/>
        </w:rPr>
        <w:t xml:space="preserve"> discussed.</w:t>
      </w:r>
    </w:p>
    <w:p w14:paraId="64984B5B" w14:textId="77777777" w:rsidR="00EF66AE" w:rsidRPr="00462A86" w:rsidRDefault="00EF66AE" w:rsidP="00FC76AB">
      <w:pPr>
        <w:spacing w:before="100" w:beforeAutospacing="1" w:after="0" w:line="360" w:lineRule="auto"/>
        <w:jc w:val="both"/>
        <w:rPr>
          <w:rFonts w:ascii="Times New Roman" w:hAnsi="Times New Roman" w:cs="Times New Roman"/>
          <w:b/>
          <w:bCs/>
          <w:sz w:val="24"/>
          <w:szCs w:val="24"/>
        </w:rPr>
      </w:pPr>
      <w:r w:rsidRPr="00462A86">
        <w:rPr>
          <w:rFonts w:ascii="Times New Roman" w:hAnsi="Times New Roman" w:cs="Times New Roman"/>
          <w:b/>
          <w:iCs/>
          <w:sz w:val="24"/>
          <w:szCs w:val="24"/>
        </w:rPr>
        <w:lastRenderedPageBreak/>
        <w:t xml:space="preserve">2.6 </w:t>
      </w:r>
      <w:r w:rsidRPr="00462A86">
        <w:rPr>
          <w:rFonts w:ascii="Times New Roman" w:hAnsi="Times New Roman" w:cs="Times New Roman"/>
          <w:b/>
          <w:bCs/>
          <w:sz w:val="24"/>
          <w:szCs w:val="24"/>
        </w:rPr>
        <w:t>Environmental consumer research in India</w:t>
      </w:r>
    </w:p>
    <w:p w14:paraId="418FC291" w14:textId="65EB0D23" w:rsidR="00EF66AE" w:rsidRPr="00462A86" w:rsidRDefault="00EF66AE" w:rsidP="008F2E59">
      <w:pPr>
        <w:autoSpaceDE w:val="0"/>
        <w:autoSpaceDN w:val="0"/>
        <w:adjustRightInd w:val="0"/>
        <w:spacing w:after="0" w:line="360" w:lineRule="auto"/>
        <w:jc w:val="both"/>
        <w:rPr>
          <w:rFonts w:ascii="Times New Roman" w:eastAsia="Times New Roman" w:hAnsi="Times New Roman" w:cs="Times New Roman"/>
          <w:sz w:val="24"/>
          <w:szCs w:val="24"/>
        </w:rPr>
      </w:pPr>
      <w:r w:rsidRPr="00462A86">
        <w:rPr>
          <w:rFonts w:ascii="Times New Roman" w:eastAsia="Times New Roman" w:hAnsi="Times New Roman" w:cs="Times New Roman"/>
          <w:sz w:val="24"/>
          <w:szCs w:val="24"/>
        </w:rPr>
        <w:t xml:space="preserve">Despite having a rich tradition of research on environmental behaviour and consumption, research on Indian </w:t>
      </w:r>
      <w:r w:rsidR="00247B14" w:rsidRPr="00462A86">
        <w:rPr>
          <w:rFonts w:ascii="Times New Roman" w:eastAsia="Times New Roman" w:hAnsi="Times New Roman" w:cs="Times New Roman"/>
          <w:sz w:val="24"/>
          <w:szCs w:val="24"/>
        </w:rPr>
        <w:t>consumers'</w:t>
      </w:r>
      <w:r w:rsidRPr="00462A86">
        <w:rPr>
          <w:rFonts w:ascii="Times New Roman" w:eastAsia="Times New Roman" w:hAnsi="Times New Roman" w:cs="Times New Roman"/>
          <w:sz w:val="24"/>
          <w:szCs w:val="24"/>
        </w:rPr>
        <w:t xml:space="preserve"> environmental behaviour </w:t>
      </w:r>
      <w:r w:rsidR="00247B14" w:rsidRPr="00462A86">
        <w:rPr>
          <w:rFonts w:ascii="Times New Roman" w:eastAsia="Times New Roman" w:hAnsi="Times New Roman" w:cs="Times New Roman"/>
          <w:sz w:val="24"/>
          <w:szCs w:val="24"/>
        </w:rPr>
        <w:t xml:space="preserve">is </w:t>
      </w:r>
      <w:r w:rsidRPr="00462A86">
        <w:rPr>
          <w:rFonts w:ascii="Times New Roman" w:eastAsia="Times New Roman" w:hAnsi="Times New Roman" w:cs="Times New Roman"/>
          <w:sz w:val="24"/>
          <w:szCs w:val="24"/>
        </w:rPr>
        <w:t xml:space="preserve">still </w:t>
      </w:r>
      <w:r w:rsidR="00247B14" w:rsidRPr="00462A86">
        <w:rPr>
          <w:rFonts w:ascii="Times New Roman" w:eastAsia="Times New Roman" w:hAnsi="Times New Roman" w:cs="Times New Roman"/>
          <w:sz w:val="24"/>
          <w:szCs w:val="24"/>
        </w:rPr>
        <w:t xml:space="preserve">in the </w:t>
      </w:r>
      <w:r w:rsidRPr="00462A86">
        <w:rPr>
          <w:rFonts w:ascii="Times New Roman" w:eastAsia="Times New Roman" w:hAnsi="Times New Roman" w:cs="Times New Roman"/>
          <w:sz w:val="24"/>
          <w:szCs w:val="24"/>
        </w:rPr>
        <w:t>earl</w:t>
      </w:r>
      <w:r w:rsidR="00247B14" w:rsidRPr="00462A86">
        <w:rPr>
          <w:rFonts w:ascii="Times New Roman" w:eastAsia="Times New Roman" w:hAnsi="Times New Roman" w:cs="Times New Roman"/>
          <w:sz w:val="24"/>
          <w:szCs w:val="24"/>
        </w:rPr>
        <w:t>y stages. Most of the research that has</w:t>
      </w:r>
      <w:r w:rsidRPr="00462A86">
        <w:rPr>
          <w:rFonts w:ascii="Times New Roman" w:eastAsia="Times New Roman" w:hAnsi="Times New Roman" w:cs="Times New Roman"/>
          <w:sz w:val="24"/>
          <w:szCs w:val="24"/>
        </w:rPr>
        <w:t xml:space="preserve"> studied Indians’ susta</w:t>
      </w:r>
      <w:r w:rsidR="00247B14" w:rsidRPr="00462A86">
        <w:rPr>
          <w:rFonts w:ascii="Times New Roman" w:eastAsia="Times New Roman" w:hAnsi="Times New Roman" w:cs="Times New Roman"/>
          <w:sz w:val="24"/>
          <w:szCs w:val="24"/>
        </w:rPr>
        <w:t>inable consumption patterns has</w:t>
      </w:r>
      <w:r w:rsidRPr="00462A86">
        <w:rPr>
          <w:rFonts w:ascii="Times New Roman" w:eastAsia="Times New Roman" w:hAnsi="Times New Roman" w:cs="Times New Roman"/>
          <w:sz w:val="24"/>
          <w:szCs w:val="24"/>
        </w:rPr>
        <w:t xml:space="preserve"> done so in cross cultural comparative analysis with other countries (</w:t>
      </w:r>
      <w:r w:rsidR="00C60378" w:rsidRPr="00462A86">
        <w:rPr>
          <w:rFonts w:ascii="Times New Roman" w:eastAsia="Times New Roman" w:hAnsi="Times New Roman" w:cs="Times New Roman"/>
          <w:sz w:val="24"/>
          <w:szCs w:val="24"/>
        </w:rPr>
        <w:t>e.g.</w:t>
      </w:r>
      <w:r w:rsidRPr="00462A86">
        <w:rPr>
          <w:rFonts w:ascii="Times New Roman" w:eastAsia="Times New Roman" w:hAnsi="Times New Roman" w:cs="Times New Roman"/>
          <w:sz w:val="24"/>
          <w:szCs w:val="24"/>
        </w:rPr>
        <w:t xml:space="preserve"> Belk et al., 2005; Auger et al., 2007;</w:t>
      </w:r>
      <w:r w:rsidR="00247B14" w:rsidRPr="00462A86">
        <w:rPr>
          <w:rFonts w:ascii="Times New Roman" w:eastAsia="Times New Roman" w:hAnsi="Times New Roman" w:cs="Times New Roman"/>
          <w:sz w:val="24"/>
          <w:szCs w:val="24"/>
        </w:rPr>
        <w:t xml:space="preserve"> Auger et al., 2010). Research</w:t>
      </w:r>
      <w:r w:rsidRPr="00462A86">
        <w:rPr>
          <w:rFonts w:ascii="Times New Roman" w:eastAsia="Times New Roman" w:hAnsi="Times New Roman" w:cs="Times New Roman"/>
          <w:sz w:val="24"/>
          <w:szCs w:val="24"/>
        </w:rPr>
        <w:t xml:space="preserve"> which exclusively analysed Indian consumers’ sustainable purc</w:t>
      </w:r>
      <w:r w:rsidR="00247B14" w:rsidRPr="00462A86">
        <w:rPr>
          <w:rFonts w:ascii="Times New Roman" w:eastAsia="Times New Roman" w:hAnsi="Times New Roman" w:cs="Times New Roman"/>
          <w:sz w:val="24"/>
          <w:szCs w:val="24"/>
        </w:rPr>
        <w:t>hase behaviour and attitude ha</w:t>
      </w:r>
      <w:r w:rsidR="008F2E59" w:rsidRPr="00462A86">
        <w:rPr>
          <w:rFonts w:ascii="Times New Roman" w:eastAsia="Times New Roman" w:hAnsi="Times New Roman" w:cs="Times New Roman"/>
          <w:sz w:val="24"/>
          <w:szCs w:val="24"/>
        </w:rPr>
        <w:t>d</w:t>
      </w:r>
      <w:r w:rsidRPr="00462A86">
        <w:rPr>
          <w:rFonts w:ascii="Times New Roman" w:eastAsia="Times New Roman" w:hAnsi="Times New Roman" w:cs="Times New Roman"/>
          <w:sz w:val="24"/>
          <w:szCs w:val="24"/>
        </w:rPr>
        <w:t xml:space="preserve"> initially focused mainly on profiling and segmentation of the Indian green consumers. Various authors (Jain &amp; Kaur, 2004, 2006; Chitra, 2007;</w:t>
      </w:r>
      <w:r w:rsidR="008F2E59" w:rsidRPr="00462A86">
        <w:rPr>
          <w:rFonts w:ascii="Times New Roman" w:eastAsia="Times New Roman" w:hAnsi="Times New Roman" w:cs="Times New Roman"/>
          <w:sz w:val="24"/>
          <w:szCs w:val="24"/>
        </w:rPr>
        <w:t xml:space="preserve"> Singh, 2009;Nittala, 2011) had</w:t>
      </w:r>
      <w:r w:rsidRPr="00462A86">
        <w:rPr>
          <w:rFonts w:ascii="Times New Roman" w:eastAsia="Times New Roman" w:hAnsi="Times New Roman" w:cs="Times New Roman"/>
          <w:sz w:val="24"/>
          <w:szCs w:val="24"/>
        </w:rPr>
        <w:t xml:space="preserve"> focused on the extent of environmental awareness, attitudes and behaviour prevalent among consumers in India and tried to profile and segment green consumers</w:t>
      </w:r>
      <w:r w:rsidR="00247B14" w:rsidRPr="00462A86">
        <w:rPr>
          <w:rFonts w:ascii="Times New Roman" w:eastAsia="Times New Roman" w:hAnsi="Times New Roman" w:cs="Times New Roman"/>
          <w:sz w:val="24"/>
          <w:szCs w:val="24"/>
        </w:rPr>
        <w:t>,</w:t>
      </w:r>
      <w:r w:rsidRPr="00462A86">
        <w:rPr>
          <w:rFonts w:ascii="Times New Roman" w:eastAsia="Times New Roman" w:hAnsi="Times New Roman" w:cs="Times New Roman"/>
          <w:sz w:val="24"/>
          <w:szCs w:val="24"/>
        </w:rPr>
        <w:t xml:space="preserve"> as they found that not all consumers are green and there </w:t>
      </w:r>
      <w:r w:rsidR="00247B14" w:rsidRPr="00462A86">
        <w:rPr>
          <w:rFonts w:ascii="Times New Roman" w:eastAsia="Times New Roman" w:hAnsi="Times New Roman" w:cs="Times New Roman"/>
          <w:sz w:val="24"/>
          <w:szCs w:val="24"/>
        </w:rPr>
        <w:t>are</w:t>
      </w:r>
      <w:r w:rsidRPr="00462A86">
        <w:rPr>
          <w:rFonts w:ascii="Times New Roman" w:eastAsia="Times New Roman" w:hAnsi="Times New Roman" w:cs="Times New Roman"/>
          <w:sz w:val="24"/>
          <w:szCs w:val="24"/>
        </w:rPr>
        <w:t xml:space="preserve"> difference</w:t>
      </w:r>
      <w:r w:rsidR="00247B14" w:rsidRPr="00462A86">
        <w:rPr>
          <w:rFonts w:ascii="Times New Roman" w:eastAsia="Times New Roman" w:hAnsi="Times New Roman" w:cs="Times New Roman"/>
          <w:sz w:val="24"/>
          <w:szCs w:val="24"/>
        </w:rPr>
        <w:t>s in</w:t>
      </w:r>
      <w:r w:rsidRPr="00462A86">
        <w:rPr>
          <w:rFonts w:ascii="Times New Roman" w:eastAsia="Times New Roman" w:hAnsi="Times New Roman" w:cs="Times New Roman"/>
          <w:sz w:val="24"/>
          <w:szCs w:val="24"/>
        </w:rPr>
        <w:t xml:space="preserve"> attitude and behaviour among the green consumers. They examined the effect of socio-demograph</w:t>
      </w:r>
      <w:r w:rsidR="002E3E83" w:rsidRPr="00462A86">
        <w:rPr>
          <w:rFonts w:ascii="Times New Roman" w:eastAsia="Times New Roman" w:hAnsi="Times New Roman" w:cs="Times New Roman"/>
          <w:sz w:val="24"/>
          <w:szCs w:val="24"/>
        </w:rPr>
        <w:t>ic variables on Indian consumer</w:t>
      </w:r>
      <w:r w:rsidRPr="00462A86">
        <w:rPr>
          <w:rFonts w:ascii="Times New Roman" w:eastAsia="Times New Roman" w:hAnsi="Times New Roman" w:cs="Times New Roman"/>
          <w:sz w:val="24"/>
          <w:szCs w:val="24"/>
        </w:rPr>
        <w:t>s</w:t>
      </w:r>
      <w:r w:rsidR="002E3E83" w:rsidRPr="00462A86">
        <w:rPr>
          <w:rFonts w:ascii="Times New Roman" w:eastAsia="Times New Roman" w:hAnsi="Times New Roman" w:cs="Times New Roman"/>
          <w:sz w:val="24"/>
          <w:szCs w:val="24"/>
        </w:rPr>
        <w:t>'</w:t>
      </w:r>
      <w:r w:rsidRPr="00462A86">
        <w:rPr>
          <w:rFonts w:ascii="Times New Roman" w:eastAsia="Times New Roman" w:hAnsi="Times New Roman" w:cs="Times New Roman"/>
          <w:sz w:val="24"/>
          <w:szCs w:val="24"/>
        </w:rPr>
        <w:t xml:space="preserve"> ethical behaviour. Chitra (2007) segmented green consumers based upon level of their eco-friendliness and was able to distinguish four segments: aspirants, addicts, adjusters, and avoiders. Similarly, Manaktola and Jauhari (2007) explored demographic factors along with the consumer’s intention to pay for green practices in the Indian lodging industry.  In an attempt to identify the segment of urban Indians positively motivated towards eco-labelled garments, Goswami (2008) found that demographic and psychographic variables were useful for segmentation purposes. </w:t>
      </w:r>
    </w:p>
    <w:p w14:paraId="16B2F065" w14:textId="77777777" w:rsidR="00470269" w:rsidRPr="00462A86" w:rsidRDefault="00470269" w:rsidP="00FC76AB">
      <w:pPr>
        <w:autoSpaceDE w:val="0"/>
        <w:autoSpaceDN w:val="0"/>
        <w:adjustRightInd w:val="0"/>
        <w:spacing w:after="0" w:line="360" w:lineRule="auto"/>
        <w:jc w:val="both"/>
        <w:rPr>
          <w:rFonts w:ascii="Times New Roman" w:eastAsia="Times New Roman" w:hAnsi="Times New Roman" w:cs="Times New Roman"/>
          <w:sz w:val="24"/>
          <w:szCs w:val="24"/>
        </w:rPr>
      </w:pPr>
    </w:p>
    <w:p w14:paraId="43280CB7" w14:textId="77777777" w:rsidR="00EF66AE" w:rsidRPr="00462A86" w:rsidRDefault="00EF66AE" w:rsidP="00FC76AB">
      <w:pPr>
        <w:autoSpaceDE w:val="0"/>
        <w:autoSpaceDN w:val="0"/>
        <w:adjustRightInd w:val="0"/>
        <w:spacing w:after="0" w:line="360" w:lineRule="auto"/>
        <w:jc w:val="both"/>
        <w:rPr>
          <w:rFonts w:ascii="Times New Roman" w:eastAsia="Times New Roman" w:hAnsi="Times New Roman" w:cs="Times New Roman"/>
          <w:sz w:val="24"/>
          <w:szCs w:val="24"/>
        </w:rPr>
      </w:pPr>
      <w:r w:rsidRPr="00462A86">
        <w:rPr>
          <w:rFonts w:ascii="Times New Roman" w:eastAsia="Times New Roman" w:hAnsi="Times New Roman" w:cs="Times New Roman"/>
          <w:sz w:val="24"/>
          <w:szCs w:val="24"/>
        </w:rPr>
        <w:t>In more recent research, authors have moved beyond the demographic profiling of Indian green consumers and studied their behavioural attributes. Nittala (2014) analysed the pro-environmental purchase intensions of educated Indians (university teachers) and found that environmental concern and education level do not predict their inten</w:t>
      </w:r>
      <w:r w:rsidR="002E3E83" w:rsidRPr="00462A86">
        <w:rPr>
          <w:rFonts w:ascii="Times New Roman" w:eastAsia="Times New Roman" w:hAnsi="Times New Roman" w:cs="Times New Roman"/>
          <w:sz w:val="24"/>
          <w:szCs w:val="24"/>
        </w:rPr>
        <w:t>t</w:t>
      </w:r>
      <w:r w:rsidRPr="00462A86">
        <w:rPr>
          <w:rFonts w:ascii="Times New Roman" w:eastAsia="Times New Roman" w:hAnsi="Times New Roman" w:cs="Times New Roman"/>
          <w:sz w:val="24"/>
          <w:szCs w:val="24"/>
        </w:rPr>
        <w:t xml:space="preserve">ion to purchase green products. Rather these educated people are more concerned about their comfort, price, and </w:t>
      </w:r>
      <w:r w:rsidR="002E3E83" w:rsidRPr="00462A86">
        <w:rPr>
          <w:rFonts w:ascii="Times New Roman" w:eastAsia="Times New Roman" w:hAnsi="Times New Roman" w:cs="Times New Roman"/>
          <w:sz w:val="24"/>
          <w:szCs w:val="24"/>
        </w:rPr>
        <w:t xml:space="preserve">the </w:t>
      </w:r>
      <w:r w:rsidRPr="00462A86">
        <w:rPr>
          <w:rFonts w:ascii="Times New Roman" w:eastAsia="Times New Roman" w:hAnsi="Times New Roman" w:cs="Times New Roman"/>
          <w:sz w:val="24"/>
          <w:szCs w:val="24"/>
        </w:rPr>
        <w:t>quality of products than their environmental benefits. Trivedi et al. (2015) analyse the relation of Indian consumers’ external locus of control, pro-environmental behaviour with willingness to pay for environmentally friendly products and found that people with high external locus of control and highly involved in pro-environmental behaviour are more willing to pay for environmentally friendly products in India. Very interestingly</w:t>
      </w:r>
      <w:r w:rsidR="002E3E83" w:rsidRPr="00462A86">
        <w:rPr>
          <w:rFonts w:ascii="Times New Roman" w:eastAsia="Times New Roman" w:hAnsi="Times New Roman" w:cs="Times New Roman"/>
          <w:sz w:val="24"/>
          <w:szCs w:val="24"/>
        </w:rPr>
        <w:t>,</w:t>
      </w:r>
      <w:r w:rsidRPr="00462A86">
        <w:rPr>
          <w:rFonts w:ascii="Times New Roman" w:eastAsia="Times New Roman" w:hAnsi="Times New Roman" w:cs="Times New Roman"/>
          <w:sz w:val="24"/>
          <w:szCs w:val="24"/>
        </w:rPr>
        <w:t xml:space="preserve"> Jain and Kaur (2006) and Nittala (2014) found that Indian consumers are sceptical about green claims of products and thus, do not intend to purchase them.</w:t>
      </w:r>
    </w:p>
    <w:p w14:paraId="727CB2BA" w14:textId="77777777" w:rsidR="00EF66AE" w:rsidRPr="00462A86" w:rsidRDefault="00EF66AE" w:rsidP="00FC76AB">
      <w:pPr>
        <w:pStyle w:val="body"/>
        <w:spacing w:after="0" w:afterAutospacing="0" w:line="360" w:lineRule="auto"/>
        <w:jc w:val="both"/>
        <w:rPr>
          <w:b/>
          <w:iCs/>
        </w:rPr>
      </w:pPr>
      <w:r w:rsidRPr="00462A86">
        <w:lastRenderedPageBreak/>
        <w:t>The review of studies on Indian consumers’ purchase behaviour suggests that even though there is a growing interest in Indian consumers’ environmental behaviour, studies have predominantly</w:t>
      </w:r>
      <w:r w:rsidR="002E3E83" w:rsidRPr="00462A86">
        <w:t xml:space="preserve"> considered individual consumer</w:t>
      </w:r>
      <w:r w:rsidRPr="00462A86">
        <w:t>s</w:t>
      </w:r>
      <w:r w:rsidR="002E3E83" w:rsidRPr="00462A86">
        <w:t>'</w:t>
      </w:r>
      <w:r w:rsidRPr="00462A86">
        <w:t xml:space="preserve"> environmental behaviour. This might be surprising as families are acknowledged as </w:t>
      </w:r>
      <w:r w:rsidR="002E3E83" w:rsidRPr="00462A86">
        <w:t xml:space="preserve">the </w:t>
      </w:r>
      <w:r w:rsidRPr="00462A86">
        <w:t>major unit of influence on the environmental condition and also an important unit to initiate change (</w:t>
      </w:r>
      <w:r w:rsidRPr="00462A86">
        <w:rPr>
          <w:color w:val="000000"/>
        </w:rPr>
        <w:t>Gronhoj and Thogersen, 2007). Several environmental practices which are conducted in families may involve different members o</w:t>
      </w:r>
      <w:r w:rsidR="002E3E83" w:rsidRPr="00462A86">
        <w:rPr>
          <w:color w:val="000000"/>
        </w:rPr>
        <w:t>f the family. Culturally Indian</w:t>
      </w:r>
      <w:r w:rsidRPr="00462A86">
        <w:rPr>
          <w:color w:val="000000"/>
        </w:rPr>
        <w:t>s are more group oriented in their attitude</w:t>
      </w:r>
      <w:r w:rsidR="002E3E83" w:rsidRPr="00462A86">
        <w:rPr>
          <w:color w:val="000000"/>
        </w:rPr>
        <w:t>,</w:t>
      </w:r>
      <w:r w:rsidRPr="00462A86">
        <w:rPr>
          <w:color w:val="000000"/>
        </w:rPr>
        <w:t xml:space="preserve"> belonging to </w:t>
      </w:r>
      <w:r w:rsidR="002E3E83" w:rsidRPr="00462A86">
        <w:rPr>
          <w:color w:val="000000"/>
        </w:rPr>
        <w:t xml:space="preserve">a </w:t>
      </w:r>
      <w:r w:rsidRPr="00462A86">
        <w:rPr>
          <w:color w:val="000000"/>
        </w:rPr>
        <w:t>collectivist society (</w:t>
      </w:r>
      <w:r w:rsidRPr="00462A86">
        <w:t>Hofstede, 1980; Verma, 1999)</w:t>
      </w:r>
      <w:r w:rsidRPr="00462A86">
        <w:rPr>
          <w:color w:val="000000"/>
        </w:rPr>
        <w:t>. Thus</w:t>
      </w:r>
      <w:r w:rsidR="002E3E83" w:rsidRPr="00462A86">
        <w:rPr>
          <w:color w:val="000000"/>
        </w:rPr>
        <w:t>,</w:t>
      </w:r>
      <w:r w:rsidRPr="00462A86">
        <w:rPr>
          <w:color w:val="000000"/>
        </w:rPr>
        <w:t xml:space="preserve"> social units like families may </w:t>
      </w:r>
      <w:r w:rsidR="002E3E83" w:rsidRPr="00462A86">
        <w:rPr>
          <w:color w:val="000000"/>
        </w:rPr>
        <w:t>exert</w:t>
      </w:r>
      <w:r w:rsidRPr="00462A86">
        <w:rPr>
          <w:color w:val="000000"/>
        </w:rPr>
        <w:t xml:space="preserve"> greater influence on an Indian individual’s decision-making and behaviour.</w:t>
      </w:r>
      <w:r w:rsidRPr="00462A86">
        <w:t xml:space="preserve"> Sinha (1990) concludes that Indians prefer to remain embedded in their in-groups for deriving their identity, seeking guidelines for appropriate behaviour and distancing from out-groups. The importance of family in India and </w:t>
      </w:r>
      <w:r w:rsidR="002E3E83" w:rsidRPr="00462A86">
        <w:t xml:space="preserve">the </w:t>
      </w:r>
      <w:r w:rsidRPr="00462A86">
        <w:t xml:space="preserve">impact it could have on </w:t>
      </w:r>
      <w:r w:rsidR="002E3E83" w:rsidRPr="00462A86">
        <w:t xml:space="preserve">the </w:t>
      </w:r>
      <w:r w:rsidRPr="00462A86">
        <w:t xml:space="preserve">family’s collective and individual behaviour makes it important as </w:t>
      </w:r>
      <w:r w:rsidR="002E3E83" w:rsidRPr="00462A86">
        <w:t xml:space="preserve">a </w:t>
      </w:r>
      <w:r w:rsidRPr="00462A86">
        <w:t>unit of Indian’s environmental behaviour trait</w:t>
      </w:r>
      <w:r w:rsidR="002E3E83" w:rsidRPr="00462A86">
        <w:t>s</w:t>
      </w:r>
      <w:r w:rsidRPr="00462A86">
        <w:t xml:space="preserve">. Another point found was that lack of information about environmental behaviour and environmental products was highlighted as </w:t>
      </w:r>
      <w:r w:rsidR="002E3E83" w:rsidRPr="00462A86">
        <w:t>a</w:t>
      </w:r>
      <w:r w:rsidRPr="00462A86">
        <w:t xml:space="preserve"> major issue by Indian respondents (Jain &amp; Kaur, 2004, 2006; Nittala, 2011, 2014). However, past research has not focused on studying the source of environmental information for Indian consumers.</w:t>
      </w:r>
      <w:r w:rsidRPr="00462A86">
        <w:rPr>
          <w:color w:val="000000"/>
        </w:rPr>
        <w:t xml:space="preserve"> To fill this gap</w:t>
      </w:r>
      <w:r w:rsidR="002E3E83" w:rsidRPr="00462A86">
        <w:rPr>
          <w:color w:val="000000"/>
        </w:rPr>
        <w:t>,</w:t>
      </w:r>
      <w:r w:rsidRPr="00462A86">
        <w:rPr>
          <w:color w:val="000000"/>
        </w:rPr>
        <w:t xml:space="preserve"> t</w:t>
      </w:r>
      <w:r w:rsidRPr="00462A86">
        <w:t>his research analyses Indian families’ environmental behaviour and factors affecting it and explain</w:t>
      </w:r>
      <w:r w:rsidR="002E3E83" w:rsidRPr="00462A86">
        <w:t>s</w:t>
      </w:r>
      <w:r w:rsidRPr="00462A86">
        <w:t xml:space="preserve"> it through socialisation theory. The </w:t>
      </w:r>
      <w:r w:rsidR="002E3E83" w:rsidRPr="00462A86">
        <w:t xml:space="preserve">reverse environmental </w:t>
      </w:r>
      <w:r w:rsidRPr="00462A86">
        <w:t xml:space="preserve">socialisation </w:t>
      </w:r>
      <w:r w:rsidR="002E3E83" w:rsidRPr="00462A86">
        <w:t xml:space="preserve">in India </w:t>
      </w:r>
      <w:r w:rsidRPr="00462A86">
        <w:t>is discussed in the next section.</w:t>
      </w:r>
    </w:p>
    <w:p w14:paraId="34E17924" w14:textId="77777777" w:rsidR="00EF66AE" w:rsidRPr="00462A86" w:rsidRDefault="00EF66AE" w:rsidP="00FC76AB">
      <w:pPr>
        <w:pStyle w:val="body"/>
        <w:spacing w:after="0" w:afterAutospacing="0" w:line="360" w:lineRule="auto"/>
        <w:jc w:val="both"/>
        <w:rPr>
          <w:b/>
          <w:iCs/>
        </w:rPr>
      </w:pPr>
      <w:r w:rsidRPr="00462A86">
        <w:rPr>
          <w:b/>
          <w:iCs/>
        </w:rPr>
        <w:t>2.7 Reverse socialisation in India: child influence in family decision making</w:t>
      </w:r>
    </w:p>
    <w:p w14:paraId="654DF37A" w14:textId="50218BD8" w:rsidR="00EF66AE" w:rsidRPr="00462A86" w:rsidRDefault="00EF66AE" w:rsidP="00C60378">
      <w:pPr>
        <w:pStyle w:val="Default"/>
        <w:spacing w:line="360" w:lineRule="auto"/>
        <w:jc w:val="both"/>
        <w:rPr>
          <w:color w:val="auto"/>
        </w:rPr>
      </w:pPr>
      <w:r w:rsidRPr="00462A86">
        <w:t xml:space="preserve">In India, the literature on family decision-making is limited. Moreover, socialisation theory to explain the influence of child in family decision-making is still in </w:t>
      </w:r>
      <w:r w:rsidR="002E3E83" w:rsidRPr="00462A86">
        <w:t>its infancy</w:t>
      </w:r>
      <w:r w:rsidRPr="00462A86">
        <w:t>.  Researchers have investigated the role of Indian children along with other members in family purchase decision-making. In India, Singh (1992) studied the role played by family members while purchasing a television across five occupational categories: teachers, doctors, businesspeople, lawyers, and engineers. Children of engineers and doctors were found to have remarkable influence in the purchase decision. Hundal (2001) in a study of rural buying behaviour in the Amritsar district of Punjab investigated the role of family members in making purchase decisions for durables including refrigerators, televisions, air coolers, and washing machines. His findings projected that product selection decisions in rural families were mostly made by spouses, but they</w:t>
      </w:r>
      <w:r w:rsidR="002E3E83" w:rsidRPr="00462A86">
        <w:t xml:space="preserve"> were </w:t>
      </w:r>
      <w:r w:rsidRPr="00462A86">
        <w:t xml:space="preserve">highly influenced by children. Halan (2002) states “marketing to kids is no longer kid stuff” (p.46). Halan (2002) referred to a focus group study by Kids-Link, the </w:t>
      </w:r>
      <w:r w:rsidRPr="00462A86">
        <w:lastRenderedPageBreak/>
        <w:t xml:space="preserve">market research group of Kid Stuff Promos and Events, with boys and girls in the age group of 13-15 years in Delhi; girls estimated that they were able to influence 50 percent of the decisions. The study highlighted that </w:t>
      </w:r>
      <w:r w:rsidR="002E3E83" w:rsidRPr="00462A86">
        <w:t>children</w:t>
      </w:r>
      <w:r w:rsidRPr="00462A86">
        <w:t xml:space="preserve"> have a lot of information, because of exposure from television, other media, and friends. They reflected that parents sought their opinion even in making purchase of products not directly related to the children, such as cars, because of their higher knowledge of brands, models, and the latest trends. Also, children stated that parents bought products that made </w:t>
      </w:r>
      <w:r w:rsidR="002E3E83" w:rsidRPr="00462A86">
        <w:t>children</w:t>
      </w:r>
      <w:r w:rsidRPr="00462A86">
        <w:t xml:space="preserve"> happy. A recent study done in </w:t>
      </w:r>
      <w:r w:rsidR="002E3E83" w:rsidRPr="00462A86">
        <w:t>Delhi by Ali et al. (2012) show</w:t>
      </w:r>
      <w:r w:rsidR="00C60378" w:rsidRPr="00462A86">
        <w:t xml:space="preserve">s </w:t>
      </w:r>
      <w:r w:rsidRPr="00462A86">
        <w:t>children, especially boys ag</w:t>
      </w:r>
      <w:r w:rsidR="002E3E83" w:rsidRPr="00462A86">
        <w:t>ed 14-16</w:t>
      </w:r>
      <w:r w:rsidRPr="00462A86">
        <w:t xml:space="preserve"> have more influence than the girls in the same age group. Moreover, this influence increases when parents are professionally more involved than otherwise. </w:t>
      </w:r>
      <w:r w:rsidRPr="00462A86">
        <w:rPr>
          <w:color w:val="auto"/>
        </w:rPr>
        <w:t>Anbarsooz and Amulya (2014) found that Indian children have more influence on products that are actually used by the child</w:t>
      </w:r>
      <w:r w:rsidR="002E3E83" w:rsidRPr="00462A86">
        <w:rPr>
          <w:color w:val="auto"/>
        </w:rPr>
        <w:t>ren</w:t>
      </w:r>
      <w:r w:rsidR="00800182" w:rsidRPr="00462A86">
        <w:rPr>
          <w:color w:val="auto"/>
        </w:rPr>
        <w:t xml:space="preserve"> themselves. G</w:t>
      </w:r>
      <w:r w:rsidRPr="00462A86">
        <w:rPr>
          <w:color w:val="auto"/>
        </w:rPr>
        <w:t>rocery shopping is another group of products that children have influence on and the level of influence depends on what family type they belong to</w:t>
      </w:r>
      <w:r w:rsidR="00800182" w:rsidRPr="00462A86">
        <w:rPr>
          <w:color w:val="auto"/>
        </w:rPr>
        <w:t xml:space="preserve"> (Anbarsooz &amp; Amulya, 2014). In another study evaluating </w:t>
      </w:r>
      <w:r w:rsidRPr="00462A86">
        <w:rPr>
          <w:color w:val="auto"/>
        </w:rPr>
        <w:t>teenagers</w:t>
      </w:r>
      <w:r w:rsidR="00800182" w:rsidRPr="00462A86">
        <w:rPr>
          <w:color w:val="auto"/>
        </w:rPr>
        <w:t>'</w:t>
      </w:r>
      <w:r w:rsidRPr="00462A86">
        <w:rPr>
          <w:color w:val="auto"/>
        </w:rPr>
        <w:t xml:space="preserve"> influence on FMCG (fast moving consumer goods) product purchase in rural India, Singh and Singh (2014) concluded that the role of teenagers was found dominant across all decision stages in </w:t>
      </w:r>
      <w:r w:rsidR="00800182" w:rsidRPr="00462A86">
        <w:rPr>
          <w:color w:val="auto"/>
        </w:rPr>
        <w:t xml:space="preserve">the </w:t>
      </w:r>
      <w:r w:rsidRPr="00462A86">
        <w:rPr>
          <w:color w:val="auto"/>
        </w:rPr>
        <w:t xml:space="preserve">case of toothpaste and bathing soaps. However, the male respondents aged 16-19 played a dominant role in the information search and evaluation stage and in brand selection at </w:t>
      </w:r>
      <w:r w:rsidR="00800182" w:rsidRPr="00462A86">
        <w:rPr>
          <w:color w:val="auto"/>
        </w:rPr>
        <w:t xml:space="preserve">the </w:t>
      </w:r>
      <w:r w:rsidRPr="00462A86">
        <w:rPr>
          <w:color w:val="auto"/>
        </w:rPr>
        <w:t xml:space="preserve">final purchase stage. It was found that </w:t>
      </w:r>
      <w:r w:rsidR="00800182" w:rsidRPr="00462A86">
        <w:rPr>
          <w:color w:val="auto"/>
        </w:rPr>
        <w:t xml:space="preserve">the </w:t>
      </w:r>
      <w:r w:rsidRPr="00462A86">
        <w:rPr>
          <w:color w:val="auto"/>
        </w:rPr>
        <w:t xml:space="preserve">influence of teenagers in family buying decisions of FMCG products increases with their age and family income. One trait of research on child influence in Indian family decision-making is that none of the above researches have used socialisation theory to evaluate the child’s influence. </w:t>
      </w:r>
      <w:r w:rsidRPr="00462A86">
        <w:t xml:space="preserve">Very few studies have empirically analysed India exclusively with respect </w:t>
      </w:r>
      <w:r w:rsidR="00800182" w:rsidRPr="00462A86">
        <w:t xml:space="preserve">to </w:t>
      </w:r>
      <w:r w:rsidRPr="00462A86">
        <w:t>consumer socialization</w:t>
      </w:r>
      <w:r w:rsidRPr="00462A86">
        <w:rPr>
          <w:color w:val="auto"/>
        </w:rPr>
        <w:t xml:space="preserve">. Recently </w:t>
      </w:r>
      <w:r w:rsidRPr="00462A86">
        <w:t xml:space="preserve">Kaur and Medury (2013) used socialisation theory in their research on </w:t>
      </w:r>
      <w:r w:rsidRPr="00462A86">
        <w:rPr>
          <w:color w:val="auto"/>
        </w:rPr>
        <w:t xml:space="preserve">adolescents aged 13-17 from Delhi and found that teenagers in urban Indian households significantly influence purchase-related decisions in the family across different product categories. They also evaluated </w:t>
      </w:r>
      <w:r w:rsidR="00800182" w:rsidRPr="00462A86">
        <w:rPr>
          <w:color w:val="auto"/>
        </w:rPr>
        <w:t xml:space="preserve">the </w:t>
      </w:r>
      <w:r w:rsidRPr="00462A86">
        <w:rPr>
          <w:color w:val="auto"/>
        </w:rPr>
        <w:t xml:space="preserve">influence of media, peers and internet as socialisation agents. </w:t>
      </w:r>
    </w:p>
    <w:p w14:paraId="69BD10E1"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153D7ECD" w14:textId="757E082E" w:rsidR="00470269" w:rsidRPr="00462A86" w:rsidRDefault="00EF66AE" w:rsidP="00B47ED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summary, it is clear that Indian </w:t>
      </w:r>
      <w:r w:rsidR="00800182" w:rsidRPr="00462A86">
        <w:rPr>
          <w:rFonts w:ascii="Times New Roman" w:hAnsi="Times New Roman" w:cs="Times New Roman"/>
          <w:sz w:val="24"/>
          <w:szCs w:val="24"/>
        </w:rPr>
        <w:t>children influence their families'</w:t>
      </w:r>
      <w:r w:rsidRPr="00462A86">
        <w:rPr>
          <w:rFonts w:ascii="Times New Roman" w:hAnsi="Times New Roman" w:cs="Times New Roman"/>
          <w:sz w:val="24"/>
          <w:szCs w:val="24"/>
        </w:rPr>
        <w:t xml:space="preserve"> decision-making and purchase, which varies according to product category. The influence increases with increasing age of the child and depends on different familial characteristic</w:t>
      </w:r>
      <w:r w:rsidR="00800182" w:rsidRPr="00462A86">
        <w:rPr>
          <w:rFonts w:ascii="Times New Roman" w:hAnsi="Times New Roman" w:cs="Times New Roman"/>
          <w:sz w:val="24"/>
          <w:szCs w:val="24"/>
        </w:rPr>
        <w:t>s</w:t>
      </w:r>
      <w:r w:rsidRPr="00462A86">
        <w:rPr>
          <w:rFonts w:ascii="Times New Roman" w:hAnsi="Times New Roman" w:cs="Times New Roman"/>
          <w:sz w:val="24"/>
          <w:szCs w:val="24"/>
        </w:rPr>
        <w:t xml:space="preserve">. These findings lead to </w:t>
      </w:r>
      <w:r w:rsidR="00800182" w:rsidRPr="00462A86">
        <w:rPr>
          <w:rFonts w:ascii="Times New Roman" w:hAnsi="Times New Roman" w:cs="Times New Roman"/>
          <w:sz w:val="24"/>
          <w:szCs w:val="24"/>
        </w:rPr>
        <w:t xml:space="preserve">the </w:t>
      </w:r>
      <w:r w:rsidRPr="00462A86">
        <w:rPr>
          <w:rFonts w:ascii="Times New Roman" w:hAnsi="Times New Roman" w:cs="Times New Roman"/>
          <w:sz w:val="24"/>
          <w:szCs w:val="24"/>
        </w:rPr>
        <w:t>proposition that since Indian children have an increasing influence on Indian families’ consumption and purchase decision</w:t>
      </w:r>
      <w:r w:rsidR="00800182" w:rsidRPr="00462A86">
        <w:rPr>
          <w:rFonts w:ascii="Times New Roman" w:hAnsi="Times New Roman" w:cs="Times New Roman"/>
          <w:sz w:val="24"/>
          <w:szCs w:val="24"/>
        </w:rPr>
        <w:t>s</w:t>
      </w:r>
      <w:r w:rsidRPr="00462A86">
        <w:rPr>
          <w:rFonts w:ascii="Times New Roman" w:hAnsi="Times New Roman" w:cs="Times New Roman"/>
          <w:sz w:val="24"/>
          <w:szCs w:val="24"/>
        </w:rPr>
        <w:t xml:space="preserve"> and children are receiving intensive </w:t>
      </w:r>
      <w:r w:rsidRPr="00462A86">
        <w:rPr>
          <w:rFonts w:ascii="Times New Roman" w:hAnsi="Times New Roman" w:cs="Times New Roman"/>
          <w:sz w:val="24"/>
          <w:szCs w:val="24"/>
        </w:rPr>
        <w:lastRenderedPageBreak/>
        <w:t>environme</w:t>
      </w:r>
      <w:r w:rsidR="00800182" w:rsidRPr="00462A86">
        <w:rPr>
          <w:rFonts w:ascii="Times New Roman" w:hAnsi="Times New Roman" w:cs="Times New Roman"/>
          <w:sz w:val="24"/>
          <w:szCs w:val="24"/>
        </w:rPr>
        <w:t>ntal education in their schools,</w:t>
      </w:r>
      <w:r w:rsidRPr="00462A86">
        <w:rPr>
          <w:rFonts w:ascii="Times New Roman" w:hAnsi="Times New Roman" w:cs="Times New Roman"/>
          <w:sz w:val="24"/>
          <w:szCs w:val="24"/>
        </w:rPr>
        <w:t xml:space="preserve"> Indian children </w:t>
      </w:r>
      <w:r w:rsidR="00800182" w:rsidRPr="00462A86">
        <w:rPr>
          <w:rFonts w:ascii="Times New Roman" w:hAnsi="Times New Roman" w:cs="Times New Roman"/>
          <w:sz w:val="24"/>
          <w:szCs w:val="24"/>
        </w:rPr>
        <w:t>may influence their parent</w:t>
      </w:r>
      <w:r w:rsidRPr="00462A86">
        <w:rPr>
          <w:rFonts w:ascii="Times New Roman" w:hAnsi="Times New Roman" w:cs="Times New Roman"/>
          <w:sz w:val="24"/>
          <w:szCs w:val="24"/>
        </w:rPr>
        <w:t>s</w:t>
      </w:r>
      <w:r w:rsidR="00800182"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w:t>
      </w:r>
      <w:r w:rsidR="00800182" w:rsidRPr="00462A86">
        <w:rPr>
          <w:rFonts w:ascii="Times New Roman" w:hAnsi="Times New Roman" w:cs="Times New Roman"/>
          <w:sz w:val="24"/>
          <w:szCs w:val="24"/>
        </w:rPr>
        <w:t>onmental learning and behaviour.</w:t>
      </w:r>
    </w:p>
    <w:p w14:paraId="7F0CB741" w14:textId="77777777" w:rsidR="00B47EDF" w:rsidRPr="00462A86" w:rsidRDefault="00B47EDF" w:rsidP="00B47EDF">
      <w:pPr>
        <w:autoSpaceDE w:val="0"/>
        <w:autoSpaceDN w:val="0"/>
        <w:adjustRightInd w:val="0"/>
        <w:spacing w:after="0" w:line="360" w:lineRule="auto"/>
        <w:jc w:val="both"/>
        <w:rPr>
          <w:rFonts w:ascii="Times New Roman" w:hAnsi="Times New Roman" w:cs="Times New Roman"/>
          <w:b/>
          <w:sz w:val="24"/>
          <w:szCs w:val="24"/>
        </w:rPr>
      </w:pPr>
    </w:p>
    <w:p w14:paraId="7A75FFA1"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2.8 Environmental reverse socialisation in India</w:t>
      </w:r>
    </w:p>
    <w:p w14:paraId="1BDCBB9A"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aforementioned, the role children play in environmental reverse socialisation in influencing their parents has been widely discussed. Parents accept learning about the environment from their children. Children influence environmental knowledge and also behaviour in families (Ballantyne et al., 2006; </w:t>
      </w:r>
      <w:r w:rsidRPr="00462A86">
        <w:rPr>
          <w:rFonts w:ascii="Times New Roman" w:hAnsi="Times New Roman" w:cs="Times New Roman"/>
          <w:color w:val="292526"/>
          <w:sz w:val="24"/>
          <w:szCs w:val="24"/>
        </w:rPr>
        <w:t xml:space="preserve">Damerell et al., 2013; Istead </w:t>
      </w:r>
      <w:r w:rsidR="00EF3673" w:rsidRPr="00462A86">
        <w:rPr>
          <w:rFonts w:ascii="Times New Roman" w:hAnsi="Times New Roman" w:cs="Times New Roman"/>
          <w:color w:val="292526"/>
          <w:sz w:val="24"/>
          <w:szCs w:val="24"/>
        </w:rPr>
        <w:t>&amp;</w:t>
      </w:r>
      <w:r w:rsidRPr="00462A86">
        <w:rPr>
          <w:rFonts w:ascii="Times New Roman" w:hAnsi="Times New Roman" w:cs="Times New Roman"/>
          <w:color w:val="292526"/>
          <w:sz w:val="24"/>
          <w:szCs w:val="24"/>
        </w:rPr>
        <w:t xml:space="preserve"> Shapiro, 2014). However, past research predominantly focused on western or developed countries. </w:t>
      </w:r>
      <w:r w:rsidRPr="00462A86">
        <w:rPr>
          <w:rFonts w:ascii="Times New Roman" w:hAnsi="Times New Roman" w:cs="Times New Roman"/>
          <w:sz w:val="24"/>
          <w:szCs w:val="24"/>
        </w:rPr>
        <w:t>India has accepted environmental responsibility and taken steps to make changes to sustainable ways of devel</w:t>
      </w:r>
      <w:r w:rsidR="00800182" w:rsidRPr="00462A86">
        <w:rPr>
          <w:rFonts w:ascii="Times New Roman" w:hAnsi="Times New Roman" w:cs="Times New Roman"/>
          <w:sz w:val="24"/>
          <w:szCs w:val="24"/>
        </w:rPr>
        <w:t>opment and e</w:t>
      </w:r>
      <w:r w:rsidRPr="00462A86">
        <w:rPr>
          <w:rFonts w:ascii="Times New Roman" w:hAnsi="Times New Roman" w:cs="Times New Roman"/>
          <w:sz w:val="24"/>
          <w:szCs w:val="24"/>
        </w:rPr>
        <w:t>nvironment education was made compulsory in schools acknowledging the importance of school education in creating awareness and concern about green issues among children</w:t>
      </w:r>
      <w:r w:rsidR="00800182" w:rsidRPr="00462A86">
        <w:rPr>
          <w:rFonts w:ascii="Times New Roman" w:hAnsi="Times New Roman" w:cs="Times New Roman"/>
          <w:sz w:val="24"/>
          <w:szCs w:val="24"/>
        </w:rPr>
        <w:t>. Never the less</w:t>
      </w:r>
      <w:r w:rsidRPr="00462A86">
        <w:rPr>
          <w:rFonts w:ascii="Times New Roman" w:hAnsi="Times New Roman" w:cs="Times New Roman"/>
          <w:sz w:val="24"/>
          <w:szCs w:val="24"/>
        </w:rPr>
        <w:t xml:space="preserve">, hardly any research has focused on analysing the effectiveness of these programs in transferring knowledge from students to their parents (Sonowal, 2009). </w:t>
      </w:r>
    </w:p>
    <w:p w14:paraId="733649FF" w14:textId="77777777" w:rsidR="00470269" w:rsidRPr="00462A86" w:rsidRDefault="00470269" w:rsidP="00FC76AB">
      <w:pPr>
        <w:pStyle w:val="Default"/>
        <w:spacing w:line="360" w:lineRule="auto"/>
        <w:jc w:val="both"/>
        <w:rPr>
          <w:rFonts w:eastAsiaTheme="minorHAnsi"/>
          <w:color w:val="auto"/>
          <w:lang w:eastAsia="en-US"/>
        </w:rPr>
      </w:pPr>
    </w:p>
    <w:p w14:paraId="7E15BD03" w14:textId="17D9F2A6" w:rsidR="00EF66AE" w:rsidRPr="00462A86" w:rsidRDefault="00EF66AE" w:rsidP="00FC76AB">
      <w:pPr>
        <w:pStyle w:val="Default"/>
        <w:spacing w:line="360" w:lineRule="auto"/>
        <w:jc w:val="both"/>
        <w:rPr>
          <w:rFonts w:eastAsiaTheme="minorHAnsi"/>
          <w:color w:val="auto"/>
          <w:lang w:eastAsia="en-US"/>
        </w:rPr>
      </w:pPr>
      <w:r w:rsidRPr="00462A86">
        <w:rPr>
          <w:rFonts w:eastAsiaTheme="minorHAnsi"/>
          <w:color w:val="auto"/>
          <w:lang w:eastAsia="en-US"/>
        </w:rPr>
        <w:t>Very recently Gentina and Singh (2015) analysed Indian teens</w:t>
      </w:r>
      <w:r w:rsidR="00800182" w:rsidRPr="00462A86">
        <w:rPr>
          <w:rFonts w:eastAsiaTheme="minorHAnsi"/>
          <w:color w:val="auto"/>
          <w:lang w:eastAsia="en-US"/>
        </w:rPr>
        <w:t>' influence on their parent</w:t>
      </w:r>
      <w:r w:rsidRPr="00462A86">
        <w:rPr>
          <w:rFonts w:eastAsiaTheme="minorHAnsi"/>
          <w:color w:val="auto"/>
          <w:lang w:eastAsia="en-US"/>
        </w:rPr>
        <w:t>s</w:t>
      </w:r>
      <w:r w:rsidR="00800182" w:rsidRPr="00462A86">
        <w:rPr>
          <w:rFonts w:eastAsiaTheme="minorHAnsi"/>
          <w:color w:val="auto"/>
          <w:lang w:eastAsia="en-US"/>
        </w:rPr>
        <w:t>'</w:t>
      </w:r>
      <w:r w:rsidRPr="00462A86">
        <w:rPr>
          <w:rFonts w:eastAsiaTheme="minorHAnsi"/>
          <w:color w:val="auto"/>
          <w:lang w:eastAsia="en-US"/>
        </w:rPr>
        <w:t xml:space="preserve"> environmental behaviour through a cross-cultural study of France and India. The study revealed that environmental reverse socialisation across countries differs substantially, according to a combination of national cultural values, parental style and influence strategy. French teens exhibit a greater impact than Indian adolescents on </w:t>
      </w:r>
      <w:r w:rsidR="00800182" w:rsidRPr="00462A86">
        <w:rPr>
          <w:rFonts w:eastAsiaTheme="minorHAnsi"/>
          <w:color w:val="auto"/>
          <w:lang w:eastAsia="en-US"/>
        </w:rPr>
        <w:t xml:space="preserve">their parents’ environmental </w:t>
      </w:r>
      <w:r w:rsidRPr="00462A86">
        <w:rPr>
          <w:rFonts w:eastAsiaTheme="minorHAnsi"/>
          <w:color w:val="auto"/>
          <w:lang w:eastAsia="en-US"/>
        </w:rPr>
        <w:t>behaviour. In India, not all mothers engage in e</w:t>
      </w:r>
      <w:r w:rsidR="00800182" w:rsidRPr="00462A86">
        <w:rPr>
          <w:rFonts w:eastAsiaTheme="minorHAnsi"/>
          <w:color w:val="auto"/>
          <w:lang w:eastAsia="en-US"/>
        </w:rPr>
        <w:t>nvironmental</w:t>
      </w:r>
      <w:r w:rsidRPr="00462A86">
        <w:rPr>
          <w:rFonts w:eastAsiaTheme="minorHAnsi"/>
          <w:color w:val="auto"/>
          <w:lang w:eastAsia="en-US"/>
        </w:rPr>
        <w:t xml:space="preserve"> re</w:t>
      </w:r>
      <w:r w:rsidR="00800182" w:rsidRPr="00462A86">
        <w:rPr>
          <w:rFonts w:eastAsiaTheme="minorHAnsi"/>
          <w:color w:val="auto"/>
          <w:lang w:eastAsia="en-US"/>
        </w:rPr>
        <w:t>-</w:t>
      </w:r>
      <w:r w:rsidRPr="00462A86">
        <w:rPr>
          <w:rFonts w:eastAsiaTheme="minorHAnsi"/>
          <w:color w:val="auto"/>
          <w:lang w:eastAsia="en-US"/>
        </w:rPr>
        <w:t>socialization. The cultural context, parental style and environmental knowledge of the adolescent played an important role in catalysing the receptivity of the Indian mothers learning from their adolescents. Even though the focus of Gentina and Singh’s (2015) study was to evaluate the influence strategies adolescents use, they also found that Indian adolescents influence their mothers regarding a range of environmental behaviours including reducing water and energy consumption, recycling, and not littering</w:t>
      </w:r>
      <w:r w:rsidR="00800182" w:rsidRPr="00462A86">
        <w:rPr>
          <w:rFonts w:eastAsiaTheme="minorHAnsi"/>
          <w:color w:val="auto"/>
          <w:lang w:eastAsia="en-US"/>
        </w:rPr>
        <w:t>,</w:t>
      </w:r>
      <w:r w:rsidRPr="00462A86">
        <w:rPr>
          <w:rFonts w:eastAsiaTheme="minorHAnsi"/>
          <w:color w:val="auto"/>
          <w:lang w:eastAsia="en-US"/>
        </w:rPr>
        <w:t xml:space="preserve"> but have no role in purchase of green products. In another survey done in August 2013 by Unilever under Project Sunlight, they evaluated how children inspire sustainable living in four countries </w:t>
      </w:r>
      <w:r w:rsidR="00800182" w:rsidRPr="00462A86">
        <w:rPr>
          <w:rFonts w:eastAsiaTheme="minorHAnsi"/>
          <w:color w:val="auto"/>
          <w:lang w:eastAsia="en-US"/>
        </w:rPr>
        <w:t xml:space="preserve">the </w:t>
      </w:r>
      <w:r w:rsidRPr="00462A86">
        <w:rPr>
          <w:rFonts w:eastAsiaTheme="minorHAnsi"/>
          <w:color w:val="auto"/>
          <w:lang w:eastAsia="en-US"/>
        </w:rPr>
        <w:t>USA, UK, India and Indonesia. They found that children in all four countries act as catalysts and also as an inspiration for parents to behave in more sustainable ways. In India</w:t>
      </w:r>
      <w:r w:rsidR="00800182" w:rsidRPr="00462A86">
        <w:rPr>
          <w:rFonts w:eastAsiaTheme="minorHAnsi"/>
          <w:color w:val="auto"/>
          <w:lang w:eastAsia="en-US"/>
        </w:rPr>
        <w:t>,</w:t>
      </w:r>
      <w:r w:rsidRPr="00462A86">
        <w:rPr>
          <w:rFonts w:eastAsiaTheme="minorHAnsi"/>
          <w:color w:val="auto"/>
          <w:lang w:eastAsia="en-US"/>
        </w:rPr>
        <w:t xml:space="preserve"> 77%</w:t>
      </w:r>
      <w:r w:rsidR="00800182" w:rsidRPr="00462A86">
        <w:rPr>
          <w:rFonts w:eastAsiaTheme="minorHAnsi"/>
          <w:color w:val="auto"/>
          <w:lang w:eastAsia="en-US"/>
        </w:rPr>
        <w:t xml:space="preserve"> of</w:t>
      </w:r>
      <w:r w:rsidRPr="00462A86">
        <w:rPr>
          <w:rFonts w:eastAsiaTheme="minorHAnsi"/>
          <w:color w:val="auto"/>
          <w:lang w:eastAsia="en-US"/>
        </w:rPr>
        <w:t xml:space="preserve"> res</w:t>
      </w:r>
      <w:r w:rsidR="00800182" w:rsidRPr="00462A86">
        <w:rPr>
          <w:rFonts w:eastAsiaTheme="minorHAnsi"/>
          <w:color w:val="auto"/>
          <w:lang w:eastAsia="en-US"/>
        </w:rPr>
        <w:t>pondents reported that they had</w:t>
      </w:r>
      <w:r w:rsidRPr="00462A86">
        <w:rPr>
          <w:rFonts w:eastAsiaTheme="minorHAnsi"/>
          <w:color w:val="auto"/>
          <w:lang w:eastAsia="en-US"/>
        </w:rPr>
        <w:t xml:space="preserve"> started living in a greener way, because of something their children suggested and 79 % </w:t>
      </w:r>
      <w:r w:rsidR="00800182" w:rsidRPr="00462A86">
        <w:rPr>
          <w:rFonts w:eastAsiaTheme="minorHAnsi"/>
          <w:color w:val="auto"/>
          <w:lang w:eastAsia="en-US"/>
        </w:rPr>
        <w:t xml:space="preserve">of </w:t>
      </w:r>
      <w:r w:rsidRPr="00462A86">
        <w:rPr>
          <w:rFonts w:eastAsiaTheme="minorHAnsi"/>
          <w:color w:val="auto"/>
          <w:lang w:eastAsia="en-US"/>
        </w:rPr>
        <w:t>respondents r</w:t>
      </w:r>
      <w:r w:rsidR="00800182" w:rsidRPr="00462A86">
        <w:rPr>
          <w:rFonts w:eastAsiaTheme="minorHAnsi"/>
          <w:color w:val="auto"/>
          <w:lang w:eastAsia="en-US"/>
        </w:rPr>
        <w:t>eported that their children had</w:t>
      </w:r>
      <w:r w:rsidRPr="00462A86">
        <w:rPr>
          <w:rFonts w:eastAsiaTheme="minorHAnsi"/>
          <w:color w:val="auto"/>
          <w:lang w:eastAsia="en-US"/>
        </w:rPr>
        <w:t xml:space="preserve"> asked or encouraged them to do more to help and protect </w:t>
      </w:r>
      <w:r w:rsidR="00800182" w:rsidRPr="00462A86">
        <w:rPr>
          <w:rFonts w:eastAsiaTheme="minorHAnsi"/>
          <w:color w:val="auto"/>
          <w:lang w:eastAsia="en-US"/>
        </w:rPr>
        <w:t xml:space="preserve">the </w:t>
      </w:r>
      <w:r w:rsidRPr="00462A86">
        <w:rPr>
          <w:rFonts w:eastAsiaTheme="minorHAnsi"/>
          <w:color w:val="auto"/>
          <w:lang w:eastAsia="en-US"/>
        </w:rPr>
        <w:t xml:space="preserve">environment (unilever.com, 2015). These studies do provide much needed information that </w:t>
      </w:r>
      <w:r w:rsidRPr="00462A86">
        <w:rPr>
          <w:rFonts w:eastAsiaTheme="minorHAnsi"/>
          <w:color w:val="auto"/>
          <w:lang w:eastAsia="en-US"/>
        </w:rPr>
        <w:lastRenderedPageBreak/>
        <w:t xml:space="preserve">Indian children do have influence on their parent’s environmental reverse socialisation. They also </w:t>
      </w:r>
      <w:r w:rsidR="00800182" w:rsidRPr="00462A86">
        <w:rPr>
          <w:rFonts w:eastAsiaTheme="minorHAnsi"/>
          <w:color w:val="auto"/>
          <w:lang w:eastAsia="en-US"/>
        </w:rPr>
        <w:t>provide</w:t>
      </w:r>
      <w:r w:rsidRPr="00462A86">
        <w:rPr>
          <w:rFonts w:eastAsiaTheme="minorHAnsi"/>
          <w:color w:val="auto"/>
          <w:lang w:eastAsia="en-US"/>
        </w:rPr>
        <w:t xml:space="preserve"> information about the attributes of environmental reverse socialisation of Indian parents</w:t>
      </w:r>
      <w:r w:rsidR="00800182" w:rsidRPr="00462A86">
        <w:rPr>
          <w:rFonts w:eastAsiaTheme="minorHAnsi"/>
          <w:color w:val="auto"/>
          <w:lang w:eastAsia="en-US"/>
        </w:rPr>
        <w:t>. However, they still do not talk about the</w:t>
      </w:r>
      <w:r w:rsidRPr="00462A86">
        <w:rPr>
          <w:rFonts w:eastAsiaTheme="minorHAnsi"/>
          <w:color w:val="auto"/>
          <w:lang w:eastAsia="en-US"/>
        </w:rPr>
        <w:t xml:space="preserve"> source of environmental i</w:t>
      </w:r>
      <w:r w:rsidR="00470269" w:rsidRPr="00462A86">
        <w:rPr>
          <w:rFonts w:eastAsiaTheme="minorHAnsi"/>
          <w:color w:val="auto"/>
          <w:lang w:eastAsia="en-US"/>
        </w:rPr>
        <w:t xml:space="preserve">nformation of Indian children. </w:t>
      </w:r>
      <w:r w:rsidR="00800182" w:rsidRPr="00462A86">
        <w:rPr>
          <w:rFonts w:eastAsiaTheme="minorHAnsi"/>
          <w:color w:val="auto"/>
          <w:lang w:eastAsia="en-US"/>
        </w:rPr>
        <w:t>Neither study discusses whether</w:t>
      </w:r>
      <w:r w:rsidRPr="00462A86">
        <w:rPr>
          <w:rFonts w:eastAsiaTheme="minorHAnsi"/>
          <w:color w:val="auto"/>
          <w:lang w:eastAsia="en-US"/>
        </w:rPr>
        <w:t xml:space="preserve"> the adolescents are learning about environmental issues from school and then transferring that knowledge to their mothers. To study this particular process is important </w:t>
      </w:r>
      <w:r w:rsidR="00800182" w:rsidRPr="00462A86">
        <w:rPr>
          <w:rFonts w:eastAsiaTheme="minorHAnsi"/>
          <w:color w:val="auto"/>
          <w:lang w:eastAsia="en-US"/>
        </w:rPr>
        <w:t>in order to understand</w:t>
      </w:r>
      <w:r w:rsidRPr="00462A86">
        <w:rPr>
          <w:rFonts w:eastAsiaTheme="minorHAnsi"/>
          <w:color w:val="auto"/>
          <w:lang w:eastAsia="en-US"/>
        </w:rPr>
        <w:t xml:space="preserve"> the importance of school environmental education on intergenerational learning, because India has the world’s larg</w:t>
      </w:r>
      <w:r w:rsidR="00800182" w:rsidRPr="00462A86">
        <w:rPr>
          <w:rFonts w:eastAsiaTheme="minorHAnsi"/>
          <w:color w:val="auto"/>
          <w:lang w:eastAsia="en-US"/>
        </w:rPr>
        <w:t xml:space="preserve">est adolescent population and </w:t>
      </w:r>
      <w:r w:rsidRPr="00462A86">
        <w:rPr>
          <w:rFonts w:eastAsiaTheme="minorHAnsi"/>
          <w:color w:val="auto"/>
          <w:lang w:eastAsia="en-US"/>
        </w:rPr>
        <w:t>very strong environmental education practices in school. The Indian government acknowledged in the national curriculum framework 2005 that children are catalysts of environmental change and expected children to take the environmental knowledge from school to their home</w:t>
      </w:r>
      <w:r w:rsidR="00800182" w:rsidRPr="00462A86">
        <w:rPr>
          <w:rFonts w:eastAsiaTheme="minorHAnsi"/>
          <w:color w:val="auto"/>
          <w:lang w:eastAsia="en-US"/>
        </w:rPr>
        <w:t>s</w:t>
      </w:r>
      <w:r w:rsidRPr="00462A86">
        <w:rPr>
          <w:rFonts w:eastAsiaTheme="minorHAnsi"/>
          <w:color w:val="auto"/>
          <w:lang w:eastAsia="en-US"/>
        </w:rPr>
        <w:t xml:space="preserve"> to ignite change (ncert.nic.in, 2015). This calls for an elaborative research on children’s influence in transfer of environmental knowledge and intergenerational learning and environmental behaviour of Indian families.</w:t>
      </w:r>
    </w:p>
    <w:p w14:paraId="23011387" w14:textId="75D96E40" w:rsidR="00EF66AE" w:rsidRPr="00462A86" w:rsidRDefault="00EF66AE" w:rsidP="00FC76AB">
      <w:pPr>
        <w:pStyle w:val="body"/>
        <w:spacing w:after="0" w:afterAutospacing="0" w:line="360" w:lineRule="auto"/>
        <w:jc w:val="both"/>
        <w:rPr>
          <w:b/>
        </w:rPr>
      </w:pPr>
      <w:r w:rsidRPr="00462A86">
        <w:rPr>
          <w:b/>
        </w:rPr>
        <w:t xml:space="preserve">2.9 </w:t>
      </w:r>
      <w:r w:rsidR="007D5E32" w:rsidRPr="00462A86">
        <w:rPr>
          <w:b/>
        </w:rPr>
        <w:t xml:space="preserve">Factors involved in </w:t>
      </w:r>
      <w:r w:rsidRPr="00462A86">
        <w:rPr>
          <w:b/>
        </w:rPr>
        <w:t>the environmental socialisation and reverse socialisation process</w:t>
      </w:r>
      <w:r w:rsidR="00A32B29" w:rsidRPr="00462A86">
        <w:rPr>
          <w:b/>
        </w:rPr>
        <w:t xml:space="preserve"> in India</w:t>
      </w:r>
    </w:p>
    <w:p w14:paraId="7B56EA32" w14:textId="77777777" w:rsidR="00EF66AE" w:rsidRPr="00462A86" w:rsidRDefault="00EF66AE" w:rsidP="00FC76AB">
      <w:pPr>
        <w:pStyle w:val="body"/>
        <w:spacing w:after="0" w:afterAutospacing="0" w:line="360" w:lineRule="auto"/>
        <w:jc w:val="both"/>
      </w:pPr>
      <w:r w:rsidRPr="00462A86">
        <w:t>The section discusses the socialisation agents and antecedents involved in the environmental socialisation process in India.</w:t>
      </w:r>
    </w:p>
    <w:p w14:paraId="50637D4B" w14:textId="77777777" w:rsidR="00EF66AE" w:rsidRPr="00462A86" w:rsidRDefault="00EF66AE" w:rsidP="00FC76AB">
      <w:pPr>
        <w:pStyle w:val="body"/>
        <w:spacing w:after="0" w:afterAutospacing="0" w:line="360" w:lineRule="auto"/>
        <w:jc w:val="both"/>
      </w:pPr>
      <w:r w:rsidRPr="00462A86">
        <w:rPr>
          <w:b/>
        </w:rPr>
        <w:t>2.9.1 Environmental socialisation agents: School, parents, media, peers in India</w:t>
      </w:r>
    </w:p>
    <w:p w14:paraId="5C9A86E7" w14:textId="77DE2E34" w:rsidR="00EF66AE" w:rsidRPr="00462A86" w:rsidRDefault="00EF66AE" w:rsidP="004C5E4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eastAsia="Times New Roman" w:hAnsi="Times New Roman" w:cs="Times New Roman"/>
          <w:sz w:val="24"/>
          <w:szCs w:val="24"/>
        </w:rPr>
        <w:t xml:space="preserve">Schools are recognised as key influential socialisation agents for environmental socialisation, inculcating environmental knowledge and concern among children (Leeming and Porter,1997; Carlsson, 1999; Ballantyne et al., 2001a,b; Rickinson and Lundholm, 2008; Maddox et al., 2011; Damerell et al., 2013; Stern et al., 2013). Although India’s environmental education system has operated for over 10 years, there are only limited empirical studies available investigating its impact. Chapman and Sharma (2001) evaluate the impact of traditional classroom based environmental education on Indian and Philippine’s primary and secondary students. Although they found a high level of theoretical environmental education in students’ courses, the majority of students from both countries seemed to lack an environmental consciousness, attitude, and skills needed to protect their environment. They suggested introduction of an activity based environmental education program. Alexandar and Poyyamoli (2014) evaluate the impact of an innovative activity based environmental education on 240 children of four schools in Puducherry and Tamil Nadu in India. They divided the children into an experimental and a </w:t>
      </w:r>
      <w:r w:rsidR="004C5E4B" w:rsidRPr="00462A86">
        <w:rPr>
          <w:rFonts w:ascii="Times New Roman" w:eastAsia="Times New Roman" w:hAnsi="Times New Roman" w:cs="Times New Roman"/>
          <w:sz w:val="24"/>
          <w:szCs w:val="24"/>
        </w:rPr>
        <w:t>control group</w:t>
      </w:r>
      <w:r w:rsidRPr="00462A86">
        <w:rPr>
          <w:rFonts w:ascii="Times New Roman" w:eastAsia="Times New Roman" w:hAnsi="Times New Roman" w:cs="Times New Roman"/>
          <w:sz w:val="24"/>
          <w:szCs w:val="24"/>
        </w:rPr>
        <w:t xml:space="preserve">. The </w:t>
      </w:r>
      <w:r w:rsidR="004C5E4B" w:rsidRPr="00462A86">
        <w:rPr>
          <w:rFonts w:ascii="Times New Roman" w:eastAsia="Times New Roman" w:hAnsi="Times New Roman" w:cs="Times New Roman"/>
          <w:sz w:val="24"/>
          <w:szCs w:val="24"/>
        </w:rPr>
        <w:lastRenderedPageBreak/>
        <w:t xml:space="preserve">experimental </w:t>
      </w:r>
      <w:r w:rsidR="00C60378" w:rsidRPr="00462A86">
        <w:rPr>
          <w:rFonts w:ascii="Times New Roman" w:eastAsia="Times New Roman" w:hAnsi="Times New Roman" w:cs="Times New Roman"/>
          <w:sz w:val="24"/>
          <w:szCs w:val="24"/>
        </w:rPr>
        <w:t>group was</w:t>
      </w:r>
      <w:r w:rsidRPr="00462A86">
        <w:rPr>
          <w:rFonts w:ascii="Times New Roman" w:eastAsia="Times New Roman" w:hAnsi="Times New Roman" w:cs="Times New Roman"/>
          <w:sz w:val="24"/>
          <w:szCs w:val="24"/>
        </w:rPr>
        <w:t xml:space="preserve"> exposed to activity based teaching methods, whilst the </w:t>
      </w:r>
      <w:r w:rsidR="004C5E4B" w:rsidRPr="00462A86">
        <w:rPr>
          <w:rFonts w:ascii="Times New Roman" w:eastAsia="Times New Roman" w:hAnsi="Times New Roman" w:cs="Times New Roman"/>
          <w:sz w:val="24"/>
          <w:szCs w:val="24"/>
        </w:rPr>
        <w:t>control group</w:t>
      </w:r>
      <w:r w:rsidRPr="00462A86">
        <w:rPr>
          <w:rFonts w:ascii="Times New Roman" w:eastAsia="Times New Roman" w:hAnsi="Times New Roman" w:cs="Times New Roman"/>
          <w:sz w:val="24"/>
          <w:szCs w:val="24"/>
        </w:rPr>
        <w:t xml:space="preserve"> was taught using traditional classroom based methods. The study showed that the experimental group scored significantly higher on knowledge, attitudes, skills, and behaviour on air, water, biodiversity conservation and solid waste management than the students who were exposed to the traditional teaching methods with </w:t>
      </w:r>
      <w:r w:rsidR="004642F0" w:rsidRPr="00462A86">
        <w:rPr>
          <w:rFonts w:ascii="Times New Roman" w:eastAsia="Times New Roman" w:hAnsi="Times New Roman" w:cs="Times New Roman"/>
          <w:sz w:val="24"/>
          <w:szCs w:val="24"/>
        </w:rPr>
        <w:t xml:space="preserve">the </w:t>
      </w:r>
      <w:r w:rsidRPr="00462A86">
        <w:rPr>
          <w:rFonts w:ascii="Times New Roman" w:eastAsia="Times New Roman" w:hAnsi="Times New Roman" w:cs="Times New Roman"/>
          <w:sz w:val="24"/>
          <w:szCs w:val="24"/>
        </w:rPr>
        <w:t xml:space="preserve">existing curriculum. It may be concluded that the active teaching </w:t>
      </w:r>
      <w:r w:rsidR="004642F0" w:rsidRPr="00462A86">
        <w:rPr>
          <w:rFonts w:ascii="Times New Roman" w:eastAsia="Times New Roman" w:hAnsi="Times New Roman" w:cs="Times New Roman"/>
          <w:sz w:val="24"/>
          <w:szCs w:val="24"/>
        </w:rPr>
        <w:t xml:space="preserve">and </w:t>
      </w:r>
      <w:r w:rsidRPr="00462A86">
        <w:rPr>
          <w:rFonts w:ascii="Times New Roman" w:eastAsia="Times New Roman" w:hAnsi="Times New Roman" w:cs="Times New Roman"/>
          <w:sz w:val="24"/>
          <w:szCs w:val="24"/>
        </w:rPr>
        <w:t xml:space="preserve">learning approach is more effective in facilitating environmental education for sustainable development among school children. Although these researches evaluate the role of schools as environmental socialisation agents, they </w:t>
      </w:r>
      <w:r w:rsidR="004642F0" w:rsidRPr="00462A86">
        <w:rPr>
          <w:rFonts w:ascii="Times New Roman" w:eastAsia="Times New Roman" w:hAnsi="Times New Roman" w:cs="Times New Roman"/>
          <w:sz w:val="24"/>
          <w:szCs w:val="24"/>
        </w:rPr>
        <w:t>do not</w:t>
      </w:r>
      <w:r w:rsidRPr="00462A86">
        <w:rPr>
          <w:rFonts w:ascii="Times New Roman" w:eastAsia="Times New Roman" w:hAnsi="Times New Roman" w:cs="Times New Roman"/>
          <w:sz w:val="24"/>
          <w:szCs w:val="24"/>
        </w:rPr>
        <w:t xml:space="preserve"> investigate an ongoing activity based environmental education program, such as Green School Program. Moreover, </w:t>
      </w:r>
      <w:r w:rsidR="004642F0" w:rsidRPr="00462A86">
        <w:rPr>
          <w:rFonts w:ascii="Times New Roman" w:eastAsia="Times New Roman" w:hAnsi="Times New Roman" w:cs="Times New Roman"/>
          <w:sz w:val="24"/>
          <w:szCs w:val="24"/>
        </w:rPr>
        <w:t>since</w:t>
      </w:r>
      <w:r w:rsidRPr="00462A86">
        <w:rPr>
          <w:rFonts w:ascii="Times New Roman" w:eastAsia="Times New Roman" w:hAnsi="Times New Roman" w:cs="Times New Roman"/>
          <w:sz w:val="24"/>
          <w:szCs w:val="24"/>
        </w:rPr>
        <w:t xml:space="preserve"> India has a rich history of formal environmental education in schools, more research needs to investigate the effectiveness of these programmes to further environmental policy.  </w:t>
      </w:r>
    </w:p>
    <w:p w14:paraId="1F3E7E4F" w14:textId="77777777" w:rsidR="00470269" w:rsidRPr="00462A86" w:rsidRDefault="00470269" w:rsidP="00FC76AB">
      <w:pPr>
        <w:autoSpaceDE w:val="0"/>
        <w:autoSpaceDN w:val="0"/>
        <w:adjustRightInd w:val="0"/>
        <w:spacing w:after="0" w:line="360" w:lineRule="auto"/>
        <w:jc w:val="both"/>
        <w:rPr>
          <w:rFonts w:ascii="Times New Roman" w:eastAsia="Times New Roman" w:hAnsi="Times New Roman" w:cs="Times New Roman"/>
          <w:sz w:val="24"/>
          <w:szCs w:val="24"/>
        </w:rPr>
      </w:pPr>
    </w:p>
    <w:p w14:paraId="2F3628E8" w14:textId="569955CD" w:rsidR="00EF66AE" w:rsidRPr="00462A86" w:rsidRDefault="00EF66AE" w:rsidP="00FC76AB">
      <w:pPr>
        <w:autoSpaceDE w:val="0"/>
        <w:autoSpaceDN w:val="0"/>
        <w:adjustRightInd w:val="0"/>
        <w:spacing w:after="0" w:line="360" w:lineRule="auto"/>
        <w:jc w:val="both"/>
        <w:rPr>
          <w:rFonts w:ascii="Times New Roman" w:eastAsia="Times New Roman" w:hAnsi="Times New Roman" w:cs="Times New Roman"/>
          <w:sz w:val="24"/>
          <w:szCs w:val="24"/>
        </w:rPr>
      </w:pPr>
      <w:r w:rsidRPr="00462A86">
        <w:rPr>
          <w:rFonts w:ascii="Times New Roman" w:eastAsia="Times New Roman" w:hAnsi="Times New Roman" w:cs="Times New Roman"/>
          <w:sz w:val="24"/>
          <w:szCs w:val="24"/>
        </w:rPr>
        <w:t xml:space="preserve">Similar to the socialisation research in Western countries parents, media, and peers have been identified as major socialisation agents for Indian children. Chaudhary and Gupta (2014) in their research on children (aged 8–12) in Delhi, found that parents were the most important socialisation agents followed by television, peers, and the internet in decreasing order of their influence as socialisation agents. Contrarily, </w:t>
      </w:r>
      <w:r w:rsidRPr="00462A86">
        <w:rPr>
          <w:rFonts w:ascii="Times New Roman" w:hAnsi="Times New Roman" w:cs="Times New Roman"/>
          <w:sz w:val="24"/>
          <w:szCs w:val="24"/>
        </w:rPr>
        <w:t xml:space="preserve">Kaur and Medury (2013) </w:t>
      </w:r>
      <w:r w:rsidRPr="00462A86">
        <w:rPr>
          <w:rFonts w:ascii="Times New Roman" w:eastAsia="Times New Roman" w:hAnsi="Times New Roman" w:cs="Times New Roman"/>
          <w:sz w:val="24"/>
          <w:szCs w:val="24"/>
        </w:rPr>
        <w:t xml:space="preserve">found that peers, shopping, and the internet are significant socialisation agents and predictors of teen influence in family purchases, although the media’s role is marginalized (as a predictor) to the influence that teenagers have in family decision making. From both the studies it becomes apparent that the relative influence of socialisation agents on Indian children changes </w:t>
      </w:r>
      <w:r w:rsidR="004642F0" w:rsidRPr="00462A86">
        <w:rPr>
          <w:rFonts w:ascii="Times New Roman" w:eastAsia="Times New Roman" w:hAnsi="Times New Roman" w:cs="Times New Roman"/>
          <w:sz w:val="24"/>
          <w:szCs w:val="24"/>
        </w:rPr>
        <w:t>with</w:t>
      </w:r>
      <w:r w:rsidRPr="00462A86">
        <w:rPr>
          <w:rFonts w:ascii="Times New Roman" w:eastAsia="Times New Roman" w:hAnsi="Times New Roman" w:cs="Times New Roman"/>
          <w:sz w:val="24"/>
          <w:szCs w:val="24"/>
        </w:rPr>
        <w:t xml:space="preserve"> their age. Parents are more influential among younger children whereas peers are </w:t>
      </w:r>
      <w:r w:rsidR="004642F0" w:rsidRPr="00462A86">
        <w:rPr>
          <w:rFonts w:ascii="Times New Roman" w:eastAsia="Times New Roman" w:hAnsi="Times New Roman" w:cs="Times New Roman"/>
          <w:sz w:val="24"/>
          <w:szCs w:val="24"/>
        </w:rPr>
        <w:t xml:space="preserve">the </w:t>
      </w:r>
      <w:r w:rsidRPr="00462A86">
        <w:rPr>
          <w:rFonts w:ascii="Times New Roman" w:eastAsia="Times New Roman" w:hAnsi="Times New Roman" w:cs="Times New Roman"/>
          <w:sz w:val="24"/>
          <w:szCs w:val="24"/>
        </w:rPr>
        <w:t xml:space="preserve">most important agents for adolescents. Thus far, past research </w:t>
      </w:r>
      <w:r w:rsidR="008F2E59" w:rsidRPr="00462A86">
        <w:rPr>
          <w:rFonts w:ascii="Times New Roman" w:eastAsia="Times New Roman" w:hAnsi="Times New Roman" w:cs="Times New Roman"/>
          <w:sz w:val="24"/>
          <w:szCs w:val="24"/>
        </w:rPr>
        <w:t>neglected</w:t>
      </w:r>
      <w:r w:rsidR="004642F0" w:rsidRPr="00462A86">
        <w:rPr>
          <w:rFonts w:ascii="Times New Roman" w:eastAsia="Times New Roman" w:hAnsi="Times New Roman" w:cs="Times New Roman"/>
          <w:sz w:val="24"/>
          <w:szCs w:val="24"/>
        </w:rPr>
        <w:t xml:space="preserve"> </w:t>
      </w:r>
      <w:r w:rsidRPr="00462A86">
        <w:rPr>
          <w:rFonts w:ascii="Times New Roman" w:eastAsia="Times New Roman" w:hAnsi="Times New Roman" w:cs="Times New Roman"/>
          <w:sz w:val="24"/>
          <w:szCs w:val="24"/>
        </w:rPr>
        <w:t>to evaluate the role of parents, media, and peers as agents for environmental socialisation of Indian adolescents, which is proposed in this research.</w:t>
      </w:r>
    </w:p>
    <w:p w14:paraId="4BCC0FB7" w14:textId="77777777" w:rsidR="00EF66AE" w:rsidRPr="00462A86" w:rsidRDefault="00EF66AE" w:rsidP="00FC76AB">
      <w:pPr>
        <w:pStyle w:val="body"/>
        <w:spacing w:after="0" w:afterAutospacing="0" w:line="360" w:lineRule="auto"/>
        <w:jc w:val="both"/>
        <w:rPr>
          <w:b/>
        </w:rPr>
      </w:pPr>
      <w:r w:rsidRPr="00462A86">
        <w:rPr>
          <w:b/>
        </w:rPr>
        <w:t xml:space="preserve">2.9.2 Antecedents </w:t>
      </w:r>
    </w:p>
    <w:p w14:paraId="6E83CB99" w14:textId="77777777" w:rsidR="00EF66AE" w:rsidRPr="00462A86" w:rsidRDefault="00EF66AE" w:rsidP="00FC76AB">
      <w:pPr>
        <w:pStyle w:val="body"/>
        <w:spacing w:after="0" w:afterAutospacing="0" w:line="360" w:lineRule="auto"/>
        <w:jc w:val="both"/>
        <w:rPr>
          <w:b/>
          <w:i/>
        </w:rPr>
      </w:pPr>
      <w:r w:rsidRPr="00462A86">
        <w:rPr>
          <w:b/>
          <w:i/>
        </w:rPr>
        <w:t>2.9.2.1 Income</w:t>
      </w:r>
    </w:p>
    <w:p w14:paraId="5126B0E8" w14:textId="2E4876D4" w:rsidR="00EF66AE" w:rsidRPr="00462A86" w:rsidRDefault="00EF66AE" w:rsidP="00FC76AB">
      <w:pPr>
        <w:autoSpaceDE w:val="0"/>
        <w:autoSpaceDN w:val="0"/>
        <w:adjustRightInd w:val="0"/>
        <w:spacing w:after="0" w:line="360" w:lineRule="auto"/>
        <w:jc w:val="both"/>
        <w:rPr>
          <w:rFonts w:ascii="Times New Roman" w:eastAsia="Times New Roman" w:hAnsi="Times New Roman" w:cs="Times New Roman"/>
          <w:sz w:val="24"/>
          <w:szCs w:val="24"/>
        </w:rPr>
      </w:pPr>
      <w:r w:rsidRPr="00462A86">
        <w:rPr>
          <w:rFonts w:ascii="Times New Roman" w:eastAsia="Times New Roman" w:hAnsi="Times New Roman" w:cs="Times New Roman"/>
          <w:sz w:val="24"/>
          <w:szCs w:val="24"/>
        </w:rPr>
        <w:t>Indian consumers are considered t</w:t>
      </w:r>
      <w:r w:rsidR="004642F0" w:rsidRPr="00462A86">
        <w:rPr>
          <w:rFonts w:ascii="Times New Roman" w:eastAsia="Times New Roman" w:hAnsi="Times New Roman" w:cs="Times New Roman"/>
          <w:sz w:val="24"/>
          <w:szCs w:val="24"/>
        </w:rPr>
        <w:t>o be very price sensitive. E</w:t>
      </w:r>
      <w:r w:rsidRPr="00462A86">
        <w:rPr>
          <w:rFonts w:ascii="Times New Roman" w:eastAsia="Times New Roman" w:hAnsi="Times New Roman" w:cs="Times New Roman"/>
          <w:sz w:val="24"/>
          <w:szCs w:val="24"/>
        </w:rPr>
        <w:t>nvironmental consumer researches on India have highlighted that the price of products are major factors for Indian consumers. Ishaswini and Datta (2011) found that whilst Indian consumers are willing to buy eco-friendly products, m</w:t>
      </w:r>
      <w:r w:rsidR="008F2E59" w:rsidRPr="00462A86">
        <w:rPr>
          <w:rFonts w:ascii="Times New Roman" w:eastAsia="Times New Roman" w:hAnsi="Times New Roman" w:cs="Times New Roman"/>
          <w:sz w:val="24"/>
          <w:szCs w:val="24"/>
        </w:rPr>
        <w:t>any are unwilling to pay a premium price.</w:t>
      </w:r>
      <w:r w:rsidRPr="00462A86">
        <w:rPr>
          <w:rFonts w:ascii="Times New Roman" w:eastAsia="Times New Roman" w:hAnsi="Times New Roman" w:cs="Times New Roman"/>
          <w:sz w:val="24"/>
          <w:szCs w:val="24"/>
        </w:rPr>
        <w:t xml:space="preserve"> This indicates a price </w:t>
      </w:r>
      <w:r w:rsidRPr="00462A86">
        <w:rPr>
          <w:rFonts w:ascii="Times New Roman" w:eastAsia="Times New Roman" w:hAnsi="Times New Roman" w:cs="Times New Roman"/>
          <w:sz w:val="24"/>
          <w:szCs w:val="24"/>
        </w:rPr>
        <w:lastRenderedPageBreak/>
        <w:t>sensitivity of Indian green consumer</w:t>
      </w:r>
      <w:r w:rsidR="004642F0" w:rsidRPr="00462A86">
        <w:rPr>
          <w:rFonts w:ascii="Times New Roman" w:eastAsia="Times New Roman" w:hAnsi="Times New Roman" w:cs="Times New Roman"/>
          <w:sz w:val="24"/>
          <w:szCs w:val="24"/>
        </w:rPr>
        <w:t>s</w:t>
      </w:r>
      <w:r w:rsidRPr="00462A86">
        <w:rPr>
          <w:rFonts w:ascii="Times New Roman" w:eastAsia="Times New Roman" w:hAnsi="Times New Roman" w:cs="Times New Roman"/>
          <w:sz w:val="24"/>
          <w:szCs w:val="24"/>
        </w:rPr>
        <w:t>. Jain an</w:t>
      </w:r>
      <w:r w:rsidR="004642F0" w:rsidRPr="00462A86">
        <w:rPr>
          <w:rFonts w:ascii="Times New Roman" w:eastAsia="Times New Roman" w:hAnsi="Times New Roman" w:cs="Times New Roman"/>
          <w:sz w:val="24"/>
          <w:szCs w:val="24"/>
        </w:rPr>
        <w:t>d Kaur (2006) found that Indian</w:t>
      </w:r>
      <w:r w:rsidRPr="00462A86">
        <w:rPr>
          <w:rFonts w:ascii="Times New Roman" w:eastAsia="Times New Roman" w:hAnsi="Times New Roman" w:cs="Times New Roman"/>
          <w:sz w:val="24"/>
          <w:szCs w:val="24"/>
        </w:rPr>
        <w:t xml:space="preserve">s with higher income are more willing to pay for environmentally friendly products. This emphasises that Indian families with higher income will be more receptive towards experimenting with new environmental behaviour. </w:t>
      </w:r>
    </w:p>
    <w:p w14:paraId="545D85BA" w14:textId="77777777" w:rsidR="00E42E8D" w:rsidRPr="00462A86" w:rsidRDefault="00EF66AE" w:rsidP="00470269">
      <w:pPr>
        <w:pStyle w:val="body"/>
        <w:spacing w:before="0" w:beforeAutospacing="0" w:after="0" w:afterAutospacing="0" w:line="360" w:lineRule="auto"/>
        <w:jc w:val="both"/>
      </w:pPr>
      <w:r w:rsidRPr="00462A86">
        <w:t>On the other hand, various authors (</w:t>
      </w:r>
      <w:r w:rsidR="00EF3673" w:rsidRPr="00462A86">
        <w:t xml:space="preserve">Kaur &amp;Medury, 2011; </w:t>
      </w:r>
      <w:r w:rsidRPr="00462A86">
        <w:t>Ali et al., 2012; Singh &amp; Singh, 2014) found that Indian children’s influence on family decision-</w:t>
      </w:r>
      <w:r w:rsidR="004642F0" w:rsidRPr="00462A86">
        <w:t>making increases with increase</w:t>
      </w:r>
      <w:r w:rsidRPr="00462A86">
        <w:t xml:space="preserve"> in family income. Combining both arguments, it can be concluded that children in higher income families may have a high level of influence on the environmental reverse socialisation of their parents and can inculcate more pro-environmental behaviour in their families. Therefore, family income can be an important antecedent of the environmental reverse socialisation process among Indian families.</w:t>
      </w:r>
    </w:p>
    <w:p w14:paraId="6F6ACCAC" w14:textId="77777777" w:rsidR="00470269" w:rsidRPr="00462A86" w:rsidRDefault="00470269" w:rsidP="00470269">
      <w:pPr>
        <w:pStyle w:val="body"/>
        <w:spacing w:before="0" w:beforeAutospacing="0" w:after="0" w:afterAutospacing="0" w:line="360" w:lineRule="auto"/>
        <w:jc w:val="both"/>
        <w:rPr>
          <w:b/>
          <w:i/>
        </w:rPr>
      </w:pPr>
    </w:p>
    <w:p w14:paraId="37D128FD" w14:textId="77777777" w:rsidR="00470269" w:rsidRPr="00462A86" w:rsidRDefault="00470269" w:rsidP="00470269">
      <w:pPr>
        <w:pStyle w:val="body"/>
        <w:spacing w:before="0" w:beforeAutospacing="0" w:after="0" w:afterAutospacing="0" w:line="360" w:lineRule="auto"/>
        <w:jc w:val="both"/>
        <w:rPr>
          <w:b/>
          <w:i/>
        </w:rPr>
      </w:pPr>
      <w:r w:rsidRPr="00462A86">
        <w:rPr>
          <w:b/>
          <w:i/>
        </w:rPr>
        <w:t>2.9.2.2 Age of child</w:t>
      </w:r>
    </w:p>
    <w:p w14:paraId="0A88B277" w14:textId="6E1E3259" w:rsidR="00EF66AE" w:rsidRPr="00462A86" w:rsidRDefault="00EF66AE" w:rsidP="00470269">
      <w:pPr>
        <w:pStyle w:val="body"/>
        <w:spacing w:before="0" w:beforeAutospacing="0" w:after="0" w:afterAutospacing="0" w:line="360" w:lineRule="auto"/>
        <w:jc w:val="both"/>
        <w:rPr>
          <w:b/>
          <w:i/>
        </w:rPr>
      </w:pPr>
      <w:r w:rsidRPr="00462A86">
        <w:t xml:space="preserve">The child’s age plays a major role in deciding the level of their influence in the family decision-making and also the receptiveness </w:t>
      </w:r>
      <w:r w:rsidR="004642F0" w:rsidRPr="00462A86">
        <w:t xml:space="preserve">to </w:t>
      </w:r>
      <w:r w:rsidRPr="00462A86">
        <w:t xml:space="preserve">that influence by their parents (John, 1999). In Indian families it was found that the influence of child increases with increasing age (Kaur &amp; Medury, 2013; Singh &amp;Singh, 2014). For that reason adolescents have been targeted for this research, as adolescents have developed the cognitive ability to process and reflect on information and thus make a more informative and impactful influence (John, 1999). </w:t>
      </w:r>
    </w:p>
    <w:p w14:paraId="3933237F" w14:textId="77777777" w:rsidR="00EF66AE" w:rsidRPr="00462A86" w:rsidRDefault="00EF66AE" w:rsidP="00FC76AB">
      <w:pPr>
        <w:pStyle w:val="body"/>
        <w:spacing w:after="0" w:afterAutospacing="0" w:line="360" w:lineRule="auto"/>
        <w:jc w:val="both"/>
        <w:rPr>
          <w:rFonts w:eastAsiaTheme="minorHAnsi"/>
          <w:b/>
          <w:i/>
          <w:lang w:eastAsia="en-US"/>
        </w:rPr>
      </w:pPr>
      <w:r w:rsidRPr="00462A86">
        <w:rPr>
          <w:b/>
          <w:i/>
        </w:rPr>
        <w:t>2.9.2.3</w:t>
      </w:r>
      <w:r w:rsidRPr="00462A86">
        <w:rPr>
          <w:b/>
        </w:rPr>
        <w:t xml:space="preserve"> </w:t>
      </w:r>
      <w:r w:rsidRPr="00462A86">
        <w:rPr>
          <w:rFonts w:eastAsiaTheme="minorHAnsi"/>
          <w:b/>
          <w:i/>
          <w:lang w:eastAsia="en-US"/>
        </w:rPr>
        <w:t>Family communication pattern in India</w:t>
      </w:r>
    </w:p>
    <w:p w14:paraId="79E595AD"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sz w:val="24"/>
          <w:szCs w:val="24"/>
        </w:rPr>
        <w:t>Family communication patterns vary according to culture. Rose et al. (1998) in a comparative study between</w:t>
      </w:r>
      <w:r w:rsidR="004642F0"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USA and Japan found that where</w:t>
      </w:r>
      <w:r w:rsidR="004642F0" w:rsidRPr="00462A86">
        <w:rPr>
          <w:rFonts w:ascii="Times New Roman" w:hAnsi="Times New Roman" w:cs="Times New Roman"/>
          <w:sz w:val="24"/>
          <w:szCs w:val="24"/>
        </w:rPr>
        <w:t>as</w:t>
      </w:r>
      <w:r w:rsidRPr="00462A86">
        <w:rPr>
          <w:rFonts w:ascii="Times New Roman" w:hAnsi="Times New Roman" w:cs="Times New Roman"/>
          <w:sz w:val="24"/>
          <w:szCs w:val="24"/>
        </w:rPr>
        <w:t xml:space="preserve"> American mothers were distributed across th</w:t>
      </w:r>
      <w:r w:rsidR="004642F0" w:rsidRPr="00462A86">
        <w:rPr>
          <w:rFonts w:ascii="Times New Roman" w:hAnsi="Times New Roman" w:cs="Times New Roman"/>
          <w:sz w:val="24"/>
          <w:szCs w:val="24"/>
        </w:rPr>
        <w:t>e four categories</w:t>
      </w:r>
      <w:r w:rsidRPr="00462A86">
        <w:rPr>
          <w:rFonts w:ascii="Times New Roman" w:hAnsi="Times New Roman" w:cs="Times New Roman"/>
          <w:sz w:val="24"/>
          <w:szCs w:val="24"/>
        </w:rPr>
        <w:t xml:space="preserve"> of family communication patterns (cf. McLeod and Chaffee, 1972), Japanese mothers were classified </w:t>
      </w:r>
      <w:r w:rsidR="004642F0" w:rsidRPr="00462A86">
        <w:rPr>
          <w:rFonts w:ascii="Times New Roman" w:hAnsi="Times New Roman" w:cs="Times New Roman"/>
          <w:sz w:val="24"/>
          <w:szCs w:val="24"/>
        </w:rPr>
        <w:t xml:space="preserve">as </w:t>
      </w:r>
      <w:r w:rsidRPr="00462A86">
        <w:rPr>
          <w:rFonts w:ascii="Times New Roman" w:hAnsi="Times New Roman" w:cs="Times New Roman"/>
          <w:sz w:val="24"/>
          <w:szCs w:val="24"/>
        </w:rPr>
        <w:t xml:space="preserve">either laisser-faire or protective. It is noteworthy that </w:t>
      </w:r>
      <w:r w:rsidRPr="00462A86">
        <w:rPr>
          <w:rFonts w:ascii="Times New Roman" w:hAnsi="Times New Roman" w:cs="Times New Roman"/>
          <w:color w:val="000000"/>
          <w:sz w:val="24"/>
          <w:szCs w:val="24"/>
        </w:rPr>
        <w:t xml:space="preserve">Mukherji’s (2005) study expected Japanese and Indian mothers to be more socio-oriented (since both cultures focus on collectivism), but the results contradict this belief. The Indian sample was found to be more concept-oriented, a characteristic of mothers who emphasize modernity. In their research on India, Kaur and Medury (2011) found that </w:t>
      </w:r>
      <w:r w:rsidRPr="00462A86">
        <w:rPr>
          <w:rFonts w:ascii="Times New Roman" w:hAnsi="Times New Roman" w:cs="Times New Roman"/>
          <w:sz w:val="24"/>
          <w:szCs w:val="24"/>
        </w:rPr>
        <w:t xml:space="preserve">parents fall within the four-fold classification with unequal frequencies with the majority being classified as ‘protective’, followed by ‘consensual’, ‘pluralistic’ and ‘laissez-faire’. This is contrary to the research findings in Malta and the USA. Kaur and Medury (2011) further </w:t>
      </w:r>
      <w:r w:rsidRPr="00462A86">
        <w:rPr>
          <w:rFonts w:ascii="Times New Roman" w:hAnsi="Times New Roman" w:cs="Times New Roman"/>
          <w:color w:val="000000"/>
          <w:sz w:val="24"/>
          <w:szCs w:val="24"/>
        </w:rPr>
        <w:t xml:space="preserve">investigated the impact of </w:t>
      </w:r>
      <w:r w:rsidRPr="00462A86">
        <w:rPr>
          <w:rFonts w:ascii="Times New Roman" w:hAnsi="Times New Roman" w:cs="Times New Roman"/>
          <w:color w:val="202020"/>
          <w:sz w:val="24"/>
          <w:szCs w:val="24"/>
        </w:rPr>
        <w:t xml:space="preserve">family communication patterns on the child’s </w:t>
      </w:r>
      <w:r w:rsidR="004642F0" w:rsidRPr="00462A86">
        <w:rPr>
          <w:rFonts w:ascii="Times New Roman" w:hAnsi="Times New Roman" w:cs="Times New Roman"/>
          <w:color w:val="202020"/>
          <w:sz w:val="24"/>
          <w:szCs w:val="24"/>
        </w:rPr>
        <w:t>perceived i</w:t>
      </w:r>
      <w:r w:rsidRPr="00462A86">
        <w:rPr>
          <w:rFonts w:ascii="Times New Roman" w:hAnsi="Times New Roman" w:cs="Times New Roman"/>
          <w:color w:val="202020"/>
          <w:sz w:val="24"/>
          <w:szCs w:val="24"/>
        </w:rPr>
        <w:t xml:space="preserve">nfluence in </w:t>
      </w:r>
      <w:r w:rsidRPr="00462A86">
        <w:rPr>
          <w:rFonts w:ascii="Times New Roman" w:hAnsi="Times New Roman" w:cs="Times New Roman"/>
          <w:color w:val="000000"/>
          <w:sz w:val="24"/>
          <w:szCs w:val="24"/>
        </w:rPr>
        <w:t xml:space="preserve">family decision-making </w:t>
      </w:r>
      <w:r w:rsidRPr="00462A86">
        <w:rPr>
          <w:rFonts w:ascii="Times New Roman" w:hAnsi="Times New Roman" w:cs="Times New Roman"/>
          <w:color w:val="202020"/>
          <w:sz w:val="24"/>
          <w:szCs w:val="24"/>
        </w:rPr>
        <w:t xml:space="preserve">amongst urban Indian families. They claimed that </w:t>
      </w:r>
      <w:r w:rsidRPr="00462A86">
        <w:rPr>
          <w:rFonts w:ascii="Times New Roman" w:hAnsi="Times New Roman" w:cs="Times New Roman"/>
          <w:sz w:val="24"/>
          <w:szCs w:val="24"/>
        </w:rPr>
        <w:t>children of concept-</w:t>
      </w:r>
      <w:r w:rsidRPr="00462A86">
        <w:rPr>
          <w:rFonts w:ascii="Times New Roman" w:hAnsi="Times New Roman" w:cs="Times New Roman"/>
          <w:sz w:val="24"/>
          <w:szCs w:val="24"/>
        </w:rPr>
        <w:lastRenderedPageBreak/>
        <w:t>oriented parents have a higher influence on purchase decisions than those of social-oriented parents. ‘Pluralistic’ parents who exhibit a high concept orientation and low-socio-orientation report that the highest perceived influence whereas ‘protective parents’ with high socio-orientation and low concept-orientation report the lowest.</w:t>
      </w:r>
    </w:p>
    <w:p w14:paraId="77AC062E"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summary, past research confirms the popular perception that cultural settings have a strong impact on several variables of consumer research and family communication patterns. Since Indian families showed different family communication patterns </w:t>
      </w:r>
      <w:r w:rsidR="004642F0" w:rsidRPr="00462A86">
        <w:rPr>
          <w:rFonts w:ascii="Times New Roman" w:hAnsi="Times New Roman" w:cs="Times New Roman"/>
          <w:sz w:val="24"/>
          <w:szCs w:val="24"/>
        </w:rPr>
        <w:t>from</w:t>
      </w:r>
      <w:r w:rsidRPr="00462A86">
        <w:rPr>
          <w:rFonts w:ascii="Times New Roman" w:hAnsi="Times New Roman" w:cs="Times New Roman"/>
          <w:sz w:val="24"/>
          <w:szCs w:val="24"/>
        </w:rPr>
        <w:t xml:space="preserve"> any developed country, this research focuses </w:t>
      </w:r>
      <w:r w:rsidR="004642F0" w:rsidRPr="00462A86">
        <w:rPr>
          <w:rFonts w:ascii="Times New Roman" w:hAnsi="Times New Roman" w:cs="Times New Roman"/>
          <w:sz w:val="24"/>
          <w:szCs w:val="24"/>
        </w:rPr>
        <w:t xml:space="preserve">on </w:t>
      </w:r>
      <w:r w:rsidRPr="00462A86">
        <w:rPr>
          <w:rFonts w:ascii="Times New Roman" w:hAnsi="Times New Roman" w:cs="Times New Roman"/>
          <w:sz w:val="24"/>
          <w:szCs w:val="24"/>
        </w:rPr>
        <w:t xml:space="preserve">the impact of these communications patterns on the child’s level of influence in the context of environmental reverse socialisation of their parents. </w:t>
      </w:r>
    </w:p>
    <w:p w14:paraId="1D760820" w14:textId="77777777" w:rsidR="00EF66AE" w:rsidRPr="00462A86" w:rsidRDefault="00EF66AE" w:rsidP="00FC76AB">
      <w:pPr>
        <w:pStyle w:val="body"/>
        <w:spacing w:after="0" w:afterAutospacing="0" w:line="360" w:lineRule="auto"/>
        <w:jc w:val="both"/>
      </w:pPr>
      <w:r w:rsidRPr="00462A86">
        <w:rPr>
          <w:b/>
          <w:i/>
        </w:rPr>
        <w:t>2.9.2.4</w:t>
      </w:r>
      <w:r w:rsidRPr="00462A86">
        <w:rPr>
          <w:b/>
        </w:rPr>
        <w:t xml:space="preserve"> </w:t>
      </w:r>
      <w:r w:rsidRPr="00462A86">
        <w:rPr>
          <w:rFonts w:eastAsiaTheme="minorHAnsi"/>
          <w:b/>
          <w:i/>
          <w:lang w:eastAsia="en-US"/>
        </w:rPr>
        <w:t>Family structure in India</w:t>
      </w:r>
    </w:p>
    <w:p w14:paraId="54227F60"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color w:val="231F20"/>
          <w:sz w:val="24"/>
          <w:szCs w:val="24"/>
        </w:rPr>
      </w:pPr>
      <w:r w:rsidRPr="00462A86">
        <w:rPr>
          <w:rFonts w:ascii="Times New Roman" w:hAnsi="Times New Roman" w:cs="Times New Roman"/>
          <w:color w:val="231F20"/>
          <w:sz w:val="24"/>
          <w:szCs w:val="24"/>
        </w:rPr>
        <w:t>Traditionally Indian societies are hierarchically organized and patriarchal in nature. Generational status, birth order in the extended family, age and gender determine social status (Kakar, 1980; Saraswathi and Pai, 1997). Kakar (1981) argued that even with the emergence of nuclear, urban-based family life, strong ties to relatives are maintained and family boundaries are flexible and permeable among Indian families.</w:t>
      </w:r>
    </w:p>
    <w:p w14:paraId="4A7D7837"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Traditionally, the joint family system with multi-generations living together has been the dominant form of family. However, with modernization and migration to urban areas the joint family is giving way to nuclear family structures. In the past decades the Indian scenario has witnessed ch</w:t>
      </w:r>
      <w:r w:rsidR="004642F0" w:rsidRPr="00462A86">
        <w:rPr>
          <w:rFonts w:ascii="Times New Roman" w:hAnsi="Times New Roman" w:cs="Times New Roman"/>
          <w:sz w:val="24"/>
          <w:szCs w:val="24"/>
        </w:rPr>
        <w:t>anges in family structure. N</w:t>
      </w:r>
      <w:r w:rsidRPr="00462A86">
        <w:rPr>
          <w:rFonts w:ascii="Times New Roman" w:hAnsi="Times New Roman" w:cs="Times New Roman"/>
          <w:sz w:val="24"/>
          <w:szCs w:val="24"/>
        </w:rPr>
        <w:t>uclear families are on the rise and joint families on the decline.</w:t>
      </w:r>
    </w:p>
    <w:p w14:paraId="6F3AD100"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Ind w:w="830" w:type="dxa"/>
        <w:tblLook w:val="04A0" w:firstRow="1" w:lastRow="0" w:firstColumn="1" w:lastColumn="0" w:noHBand="0" w:noVBand="1"/>
      </w:tblPr>
      <w:tblGrid>
        <w:gridCol w:w="1848"/>
        <w:gridCol w:w="1848"/>
        <w:gridCol w:w="1848"/>
        <w:gridCol w:w="1849"/>
      </w:tblGrid>
      <w:tr w:rsidR="00EF66AE" w:rsidRPr="00462A86" w14:paraId="3A6910CE" w14:textId="77777777" w:rsidTr="00EC4E3E">
        <w:tc>
          <w:tcPr>
            <w:tcW w:w="7393" w:type="dxa"/>
            <w:gridSpan w:val="4"/>
          </w:tcPr>
          <w:p w14:paraId="4A79B6DD"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Number of Households Across Family Types(Urban)</w:t>
            </w:r>
          </w:p>
        </w:tc>
      </w:tr>
      <w:tr w:rsidR="00EF66AE" w:rsidRPr="00462A86" w14:paraId="0ED5360F" w14:textId="77777777" w:rsidTr="00EC4E3E">
        <w:tc>
          <w:tcPr>
            <w:tcW w:w="1848" w:type="dxa"/>
          </w:tcPr>
          <w:p w14:paraId="6BB6847A"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Sector</w:t>
            </w:r>
          </w:p>
        </w:tc>
        <w:tc>
          <w:tcPr>
            <w:tcW w:w="1848" w:type="dxa"/>
          </w:tcPr>
          <w:p w14:paraId="54052DC3"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1999-2000</w:t>
            </w:r>
          </w:p>
        </w:tc>
        <w:tc>
          <w:tcPr>
            <w:tcW w:w="1848" w:type="dxa"/>
          </w:tcPr>
          <w:p w14:paraId="65B96BFA"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2004-05</w:t>
            </w:r>
          </w:p>
        </w:tc>
        <w:tc>
          <w:tcPr>
            <w:tcW w:w="1849" w:type="dxa"/>
          </w:tcPr>
          <w:p w14:paraId="1570435E"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2007-08</w:t>
            </w:r>
          </w:p>
        </w:tc>
      </w:tr>
      <w:tr w:rsidR="00EF66AE" w:rsidRPr="00462A86" w14:paraId="4BA5281D" w14:textId="77777777" w:rsidTr="00EC4E3E">
        <w:tc>
          <w:tcPr>
            <w:tcW w:w="1848" w:type="dxa"/>
          </w:tcPr>
          <w:p w14:paraId="248786D0"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Nuclear</w:t>
            </w:r>
          </w:p>
        </w:tc>
        <w:tc>
          <w:tcPr>
            <w:tcW w:w="1848" w:type="dxa"/>
          </w:tcPr>
          <w:p w14:paraId="7E4B973A"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35155526</w:t>
            </w:r>
          </w:p>
        </w:tc>
        <w:tc>
          <w:tcPr>
            <w:tcW w:w="1848" w:type="dxa"/>
          </w:tcPr>
          <w:p w14:paraId="34F578B8"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38364613</w:t>
            </w:r>
          </w:p>
        </w:tc>
        <w:tc>
          <w:tcPr>
            <w:tcW w:w="1849" w:type="dxa"/>
          </w:tcPr>
          <w:p w14:paraId="4824ED01"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40429014</w:t>
            </w:r>
          </w:p>
        </w:tc>
      </w:tr>
      <w:tr w:rsidR="00EF66AE" w:rsidRPr="00462A86" w14:paraId="408C7C87" w14:textId="77777777" w:rsidTr="00EC4E3E">
        <w:tc>
          <w:tcPr>
            <w:tcW w:w="1848" w:type="dxa"/>
          </w:tcPr>
          <w:p w14:paraId="1A00B7D4"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Joint</w:t>
            </w:r>
          </w:p>
        </w:tc>
        <w:tc>
          <w:tcPr>
            <w:tcW w:w="1848" w:type="dxa"/>
          </w:tcPr>
          <w:p w14:paraId="28990AF2"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4000029</w:t>
            </w:r>
          </w:p>
        </w:tc>
        <w:tc>
          <w:tcPr>
            <w:tcW w:w="1848" w:type="dxa"/>
          </w:tcPr>
          <w:p w14:paraId="1245B1F8"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2048223</w:t>
            </w:r>
          </w:p>
        </w:tc>
        <w:tc>
          <w:tcPr>
            <w:tcW w:w="1849" w:type="dxa"/>
          </w:tcPr>
          <w:p w14:paraId="16C93895"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1370773</w:t>
            </w:r>
          </w:p>
        </w:tc>
      </w:tr>
      <w:tr w:rsidR="00EF66AE" w:rsidRPr="00462A86" w14:paraId="36112D63" w14:textId="77777777" w:rsidTr="00EC4E3E">
        <w:tc>
          <w:tcPr>
            <w:tcW w:w="1848" w:type="dxa"/>
          </w:tcPr>
          <w:p w14:paraId="68921D0F"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Extended</w:t>
            </w:r>
          </w:p>
        </w:tc>
        <w:tc>
          <w:tcPr>
            <w:tcW w:w="1848" w:type="dxa"/>
          </w:tcPr>
          <w:p w14:paraId="4871B65E"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12197465</w:t>
            </w:r>
          </w:p>
        </w:tc>
        <w:tc>
          <w:tcPr>
            <w:tcW w:w="1848" w:type="dxa"/>
          </w:tcPr>
          <w:p w14:paraId="4D6E1FE5"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16540995</w:t>
            </w:r>
          </w:p>
        </w:tc>
        <w:tc>
          <w:tcPr>
            <w:tcW w:w="1849" w:type="dxa"/>
          </w:tcPr>
          <w:p w14:paraId="14CA75AD"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19858062</w:t>
            </w:r>
          </w:p>
        </w:tc>
      </w:tr>
      <w:tr w:rsidR="00EF66AE" w:rsidRPr="00462A86" w14:paraId="416AD6C8" w14:textId="77777777" w:rsidTr="00EC4E3E">
        <w:tc>
          <w:tcPr>
            <w:tcW w:w="1848" w:type="dxa"/>
          </w:tcPr>
          <w:p w14:paraId="4C070A01"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Total</w:t>
            </w:r>
          </w:p>
        </w:tc>
        <w:tc>
          <w:tcPr>
            <w:tcW w:w="1848" w:type="dxa"/>
          </w:tcPr>
          <w:p w14:paraId="45179670"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51353019</w:t>
            </w:r>
          </w:p>
        </w:tc>
        <w:tc>
          <w:tcPr>
            <w:tcW w:w="1848" w:type="dxa"/>
          </w:tcPr>
          <w:p w14:paraId="34F32ADE"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56953830</w:t>
            </w:r>
          </w:p>
        </w:tc>
        <w:tc>
          <w:tcPr>
            <w:tcW w:w="1849" w:type="dxa"/>
          </w:tcPr>
          <w:p w14:paraId="6FC05ADE" w14:textId="77777777" w:rsidR="00EF66AE" w:rsidRPr="00462A86" w:rsidRDefault="00EF66AE" w:rsidP="00FC76AB">
            <w:pPr>
              <w:autoSpaceDE w:val="0"/>
              <w:autoSpaceDN w:val="0"/>
              <w:adjustRightInd w:val="0"/>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61657850</w:t>
            </w:r>
          </w:p>
        </w:tc>
      </w:tr>
    </w:tbl>
    <w:p w14:paraId="3ABE924B"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            Table 2.1: Family types in India, Adopted from Sharma, 2011</w:t>
      </w:r>
    </w:p>
    <w:p w14:paraId="3E70EA35"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3BFF26B5"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Nevertheless, the latest census of India gives an indication of </w:t>
      </w:r>
      <w:r w:rsidR="004642F0" w:rsidRPr="00462A86">
        <w:rPr>
          <w:rFonts w:ascii="Times New Roman" w:hAnsi="Times New Roman" w:cs="Times New Roman"/>
          <w:sz w:val="24"/>
          <w:szCs w:val="24"/>
        </w:rPr>
        <w:t xml:space="preserve">a </w:t>
      </w:r>
      <w:r w:rsidRPr="00462A86">
        <w:rPr>
          <w:rFonts w:ascii="Times New Roman" w:hAnsi="Times New Roman" w:cs="Times New Roman"/>
          <w:sz w:val="24"/>
          <w:szCs w:val="24"/>
        </w:rPr>
        <w:t>rise in the joint family system in the urban household</w:t>
      </w:r>
      <w:r w:rsidR="004642F0" w:rsidRPr="00462A86">
        <w:rPr>
          <w:rFonts w:ascii="Times New Roman" w:hAnsi="Times New Roman" w:cs="Times New Roman"/>
          <w:sz w:val="24"/>
          <w:szCs w:val="24"/>
        </w:rPr>
        <w:t>s</w:t>
      </w:r>
      <w:r w:rsidRPr="00462A86">
        <w:rPr>
          <w:rFonts w:ascii="Times New Roman" w:hAnsi="Times New Roman" w:cs="Times New Roman"/>
          <w:sz w:val="24"/>
          <w:szCs w:val="24"/>
        </w:rPr>
        <w:t xml:space="preserve"> due to financial needs and different structural changes in society, such as the rise in divorce rates and both the parents working in the family (censusindia.gov.in, 2011; thehindu.com, 2012; timesofindia.indiatimes.com, 2012).</w:t>
      </w:r>
    </w:p>
    <w:p w14:paraId="467CB0F7" w14:textId="77777777" w:rsidR="00E42E8D"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Compared to the West, Indian society is witnessing a tremendous increase in the number of dual career families and changing family structure. Due to rising divorce rates, single-parent families are also emerging (Kaur &amp;Singh, 2006; </w:t>
      </w:r>
      <w:hyperlink r:id="rId32" w:history="1">
        <w:r w:rsidRPr="00462A86">
          <w:rPr>
            <w:rFonts w:ascii="Times New Roman" w:hAnsi="Times New Roman" w:cs="Times New Roman"/>
            <w:sz w:val="24"/>
            <w:szCs w:val="24"/>
          </w:rPr>
          <w:t>thehindu.com</w:t>
        </w:r>
      </w:hyperlink>
      <w:r w:rsidRPr="00462A86">
        <w:rPr>
          <w:rFonts w:ascii="Times New Roman" w:hAnsi="Times New Roman" w:cs="Times New Roman"/>
          <w:sz w:val="24"/>
          <w:szCs w:val="24"/>
        </w:rPr>
        <w:t>, 2012; timesofindia.indiatimes.com, 2012). In metropolitan areas, extensive foreign media exposure and the internet have contributed to the emergence of a new social attitude which accepts western values and culture. Indian families have become more modern in sex role orientation, such that the decision-making has become more egalitarian (Chadha, 1995; Dhobal, 1999) and more women are working now (censusindia.gov.in, 2011). With the new trends of both spouse</w:t>
      </w:r>
      <w:r w:rsidR="004642F0" w:rsidRPr="00462A86">
        <w:rPr>
          <w:rFonts w:ascii="Times New Roman" w:hAnsi="Times New Roman" w:cs="Times New Roman"/>
          <w:sz w:val="24"/>
          <w:szCs w:val="24"/>
        </w:rPr>
        <w:t>s</w:t>
      </w:r>
      <w:r w:rsidRPr="00462A86">
        <w:rPr>
          <w:rFonts w:ascii="Times New Roman" w:hAnsi="Times New Roman" w:cs="Times New Roman"/>
          <w:sz w:val="24"/>
          <w:szCs w:val="24"/>
        </w:rPr>
        <w:t xml:space="preserve"> working, double income has increased the economic power of parents ready to indulge their children. With more and more women working, the time spent between parents and children has decreased. A study by Patel-Amin and Power (2002) demonstrates that among contemporary urban families, there is an association between the acceptance of modern values and the use of individualistic child-rearing values and practices (e.g. less psychological control and providing more opportunities). Their study “provides a general view of Indian families adjusting to a modernizing India and adjusting their values and behaviours to their changing environment” (Patel-Amin &amp; Power, 2002, p. 245). Kaur and Medury (2011) in their study in India evaluated the impact of parental occupation on </w:t>
      </w:r>
      <w:r w:rsidR="004642F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level of Indian children’s influence and conclude that </w:t>
      </w:r>
      <w:r w:rsidR="004642F0" w:rsidRPr="00462A86">
        <w:rPr>
          <w:rFonts w:ascii="Times New Roman" w:hAnsi="Times New Roman" w:cs="Times New Roman"/>
          <w:color w:val="000000"/>
          <w:sz w:val="24"/>
          <w:szCs w:val="24"/>
        </w:rPr>
        <w:t>children of working m</w:t>
      </w:r>
      <w:r w:rsidRPr="00462A86">
        <w:rPr>
          <w:rFonts w:ascii="Times New Roman" w:hAnsi="Times New Roman" w:cs="Times New Roman"/>
          <w:color w:val="000000"/>
          <w:sz w:val="24"/>
          <w:szCs w:val="24"/>
        </w:rPr>
        <w:t xml:space="preserve">others enjoyed a more significant role in </w:t>
      </w:r>
      <w:r w:rsidRPr="00462A86">
        <w:rPr>
          <w:rFonts w:ascii="Times New Roman" w:hAnsi="Times New Roman" w:cs="Times New Roman"/>
          <w:color w:val="202020"/>
          <w:sz w:val="24"/>
          <w:szCs w:val="24"/>
        </w:rPr>
        <w:t xml:space="preserve">family decision-making </w:t>
      </w:r>
      <w:r w:rsidRPr="00462A86">
        <w:rPr>
          <w:rFonts w:ascii="Times New Roman" w:hAnsi="Times New Roman" w:cs="Times New Roman"/>
          <w:color w:val="000000"/>
          <w:sz w:val="24"/>
          <w:szCs w:val="24"/>
        </w:rPr>
        <w:t xml:space="preserve">than those of nonworking mothers. </w:t>
      </w:r>
      <w:r w:rsidRPr="00462A86">
        <w:rPr>
          <w:rFonts w:ascii="Times New Roman" w:hAnsi="Times New Roman" w:cs="Times New Roman"/>
          <w:sz w:val="24"/>
          <w:szCs w:val="24"/>
        </w:rPr>
        <w:t>Thus, while Indian society has been classified as being collectivistic, it is found that certain characteristics of an individual, such as maternal education, urbanization and family structure, could be associated with individualistic orientations. Such changes in family composition have a bearing on parental styles, communication pattern, and other relationships among family members. Nonetheless, changes in the family structure bring about changes in the effects of other sources of socialization, such as peers and media. This changing orientation could affect the dynamics of family decision-making and the child’s influence in India.</w:t>
      </w:r>
    </w:p>
    <w:p w14:paraId="389DCAF3" w14:textId="77777777" w:rsidR="00EF66AE" w:rsidRPr="00462A86" w:rsidRDefault="00EF66AE" w:rsidP="00FC76AB">
      <w:pPr>
        <w:pStyle w:val="body"/>
        <w:spacing w:after="0" w:afterAutospacing="0" w:line="360" w:lineRule="auto"/>
        <w:jc w:val="both"/>
      </w:pPr>
      <w:r w:rsidRPr="00462A86">
        <w:rPr>
          <w:b/>
        </w:rPr>
        <w:t xml:space="preserve">2.9.2.5 </w:t>
      </w:r>
      <w:r w:rsidRPr="00462A86">
        <w:rPr>
          <w:rFonts w:eastAsiaTheme="minorHAnsi"/>
          <w:b/>
          <w:i/>
          <w:lang w:eastAsia="en-US"/>
        </w:rPr>
        <w:t>Influence strategies used by Indian children</w:t>
      </w:r>
    </w:p>
    <w:p w14:paraId="70CD4455" w14:textId="7FE8DEDF"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use of influence strategies may differ depending on culture (Yang et al., 2013). Recent studies have shown that bilateral influence strategies are more often used when parents and adolescents develop egalitarian relationships. Compared to Western cultures, adolescents from Eastern cultures use less bilateral and more unilateral strategies (Yang et al., 2013). The influence strategy research in India also s</w:t>
      </w:r>
      <w:r w:rsidR="004642F0" w:rsidRPr="00462A86">
        <w:rPr>
          <w:rFonts w:ascii="Times New Roman" w:hAnsi="Times New Roman" w:cs="Times New Roman"/>
          <w:sz w:val="24"/>
          <w:szCs w:val="24"/>
        </w:rPr>
        <w:t>upports</w:t>
      </w:r>
      <w:r w:rsidRPr="00462A86">
        <w:rPr>
          <w:rFonts w:ascii="Times New Roman" w:hAnsi="Times New Roman" w:cs="Times New Roman"/>
          <w:sz w:val="24"/>
          <w:szCs w:val="24"/>
        </w:rPr>
        <w:t xml:space="preserve"> Yang et al.’s (2013) findings. Chaudhary and Gupta (2012) found that unilateral strategies, mainly persuasion and emotional </w:t>
      </w:r>
      <w:r w:rsidR="004642F0" w:rsidRPr="00462A86">
        <w:rPr>
          <w:rFonts w:ascii="Times New Roman" w:hAnsi="Times New Roman" w:cs="Times New Roman"/>
          <w:sz w:val="24"/>
          <w:szCs w:val="24"/>
        </w:rPr>
        <w:t>strategies</w:t>
      </w:r>
      <w:r w:rsidRPr="00462A86">
        <w:rPr>
          <w:rFonts w:ascii="Times New Roman" w:hAnsi="Times New Roman" w:cs="Times New Roman"/>
          <w:sz w:val="24"/>
          <w:szCs w:val="24"/>
        </w:rPr>
        <w:t xml:space="preserve"> </w:t>
      </w:r>
      <w:r w:rsidRPr="00462A86">
        <w:rPr>
          <w:rFonts w:ascii="Times New Roman" w:hAnsi="Times New Roman" w:cs="Times New Roman"/>
          <w:sz w:val="24"/>
          <w:szCs w:val="24"/>
        </w:rPr>
        <w:lastRenderedPageBreak/>
        <w:t xml:space="preserve">are more often used by Indian children. They also found that the level of effectiveness of </w:t>
      </w:r>
      <w:r w:rsidR="00C60378" w:rsidRPr="00462A86">
        <w:rPr>
          <w:rFonts w:ascii="Times New Roman" w:hAnsi="Times New Roman" w:cs="Times New Roman"/>
          <w:sz w:val="24"/>
          <w:szCs w:val="24"/>
        </w:rPr>
        <w:t>using these</w:t>
      </w:r>
      <w:r w:rsidRPr="00462A86">
        <w:rPr>
          <w:rFonts w:ascii="Times New Roman" w:hAnsi="Times New Roman" w:cs="Times New Roman"/>
          <w:sz w:val="24"/>
          <w:szCs w:val="24"/>
        </w:rPr>
        <w:t xml:space="preserve"> influence strategies changes with the child’s age. Older children could use emotional strategies more effectively than the younger children as they could understand and process emotions better (Chaudhary &amp; Gupta, 2012). Jeevananda and Kumar (2012) also found that children used manipulation strategies more by saying that </w:t>
      </w:r>
      <w:r w:rsidR="004642F0" w:rsidRPr="00462A86">
        <w:rPr>
          <w:rFonts w:ascii="Times New Roman" w:hAnsi="Times New Roman" w:cs="Times New Roman"/>
          <w:sz w:val="24"/>
          <w:szCs w:val="24"/>
        </w:rPr>
        <w:t>"</w:t>
      </w:r>
      <w:r w:rsidRPr="00462A86">
        <w:rPr>
          <w:rFonts w:ascii="Times New Roman" w:hAnsi="Times New Roman" w:cs="Times New Roman"/>
          <w:sz w:val="24"/>
          <w:szCs w:val="24"/>
        </w:rPr>
        <w:t>you are the best mom/dad in the world</w:t>
      </w:r>
      <w:r w:rsidR="004642F0" w:rsidRPr="00462A86">
        <w:rPr>
          <w:rFonts w:ascii="Times New Roman" w:hAnsi="Times New Roman" w:cs="Times New Roman"/>
          <w:sz w:val="24"/>
          <w:szCs w:val="24"/>
        </w:rPr>
        <w:t>"</w:t>
      </w:r>
      <w:r w:rsidRPr="00462A86">
        <w:rPr>
          <w:rFonts w:ascii="Times New Roman" w:hAnsi="Times New Roman" w:cs="Times New Roman"/>
          <w:sz w:val="24"/>
          <w:szCs w:val="24"/>
        </w:rPr>
        <w:t>.</w:t>
      </w:r>
    </w:p>
    <w:p w14:paraId="23E85F66"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rPr>
      </w:pPr>
    </w:p>
    <w:p w14:paraId="1A216F0E" w14:textId="43F74AF6" w:rsidR="003A6954" w:rsidRPr="00462A86" w:rsidRDefault="00EF66AE" w:rsidP="00FC76AB">
      <w:pPr>
        <w:autoSpaceDE w:val="0"/>
        <w:autoSpaceDN w:val="0"/>
        <w:adjustRightInd w:val="0"/>
        <w:spacing w:after="0" w:line="360" w:lineRule="auto"/>
        <w:jc w:val="both"/>
        <w:rPr>
          <w:rFonts w:ascii="Times New Roman" w:hAnsi="Times New Roman" w:cs="Times New Roman"/>
          <w:i/>
          <w:sz w:val="24"/>
          <w:szCs w:val="24"/>
        </w:rPr>
      </w:pPr>
      <w:r w:rsidRPr="00462A86">
        <w:rPr>
          <w:rFonts w:ascii="Times New Roman" w:hAnsi="Times New Roman" w:cs="Times New Roman"/>
          <w:sz w:val="24"/>
          <w:szCs w:val="24"/>
        </w:rPr>
        <w:t>As an outcome of this research a cross cultural study compari</w:t>
      </w:r>
      <w:r w:rsidR="004642F0" w:rsidRPr="00462A86">
        <w:rPr>
          <w:rFonts w:ascii="Times New Roman" w:hAnsi="Times New Roman" w:cs="Times New Roman"/>
          <w:sz w:val="24"/>
          <w:szCs w:val="24"/>
        </w:rPr>
        <w:t>ng French and Indian adolescent</w:t>
      </w:r>
      <w:r w:rsidRPr="00462A86">
        <w:rPr>
          <w:rFonts w:ascii="Times New Roman" w:hAnsi="Times New Roman" w:cs="Times New Roman"/>
          <w:sz w:val="24"/>
          <w:szCs w:val="24"/>
        </w:rPr>
        <w:t>s</w:t>
      </w:r>
      <w:r w:rsidR="004642F0"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on environmental reverse socialisation of their mothers was published by Gentina and Singh (2015). The study found that culture influenced the choice of strategies adolescents use in environmental reverse socialisation of mothers. Indian adolescents use more unilateral strategies like persuasion and emotional strategies and French adolescents used more bilateral strategies like bargaining and expert power. They suggested that the family environment affects not only the choice of strategies, but also the effectiveness of the influence strategies. In collectivist societies, such as India where parents encourage obedience, authority and dependence, adolescents know that it is more effective to use unilateral strategies, which promote a battle of wills (persuasion) or emotional dependence on parents (emotional strategies)(Gentina &amp; Singh, 2015). This </w:t>
      </w:r>
      <w:r w:rsidR="004642F0" w:rsidRPr="00462A86">
        <w:rPr>
          <w:rFonts w:ascii="Times New Roman" w:hAnsi="Times New Roman" w:cs="Times New Roman"/>
          <w:sz w:val="24"/>
          <w:szCs w:val="24"/>
        </w:rPr>
        <w:t>highlights</w:t>
      </w:r>
      <w:r w:rsidRPr="00462A86">
        <w:rPr>
          <w:rFonts w:ascii="Times New Roman" w:hAnsi="Times New Roman" w:cs="Times New Roman"/>
          <w:sz w:val="24"/>
          <w:szCs w:val="24"/>
        </w:rPr>
        <w:t xml:space="preserve"> the importance of studying the socialisation process in India considering the great deal of influence cultural factors have on the family’s interaction and dynamics.</w:t>
      </w:r>
    </w:p>
    <w:p w14:paraId="0CD5BAD0"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b/>
          <w:i/>
          <w:sz w:val="24"/>
          <w:szCs w:val="24"/>
        </w:rPr>
      </w:pPr>
    </w:p>
    <w:p w14:paraId="0FAE3751"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2.9.2.6 Parents</w:t>
      </w:r>
      <w:r w:rsidR="004642F0" w:rsidRPr="00462A86">
        <w:rPr>
          <w:rFonts w:ascii="Times New Roman" w:hAnsi="Times New Roman" w:cs="Times New Roman"/>
          <w:b/>
          <w:i/>
          <w:sz w:val="24"/>
          <w:szCs w:val="24"/>
        </w:rPr>
        <w:t>'</w:t>
      </w:r>
      <w:r w:rsidRPr="00462A86">
        <w:rPr>
          <w:rFonts w:ascii="Times New Roman" w:hAnsi="Times New Roman" w:cs="Times New Roman"/>
          <w:b/>
          <w:i/>
          <w:sz w:val="24"/>
          <w:szCs w:val="24"/>
        </w:rPr>
        <w:t xml:space="preserve"> perception about children’s environmental knowledge and ability</w:t>
      </w:r>
    </w:p>
    <w:p w14:paraId="1C79C447" w14:textId="0103A18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lang w:eastAsia="ja-JP"/>
        </w:rPr>
        <w:t xml:space="preserve">In the analysis of the data of this study, </w:t>
      </w:r>
      <w:r w:rsidR="004642F0" w:rsidRPr="00462A86">
        <w:rPr>
          <w:rFonts w:ascii="Times New Roman" w:hAnsi="Times New Roman" w:cs="Times New Roman"/>
          <w:sz w:val="24"/>
          <w:szCs w:val="24"/>
          <w:lang w:eastAsia="ja-JP"/>
        </w:rPr>
        <w:t>Indian mother</w:t>
      </w:r>
      <w:r w:rsidRPr="00462A86">
        <w:rPr>
          <w:rFonts w:ascii="Times New Roman" w:hAnsi="Times New Roman" w:cs="Times New Roman"/>
          <w:sz w:val="24"/>
          <w:szCs w:val="24"/>
          <w:lang w:eastAsia="ja-JP"/>
        </w:rPr>
        <w:t>s</w:t>
      </w:r>
      <w:r w:rsidR="004642F0"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pe</w:t>
      </w:r>
      <w:r w:rsidR="004642F0" w:rsidRPr="00462A86">
        <w:rPr>
          <w:rFonts w:ascii="Times New Roman" w:hAnsi="Times New Roman" w:cs="Times New Roman"/>
          <w:sz w:val="24"/>
          <w:szCs w:val="24"/>
          <w:lang w:eastAsia="ja-JP"/>
        </w:rPr>
        <w:t>rceptions about their adolescent</w:t>
      </w:r>
      <w:r w:rsidRPr="00462A86">
        <w:rPr>
          <w:rFonts w:ascii="Times New Roman" w:hAnsi="Times New Roman" w:cs="Times New Roman"/>
          <w:sz w:val="24"/>
          <w:szCs w:val="24"/>
          <w:lang w:eastAsia="ja-JP"/>
        </w:rPr>
        <w:t>s</w:t>
      </w:r>
      <w:r w:rsidR="004642F0"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environmental knowledge and ability emerged to play</w:t>
      </w:r>
      <w:r w:rsidR="004642F0" w:rsidRPr="00462A86">
        <w:rPr>
          <w:rFonts w:ascii="Times New Roman" w:hAnsi="Times New Roman" w:cs="Times New Roman"/>
          <w:sz w:val="24"/>
          <w:szCs w:val="24"/>
          <w:lang w:eastAsia="ja-JP"/>
        </w:rPr>
        <w:t xml:space="preserve"> an important role in mother</w:t>
      </w:r>
      <w:r w:rsidRPr="00462A86">
        <w:rPr>
          <w:rFonts w:ascii="Times New Roman" w:hAnsi="Times New Roman" w:cs="Times New Roman"/>
          <w:sz w:val="24"/>
          <w:szCs w:val="24"/>
          <w:lang w:eastAsia="ja-JP"/>
        </w:rPr>
        <w:t>s</w:t>
      </w:r>
      <w:r w:rsidR="004642F0" w:rsidRPr="00462A86">
        <w:rPr>
          <w:rFonts w:ascii="Times New Roman" w:hAnsi="Times New Roman" w:cs="Times New Roman"/>
          <w:sz w:val="24"/>
          <w:szCs w:val="24"/>
          <w:lang w:eastAsia="ja-JP"/>
        </w:rPr>
        <w:t>' accepting adolescent</w:t>
      </w:r>
      <w:r w:rsidRPr="00462A86">
        <w:rPr>
          <w:rFonts w:ascii="Times New Roman" w:hAnsi="Times New Roman" w:cs="Times New Roman"/>
          <w:sz w:val="24"/>
          <w:szCs w:val="24"/>
          <w:lang w:eastAsia="ja-JP"/>
        </w:rPr>
        <w:t>s</w:t>
      </w:r>
      <w:r w:rsidR="004642F0"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environmental influence. This finding led to revisiting the literature relevant to this aspect. </w:t>
      </w:r>
    </w:p>
    <w:p w14:paraId="7E6C82F1"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lang w:eastAsia="ja-JP"/>
        </w:rPr>
      </w:pPr>
    </w:p>
    <w:p w14:paraId="6B59B33B" w14:textId="03586993"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lang w:eastAsia="ja-JP"/>
        </w:rPr>
        <w:t xml:space="preserve">Socialisation literature suggests that influence is viewed as a process ‘relative’ to the influence of other family members (Belch et al., 1985; Corfman &amp; Lehmann, 1987). Thus, perceived relative influence is a family member's perceptions of the degree to which an individual has engaged in activities that contribute to the decision-making process relative to the contributions of others in the household (Beatty &amp;Talpade, 1994). </w:t>
      </w:r>
    </w:p>
    <w:p w14:paraId="24A08BAC"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lang w:eastAsia="ja-JP"/>
        </w:rPr>
      </w:pPr>
    </w:p>
    <w:p w14:paraId="3BFB0E59" w14:textId="5B735296"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lang w:eastAsia="ja-JP"/>
        </w:rPr>
        <w:lastRenderedPageBreak/>
        <w:t xml:space="preserve">Resource theory (Blood &amp; Wolfe, 1960) asserts that comparative resources of parents and children </w:t>
      </w:r>
      <w:r w:rsidR="00CA68ED" w:rsidRPr="00462A86">
        <w:rPr>
          <w:rFonts w:ascii="Times New Roman" w:hAnsi="Times New Roman" w:cs="Times New Roman"/>
          <w:sz w:val="24"/>
          <w:szCs w:val="24"/>
          <w:lang w:eastAsia="ja-JP"/>
        </w:rPr>
        <w:t>determine</w:t>
      </w:r>
      <w:r w:rsidRPr="00462A86">
        <w:rPr>
          <w:rFonts w:ascii="Times New Roman" w:hAnsi="Times New Roman" w:cs="Times New Roman"/>
          <w:sz w:val="24"/>
          <w:szCs w:val="24"/>
          <w:lang w:eastAsia="ja-JP"/>
        </w:rPr>
        <w:t xml:space="preserve"> who dominates in family decisions. Davis (1976) proposes resource theory (Blood &amp; Wolfe, 1960) and relative investment theory as important explanations of influence in family decision-making. Under resource theory, an individual's personal resources relative to others in the household provide him/her with more or less power relative to others on the basis of the perceived value of these resources. Relative investment theory suggests an individual's involvement in a decision is determined in part by the extent to which she/she would expect to be affected by it. According to Heider (1958), in his model developed to explain the outcomes of actions, both ability and motivation must be present for personal force to be exerted and influential by an individual. Beatty &amp; Talapade (1994) combined Heider’s (1958) perspective with Davis' (1976), and suggest that an individual’s resources may be viewed as a source of his/her ability or power</w:t>
      </w:r>
      <w:r w:rsidR="004642F0"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whilst one's interest or investment in a decision provides the motivation. With respect to the child</w:t>
      </w:r>
      <w:r w:rsidR="004642F0" w:rsidRPr="00462A86">
        <w:rPr>
          <w:rFonts w:ascii="Times New Roman" w:hAnsi="Times New Roman" w:cs="Times New Roman"/>
          <w:sz w:val="24"/>
          <w:szCs w:val="24"/>
          <w:lang w:eastAsia="ja-JP"/>
        </w:rPr>
        <w:t>ren</w:t>
      </w:r>
      <w:r w:rsidRPr="00462A86">
        <w:rPr>
          <w:rFonts w:ascii="Times New Roman" w:hAnsi="Times New Roman" w:cs="Times New Roman"/>
          <w:sz w:val="24"/>
          <w:szCs w:val="24"/>
          <w:lang w:eastAsia="ja-JP"/>
        </w:rPr>
        <w:t xml:space="preserve">’s influence their personal resources should also affect their relative influence in family decisions, with children who have greater resources having greater influence. Children’s knowledge about the product and their involvement with the product is considered to be the most important resource and motivation which </w:t>
      </w:r>
      <w:r w:rsidR="00C60378" w:rsidRPr="00462A86">
        <w:rPr>
          <w:rFonts w:ascii="Times New Roman" w:hAnsi="Times New Roman" w:cs="Times New Roman"/>
          <w:sz w:val="24"/>
          <w:szCs w:val="24"/>
          <w:lang w:eastAsia="ja-JP"/>
        </w:rPr>
        <w:t>guide</w:t>
      </w:r>
      <w:r w:rsidRPr="00462A86">
        <w:rPr>
          <w:rFonts w:ascii="Times New Roman" w:hAnsi="Times New Roman" w:cs="Times New Roman"/>
          <w:sz w:val="24"/>
          <w:szCs w:val="24"/>
          <w:lang w:eastAsia="ja-JP"/>
        </w:rPr>
        <w:t xml:space="preserve"> their perceived influence in the family (Foxman et al., 1989; Beatty &amp; Talapade, 1994). Beatty and Talapade (1994) state that with greater knowledge comes greater confidence and with greater confidence regarding a product, an individual is more likely to attempt to exert influence and/or to be asked to contribute to the process. If the children are perceived as knowledgeable by their parents they may also have a certain amount of social power over them in these categories (Cartwright, 1959). Whether the parent accepts the influence of children on family decisions depend</w:t>
      </w:r>
      <w:r w:rsidR="004642F0" w:rsidRPr="00462A86">
        <w:rPr>
          <w:rFonts w:ascii="Times New Roman" w:hAnsi="Times New Roman" w:cs="Times New Roman"/>
          <w:sz w:val="24"/>
          <w:szCs w:val="24"/>
          <w:lang w:eastAsia="ja-JP"/>
        </w:rPr>
        <w:t>s</w:t>
      </w:r>
      <w:r w:rsidRPr="00462A86">
        <w:rPr>
          <w:rFonts w:ascii="Times New Roman" w:hAnsi="Times New Roman" w:cs="Times New Roman"/>
          <w:sz w:val="24"/>
          <w:szCs w:val="24"/>
          <w:lang w:eastAsia="ja-JP"/>
        </w:rPr>
        <w:t xml:space="preserve"> on the perceived social power of the child (Cialdini, 1993). Similarly, Davis (1976) suggests that product importance is the central component of enduring involvement, an ongoing concern about the product category (Laurent &amp; Kapferer, 198</w:t>
      </w:r>
      <w:r w:rsidR="00EF3673" w:rsidRPr="00462A86">
        <w:rPr>
          <w:rFonts w:ascii="Times New Roman" w:hAnsi="Times New Roman" w:cs="Times New Roman"/>
          <w:sz w:val="24"/>
          <w:szCs w:val="24"/>
          <w:lang w:eastAsia="ja-JP"/>
        </w:rPr>
        <w:t>5</w:t>
      </w:r>
      <w:r w:rsidRPr="00462A86">
        <w:rPr>
          <w:rFonts w:ascii="Times New Roman" w:hAnsi="Times New Roman" w:cs="Times New Roman"/>
          <w:sz w:val="24"/>
          <w:szCs w:val="24"/>
          <w:lang w:eastAsia="ja-JP"/>
        </w:rPr>
        <w:t xml:space="preserve">), while enduring involvement is an antecedent of purchase involvement or concern about the purchase (Beatty et al., 1988). Thus, the more importance the adolescent attaches to a product, the higher the likelihood he/she is motivated to participate in the decision process for that product (Beatty &amp;Talapade, 1994). </w:t>
      </w:r>
    </w:p>
    <w:p w14:paraId="3E1B0121"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lang w:eastAsia="ja-JP"/>
        </w:rPr>
      </w:pPr>
    </w:p>
    <w:p w14:paraId="378FF5A9" w14:textId="53B61D79"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lang w:eastAsia="ja-JP"/>
        </w:rPr>
        <w:t xml:space="preserve">If the discussion above is translated into the context </w:t>
      </w:r>
      <w:r w:rsidR="004642F0" w:rsidRPr="00462A86">
        <w:rPr>
          <w:rFonts w:ascii="Times New Roman" w:hAnsi="Times New Roman" w:cs="Times New Roman"/>
          <w:sz w:val="24"/>
          <w:szCs w:val="24"/>
          <w:lang w:eastAsia="ja-JP"/>
        </w:rPr>
        <w:t>of</w:t>
      </w:r>
      <w:r w:rsidRPr="00462A86">
        <w:rPr>
          <w:rFonts w:ascii="Times New Roman" w:hAnsi="Times New Roman" w:cs="Times New Roman"/>
          <w:sz w:val="24"/>
          <w:szCs w:val="24"/>
          <w:lang w:eastAsia="ja-JP"/>
        </w:rPr>
        <w:t xml:space="preserve"> environmental socialisation, it seems likely that because of the formal environmental education adolescents are receiving in school, they possess more environmental knowledge than their parents and thus seem to have some sort of expert power in this category</w:t>
      </w:r>
      <w:r w:rsidR="00364C1D"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due to the perceived differences in knowledge. The </w:t>
      </w:r>
      <w:r w:rsidRPr="00462A86">
        <w:rPr>
          <w:rFonts w:ascii="Times New Roman" w:hAnsi="Times New Roman" w:cs="Times New Roman"/>
          <w:sz w:val="24"/>
          <w:szCs w:val="24"/>
          <w:lang w:eastAsia="ja-JP"/>
        </w:rPr>
        <w:lastRenderedPageBreak/>
        <w:t xml:space="preserve">strength of the expert power of a socialisation agent (adolescent in this study) over a learner (parents in this study) varies with the extent of the knowledge or perception, which the learner attributes to the agent within a given area (French &amp; </w:t>
      </w:r>
      <w:r w:rsidR="00C60378" w:rsidRPr="00462A86">
        <w:rPr>
          <w:rFonts w:ascii="Times New Roman" w:hAnsi="Times New Roman" w:cs="Times New Roman"/>
          <w:sz w:val="24"/>
          <w:szCs w:val="24"/>
          <w:lang w:eastAsia="ja-JP"/>
        </w:rPr>
        <w:t>Raven</w:t>
      </w:r>
      <w:r w:rsidRPr="00462A86">
        <w:rPr>
          <w:rFonts w:ascii="Times New Roman" w:hAnsi="Times New Roman" w:cs="Times New Roman"/>
          <w:sz w:val="24"/>
          <w:szCs w:val="24"/>
          <w:lang w:eastAsia="ja-JP"/>
        </w:rPr>
        <w:t>, 1959). The learner evaluates the agent’s ‘expertness’ in relation to his/her own knowledge and the expert is seen as having superior knowledge or ability in specific areas, and the power of the expert will be limited to these areas (French &amp;Raven, 1959).</w:t>
      </w:r>
    </w:p>
    <w:p w14:paraId="2D0718F2" w14:textId="77777777" w:rsidR="00470269" w:rsidRPr="00462A86" w:rsidRDefault="00470269" w:rsidP="00FC76AB">
      <w:pPr>
        <w:autoSpaceDE w:val="0"/>
        <w:autoSpaceDN w:val="0"/>
        <w:adjustRightInd w:val="0"/>
        <w:spacing w:after="0" w:line="360" w:lineRule="auto"/>
        <w:jc w:val="both"/>
        <w:rPr>
          <w:rFonts w:ascii="Times New Roman" w:hAnsi="Times New Roman" w:cs="Times New Roman"/>
          <w:sz w:val="24"/>
          <w:szCs w:val="24"/>
          <w:lang w:eastAsia="ja-JP"/>
        </w:rPr>
      </w:pPr>
    </w:p>
    <w:p w14:paraId="28D02ACA" w14:textId="77777777" w:rsidR="00EF66AE" w:rsidRPr="00462A86" w:rsidRDefault="00EF66AE" w:rsidP="00FC76AB">
      <w:pPr>
        <w:autoSpaceDE w:val="0"/>
        <w:autoSpaceDN w:val="0"/>
        <w:adjustRightInd w:val="0"/>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lang w:eastAsia="ja-JP"/>
        </w:rPr>
        <w:t>Thus, children might have a high potential to influence their parents, as they may be perceived as experts in the area of environmental issues. Brucks (1985) emphasises subjective knowledge, reflecting confidence, or perceived ability, is more relevant than objective knowledge. Thus</w:t>
      </w:r>
      <w:r w:rsidR="00364C1D" w:rsidRPr="00462A86">
        <w:rPr>
          <w:rFonts w:ascii="Times New Roman" w:hAnsi="Times New Roman" w:cs="Times New Roman"/>
          <w:sz w:val="24"/>
          <w:szCs w:val="24"/>
          <w:lang w:eastAsia="ja-JP"/>
        </w:rPr>
        <w:t>, parent</w:t>
      </w:r>
      <w:r w:rsidRPr="00462A86">
        <w:rPr>
          <w:rFonts w:ascii="Times New Roman" w:hAnsi="Times New Roman" w:cs="Times New Roman"/>
          <w:sz w:val="24"/>
          <w:szCs w:val="24"/>
          <w:lang w:eastAsia="ja-JP"/>
        </w:rPr>
        <w:t>s</w:t>
      </w:r>
      <w:r w:rsidR="00364C1D"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subjective perception about their adolescent’s higher level of environmental knowledge and abilities makes them more receptive to their adolescent’s environmental influence.  </w:t>
      </w:r>
    </w:p>
    <w:p w14:paraId="55064B6B" w14:textId="77777777" w:rsidR="00EF66AE" w:rsidRPr="00462A86" w:rsidRDefault="00EF66AE" w:rsidP="00FC76AB">
      <w:pPr>
        <w:pStyle w:val="body"/>
        <w:spacing w:after="0" w:afterAutospacing="0" w:line="360" w:lineRule="auto"/>
        <w:jc w:val="both"/>
        <w:rPr>
          <w:rFonts w:eastAsiaTheme="minorHAnsi"/>
          <w:lang w:eastAsia="en-US"/>
        </w:rPr>
      </w:pPr>
      <w:r w:rsidRPr="00462A86">
        <w:rPr>
          <w:rFonts w:eastAsiaTheme="minorEastAsia"/>
          <w:lang w:eastAsia="ja-JP"/>
        </w:rPr>
        <w:t>In summary, culture has a</w:t>
      </w:r>
      <w:r w:rsidRPr="00462A86">
        <w:rPr>
          <w:rFonts w:eastAsiaTheme="minorHAnsi"/>
          <w:lang w:eastAsia="en-US"/>
        </w:rPr>
        <w:t xml:space="preserve"> great impact on the dynamics of the family and thus, affects how the family interacts, and the level of child influence on family decision-making. India being a collectivist society differs from western societies in norms, attributes, and behaviours. In the environmental context, a decade old environmental education system and </w:t>
      </w:r>
      <w:r w:rsidR="00364C1D" w:rsidRPr="00462A86">
        <w:rPr>
          <w:rFonts w:eastAsiaTheme="minorHAnsi"/>
          <w:lang w:eastAsia="en-US"/>
        </w:rPr>
        <w:t xml:space="preserve">the </w:t>
      </w:r>
      <w:r w:rsidRPr="00462A86">
        <w:rPr>
          <w:rFonts w:eastAsiaTheme="minorHAnsi"/>
          <w:lang w:eastAsia="en-US"/>
        </w:rPr>
        <w:t>world’s bigge</w:t>
      </w:r>
      <w:r w:rsidR="00364C1D" w:rsidRPr="00462A86">
        <w:rPr>
          <w:rFonts w:eastAsiaTheme="minorHAnsi"/>
          <w:lang w:eastAsia="en-US"/>
        </w:rPr>
        <w:t>st adolescent’s population make</w:t>
      </w:r>
      <w:r w:rsidRPr="00462A86">
        <w:rPr>
          <w:rFonts w:eastAsiaTheme="minorHAnsi"/>
          <w:lang w:eastAsia="en-US"/>
        </w:rPr>
        <w:t xml:space="preserve"> India an interesting case to study environmental socialisation and reverse socialisation</w:t>
      </w:r>
      <w:r w:rsidR="00364C1D" w:rsidRPr="00462A86">
        <w:rPr>
          <w:rFonts w:eastAsiaTheme="minorHAnsi"/>
          <w:lang w:eastAsia="en-US"/>
        </w:rPr>
        <w:t xml:space="preserve"> in the society. Therefore, the</w:t>
      </w:r>
      <w:r w:rsidRPr="00462A86">
        <w:rPr>
          <w:rFonts w:eastAsiaTheme="minorHAnsi"/>
          <w:lang w:eastAsia="en-US"/>
        </w:rPr>
        <w:t xml:space="preserve"> research objectives highlighted in Chapter 1, are re-established in the context of India.</w:t>
      </w:r>
    </w:p>
    <w:p w14:paraId="6D881F03" w14:textId="77777777" w:rsidR="00EF66AE" w:rsidRPr="00462A86" w:rsidRDefault="00EF66AE" w:rsidP="00FC76AB">
      <w:pPr>
        <w:pStyle w:val="body"/>
        <w:spacing w:after="0" w:afterAutospacing="0" w:line="360" w:lineRule="auto"/>
        <w:jc w:val="both"/>
        <w:rPr>
          <w:b/>
        </w:rPr>
      </w:pPr>
      <w:r w:rsidRPr="00462A86">
        <w:rPr>
          <w:b/>
        </w:rPr>
        <w:t>2.10</w:t>
      </w:r>
      <w:r w:rsidRPr="00462A86">
        <w:rPr>
          <w:b/>
          <w:i/>
        </w:rPr>
        <w:t xml:space="preserve"> </w:t>
      </w:r>
      <w:r w:rsidRPr="00462A86">
        <w:rPr>
          <w:rFonts w:eastAsiaTheme="minorHAnsi"/>
          <w:b/>
          <w:lang w:eastAsia="en-US"/>
        </w:rPr>
        <w:t>Research objectives in India</w:t>
      </w:r>
      <w:r w:rsidR="00364C1D" w:rsidRPr="00462A86">
        <w:rPr>
          <w:rFonts w:eastAsiaTheme="minorHAnsi"/>
          <w:b/>
          <w:lang w:eastAsia="en-US"/>
        </w:rPr>
        <w:t>n</w:t>
      </w:r>
      <w:r w:rsidRPr="00462A86">
        <w:rPr>
          <w:rFonts w:eastAsiaTheme="minorHAnsi"/>
          <w:b/>
          <w:lang w:eastAsia="en-US"/>
        </w:rPr>
        <w:t xml:space="preserve"> context</w:t>
      </w:r>
    </w:p>
    <w:p w14:paraId="1A1A9973" w14:textId="77777777" w:rsidR="00EF66AE" w:rsidRPr="00462A86" w:rsidRDefault="00364C1D" w:rsidP="00FC76AB">
      <w:pPr>
        <w:spacing w:after="0" w:line="360" w:lineRule="auto"/>
        <w:ind w:left="142"/>
        <w:jc w:val="both"/>
        <w:rPr>
          <w:rFonts w:ascii="Times New Roman" w:hAnsi="Times New Roman" w:cs="Times New Roman"/>
          <w:sz w:val="24"/>
          <w:szCs w:val="24"/>
        </w:rPr>
      </w:pPr>
      <w:r w:rsidRPr="00462A86">
        <w:rPr>
          <w:rFonts w:ascii="Times New Roman" w:hAnsi="Times New Roman" w:cs="Times New Roman"/>
          <w:sz w:val="24"/>
          <w:szCs w:val="24"/>
        </w:rPr>
        <w:t xml:space="preserve">1. </w:t>
      </w:r>
      <w:r w:rsidR="00EF66AE" w:rsidRPr="00462A86">
        <w:rPr>
          <w:rFonts w:ascii="Times New Roman" w:hAnsi="Times New Roman" w:cs="Times New Roman"/>
          <w:sz w:val="24"/>
          <w:szCs w:val="24"/>
        </w:rPr>
        <w:t>Explore the nature of environmental socialisation of adolescents in India</w:t>
      </w:r>
    </w:p>
    <w:p w14:paraId="097D7EDD" w14:textId="77777777" w:rsidR="00EF66AE" w:rsidRPr="00462A86" w:rsidRDefault="00364C1D" w:rsidP="00FC76AB">
      <w:pPr>
        <w:spacing w:after="0" w:line="360" w:lineRule="auto"/>
        <w:ind w:left="357"/>
        <w:jc w:val="both"/>
        <w:rPr>
          <w:rFonts w:ascii="Times New Roman" w:hAnsi="Times New Roman" w:cs="Times New Roman"/>
          <w:sz w:val="24"/>
          <w:szCs w:val="24"/>
        </w:rPr>
      </w:pPr>
      <w:r w:rsidRPr="00462A86">
        <w:rPr>
          <w:rFonts w:ascii="Times New Roman" w:hAnsi="Times New Roman" w:cs="Times New Roman"/>
          <w:sz w:val="24"/>
          <w:szCs w:val="24"/>
        </w:rPr>
        <w:t xml:space="preserve">1.1. </w:t>
      </w:r>
      <w:r w:rsidR="00EF66AE" w:rsidRPr="00462A86">
        <w:rPr>
          <w:rFonts w:ascii="Times New Roman" w:hAnsi="Times New Roman" w:cs="Times New Roman"/>
          <w:sz w:val="24"/>
          <w:szCs w:val="24"/>
        </w:rPr>
        <w:t>What is the role and nature of influence of school, parents, media and peers as environmental socialisation agents? Do the socialisation agents teach adolescents environmental knowledge and make them aware or they also inculcate concern about environment and make them more responsible?</w:t>
      </w:r>
    </w:p>
    <w:p w14:paraId="2E788C99" w14:textId="77777777" w:rsidR="00EF66AE" w:rsidRPr="00462A86" w:rsidRDefault="00364C1D" w:rsidP="00FC76AB">
      <w:pPr>
        <w:spacing w:after="0" w:line="360" w:lineRule="auto"/>
        <w:ind w:left="357"/>
        <w:jc w:val="both"/>
        <w:rPr>
          <w:rFonts w:ascii="Times New Roman" w:hAnsi="Times New Roman" w:cs="Times New Roman"/>
          <w:sz w:val="24"/>
          <w:szCs w:val="24"/>
        </w:rPr>
      </w:pPr>
      <w:r w:rsidRPr="00462A86">
        <w:rPr>
          <w:rFonts w:ascii="Times New Roman" w:hAnsi="Times New Roman" w:cs="Times New Roman"/>
          <w:sz w:val="24"/>
          <w:szCs w:val="24"/>
        </w:rPr>
        <w:t xml:space="preserve">1.2. </w:t>
      </w:r>
      <w:r w:rsidR="00EF66AE" w:rsidRPr="00462A86">
        <w:rPr>
          <w:rFonts w:ascii="Times New Roman" w:hAnsi="Times New Roman" w:cs="Times New Roman"/>
          <w:sz w:val="24"/>
          <w:szCs w:val="24"/>
        </w:rPr>
        <w:t>What is nature of influence of long running activity based environmental education on adolescents?</w:t>
      </w:r>
    </w:p>
    <w:p w14:paraId="61B698C8" w14:textId="77777777" w:rsidR="00EF66AE" w:rsidRPr="00462A86" w:rsidRDefault="00364C1D" w:rsidP="00FC76AB">
      <w:pPr>
        <w:spacing w:after="0" w:line="360" w:lineRule="auto"/>
        <w:ind w:left="357"/>
        <w:jc w:val="both"/>
        <w:rPr>
          <w:rFonts w:ascii="Times New Roman" w:hAnsi="Times New Roman" w:cs="Times New Roman"/>
          <w:sz w:val="24"/>
          <w:szCs w:val="24"/>
        </w:rPr>
      </w:pPr>
      <w:r w:rsidRPr="00462A86">
        <w:rPr>
          <w:rFonts w:ascii="Times New Roman" w:hAnsi="Times New Roman" w:cs="Times New Roman"/>
          <w:sz w:val="24"/>
          <w:szCs w:val="24"/>
        </w:rPr>
        <w:t xml:space="preserve">1.3. </w:t>
      </w:r>
      <w:r w:rsidR="00EF66AE" w:rsidRPr="00462A86">
        <w:rPr>
          <w:rFonts w:ascii="Times New Roman" w:hAnsi="Times New Roman" w:cs="Times New Roman"/>
          <w:sz w:val="24"/>
          <w:szCs w:val="24"/>
        </w:rPr>
        <w:t>What is the nature of environmental knowledge and behaviour among adolescents?</w:t>
      </w:r>
    </w:p>
    <w:p w14:paraId="35100A45" w14:textId="77777777" w:rsidR="00EF66AE" w:rsidRPr="00462A86" w:rsidRDefault="00364C1D" w:rsidP="00FC76AB">
      <w:pPr>
        <w:spacing w:after="0" w:line="360" w:lineRule="auto"/>
        <w:ind w:left="142"/>
        <w:jc w:val="both"/>
        <w:rPr>
          <w:rFonts w:ascii="Times New Roman" w:hAnsi="Times New Roman" w:cs="Times New Roman"/>
          <w:sz w:val="24"/>
          <w:szCs w:val="24"/>
        </w:rPr>
      </w:pPr>
      <w:r w:rsidRPr="00462A86">
        <w:rPr>
          <w:rFonts w:ascii="Times New Roman" w:hAnsi="Times New Roman" w:cs="Times New Roman"/>
          <w:sz w:val="24"/>
          <w:szCs w:val="24"/>
        </w:rPr>
        <w:t xml:space="preserve">2. </w:t>
      </w:r>
      <w:r w:rsidR="00EF66AE" w:rsidRPr="00462A86">
        <w:rPr>
          <w:rFonts w:ascii="Times New Roman" w:hAnsi="Times New Roman" w:cs="Times New Roman"/>
          <w:sz w:val="24"/>
          <w:szCs w:val="24"/>
        </w:rPr>
        <w:t>Explore the nature of environmental reverse socialisation of parents in India.</w:t>
      </w:r>
    </w:p>
    <w:p w14:paraId="4366DC32" w14:textId="77777777" w:rsidR="00EF66AE" w:rsidRPr="00462A86" w:rsidRDefault="00EF66AE" w:rsidP="00FC76AB">
      <w:pPr>
        <w:pStyle w:val="ListParagraph"/>
        <w:numPr>
          <w:ilvl w:val="1"/>
          <w:numId w:val="49"/>
        </w:numPr>
        <w:spacing w:after="0" w:line="360" w:lineRule="auto"/>
        <w:ind w:left="788" w:hanging="431"/>
        <w:jc w:val="both"/>
        <w:rPr>
          <w:rFonts w:ascii="Times New Roman" w:hAnsi="Times New Roman" w:cs="Times New Roman"/>
          <w:sz w:val="24"/>
          <w:szCs w:val="24"/>
        </w:rPr>
      </w:pPr>
      <w:r w:rsidRPr="00462A86">
        <w:rPr>
          <w:rFonts w:ascii="Times New Roman" w:hAnsi="Times New Roman" w:cs="Times New Roman"/>
          <w:sz w:val="24"/>
          <w:szCs w:val="24"/>
        </w:rPr>
        <w:t>Does environmental reverse socialisation exist in Indian families?</w:t>
      </w:r>
    </w:p>
    <w:p w14:paraId="5C1A4FEA" w14:textId="77777777" w:rsidR="00EF66AE" w:rsidRPr="00462A86" w:rsidRDefault="00364C1D" w:rsidP="00FC76AB">
      <w:pPr>
        <w:pStyle w:val="ListParagraph"/>
        <w:numPr>
          <w:ilvl w:val="1"/>
          <w:numId w:val="49"/>
        </w:numPr>
        <w:spacing w:after="0" w:line="360" w:lineRule="auto"/>
        <w:ind w:left="788" w:hanging="431"/>
        <w:jc w:val="both"/>
        <w:rPr>
          <w:rFonts w:ascii="Times New Roman" w:hAnsi="Times New Roman" w:cs="Times New Roman"/>
          <w:sz w:val="24"/>
          <w:szCs w:val="24"/>
        </w:rPr>
      </w:pPr>
      <w:r w:rsidRPr="00462A86">
        <w:rPr>
          <w:rFonts w:ascii="Times New Roman" w:hAnsi="Times New Roman" w:cs="Times New Roman"/>
          <w:sz w:val="24"/>
          <w:szCs w:val="24"/>
        </w:rPr>
        <w:t xml:space="preserve">To explore the dynamics of </w:t>
      </w:r>
      <w:r w:rsidR="004D3E7F" w:rsidRPr="00462A86">
        <w:rPr>
          <w:rFonts w:ascii="Times New Roman" w:hAnsi="Times New Roman" w:cs="Times New Roman"/>
          <w:sz w:val="24"/>
          <w:szCs w:val="24"/>
        </w:rPr>
        <w:t>adolescent</w:t>
      </w:r>
      <w:r w:rsidR="00EF66AE" w:rsidRPr="00462A86">
        <w:rPr>
          <w:rFonts w:ascii="Times New Roman" w:hAnsi="Times New Roman" w:cs="Times New Roman"/>
          <w:sz w:val="24"/>
          <w:szCs w:val="24"/>
        </w:rPr>
        <w:t>s</w:t>
      </w:r>
      <w:r w:rsidR="004D3E7F" w:rsidRPr="00462A86">
        <w:rPr>
          <w:rFonts w:ascii="Times New Roman" w:hAnsi="Times New Roman" w:cs="Times New Roman"/>
          <w:sz w:val="24"/>
          <w:szCs w:val="24"/>
        </w:rPr>
        <w:t>'</w:t>
      </w:r>
      <w:r w:rsidR="00EF66AE" w:rsidRPr="00462A86">
        <w:rPr>
          <w:rFonts w:ascii="Times New Roman" w:hAnsi="Times New Roman" w:cs="Times New Roman"/>
          <w:sz w:val="24"/>
          <w:szCs w:val="24"/>
        </w:rPr>
        <w:t xml:space="preserve"> environmental influence</w:t>
      </w:r>
      <w:r w:rsidRPr="00462A86">
        <w:rPr>
          <w:rFonts w:ascii="Times New Roman" w:hAnsi="Times New Roman" w:cs="Times New Roman"/>
          <w:sz w:val="24"/>
          <w:szCs w:val="24"/>
        </w:rPr>
        <w:t xml:space="preserve"> on their parents</w:t>
      </w:r>
      <w:r w:rsidR="00EF66AE" w:rsidRPr="00462A86">
        <w:rPr>
          <w:rFonts w:ascii="Times New Roman" w:hAnsi="Times New Roman" w:cs="Times New Roman"/>
          <w:sz w:val="24"/>
          <w:szCs w:val="24"/>
        </w:rPr>
        <w:t>?</w:t>
      </w:r>
    </w:p>
    <w:p w14:paraId="7878B778" w14:textId="788C3294" w:rsidR="00EF66AE" w:rsidRPr="00462A86" w:rsidRDefault="00EF66AE" w:rsidP="00FC76AB">
      <w:pPr>
        <w:pStyle w:val="ListParagraph"/>
        <w:numPr>
          <w:ilvl w:val="1"/>
          <w:numId w:val="49"/>
        </w:numPr>
        <w:spacing w:after="0" w:line="360" w:lineRule="auto"/>
        <w:ind w:left="788" w:hanging="431"/>
        <w:jc w:val="both"/>
        <w:rPr>
          <w:rFonts w:ascii="Times New Roman" w:hAnsi="Times New Roman" w:cs="Times New Roman"/>
          <w:sz w:val="24"/>
          <w:szCs w:val="24"/>
        </w:rPr>
      </w:pPr>
      <w:r w:rsidRPr="00462A86">
        <w:rPr>
          <w:rFonts w:ascii="Times New Roman" w:hAnsi="Times New Roman" w:cs="Times New Roman"/>
          <w:sz w:val="24"/>
          <w:szCs w:val="24"/>
        </w:rPr>
        <w:lastRenderedPageBreak/>
        <w:t>How do the antecedents of that influence</w:t>
      </w:r>
      <w:r w:rsidR="00154679" w:rsidRPr="00462A86">
        <w:rPr>
          <w:rFonts w:ascii="Times New Roman" w:hAnsi="Times New Roman" w:cs="Times New Roman"/>
          <w:sz w:val="24"/>
          <w:szCs w:val="24"/>
        </w:rPr>
        <w:t xml:space="preserve"> (age of adolescents, family structure, household income, family communication pattern and influence strategies) </w:t>
      </w:r>
      <w:r w:rsidRPr="00462A86">
        <w:rPr>
          <w:rFonts w:ascii="Times New Roman" w:hAnsi="Times New Roman" w:cs="Times New Roman"/>
          <w:sz w:val="24"/>
          <w:szCs w:val="24"/>
        </w:rPr>
        <w:t xml:space="preserve">behave in </w:t>
      </w:r>
      <w:r w:rsidR="00D7618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Indian context?</w:t>
      </w:r>
    </w:p>
    <w:p w14:paraId="4A237346" w14:textId="4461D744" w:rsidR="00EF66AE" w:rsidRPr="00462A86" w:rsidRDefault="00EF66AE" w:rsidP="00FC76AB">
      <w:pPr>
        <w:pStyle w:val="ListParagraph"/>
        <w:numPr>
          <w:ilvl w:val="1"/>
          <w:numId w:val="49"/>
        </w:numPr>
        <w:spacing w:after="0" w:line="360" w:lineRule="auto"/>
        <w:ind w:left="788" w:hanging="431"/>
        <w:jc w:val="both"/>
        <w:rPr>
          <w:rFonts w:ascii="Times New Roman" w:hAnsi="Times New Roman" w:cs="Times New Roman"/>
          <w:sz w:val="24"/>
          <w:szCs w:val="24"/>
        </w:rPr>
      </w:pPr>
      <w:r w:rsidRPr="00462A86">
        <w:rPr>
          <w:rFonts w:ascii="Times New Roman" w:hAnsi="Times New Roman" w:cs="Times New Roman"/>
          <w:sz w:val="24"/>
          <w:szCs w:val="24"/>
        </w:rPr>
        <w:t xml:space="preserve">What is the </w:t>
      </w:r>
      <w:r w:rsidR="004D3E7F" w:rsidRPr="00462A86">
        <w:rPr>
          <w:rFonts w:ascii="Times New Roman" w:hAnsi="Times New Roman" w:cs="Times New Roman"/>
          <w:sz w:val="24"/>
          <w:szCs w:val="24"/>
        </w:rPr>
        <w:t>process of negotiation? How do</w:t>
      </w:r>
      <w:r w:rsidRPr="00462A86">
        <w:rPr>
          <w:rFonts w:ascii="Times New Roman" w:hAnsi="Times New Roman" w:cs="Times New Roman"/>
          <w:sz w:val="24"/>
          <w:szCs w:val="24"/>
        </w:rPr>
        <w:t xml:space="preserve"> adolescents</w:t>
      </w:r>
      <w:r w:rsidR="00D76180" w:rsidRPr="00462A86">
        <w:rPr>
          <w:rFonts w:ascii="Times New Roman" w:hAnsi="Times New Roman" w:cs="Times New Roman"/>
          <w:sz w:val="24"/>
          <w:szCs w:val="24"/>
        </w:rPr>
        <w:t xml:space="preserve"> </w:t>
      </w:r>
      <w:r w:rsidRPr="00462A86">
        <w:rPr>
          <w:rFonts w:ascii="Times New Roman" w:hAnsi="Times New Roman" w:cs="Times New Roman"/>
          <w:sz w:val="24"/>
          <w:szCs w:val="24"/>
        </w:rPr>
        <w:t>negotiate with their parents? What is the process of e</w:t>
      </w:r>
      <w:r w:rsidR="004D3E7F" w:rsidRPr="00462A86">
        <w:rPr>
          <w:rFonts w:ascii="Times New Roman" w:hAnsi="Times New Roman" w:cs="Times New Roman"/>
          <w:sz w:val="24"/>
          <w:szCs w:val="24"/>
        </w:rPr>
        <w:t>nvironmental learning of parent</w:t>
      </w:r>
      <w:r w:rsidRPr="00462A86">
        <w:rPr>
          <w:rFonts w:ascii="Times New Roman" w:hAnsi="Times New Roman" w:cs="Times New Roman"/>
          <w:sz w:val="24"/>
          <w:szCs w:val="24"/>
        </w:rPr>
        <w:t>s?</w:t>
      </w:r>
    </w:p>
    <w:p w14:paraId="4D0A27DC" w14:textId="357D40AB" w:rsidR="00EF66AE" w:rsidRPr="00462A86" w:rsidRDefault="00EF66AE" w:rsidP="00FC76AB">
      <w:pPr>
        <w:pStyle w:val="ListParagraph"/>
        <w:numPr>
          <w:ilvl w:val="1"/>
          <w:numId w:val="49"/>
        </w:numPr>
        <w:spacing w:after="0" w:line="360" w:lineRule="auto"/>
        <w:ind w:left="788" w:hanging="431"/>
        <w:jc w:val="both"/>
        <w:rPr>
          <w:rFonts w:ascii="Times New Roman" w:hAnsi="Times New Roman" w:cs="Times New Roman"/>
          <w:sz w:val="24"/>
          <w:szCs w:val="24"/>
        </w:rPr>
      </w:pPr>
      <w:r w:rsidRPr="00462A86">
        <w:rPr>
          <w:rFonts w:ascii="Times New Roman" w:hAnsi="Times New Roman" w:cs="Times New Roman"/>
          <w:sz w:val="24"/>
          <w:szCs w:val="24"/>
        </w:rPr>
        <w:t>What is the nature of</w:t>
      </w:r>
      <w:r w:rsidR="004D3E7F" w:rsidRPr="00462A86">
        <w:rPr>
          <w:rFonts w:ascii="Times New Roman" w:hAnsi="Times New Roman" w:cs="Times New Roman"/>
          <w:sz w:val="24"/>
          <w:szCs w:val="24"/>
        </w:rPr>
        <w:t xml:space="preserve"> environmental behaviour parent</w:t>
      </w:r>
      <w:r w:rsidRPr="00462A86">
        <w:rPr>
          <w:rFonts w:ascii="Times New Roman" w:hAnsi="Times New Roman" w:cs="Times New Roman"/>
          <w:sz w:val="24"/>
          <w:szCs w:val="24"/>
        </w:rPr>
        <w:t>s implement after environmental reverse socialisation?</w:t>
      </w:r>
    </w:p>
    <w:p w14:paraId="0454BA1C" w14:textId="77777777" w:rsidR="00470269" w:rsidRPr="00462A86" w:rsidRDefault="00470269" w:rsidP="00FC76AB">
      <w:pPr>
        <w:spacing w:after="0" w:line="360" w:lineRule="auto"/>
        <w:rPr>
          <w:rFonts w:ascii="Times New Roman" w:hAnsi="Times New Roman" w:cs="Times New Roman"/>
          <w:b/>
          <w:sz w:val="24"/>
          <w:szCs w:val="24"/>
        </w:rPr>
      </w:pPr>
    </w:p>
    <w:p w14:paraId="19A7FE30" w14:textId="77777777" w:rsidR="00EF66AE" w:rsidRPr="00462A86" w:rsidRDefault="00EF66AE" w:rsidP="00FC76AB">
      <w:pPr>
        <w:spacing w:after="0" w:line="360" w:lineRule="auto"/>
        <w:rPr>
          <w:rFonts w:ascii="Times New Roman" w:hAnsi="Times New Roman" w:cs="Times New Roman"/>
          <w:b/>
          <w:sz w:val="24"/>
          <w:szCs w:val="24"/>
        </w:rPr>
      </w:pPr>
      <w:r w:rsidRPr="00462A86">
        <w:rPr>
          <w:rFonts w:ascii="Times New Roman" w:hAnsi="Times New Roman" w:cs="Times New Roman"/>
          <w:b/>
          <w:sz w:val="24"/>
          <w:szCs w:val="24"/>
        </w:rPr>
        <w:t>2.11 Summary</w:t>
      </w:r>
    </w:p>
    <w:p w14:paraId="5CCF340E" w14:textId="77777777" w:rsidR="00EF66AE" w:rsidRPr="00462A86" w:rsidRDefault="00EF66AE" w:rsidP="00FC76A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chapter reviewed the existing literature on environmental education and intergenerational learning, child influence in family decision making especially in environmental learning and behaviour of parents and establishe</w:t>
      </w:r>
      <w:r w:rsidR="004D3E7F" w:rsidRPr="00462A86">
        <w:rPr>
          <w:rFonts w:ascii="Times New Roman" w:hAnsi="Times New Roman" w:cs="Times New Roman"/>
          <w:sz w:val="24"/>
          <w:szCs w:val="24"/>
        </w:rPr>
        <w:t>d</w:t>
      </w:r>
      <w:r w:rsidRPr="00462A86">
        <w:rPr>
          <w:rFonts w:ascii="Times New Roman" w:hAnsi="Times New Roman" w:cs="Times New Roman"/>
          <w:sz w:val="24"/>
          <w:szCs w:val="24"/>
        </w:rPr>
        <w:t xml:space="preserve"> the gaps. Consumer socialisation theory </w:t>
      </w:r>
      <w:r w:rsidR="004D3E7F" w:rsidRPr="00462A86">
        <w:rPr>
          <w:rFonts w:ascii="Times New Roman" w:hAnsi="Times New Roman" w:cs="Times New Roman"/>
          <w:sz w:val="24"/>
          <w:szCs w:val="24"/>
        </w:rPr>
        <w:t>was</w:t>
      </w:r>
      <w:r w:rsidRPr="00462A86">
        <w:rPr>
          <w:rFonts w:ascii="Times New Roman" w:hAnsi="Times New Roman" w:cs="Times New Roman"/>
          <w:sz w:val="24"/>
          <w:szCs w:val="24"/>
        </w:rPr>
        <w:t xml:space="preserve"> discussed as the theoretical framework and different elements of the theory were reviewed in the context of environmental socialisation and reverse socialisation. Further relevant literature on </w:t>
      </w:r>
      <w:r w:rsidR="004D3E7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Indian context was discussed and gaps were identified. The research objectives were developed </w:t>
      </w:r>
      <w:r w:rsidR="004D3E7F" w:rsidRPr="00462A86">
        <w:rPr>
          <w:rFonts w:ascii="Times New Roman" w:hAnsi="Times New Roman" w:cs="Times New Roman"/>
          <w:sz w:val="24"/>
          <w:szCs w:val="24"/>
        </w:rPr>
        <w:t>for</w:t>
      </w:r>
      <w:r w:rsidRPr="00462A86">
        <w:rPr>
          <w:rFonts w:ascii="Times New Roman" w:hAnsi="Times New Roman" w:cs="Times New Roman"/>
          <w:sz w:val="24"/>
          <w:szCs w:val="24"/>
        </w:rPr>
        <w:t xml:space="preserve"> further explor</w:t>
      </w:r>
      <w:r w:rsidR="004D3E7F" w:rsidRPr="00462A86">
        <w:rPr>
          <w:rFonts w:ascii="Times New Roman" w:hAnsi="Times New Roman" w:cs="Times New Roman"/>
          <w:sz w:val="24"/>
          <w:szCs w:val="24"/>
        </w:rPr>
        <w:t>ation</w:t>
      </w:r>
      <w:r w:rsidRPr="00462A86">
        <w:rPr>
          <w:rFonts w:ascii="Times New Roman" w:hAnsi="Times New Roman" w:cs="Times New Roman"/>
          <w:sz w:val="24"/>
          <w:szCs w:val="24"/>
        </w:rPr>
        <w:t>. The next chapter reviews the environmental education scenario in India and discuss</w:t>
      </w:r>
      <w:r w:rsidR="004D3E7F" w:rsidRPr="00462A86">
        <w:rPr>
          <w:rFonts w:ascii="Times New Roman" w:hAnsi="Times New Roman" w:cs="Times New Roman"/>
          <w:sz w:val="24"/>
          <w:szCs w:val="24"/>
        </w:rPr>
        <w:t>es</w:t>
      </w:r>
      <w:r w:rsidRPr="00462A86">
        <w:rPr>
          <w:rFonts w:ascii="Times New Roman" w:hAnsi="Times New Roman" w:cs="Times New Roman"/>
          <w:sz w:val="24"/>
          <w:szCs w:val="24"/>
        </w:rPr>
        <w:t xml:space="preserve"> and justifies the choice of environmental education program for this research.</w:t>
      </w:r>
    </w:p>
    <w:p w14:paraId="140CD4E8" w14:textId="77777777" w:rsidR="00EF66AE" w:rsidRPr="00462A86" w:rsidRDefault="00EF66AE" w:rsidP="00FC76AB">
      <w:pPr>
        <w:spacing w:after="0" w:line="360" w:lineRule="auto"/>
        <w:jc w:val="both"/>
        <w:rPr>
          <w:rFonts w:ascii="Times New Roman" w:hAnsi="Times New Roman" w:cs="Times New Roman"/>
          <w:b/>
          <w:sz w:val="24"/>
          <w:szCs w:val="24"/>
        </w:rPr>
      </w:pPr>
    </w:p>
    <w:p w14:paraId="023C61C5" w14:textId="77777777" w:rsidR="006B3DC7" w:rsidRPr="00462A86" w:rsidRDefault="006B3DC7" w:rsidP="00FC76AB">
      <w:pPr>
        <w:spacing w:after="0" w:line="360" w:lineRule="auto"/>
        <w:jc w:val="both"/>
        <w:rPr>
          <w:rFonts w:ascii="Times New Roman" w:hAnsi="Times New Roman" w:cs="Times New Roman"/>
          <w:b/>
          <w:sz w:val="24"/>
          <w:szCs w:val="24"/>
        </w:rPr>
      </w:pPr>
    </w:p>
    <w:p w14:paraId="3FED39DE" w14:textId="77777777" w:rsidR="00A93AEB" w:rsidRPr="00462A86" w:rsidRDefault="00A93AEB" w:rsidP="00FC76AB">
      <w:pPr>
        <w:spacing w:after="0" w:line="360" w:lineRule="auto"/>
        <w:jc w:val="both"/>
        <w:rPr>
          <w:rFonts w:ascii="Times New Roman" w:hAnsi="Times New Roman" w:cs="Times New Roman"/>
          <w:b/>
          <w:sz w:val="24"/>
          <w:szCs w:val="24"/>
        </w:rPr>
      </w:pPr>
    </w:p>
    <w:p w14:paraId="617F6422" w14:textId="77777777" w:rsidR="006B3DC7" w:rsidRPr="00462A86" w:rsidRDefault="006B3DC7" w:rsidP="00FC76AB">
      <w:pPr>
        <w:spacing w:after="0" w:line="360" w:lineRule="auto"/>
        <w:jc w:val="both"/>
        <w:rPr>
          <w:rFonts w:ascii="Times New Roman" w:hAnsi="Times New Roman" w:cs="Times New Roman"/>
          <w:b/>
          <w:sz w:val="24"/>
          <w:szCs w:val="24"/>
        </w:rPr>
      </w:pPr>
    </w:p>
    <w:p w14:paraId="6F315494" w14:textId="77777777" w:rsidR="006B3DC7" w:rsidRPr="00462A86" w:rsidRDefault="006B3DC7" w:rsidP="00FC76AB">
      <w:pPr>
        <w:spacing w:after="0" w:line="360" w:lineRule="auto"/>
        <w:jc w:val="both"/>
        <w:rPr>
          <w:rFonts w:ascii="Times New Roman" w:hAnsi="Times New Roman" w:cs="Times New Roman"/>
          <w:b/>
          <w:sz w:val="24"/>
          <w:szCs w:val="24"/>
        </w:rPr>
      </w:pPr>
    </w:p>
    <w:p w14:paraId="528695A5" w14:textId="77777777" w:rsidR="006B3DC7" w:rsidRPr="00462A86" w:rsidRDefault="006B3DC7" w:rsidP="00FC76AB">
      <w:pPr>
        <w:spacing w:after="0" w:line="360" w:lineRule="auto"/>
        <w:jc w:val="both"/>
        <w:rPr>
          <w:rFonts w:ascii="Times New Roman" w:hAnsi="Times New Roman" w:cs="Times New Roman"/>
          <w:b/>
          <w:sz w:val="24"/>
          <w:szCs w:val="24"/>
        </w:rPr>
      </w:pPr>
    </w:p>
    <w:p w14:paraId="1027B9BB" w14:textId="77777777" w:rsidR="006B3DC7" w:rsidRPr="00462A86" w:rsidRDefault="006B3DC7" w:rsidP="00614F95">
      <w:pPr>
        <w:spacing w:after="100" w:afterAutospacing="1" w:line="360" w:lineRule="auto"/>
        <w:jc w:val="both"/>
        <w:rPr>
          <w:rFonts w:ascii="Times New Roman" w:hAnsi="Times New Roman" w:cs="Times New Roman"/>
          <w:b/>
          <w:sz w:val="24"/>
          <w:szCs w:val="24"/>
        </w:rPr>
      </w:pPr>
    </w:p>
    <w:p w14:paraId="5F0CE5CA" w14:textId="77777777" w:rsidR="006B3DC7" w:rsidRPr="00462A86" w:rsidRDefault="006B3DC7" w:rsidP="00614F95">
      <w:pPr>
        <w:spacing w:after="100" w:afterAutospacing="1" w:line="360" w:lineRule="auto"/>
        <w:jc w:val="both"/>
        <w:rPr>
          <w:rFonts w:ascii="Times New Roman" w:hAnsi="Times New Roman" w:cs="Times New Roman"/>
          <w:b/>
          <w:sz w:val="24"/>
          <w:szCs w:val="24"/>
        </w:rPr>
      </w:pPr>
    </w:p>
    <w:p w14:paraId="0CD872B1" w14:textId="77777777" w:rsidR="006B3DC7" w:rsidRPr="00462A86" w:rsidRDefault="006B3DC7" w:rsidP="00614F95">
      <w:pPr>
        <w:spacing w:after="100" w:afterAutospacing="1" w:line="360" w:lineRule="auto"/>
        <w:jc w:val="both"/>
        <w:rPr>
          <w:rFonts w:ascii="Times New Roman" w:hAnsi="Times New Roman" w:cs="Times New Roman"/>
          <w:b/>
          <w:sz w:val="24"/>
          <w:szCs w:val="24"/>
        </w:rPr>
      </w:pPr>
    </w:p>
    <w:p w14:paraId="66B4B0E3" w14:textId="77777777" w:rsidR="006B3DC7" w:rsidRPr="00462A86" w:rsidRDefault="006B3DC7" w:rsidP="00614F95">
      <w:pPr>
        <w:spacing w:after="100" w:afterAutospacing="1" w:line="360" w:lineRule="auto"/>
        <w:jc w:val="both"/>
        <w:rPr>
          <w:rFonts w:ascii="Times New Roman" w:hAnsi="Times New Roman" w:cs="Times New Roman"/>
          <w:b/>
          <w:sz w:val="24"/>
          <w:szCs w:val="24"/>
        </w:rPr>
      </w:pPr>
    </w:p>
    <w:p w14:paraId="68FC1AE8" w14:textId="77777777" w:rsidR="00DB5808" w:rsidRPr="00462A86" w:rsidRDefault="00DB5808" w:rsidP="00614F95">
      <w:pPr>
        <w:spacing w:after="100" w:afterAutospacing="1" w:line="360" w:lineRule="auto"/>
        <w:jc w:val="both"/>
        <w:rPr>
          <w:rFonts w:ascii="Times New Roman" w:hAnsi="Times New Roman" w:cs="Times New Roman"/>
          <w:b/>
          <w:sz w:val="24"/>
          <w:szCs w:val="24"/>
        </w:rPr>
      </w:pPr>
    </w:p>
    <w:p w14:paraId="41746E82" w14:textId="77777777" w:rsidR="00470269" w:rsidRPr="00462A86" w:rsidRDefault="00470269" w:rsidP="007776DA">
      <w:pPr>
        <w:jc w:val="center"/>
        <w:rPr>
          <w:rFonts w:ascii="Times New Roman" w:hAnsi="Times New Roman" w:cs="Times New Roman"/>
          <w:b/>
          <w:sz w:val="24"/>
          <w:szCs w:val="24"/>
        </w:rPr>
      </w:pPr>
    </w:p>
    <w:p w14:paraId="18C974B1" w14:textId="723678D4" w:rsidR="00EF66AE" w:rsidRPr="00462A86" w:rsidRDefault="00EF66AE" w:rsidP="007776DA">
      <w:pPr>
        <w:jc w:val="center"/>
        <w:rPr>
          <w:rFonts w:ascii="Times New Roman" w:hAnsi="Times New Roman" w:cs="Times New Roman"/>
          <w:b/>
          <w:sz w:val="32"/>
          <w:szCs w:val="32"/>
          <w:u w:val="single"/>
        </w:rPr>
      </w:pPr>
      <w:r w:rsidRPr="00462A86">
        <w:rPr>
          <w:rFonts w:ascii="Times New Roman" w:hAnsi="Times New Roman" w:cs="Times New Roman"/>
          <w:b/>
          <w:sz w:val="32"/>
          <w:szCs w:val="32"/>
          <w:u w:val="single"/>
        </w:rPr>
        <w:lastRenderedPageBreak/>
        <w:t>Chapter 3</w:t>
      </w:r>
    </w:p>
    <w:p w14:paraId="038E6C8B" w14:textId="77777777" w:rsidR="00EF66AE" w:rsidRPr="00462A86" w:rsidRDefault="00EF66AE" w:rsidP="00EF66AE">
      <w:pPr>
        <w:jc w:val="center"/>
        <w:rPr>
          <w:rFonts w:ascii="Times New Roman" w:hAnsi="Times New Roman" w:cs="Times New Roman"/>
          <w:b/>
          <w:sz w:val="28"/>
          <w:szCs w:val="28"/>
          <w:u w:val="single"/>
        </w:rPr>
      </w:pPr>
      <w:r w:rsidRPr="00462A86">
        <w:rPr>
          <w:rFonts w:ascii="Times New Roman" w:hAnsi="Times New Roman" w:cs="Times New Roman"/>
          <w:b/>
          <w:bCs/>
          <w:sz w:val="28"/>
          <w:szCs w:val="28"/>
        </w:rPr>
        <w:t>The Green School Program in India</w:t>
      </w:r>
    </w:p>
    <w:p w14:paraId="09E6B37E" w14:textId="77777777" w:rsidR="00EF66AE" w:rsidRPr="00462A86" w:rsidRDefault="00EF66AE" w:rsidP="00470269">
      <w:pPr>
        <w:autoSpaceDE w:val="0"/>
        <w:autoSpaceDN w:val="0"/>
        <w:adjustRightInd w:val="0"/>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3.1 Introduction</w:t>
      </w:r>
    </w:p>
    <w:p w14:paraId="6CE2030C" w14:textId="2D035F56" w:rsidR="0073251F" w:rsidRPr="00462A86" w:rsidRDefault="00EF66AE" w:rsidP="0047026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This </w:t>
      </w:r>
      <w:r w:rsidR="00CA68ED" w:rsidRPr="00462A86">
        <w:rPr>
          <w:rFonts w:ascii="Times New Roman" w:hAnsi="Times New Roman" w:cs="Times New Roman"/>
          <w:sz w:val="24"/>
          <w:szCs w:val="24"/>
        </w:rPr>
        <w:t>chapter</w:t>
      </w:r>
      <w:r w:rsidR="0073251F" w:rsidRPr="00462A86">
        <w:rPr>
          <w:rFonts w:ascii="Times New Roman" w:hAnsi="Times New Roman" w:cs="Times New Roman"/>
          <w:sz w:val="24"/>
          <w:szCs w:val="24"/>
        </w:rPr>
        <w:t xml:space="preserve"> describes the structure of formal environmental education in schools in India. The discussion moves on to the Green School Program and present</w:t>
      </w:r>
      <w:r w:rsidR="008F2E59" w:rsidRPr="00462A86">
        <w:rPr>
          <w:rFonts w:ascii="Times New Roman" w:hAnsi="Times New Roman" w:cs="Times New Roman"/>
          <w:sz w:val="24"/>
          <w:szCs w:val="24"/>
        </w:rPr>
        <w:t>s</w:t>
      </w:r>
      <w:r w:rsidR="0073251F" w:rsidRPr="00462A86">
        <w:rPr>
          <w:rFonts w:ascii="Times New Roman" w:hAnsi="Times New Roman" w:cs="Times New Roman"/>
          <w:sz w:val="24"/>
          <w:szCs w:val="24"/>
        </w:rPr>
        <w:t xml:space="preserve"> the details about the program and all the different part related to it. Further, rationale for selecting the Green School Program for this research has been presented. </w:t>
      </w:r>
    </w:p>
    <w:p w14:paraId="76FAE0C3" w14:textId="77777777" w:rsidR="00470269" w:rsidRPr="00462A86" w:rsidRDefault="00470269" w:rsidP="00470269">
      <w:pPr>
        <w:autoSpaceDE w:val="0"/>
        <w:autoSpaceDN w:val="0"/>
        <w:adjustRightInd w:val="0"/>
        <w:spacing w:after="0" w:line="360" w:lineRule="auto"/>
        <w:jc w:val="both"/>
        <w:rPr>
          <w:rFonts w:ascii="Times New Roman" w:hAnsi="Times New Roman" w:cs="Times New Roman"/>
          <w:b/>
          <w:sz w:val="24"/>
          <w:szCs w:val="24"/>
        </w:rPr>
      </w:pPr>
    </w:p>
    <w:p w14:paraId="49F7406E" w14:textId="7DA8904B" w:rsidR="00EF66AE" w:rsidRPr="00462A86" w:rsidRDefault="00EF66AE" w:rsidP="00470269">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3.2 Environment</w:t>
      </w:r>
      <w:r w:rsidR="0073251F" w:rsidRPr="00462A86">
        <w:rPr>
          <w:rFonts w:ascii="Times New Roman" w:hAnsi="Times New Roman" w:cs="Times New Roman"/>
          <w:b/>
          <w:sz w:val="24"/>
          <w:szCs w:val="24"/>
        </w:rPr>
        <w:t>al</w:t>
      </w:r>
      <w:r w:rsidRPr="00462A86">
        <w:rPr>
          <w:rFonts w:ascii="Times New Roman" w:hAnsi="Times New Roman" w:cs="Times New Roman"/>
          <w:b/>
          <w:sz w:val="24"/>
          <w:szCs w:val="24"/>
        </w:rPr>
        <w:t xml:space="preserve"> Education in India</w:t>
      </w:r>
    </w:p>
    <w:p w14:paraId="2D6FAAEE" w14:textId="1064BD5C" w:rsidR="00EF66AE" w:rsidRPr="00462A86" w:rsidRDefault="00EF66AE" w:rsidP="00470269">
      <w:pPr>
        <w:pStyle w:val="body"/>
        <w:spacing w:before="0" w:beforeAutospacing="0" w:after="0" w:afterAutospacing="0" w:line="360" w:lineRule="auto"/>
        <w:jc w:val="both"/>
        <w:rPr>
          <w:noProof/>
          <w:color w:val="292526"/>
        </w:rPr>
      </w:pPr>
      <w:r w:rsidRPr="00462A86">
        <w:rPr>
          <w:rFonts w:eastAsiaTheme="minorEastAsia"/>
        </w:rPr>
        <w:t xml:space="preserve">The government along with </w:t>
      </w:r>
      <w:r w:rsidR="0073251F" w:rsidRPr="00462A86">
        <w:rPr>
          <w:rFonts w:eastAsiaTheme="minorEastAsia"/>
        </w:rPr>
        <w:t xml:space="preserve">the </w:t>
      </w:r>
      <w:r w:rsidRPr="00462A86">
        <w:rPr>
          <w:rFonts w:eastAsiaTheme="minorEastAsia"/>
        </w:rPr>
        <w:t xml:space="preserve">Judiciary in India is paying attention to environmental issues and </w:t>
      </w:r>
      <w:r w:rsidR="0073251F" w:rsidRPr="00462A86">
        <w:rPr>
          <w:rFonts w:eastAsiaTheme="minorEastAsia"/>
        </w:rPr>
        <w:t xml:space="preserve">has </w:t>
      </w:r>
      <w:r w:rsidRPr="00462A86">
        <w:rPr>
          <w:rFonts w:eastAsiaTheme="minorEastAsia"/>
        </w:rPr>
        <w:t>made them a priority. The government has initiated many educational programs to increase awareness of environmental issues, such as waste management, pollution control, natural environment preservation, and sustainable energy usage. India has taken major formal measures with regard to environmental protection since the Stockholm Summit in 1972 and the Indian government incorporated environmental concern in the constitution through the 42nd Amendment in 1976 (Sonowal, 2009). The Indian Constitution laid down the responsibility of government to protect</w:t>
      </w:r>
      <w:r w:rsidRPr="00462A86">
        <w:t xml:space="preserve"> and improve the environment and made it a “fundamental duty of every citizen to protect and improve the natural environment including forests, lakes, rivers and wildlife” (</w:t>
      </w:r>
      <w:r w:rsidR="0073251F" w:rsidRPr="00462A86">
        <w:t xml:space="preserve">Sonowal, 2009, </w:t>
      </w:r>
      <w:r w:rsidR="00C60378" w:rsidRPr="00462A86">
        <w:t>p.15)</w:t>
      </w:r>
      <w:r w:rsidR="0073251F" w:rsidRPr="00462A86">
        <w:t>. This led</w:t>
      </w:r>
      <w:r w:rsidRPr="00462A86">
        <w:t xml:space="preserve"> to the creation of the Department of Environment in 1980 and a Ministry was formed in 1985. The constitution and the government's commitment to the environment along with environmentally sound practices </w:t>
      </w:r>
      <w:r w:rsidR="00C60378" w:rsidRPr="00462A86">
        <w:t>is</w:t>
      </w:r>
      <w:r w:rsidRPr="00462A86">
        <w:t xml:space="preserve"> an important backdrop under which the Environment Education (EE) strategy evolved. </w:t>
      </w:r>
      <w:r w:rsidRPr="00462A86">
        <w:rPr>
          <w:noProof/>
          <w:color w:val="292526"/>
        </w:rPr>
        <w:t>Further</w:t>
      </w:r>
      <w:r w:rsidR="0073251F" w:rsidRPr="00462A86">
        <w:rPr>
          <w:noProof/>
          <w:color w:val="292526"/>
        </w:rPr>
        <w:t>,</w:t>
      </w:r>
      <w:r w:rsidRPr="00462A86">
        <w:rPr>
          <w:noProof/>
          <w:color w:val="292526"/>
        </w:rPr>
        <w:t xml:space="preserve"> in 2003 the Surpreme Court of India made environmental education compulsory in schools in India (Sonowal, 2009).</w:t>
      </w:r>
    </w:p>
    <w:p w14:paraId="64F29FBC" w14:textId="77777777" w:rsidR="00470269" w:rsidRPr="00462A86" w:rsidRDefault="00470269" w:rsidP="00470269">
      <w:pPr>
        <w:pStyle w:val="body"/>
        <w:spacing w:before="0" w:beforeAutospacing="0" w:after="0" w:afterAutospacing="0" w:line="360" w:lineRule="auto"/>
        <w:jc w:val="both"/>
        <w:rPr>
          <w:rFonts w:eastAsiaTheme="minorEastAsia"/>
          <w:color w:val="292526"/>
        </w:rPr>
      </w:pPr>
    </w:p>
    <w:p w14:paraId="17833B47" w14:textId="77777777" w:rsidR="006B3DC7" w:rsidRPr="00462A86" w:rsidRDefault="00EF66AE" w:rsidP="00470269">
      <w:pPr>
        <w:pStyle w:val="body"/>
        <w:spacing w:before="0" w:beforeAutospacing="0" w:after="0" w:afterAutospacing="0" w:line="360" w:lineRule="auto"/>
        <w:jc w:val="both"/>
      </w:pPr>
      <w:r w:rsidRPr="00462A86">
        <w:rPr>
          <w:rFonts w:eastAsiaTheme="minorEastAsia"/>
          <w:color w:val="292526"/>
        </w:rPr>
        <w:t>Increasing concern on environmental education</w:t>
      </w:r>
      <w:r w:rsidR="00453BBF" w:rsidRPr="00462A86">
        <w:rPr>
          <w:rFonts w:eastAsiaTheme="minorEastAsia"/>
          <w:color w:val="292526"/>
        </w:rPr>
        <w:t xml:space="preserve"> </w:t>
      </w:r>
      <w:r w:rsidRPr="00462A86">
        <w:rPr>
          <w:rFonts w:eastAsiaTheme="minorEastAsia"/>
          <w:color w:val="292526"/>
        </w:rPr>
        <w:t xml:space="preserve">in India gained momentum </w:t>
      </w:r>
      <w:r w:rsidR="0073251F" w:rsidRPr="00462A86">
        <w:rPr>
          <w:rFonts w:eastAsiaTheme="minorEastAsia"/>
          <w:color w:val="292526"/>
        </w:rPr>
        <w:t>when</w:t>
      </w:r>
      <w:r w:rsidRPr="00462A86">
        <w:rPr>
          <w:rFonts w:eastAsiaTheme="minorEastAsia"/>
          <w:color w:val="292526"/>
        </w:rPr>
        <w:t xml:space="preserve"> its importance was recognized by the government and policy was planned subsequently to introduce EE in schools. </w:t>
      </w:r>
      <w:r w:rsidRPr="00462A86">
        <w:t xml:space="preserve">The National Policy on Education, 1986 (NPE) states that “Protection of the Environment” is a value, which along with certain other values must form an integral part of curriculum at all stages of education. Paragraph 8.15 of the Policy states: </w:t>
      </w:r>
    </w:p>
    <w:p w14:paraId="228D2900" w14:textId="2085C333" w:rsidR="00EF66AE" w:rsidRPr="00462A86" w:rsidRDefault="00EF66AE" w:rsidP="00470269">
      <w:pPr>
        <w:pStyle w:val="body"/>
        <w:spacing w:before="0" w:beforeAutospacing="0" w:after="0" w:afterAutospacing="0" w:line="360" w:lineRule="auto"/>
        <w:jc w:val="both"/>
      </w:pPr>
      <w:r w:rsidRPr="00462A86">
        <w:rPr>
          <w:rStyle w:val="Emphasis"/>
        </w:rPr>
        <w:t xml:space="preserve">“There is a paramount need to create a consciousness of the Environment. It must be permeate all ages and all sections of society, beginning with the child. Environmental </w:t>
      </w:r>
      <w:r w:rsidRPr="00462A86">
        <w:rPr>
          <w:rStyle w:val="Emphasis"/>
        </w:rPr>
        <w:lastRenderedPageBreak/>
        <w:t>consciousness should inform teaching in schools and colleges. This aspect will be integrated in the entire educational process”</w:t>
      </w:r>
      <w:r w:rsidRPr="00462A86">
        <w:rPr>
          <w:i/>
          <w:iCs/>
        </w:rPr>
        <w:t xml:space="preserve"> </w:t>
      </w:r>
      <w:r w:rsidRPr="00462A86">
        <w:rPr>
          <w:iCs/>
        </w:rPr>
        <w:t>(</w:t>
      </w:r>
      <w:r w:rsidRPr="00462A86">
        <w:rPr>
          <w:noProof/>
          <w:color w:val="292526"/>
        </w:rPr>
        <w:t>greenteacher.org, 2012).</w:t>
      </w:r>
    </w:p>
    <w:p w14:paraId="1C6AA9C9" w14:textId="3E074365" w:rsidR="00EF66AE" w:rsidRPr="00462A86" w:rsidRDefault="00EF66AE"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national system of education established a curriculum framework which contains a common core including several elements that have a direct bearing on the natural and social environment of pupils, such as: protection of the environment, content essential to nurture national identity, and inculcation of the scientific temper. These core areas are expected to be included</w:t>
      </w:r>
      <w:r w:rsidR="0073251F" w:rsidRPr="00462A86">
        <w:rPr>
          <w:rFonts w:ascii="Times New Roman" w:hAnsi="Times New Roman" w:cs="Times New Roman"/>
          <w:sz w:val="24"/>
          <w:szCs w:val="24"/>
        </w:rPr>
        <w:t xml:space="preserve"> i</w:t>
      </w:r>
      <w:r w:rsidRPr="00462A86">
        <w:rPr>
          <w:rFonts w:ascii="Times New Roman" w:hAnsi="Times New Roman" w:cs="Times New Roman"/>
          <w:sz w:val="24"/>
          <w:szCs w:val="24"/>
        </w:rPr>
        <w:t xml:space="preserve">n both the instructional material and in in-classroom and out-of-school activities </w:t>
      </w:r>
      <w:r w:rsidRPr="00462A86">
        <w:rPr>
          <w:rFonts w:ascii="Times New Roman" w:hAnsi="Times New Roman" w:cs="Times New Roman"/>
          <w:noProof/>
          <w:color w:val="292526"/>
          <w:sz w:val="24"/>
          <w:szCs w:val="24"/>
        </w:rPr>
        <w:t>(greenteacher.org, 2012).</w:t>
      </w:r>
    </w:p>
    <w:p w14:paraId="118D95F9" w14:textId="77777777" w:rsidR="00470269" w:rsidRPr="00462A86" w:rsidRDefault="00470269" w:rsidP="00470269">
      <w:pPr>
        <w:spacing w:after="0" w:line="360" w:lineRule="auto"/>
        <w:jc w:val="both"/>
        <w:rPr>
          <w:rFonts w:ascii="Times New Roman" w:hAnsi="Times New Roman" w:cs="Times New Roman"/>
          <w:sz w:val="24"/>
          <w:szCs w:val="24"/>
        </w:rPr>
      </w:pPr>
    </w:p>
    <w:p w14:paraId="4300541E" w14:textId="425D0AE0" w:rsidR="00EF66AE" w:rsidRPr="00462A86" w:rsidRDefault="00EF66AE"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Following the National Policy on Education,</w:t>
      </w:r>
      <w:r w:rsidR="0073251F"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National Council of Educational Research and Training (NCERT) in India plays a crucial role in developing the curriculum of environmental education. It was pointed out that good environmental education at school stage of education is not </w:t>
      </w:r>
      <w:r w:rsidR="0073251F" w:rsidRPr="00462A86">
        <w:rPr>
          <w:rFonts w:ascii="Times New Roman" w:hAnsi="Times New Roman" w:cs="Times New Roman"/>
          <w:sz w:val="24"/>
          <w:szCs w:val="24"/>
        </w:rPr>
        <w:t xml:space="preserve">only </w:t>
      </w:r>
      <w:r w:rsidRPr="00462A86">
        <w:rPr>
          <w:rFonts w:ascii="Times New Roman" w:hAnsi="Times New Roman" w:cs="Times New Roman"/>
          <w:sz w:val="24"/>
          <w:szCs w:val="24"/>
        </w:rPr>
        <w:t>tran</w:t>
      </w:r>
      <w:r w:rsidR="0073251F" w:rsidRPr="00462A86">
        <w:rPr>
          <w:rFonts w:ascii="Times New Roman" w:hAnsi="Times New Roman" w:cs="Times New Roman"/>
          <w:sz w:val="24"/>
          <w:szCs w:val="24"/>
        </w:rPr>
        <w:t>smission</w:t>
      </w:r>
      <w:r w:rsidRPr="00462A86">
        <w:rPr>
          <w:rFonts w:ascii="Times New Roman" w:hAnsi="Times New Roman" w:cs="Times New Roman"/>
          <w:sz w:val="24"/>
          <w:szCs w:val="24"/>
        </w:rPr>
        <w:t xml:space="preserve"> of information and knowledge, but it is all about developing environmental sensitivity and awareness by going out in nature and integrating outdoor knowledge with classroom environment (Sengupta et al., 2010). </w:t>
      </w:r>
    </w:p>
    <w:p w14:paraId="7FBF321E" w14:textId="77777777" w:rsidR="00470269" w:rsidRPr="00462A86" w:rsidRDefault="00470269" w:rsidP="00470269">
      <w:pPr>
        <w:pStyle w:val="NormalWeb"/>
        <w:spacing w:before="0" w:beforeAutospacing="0" w:after="0" w:afterAutospacing="0" w:line="360" w:lineRule="auto"/>
        <w:jc w:val="both"/>
        <w:rPr>
          <w:noProof/>
        </w:rPr>
      </w:pPr>
    </w:p>
    <w:p w14:paraId="7EA7E367" w14:textId="5BDC3DD6" w:rsidR="00EF66AE" w:rsidRPr="00462A86" w:rsidRDefault="00EF66AE" w:rsidP="00470269">
      <w:pPr>
        <w:pStyle w:val="NormalWeb"/>
        <w:spacing w:before="0" w:beforeAutospacing="0" w:after="0" w:afterAutospacing="0" w:line="360" w:lineRule="auto"/>
        <w:jc w:val="both"/>
      </w:pPr>
      <w:r w:rsidRPr="00462A86">
        <w:rPr>
          <w:noProof/>
        </w:rPr>
        <w:t>As the curriculam side of environmental education was developed and executed by the Ministry of Human Resource Development and Ministry of Environment and Forest</w:t>
      </w:r>
      <w:r w:rsidR="0073251F" w:rsidRPr="00462A86">
        <w:rPr>
          <w:noProof/>
        </w:rPr>
        <w:t>s</w:t>
      </w:r>
      <w:r w:rsidRPr="00462A86">
        <w:rPr>
          <w:noProof/>
        </w:rPr>
        <w:t xml:space="preserve"> with the help of NCERT, activity based learning is being implemented and monitored by </w:t>
      </w:r>
      <w:r w:rsidR="0073251F" w:rsidRPr="00462A86">
        <w:rPr>
          <w:noProof/>
        </w:rPr>
        <w:t xml:space="preserve">the </w:t>
      </w:r>
      <w:r w:rsidRPr="00462A86">
        <w:rPr>
          <w:noProof/>
        </w:rPr>
        <w:t>Ministry of Environment and Forest</w:t>
      </w:r>
      <w:r w:rsidR="0073251F" w:rsidRPr="00462A86">
        <w:rPr>
          <w:noProof/>
        </w:rPr>
        <w:t>s</w:t>
      </w:r>
      <w:r w:rsidRPr="00462A86">
        <w:rPr>
          <w:noProof/>
        </w:rPr>
        <w:t xml:space="preserve"> along with several NGOs. The Ministry of Environment and Forest along with its three Nodal agencies</w:t>
      </w:r>
      <w:r w:rsidR="0073251F" w:rsidRPr="00462A86">
        <w:rPr>
          <w:noProof/>
        </w:rPr>
        <w:t>, the</w:t>
      </w:r>
      <w:r w:rsidRPr="00462A86">
        <w:rPr>
          <w:noProof/>
        </w:rPr>
        <w:t xml:space="preserve"> Center of Environment Education, CPR Environment Education and Uttrakhand SevaNidhi, plan and implement strategies for environmental education in schools involving </w:t>
      </w:r>
      <w:r w:rsidRPr="00462A86">
        <w:t>other state government agencies as well as NGOs working in the sphere. Other than the formal school education, the Centre of Environmental Education India also plays an important role in executing the Education for Sustainable Development initiatives of UNESCO (desd.org, 2012).</w:t>
      </w:r>
    </w:p>
    <w:p w14:paraId="710774DC" w14:textId="77777777" w:rsidR="006B3DC7" w:rsidRPr="00462A86" w:rsidRDefault="006B3DC7" w:rsidP="006B3DC7">
      <w:pPr>
        <w:pStyle w:val="NormalWeb"/>
        <w:spacing w:after="200" w:afterAutospacing="0" w:line="360" w:lineRule="auto"/>
        <w:jc w:val="both"/>
      </w:pPr>
    </w:p>
    <w:p w14:paraId="4AE6CC6F" w14:textId="77777777" w:rsidR="00470269" w:rsidRPr="00462A86" w:rsidRDefault="00470269" w:rsidP="006B3DC7">
      <w:pPr>
        <w:pStyle w:val="NormalWeb"/>
        <w:spacing w:after="200" w:afterAutospacing="0" w:line="360" w:lineRule="auto"/>
        <w:jc w:val="both"/>
      </w:pPr>
    </w:p>
    <w:p w14:paraId="1DA0F41A" w14:textId="77777777" w:rsidR="001C39F8" w:rsidRPr="00462A86" w:rsidRDefault="001C39F8" w:rsidP="00614F95">
      <w:pPr>
        <w:pStyle w:val="NormalWeb"/>
        <w:spacing w:line="360" w:lineRule="auto"/>
        <w:jc w:val="both"/>
      </w:pPr>
    </w:p>
    <w:p w14:paraId="42C14071" w14:textId="77777777" w:rsidR="001C39F8" w:rsidRPr="00462A86" w:rsidRDefault="001C39F8" w:rsidP="00614F95">
      <w:pPr>
        <w:pStyle w:val="NormalWeb"/>
        <w:spacing w:line="360" w:lineRule="auto"/>
        <w:jc w:val="both"/>
      </w:pPr>
    </w:p>
    <w:p w14:paraId="09CBE4D3" w14:textId="2197F78E" w:rsidR="00EF66AE" w:rsidRPr="00462A86" w:rsidRDefault="00EF66AE" w:rsidP="00614F95">
      <w:pPr>
        <w:pStyle w:val="NormalWeb"/>
        <w:spacing w:line="360" w:lineRule="auto"/>
        <w:jc w:val="both"/>
        <w:rPr>
          <w:b/>
          <w:bCs/>
          <w:noProof/>
          <w:color w:val="292526"/>
        </w:rPr>
      </w:pPr>
      <w:r w:rsidRPr="00462A86">
        <w:rPr>
          <w:b/>
          <w:bCs/>
          <w:noProof/>
          <w:color w:val="292526"/>
        </w:rPr>
        <w:lastRenderedPageBreak/>
        <w:t>Structure of Organisations Involved in Environmental Awareness and Formal School Enviro</w:t>
      </w:r>
      <w:r w:rsidR="0073251F" w:rsidRPr="00462A86">
        <w:rPr>
          <w:b/>
          <w:bCs/>
          <w:noProof/>
          <w:color w:val="292526"/>
        </w:rPr>
        <w:t>nmental Education in India</w:t>
      </w:r>
    </w:p>
    <w:p w14:paraId="6E16369C" w14:textId="77777777" w:rsidR="00EF66AE" w:rsidRPr="00462A86" w:rsidRDefault="00EF66AE" w:rsidP="00EF66AE">
      <w:pPr>
        <w:pStyle w:val="NormalWeb"/>
        <w:jc w:val="both"/>
        <w:rPr>
          <w:b/>
          <w:bCs/>
          <w:noProof/>
          <w:color w:val="292526"/>
          <w:u w:val="single"/>
        </w:rPr>
      </w:pPr>
      <w:r w:rsidRPr="00462A86">
        <w:rPr>
          <w:b/>
          <w:bCs/>
          <w:noProof/>
          <w:color w:val="292526"/>
          <w:u w:val="single"/>
        </w:rPr>
        <w:object w:dxaOrig="7197" w:dyaOrig="5395" w14:anchorId="5E9C4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265.4pt" o:ole="">
            <v:imagedata r:id="rId33" o:title=""/>
          </v:shape>
          <o:OLEObject Type="Embed" ProgID="PowerPoint.Slide.12" ShapeID="_x0000_i1025" DrawAspect="Content" ObjectID="_1531546820" r:id="rId34"/>
        </w:object>
      </w:r>
    </w:p>
    <w:p w14:paraId="6539F535" w14:textId="77777777" w:rsidR="00EF66AE" w:rsidRPr="00462A86" w:rsidRDefault="00EF66AE" w:rsidP="001C39F8">
      <w:pPr>
        <w:spacing w:before="100" w:beforeAutospacing="1" w:after="100" w:afterAutospacing="1" w:line="360" w:lineRule="auto"/>
        <w:jc w:val="both"/>
        <w:rPr>
          <w:rFonts w:ascii="Times New Roman" w:hAnsi="Times New Roman" w:cs="Times New Roman"/>
          <w:sz w:val="24"/>
          <w:szCs w:val="24"/>
        </w:rPr>
      </w:pPr>
      <w:r w:rsidRPr="00462A86">
        <w:rPr>
          <w:rFonts w:ascii="Times New Roman" w:hAnsi="Times New Roman" w:cs="Times New Roman"/>
          <w:sz w:val="24"/>
          <w:szCs w:val="24"/>
        </w:rPr>
        <w:t>Fig. 3.1: Institutional Structure of Environmental Education in India</w:t>
      </w:r>
    </w:p>
    <w:p w14:paraId="4FCAF4F3" w14:textId="77777777" w:rsidR="001C39F8" w:rsidRPr="00462A86" w:rsidRDefault="00EF66AE" w:rsidP="006B3DC7">
      <w:pPr>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Figure 3.1 shows that environmental education programs in India </w:t>
      </w:r>
      <w:r w:rsidR="0073251F" w:rsidRPr="00462A86">
        <w:rPr>
          <w:rFonts w:ascii="Times New Roman" w:hAnsi="Times New Roman" w:cs="Times New Roman"/>
          <w:sz w:val="24"/>
          <w:szCs w:val="24"/>
        </w:rPr>
        <w:t>are of</w:t>
      </w:r>
      <w:r w:rsidRPr="00462A86">
        <w:rPr>
          <w:rFonts w:ascii="Times New Roman" w:hAnsi="Times New Roman" w:cs="Times New Roman"/>
          <w:sz w:val="24"/>
          <w:szCs w:val="24"/>
        </w:rPr>
        <w:t xml:space="preserve"> two types. Considering the teaching pattern with regards to environmental education in India, the Government of India focuses on different ways to provide environmental education to children, which involve traditional classroom based teaching and also activities and project based teaching</w:t>
      </w:r>
      <w:r w:rsidR="0073251F" w:rsidRPr="00462A86">
        <w:rPr>
          <w:rFonts w:ascii="Times New Roman" w:hAnsi="Times New Roman" w:cs="Times New Roman"/>
          <w:sz w:val="24"/>
          <w:szCs w:val="24"/>
        </w:rPr>
        <w:t>,</w:t>
      </w:r>
      <w:r w:rsidRPr="00462A86">
        <w:rPr>
          <w:rFonts w:ascii="Times New Roman" w:hAnsi="Times New Roman" w:cs="Times New Roman"/>
          <w:sz w:val="24"/>
          <w:szCs w:val="24"/>
        </w:rPr>
        <w:t xml:space="preserve"> where children get more involved in their local community and also experience authority and ownership of their actions and respo</w:t>
      </w:r>
      <w:r w:rsidR="0073251F" w:rsidRPr="00462A86">
        <w:rPr>
          <w:rFonts w:ascii="Times New Roman" w:hAnsi="Times New Roman" w:cs="Times New Roman"/>
          <w:sz w:val="24"/>
          <w:szCs w:val="24"/>
        </w:rPr>
        <w:t>nsibility to make changes like Eco C</w:t>
      </w:r>
      <w:r w:rsidRPr="00462A86">
        <w:rPr>
          <w:rFonts w:ascii="Times New Roman" w:hAnsi="Times New Roman" w:cs="Times New Roman"/>
          <w:sz w:val="24"/>
          <w:szCs w:val="24"/>
        </w:rPr>
        <w:t xml:space="preserve">lubs, </w:t>
      </w:r>
      <w:r w:rsidR="0073251F" w:rsidRPr="00462A86">
        <w:rPr>
          <w:rFonts w:ascii="Times New Roman" w:hAnsi="Times New Roman" w:cs="Times New Roman"/>
          <w:sz w:val="24"/>
          <w:szCs w:val="24"/>
        </w:rPr>
        <w:t>Paryavaran Mitra and the Green School P</w:t>
      </w:r>
      <w:r w:rsidRPr="00462A86">
        <w:rPr>
          <w:rFonts w:ascii="Times New Roman" w:hAnsi="Times New Roman" w:cs="Times New Roman"/>
          <w:sz w:val="24"/>
          <w:szCs w:val="24"/>
        </w:rPr>
        <w:t>rogram (greenteacher.org, 2012). The activity based programmes are organised and implemented by three nodal agencies and various NGOs. An example of an activity based program is the Green School Program, which was formulated and executed by the Delhi based NGO Centre of Science and Environment.</w:t>
      </w:r>
      <w:r w:rsidR="001C39F8" w:rsidRPr="00462A86">
        <w:rPr>
          <w:rFonts w:ascii="Times New Roman" w:hAnsi="Times New Roman" w:cs="Times New Roman"/>
          <w:sz w:val="24"/>
          <w:szCs w:val="24"/>
        </w:rPr>
        <w:t xml:space="preserve"> </w:t>
      </w:r>
    </w:p>
    <w:p w14:paraId="19336E99" w14:textId="3823DCF4" w:rsidR="00EF66AE" w:rsidRPr="00462A86" w:rsidRDefault="00EF66AE" w:rsidP="006B3DC7">
      <w:pPr>
        <w:spacing w:line="360" w:lineRule="auto"/>
        <w:jc w:val="both"/>
        <w:rPr>
          <w:rFonts w:ascii="Times New Roman" w:hAnsi="Times New Roman" w:cs="Times New Roman"/>
          <w:sz w:val="24"/>
          <w:szCs w:val="24"/>
        </w:rPr>
      </w:pPr>
      <w:r w:rsidRPr="00462A86">
        <w:rPr>
          <w:rFonts w:ascii="Times New Roman" w:hAnsi="Times New Roman" w:cs="Times New Roman"/>
          <w:sz w:val="24"/>
          <w:szCs w:val="24"/>
        </w:rPr>
        <w:t>Hungerford and Volk (1990) state:</w:t>
      </w:r>
    </w:p>
    <w:p w14:paraId="65269FBF" w14:textId="7B4F3C2F" w:rsidR="00EF66AE" w:rsidRPr="00462A86" w:rsidRDefault="0073251F" w:rsidP="006B3DC7">
      <w:pPr>
        <w:spacing w:line="360" w:lineRule="auto"/>
        <w:ind w:left="567" w:right="662"/>
        <w:jc w:val="both"/>
        <w:rPr>
          <w:rFonts w:ascii="Times New Roman" w:hAnsi="Times New Roman" w:cs="Times New Roman"/>
          <w:sz w:val="24"/>
          <w:szCs w:val="24"/>
        </w:rPr>
      </w:pPr>
      <w:r w:rsidRPr="00462A86">
        <w:rPr>
          <w:rFonts w:ascii="Times New Roman" w:hAnsi="Times New Roman" w:cs="Times New Roman"/>
          <w:sz w:val="24"/>
          <w:szCs w:val="24"/>
        </w:rPr>
        <w:t>“I</w:t>
      </w:r>
      <w:r w:rsidR="00EF66AE" w:rsidRPr="00462A86">
        <w:rPr>
          <w:rFonts w:ascii="Times New Roman" w:hAnsi="Times New Roman" w:cs="Times New Roman"/>
          <w:sz w:val="24"/>
          <w:szCs w:val="24"/>
        </w:rPr>
        <w:t xml:space="preserve">f environment issues are to be become an integral part of instruction designed to change behaviour, instruction must go beyond “awareness” or “knowledge” of issues. Students must be given the opportunity to develop the sense of </w:t>
      </w:r>
      <w:r w:rsidR="00EF66AE" w:rsidRPr="00462A86">
        <w:rPr>
          <w:rFonts w:ascii="Times New Roman" w:hAnsi="Times New Roman" w:cs="Times New Roman"/>
          <w:sz w:val="24"/>
          <w:szCs w:val="24"/>
        </w:rPr>
        <w:lastRenderedPageBreak/>
        <w:t xml:space="preserve">“ownership” and “empowerment” so that they are fully invested in an environmental sense and prompted to become responsible citizens” (p. 267). </w:t>
      </w:r>
    </w:p>
    <w:p w14:paraId="15CB5D1F" w14:textId="77777777" w:rsidR="00EF66AE" w:rsidRPr="00462A86" w:rsidRDefault="00EF66AE" w:rsidP="006B3DC7">
      <w:pPr>
        <w:spacing w:line="360" w:lineRule="auto"/>
        <w:jc w:val="both"/>
        <w:rPr>
          <w:rFonts w:ascii="Times New Roman" w:hAnsi="Times New Roman" w:cs="Times New Roman"/>
          <w:color w:val="292526"/>
          <w:sz w:val="24"/>
          <w:szCs w:val="24"/>
        </w:rPr>
      </w:pPr>
      <w:r w:rsidRPr="00462A86">
        <w:rPr>
          <w:rFonts w:ascii="Times New Roman" w:hAnsi="Times New Roman" w:cs="Times New Roman"/>
          <w:sz w:val="24"/>
          <w:szCs w:val="24"/>
        </w:rPr>
        <w:t>They define ‘ownership’ by highlighting that the individual owns the issues. This implies that the issue is extremely important at a personal level. The term ‘empowerment’ was defined as the ability to make changes and help resolve important issues. Empirical research has shown that when environmental education involves more activities and sense of responsibility then it has a great impact on children’s environmental concerns and then they discuss and involve their parents in it (</w:t>
      </w:r>
      <w:r w:rsidRPr="00462A86">
        <w:rPr>
          <w:rFonts w:ascii="Times New Roman" w:hAnsi="Times New Roman" w:cs="Times New Roman"/>
          <w:color w:val="292526"/>
          <w:sz w:val="24"/>
          <w:szCs w:val="24"/>
        </w:rPr>
        <w:t xml:space="preserve">Evans &amp;Gill, 1996; </w:t>
      </w:r>
      <w:r w:rsidRPr="00462A86">
        <w:rPr>
          <w:rFonts w:ascii="Times New Roman" w:hAnsi="Times New Roman" w:cs="Times New Roman"/>
          <w:sz w:val="24"/>
          <w:szCs w:val="24"/>
        </w:rPr>
        <w:t xml:space="preserve">Leeming </w:t>
      </w:r>
      <w:r w:rsidR="00EF3673" w:rsidRPr="00462A86">
        <w:rPr>
          <w:rFonts w:ascii="Times New Roman" w:hAnsi="Times New Roman" w:cs="Times New Roman"/>
          <w:sz w:val="24"/>
          <w:szCs w:val="24"/>
        </w:rPr>
        <w:t>&amp; Porter</w:t>
      </w:r>
      <w:r w:rsidRPr="00462A86">
        <w:rPr>
          <w:rFonts w:ascii="Times New Roman" w:hAnsi="Times New Roman" w:cs="Times New Roman"/>
          <w:sz w:val="24"/>
          <w:szCs w:val="24"/>
        </w:rPr>
        <w:t xml:space="preserve">, 1997; </w:t>
      </w:r>
      <w:r w:rsidRPr="00462A86">
        <w:rPr>
          <w:rFonts w:ascii="Times New Roman" w:hAnsi="Times New Roman" w:cs="Times New Roman"/>
          <w:color w:val="292526"/>
          <w:sz w:val="24"/>
          <w:szCs w:val="24"/>
        </w:rPr>
        <w:t>Maddox et al., 2011).</w:t>
      </w:r>
    </w:p>
    <w:p w14:paraId="35C035F8" w14:textId="77777777" w:rsidR="00EF66AE" w:rsidRPr="00462A86" w:rsidRDefault="00EF66AE"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color w:val="292526"/>
          <w:sz w:val="24"/>
          <w:szCs w:val="24"/>
        </w:rPr>
        <w:t>Based on the above argument this research centres on the analysis of impacts of activity based environmental education on environmental concern and attitude among adolescents. This research selects schools that are part of the Green School Program in India. The next section provides a brief overview of the Green School Program.</w:t>
      </w:r>
    </w:p>
    <w:p w14:paraId="3B175E4A" w14:textId="77777777" w:rsidR="00470269" w:rsidRPr="00462A86" w:rsidRDefault="00470269" w:rsidP="00470269">
      <w:pPr>
        <w:spacing w:after="0" w:line="360" w:lineRule="auto"/>
        <w:jc w:val="both"/>
        <w:rPr>
          <w:rFonts w:ascii="Times New Roman" w:hAnsi="Times New Roman" w:cs="Times New Roman"/>
          <w:b/>
          <w:iCs/>
          <w:sz w:val="24"/>
          <w:szCs w:val="24"/>
        </w:rPr>
      </w:pPr>
    </w:p>
    <w:p w14:paraId="29E33E6A" w14:textId="77777777" w:rsidR="00EF66AE" w:rsidRPr="00462A86" w:rsidRDefault="00EF66AE" w:rsidP="00470269">
      <w:pPr>
        <w:spacing w:after="0" w:line="360" w:lineRule="auto"/>
        <w:jc w:val="both"/>
        <w:rPr>
          <w:rFonts w:ascii="Times New Roman" w:hAnsi="Times New Roman" w:cs="Times New Roman"/>
          <w:b/>
          <w:iCs/>
          <w:sz w:val="24"/>
          <w:szCs w:val="24"/>
          <w:u w:val="single"/>
        </w:rPr>
      </w:pPr>
      <w:r w:rsidRPr="00462A86">
        <w:rPr>
          <w:rFonts w:ascii="Times New Roman" w:hAnsi="Times New Roman" w:cs="Times New Roman"/>
          <w:b/>
          <w:iCs/>
          <w:sz w:val="24"/>
          <w:szCs w:val="24"/>
        </w:rPr>
        <w:t>3.3 Green School Program (GSP)</w:t>
      </w:r>
    </w:p>
    <w:p w14:paraId="0DDE41C0" w14:textId="77777777" w:rsidR="00EF66AE" w:rsidRPr="00462A86" w:rsidRDefault="00EF66AE" w:rsidP="00470269">
      <w:pPr>
        <w:pStyle w:val="NormalWeb"/>
        <w:spacing w:before="0" w:beforeAutospacing="0" w:after="0" w:afterAutospacing="0" w:line="360" w:lineRule="auto"/>
        <w:jc w:val="both"/>
      </w:pPr>
      <w:r w:rsidRPr="00462A86">
        <w:t>The Green School Program (GSP) is conducted and monitored by the Centre of Environment and Science. The program was established in 2005 and executed in 2006 after the Supreme Court of India made environment a compulsory subject in schools</w:t>
      </w:r>
      <w:r w:rsidR="00EF3673" w:rsidRPr="00462A86">
        <w:t xml:space="preserve"> (gobartimes.org, 2012</w:t>
      </w:r>
      <w:r w:rsidRPr="00462A86">
        <w:t xml:space="preserve">). </w:t>
      </w:r>
    </w:p>
    <w:p w14:paraId="228D230A" w14:textId="63BE814E" w:rsidR="00EF66AE" w:rsidRPr="00462A86" w:rsidRDefault="00EF66AE" w:rsidP="00470269">
      <w:pPr>
        <w:autoSpaceDE w:val="0"/>
        <w:autoSpaceDN w:val="0"/>
        <w:adjustRightInd w:val="0"/>
        <w:spacing w:after="0" w:line="360" w:lineRule="auto"/>
        <w:jc w:val="both"/>
        <w:rPr>
          <w:rFonts w:ascii="Times New Roman" w:eastAsia="Times New Roman" w:hAnsi="Times New Roman" w:cs="Times New Roman"/>
          <w:sz w:val="24"/>
          <w:szCs w:val="24"/>
        </w:rPr>
      </w:pPr>
      <w:r w:rsidRPr="00462A86">
        <w:rPr>
          <w:rFonts w:ascii="Times New Roman" w:eastAsia="Times New Roman" w:hAnsi="Times New Roman" w:cs="Times New Roman"/>
          <w:sz w:val="24"/>
          <w:szCs w:val="24"/>
        </w:rPr>
        <w:t>The Green School Program enables students to ‘inspect’ or ‘survey’ their school and its environmental practices (which is referred to as ‘environmental auditing’). The students form teams and go around the school on an explor</w:t>
      </w:r>
      <w:r w:rsidR="0073251F" w:rsidRPr="00462A86">
        <w:rPr>
          <w:rFonts w:ascii="Times New Roman" w:eastAsia="Times New Roman" w:hAnsi="Times New Roman" w:cs="Times New Roman"/>
          <w:sz w:val="24"/>
          <w:szCs w:val="24"/>
        </w:rPr>
        <w:t>atory journey and find out what i</w:t>
      </w:r>
      <w:r w:rsidRPr="00462A86">
        <w:rPr>
          <w:rFonts w:ascii="Times New Roman" w:eastAsia="Times New Roman" w:hAnsi="Times New Roman" w:cs="Times New Roman"/>
          <w:sz w:val="24"/>
          <w:szCs w:val="24"/>
        </w:rPr>
        <w:t>s happening to the water, energy, land, air, and waste management areas in the school. This program is a rating mechanism and provides a practical tool that enables teachers, students, and the school management authorities to assess their own environmental management practices within the school campus. GSP’s primary objective is to provide the students with an opportunity to learn about the environment through active engagement. The presence of the program is pan-Indian with more than 15,000 schools in their network. Environmental education units are run by the Centre for Science and Environment. The units tie-up with several national green corps (</w:t>
      </w:r>
      <w:r w:rsidR="0073251F" w:rsidRPr="00462A86">
        <w:rPr>
          <w:rFonts w:ascii="Times New Roman" w:eastAsia="Times New Roman" w:hAnsi="Times New Roman" w:cs="Times New Roman"/>
          <w:sz w:val="24"/>
          <w:szCs w:val="24"/>
        </w:rPr>
        <w:t xml:space="preserve">a </w:t>
      </w:r>
      <w:r w:rsidRPr="00462A86">
        <w:rPr>
          <w:rFonts w:ascii="Times New Roman" w:eastAsia="Times New Roman" w:hAnsi="Times New Roman" w:cs="Times New Roman"/>
          <w:sz w:val="24"/>
          <w:szCs w:val="24"/>
        </w:rPr>
        <w:t>Ministry of Environment and Forest</w:t>
      </w:r>
      <w:r w:rsidR="0073251F" w:rsidRPr="00462A86">
        <w:rPr>
          <w:rFonts w:ascii="Times New Roman" w:eastAsia="Times New Roman" w:hAnsi="Times New Roman" w:cs="Times New Roman"/>
          <w:sz w:val="24"/>
          <w:szCs w:val="24"/>
        </w:rPr>
        <w:t>s run Eco-C</w:t>
      </w:r>
      <w:r w:rsidRPr="00462A86">
        <w:rPr>
          <w:rFonts w:ascii="Times New Roman" w:eastAsia="Times New Roman" w:hAnsi="Times New Roman" w:cs="Times New Roman"/>
          <w:sz w:val="24"/>
          <w:szCs w:val="24"/>
        </w:rPr>
        <w:t>lub program), state nodal agencies, regional level NGOs and individuals for the execution of t</w:t>
      </w:r>
      <w:r w:rsidR="00EF3673" w:rsidRPr="00462A86">
        <w:rPr>
          <w:rFonts w:ascii="Times New Roman" w:eastAsia="Times New Roman" w:hAnsi="Times New Roman" w:cs="Times New Roman"/>
          <w:sz w:val="24"/>
          <w:szCs w:val="24"/>
        </w:rPr>
        <w:t>he program (gobartimes.org, 2012</w:t>
      </w:r>
      <w:r w:rsidRPr="00462A86">
        <w:rPr>
          <w:rFonts w:ascii="Times New Roman" w:eastAsia="Times New Roman" w:hAnsi="Times New Roman" w:cs="Times New Roman"/>
          <w:sz w:val="24"/>
          <w:szCs w:val="24"/>
        </w:rPr>
        <w:t>).</w:t>
      </w:r>
    </w:p>
    <w:p w14:paraId="0A892377" w14:textId="77777777" w:rsidR="00470269" w:rsidRPr="00462A86" w:rsidRDefault="00470269" w:rsidP="00470269">
      <w:pPr>
        <w:pStyle w:val="NormalWeb"/>
        <w:spacing w:before="0" w:beforeAutospacing="0" w:after="0" w:afterAutospacing="0" w:line="360" w:lineRule="auto"/>
        <w:jc w:val="both"/>
      </w:pPr>
    </w:p>
    <w:p w14:paraId="1B860AA1" w14:textId="77777777" w:rsidR="00EF66AE" w:rsidRPr="00462A86" w:rsidRDefault="00EF66AE" w:rsidP="00470269">
      <w:pPr>
        <w:pStyle w:val="NormalWeb"/>
        <w:spacing w:before="0" w:beforeAutospacing="0" w:after="0" w:afterAutospacing="0" w:line="360" w:lineRule="auto"/>
        <w:jc w:val="both"/>
      </w:pPr>
      <w:r w:rsidRPr="00462A86">
        <w:t xml:space="preserve">The components of the GSP are a green schools’ manual, a training workshop, an error-proof audit process, certification, and an annual award ceremony, which rewards the top 25 </w:t>
      </w:r>
      <w:r w:rsidRPr="00462A86">
        <w:lastRenderedPageBreak/>
        <w:t>performers from across the country for their enterprise and innovat</w:t>
      </w:r>
      <w:r w:rsidR="00EF3673" w:rsidRPr="00462A86">
        <w:t>ive skills (gobartimes.org, 2012</w:t>
      </w:r>
      <w:r w:rsidRPr="00462A86">
        <w:t>).</w:t>
      </w:r>
    </w:p>
    <w:p w14:paraId="4A2232E5" w14:textId="77777777" w:rsidR="00470269" w:rsidRPr="00462A86" w:rsidRDefault="00470269" w:rsidP="00470269">
      <w:pPr>
        <w:pStyle w:val="NormalWeb"/>
        <w:shd w:val="clear" w:color="auto" w:fill="FFFFFF"/>
        <w:spacing w:before="0" w:beforeAutospacing="0" w:after="0" w:afterAutospacing="0" w:line="360" w:lineRule="auto"/>
        <w:jc w:val="both"/>
        <w:rPr>
          <w:b/>
          <w:bCs/>
          <w:i/>
        </w:rPr>
      </w:pPr>
    </w:p>
    <w:p w14:paraId="133C54E6" w14:textId="77777777" w:rsidR="0073251F" w:rsidRPr="00462A86" w:rsidRDefault="00EF66AE" w:rsidP="00470269">
      <w:pPr>
        <w:pStyle w:val="NormalWeb"/>
        <w:shd w:val="clear" w:color="auto" w:fill="FFFFFF"/>
        <w:spacing w:before="0" w:beforeAutospacing="0" w:after="0" w:afterAutospacing="0" w:line="360" w:lineRule="auto"/>
        <w:jc w:val="both"/>
        <w:rPr>
          <w:b/>
          <w:i/>
        </w:rPr>
      </w:pPr>
      <w:r w:rsidRPr="00462A86">
        <w:rPr>
          <w:b/>
          <w:bCs/>
          <w:i/>
        </w:rPr>
        <w:t xml:space="preserve">3.3.1 </w:t>
      </w:r>
      <w:r w:rsidR="0073251F" w:rsidRPr="00462A86">
        <w:rPr>
          <w:b/>
          <w:i/>
        </w:rPr>
        <w:t>The Green schools’ manual</w:t>
      </w:r>
    </w:p>
    <w:p w14:paraId="00528DB8" w14:textId="4C8A10DA" w:rsidR="00EF66AE" w:rsidRPr="00462A86" w:rsidRDefault="0073251F" w:rsidP="00470269">
      <w:pPr>
        <w:pStyle w:val="NormalWeb"/>
        <w:shd w:val="clear" w:color="auto" w:fill="FFFFFF"/>
        <w:spacing w:before="0" w:beforeAutospacing="0" w:after="0" w:afterAutospacing="0" w:line="360" w:lineRule="auto"/>
        <w:jc w:val="both"/>
      </w:pPr>
      <w:r w:rsidRPr="00462A86">
        <w:t>The manual</w:t>
      </w:r>
      <w:r w:rsidR="00EF66AE" w:rsidRPr="00462A86">
        <w:rPr>
          <w:b/>
        </w:rPr>
        <w:t xml:space="preserve"> </w:t>
      </w:r>
      <w:r w:rsidR="00EF66AE" w:rsidRPr="00462A86">
        <w:t>is a step-by-step guide that explains how to audit natural resources like water, air, energy, waste, and land, within the premises of a school. It introduces a new methodology for assessing the performance of the school community as a manager of these natural resources. It also highlights the significance and relevance of eco-friendly practices, helping students to develop a holistic perspective, and suggests practical, doable mitigatio</w:t>
      </w:r>
      <w:r w:rsidR="00EF3673" w:rsidRPr="00462A86">
        <w:t>n measures (gobartimes.org, 2012</w:t>
      </w:r>
      <w:r w:rsidR="00EF66AE" w:rsidRPr="00462A86">
        <w:t>).</w:t>
      </w:r>
    </w:p>
    <w:p w14:paraId="1D074A8B" w14:textId="77777777" w:rsidR="00470269" w:rsidRPr="00462A86" w:rsidRDefault="00470269" w:rsidP="00470269">
      <w:pPr>
        <w:shd w:val="clear" w:color="auto" w:fill="FFFFFF"/>
        <w:spacing w:after="0" w:line="360" w:lineRule="auto"/>
        <w:jc w:val="both"/>
        <w:rPr>
          <w:rFonts w:ascii="Times New Roman" w:hAnsi="Times New Roman" w:cs="Times New Roman"/>
          <w:b/>
          <w:i/>
          <w:iCs/>
          <w:sz w:val="24"/>
          <w:szCs w:val="24"/>
        </w:rPr>
      </w:pPr>
      <w:bookmarkStart w:id="1" w:name="gs"/>
      <w:bookmarkEnd w:id="1"/>
    </w:p>
    <w:p w14:paraId="67B56478" w14:textId="13A2A810" w:rsidR="0073251F"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hAnsi="Times New Roman" w:cs="Times New Roman"/>
          <w:b/>
          <w:i/>
          <w:iCs/>
          <w:sz w:val="24"/>
          <w:szCs w:val="24"/>
        </w:rPr>
        <w:t xml:space="preserve">3.3.2 </w:t>
      </w:r>
      <w:r w:rsidR="0073251F" w:rsidRPr="00462A86">
        <w:rPr>
          <w:rFonts w:ascii="Times New Roman" w:eastAsia="Times New Roman" w:hAnsi="Times New Roman" w:cs="Times New Roman"/>
          <w:b/>
          <w:i/>
          <w:sz w:val="24"/>
          <w:szCs w:val="24"/>
          <w:lang w:eastAsia="zh-CN"/>
        </w:rPr>
        <w:t>Green schools training program</w:t>
      </w:r>
    </w:p>
    <w:p w14:paraId="7A138D67" w14:textId="223F8C98" w:rsidR="00EF66AE"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xml:space="preserve">The Environment Education Unit (EEU) of the Centre of Science and </w:t>
      </w:r>
      <w:r w:rsidR="00C60378" w:rsidRPr="00462A86">
        <w:rPr>
          <w:rFonts w:ascii="Times New Roman" w:eastAsia="Times New Roman" w:hAnsi="Times New Roman" w:cs="Times New Roman"/>
          <w:sz w:val="24"/>
          <w:szCs w:val="24"/>
          <w:lang w:eastAsia="zh-CN"/>
        </w:rPr>
        <w:t>Environment</w:t>
      </w:r>
      <w:r w:rsidRPr="00462A86">
        <w:rPr>
          <w:rFonts w:ascii="Times New Roman" w:eastAsia="Times New Roman" w:hAnsi="Times New Roman" w:cs="Times New Roman"/>
          <w:sz w:val="24"/>
          <w:szCs w:val="24"/>
          <w:lang w:eastAsia="zh-CN"/>
        </w:rPr>
        <w:t xml:space="preserve"> conducts a two-day training programme for teachers, educators, students, development workers, and those who are interested in environment education. Participants are guided through different modules of the Green School Program manual, to enable them to bring about green changes on the school campus and monitor them. Interestingly, the course content has been revised to include examples of green changes that were created by schools that have participated in the GSP so far.  </w:t>
      </w:r>
    </w:p>
    <w:p w14:paraId="5B24A626" w14:textId="77777777" w:rsidR="00EF66AE" w:rsidRPr="00462A86" w:rsidRDefault="00EF66AE" w:rsidP="006B3DC7">
      <w:pPr>
        <w:shd w:val="clear" w:color="auto" w:fill="FFFFFF"/>
        <w:spacing w:before="100" w:beforeAutospacing="1"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The training includes activities, interactive sessions, films and presentations on following issues:</w:t>
      </w:r>
    </w:p>
    <w:tbl>
      <w:tblPr>
        <w:tblW w:w="8941"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79"/>
        <w:gridCol w:w="1977"/>
        <w:gridCol w:w="1340"/>
        <w:gridCol w:w="1922"/>
        <w:gridCol w:w="1723"/>
      </w:tblGrid>
      <w:tr w:rsidR="00EF66AE" w:rsidRPr="00462A86" w14:paraId="190ED875" w14:textId="77777777" w:rsidTr="00EC4E3E">
        <w:trPr>
          <w:trHeight w:val="660"/>
        </w:trPr>
        <w:tc>
          <w:tcPr>
            <w:tcW w:w="0" w:type="auto"/>
            <w:tcBorders>
              <w:top w:val="outset" w:sz="6" w:space="0" w:color="auto"/>
              <w:left w:val="outset" w:sz="6" w:space="0" w:color="auto"/>
              <w:bottom w:val="outset" w:sz="6" w:space="0" w:color="auto"/>
              <w:right w:val="outset" w:sz="6" w:space="0" w:color="auto"/>
            </w:tcBorders>
            <w:hideMark/>
          </w:tcPr>
          <w:p w14:paraId="2806E017"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Water conservation</w:t>
            </w:r>
          </w:p>
        </w:tc>
        <w:tc>
          <w:tcPr>
            <w:tcW w:w="0" w:type="auto"/>
            <w:tcBorders>
              <w:top w:val="outset" w:sz="6" w:space="0" w:color="auto"/>
              <w:left w:val="outset" w:sz="6" w:space="0" w:color="auto"/>
              <w:bottom w:val="outset" w:sz="6" w:space="0" w:color="auto"/>
              <w:right w:val="outset" w:sz="6" w:space="0" w:color="auto"/>
            </w:tcBorders>
            <w:hideMark/>
          </w:tcPr>
          <w:p w14:paraId="2ACF957E"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Air</w:t>
            </w:r>
            <w:r w:rsidRPr="00462A86">
              <w:rPr>
                <w:rFonts w:ascii="Times New Roman" w:eastAsia="Times New Roman" w:hAnsi="Times New Roman" w:cs="Times New Roman"/>
                <w:sz w:val="24"/>
                <w:szCs w:val="24"/>
                <w:lang w:eastAsia="zh-CN"/>
              </w:rPr>
              <w:br/>
              <w:t>Pollution</w:t>
            </w:r>
          </w:p>
        </w:tc>
        <w:tc>
          <w:tcPr>
            <w:tcW w:w="0" w:type="auto"/>
            <w:tcBorders>
              <w:top w:val="outset" w:sz="6" w:space="0" w:color="auto"/>
              <w:left w:val="outset" w:sz="6" w:space="0" w:color="auto"/>
              <w:bottom w:val="outset" w:sz="6" w:space="0" w:color="auto"/>
              <w:right w:val="outset" w:sz="6" w:space="0" w:color="auto"/>
            </w:tcBorders>
            <w:hideMark/>
          </w:tcPr>
          <w:p w14:paraId="78A6D305"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Green</w:t>
            </w:r>
            <w:r w:rsidRPr="00462A86">
              <w:rPr>
                <w:rFonts w:ascii="Times New Roman" w:eastAsia="Times New Roman" w:hAnsi="Times New Roman" w:cs="Times New Roman"/>
                <w:sz w:val="24"/>
                <w:szCs w:val="24"/>
                <w:lang w:eastAsia="zh-CN"/>
              </w:rPr>
              <w:br/>
              <w:t>Area</w:t>
            </w:r>
          </w:p>
        </w:tc>
        <w:tc>
          <w:tcPr>
            <w:tcW w:w="0" w:type="auto"/>
            <w:tcBorders>
              <w:top w:val="outset" w:sz="6" w:space="0" w:color="auto"/>
              <w:left w:val="outset" w:sz="6" w:space="0" w:color="auto"/>
              <w:bottom w:val="outset" w:sz="6" w:space="0" w:color="auto"/>
              <w:right w:val="outset" w:sz="6" w:space="0" w:color="auto"/>
            </w:tcBorders>
            <w:hideMark/>
          </w:tcPr>
          <w:p w14:paraId="32FA5543"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Energy conservation</w:t>
            </w:r>
          </w:p>
        </w:tc>
        <w:tc>
          <w:tcPr>
            <w:tcW w:w="0" w:type="auto"/>
            <w:tcBorders>
              <w:top w:val="outset" w:sz="6" w:space="0" w:color="auto"/>
              <w:left w:val="outset" w:sz="6" w:space="0" w:color="auto"/>
              <w:bottom w:val="outset" w:sz="6" w:space="0" w:color="auto"/>
              <w:right w:val="outset" w:sz="6" w:space="0" w:color="auto"/>
            </w:tcBorders>
            <w:hideMark/>
          </w:tcPr>
          <w:p w14:paraId="48A5BB4A"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Waste segregation</w:t>
            </w:r>
          </w:p>
        </w:tc>
      </w:tr>
      <w:tr w:rsidR="00EF66AE" w:rsidRPr="00462A86" w14:paraId="384D6255" w14:textId="77777777" w:rsidTr="00EC4E3E">
        <w:trPr>
          <w:trHeight w:val="660"/>
        </w:trPr>
        <w:tc>
          <w:tcPr>
            <w:tcW w:w="0" w:type="auto"/>
            <w:tcBorders>
              <w:top w:val="outset" w:sz="6" w:space="0" w:color="auto"/>
              <w:left w:val="outset" w:sz="6" w:space="0" w:color="auto"/>
              <w:bottom w:val="outset" w:sz="6" w:space="0" w:color="auto"/>
              <w:right w:val="outset" w:sz="6" w:space="0" w:color="auto"/>
            </w:tcBorders>
            <w:hideMark/>
          </w:tcPr>
          <w:p w14:paraId="6992BA6C"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Rainwater harvesting</w:t>
            </w:r>
          </w:p>
        </w:tc>
        <w:tc>
          <w:tcPr>
            <w:tcW w:w="0" w:type="auto"/>
            <w:tcBorders>
              <w:top w:val="outset" w:sz="6" w:space="0" w:color="auto"/>
              <w:left w:val="outset" w:sz="6" w:space="0" w:color="auto"/>
              <w:bottom w:val="outset" w:sz="6" w:space="0" w:color="auto"/>
              <w:right w:val="outset" w:sz="6" w:space="0" w:color="auto"/>
            </w:tcBorders>
            <w:hideMark/>
          </w:tcPr>
          <w:p w14:paraId="3D06AABC"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Commuting practices</w:t>
            </w:r>
          </w:p>
        </w:tc>
        <w:tc>
          <w:tcPr>
            <w:tcW w:w="0" w:type="auto"/>
            <w:tcBorders>
              <w:top w:val="outset" w:sz="6" w:space="0" w:color="auto"/>
              <w:left w:val="outset" w:sz="6" w:space="0" w:color="auto"/>
              <w:bottom w:val="outset" w:sz="6" w:space="0" w:color="auto"/>
              <w:right w:val="outset" w:sz="6" w:space="0" w:color="auto"/>
            </w:tcBorders>
            <w:hideMark/>
          </w:tcPr>
          <w:p w14:paraId="43D0BE8C"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Biodiversity</w:t>
            </w:r>
          </w:p>
        </w:tc>
        <w:tc>
          <w:tcPr>
            <w:tcW w:w="0" w:type="auto"/>
            <w:tcBorders>
              <w:top w:val="outset" w:sz="6" w:space="0" w:color="auto"/>
              <w:left w:val="outset" w:sz="6" w:space="0" w:color="auto"/>
              <w:bottom w:val="outset" w:sz="6" w:space="0" w:color="auto"/>
              <w:right w:val="outset" w:sz="6" w:space="0" w:color="auto"/>
            </w:tcBorders>
            <w:hideMark/>
          </w:tcPr>
          <w:p w14:paraId="3A2AC8F1"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Renewable energy</w:t>
            </w:r>
          </w:p>
        </w:tc>
        <w:tc>
          <w:tcPr>
            <w:tcW w:w="0" w:type="auto"/>
            <w:tcBorders>
              <w:top w:val="outset" w:sz="6" w:space="0" w:color="auto"/>
              <w:left w:val="outset" w:sz="6" w:space="0" w:color="auto"/>
              <w:bottom w:val="outset" w:sz="6" w:space="0" w:color="auto"/>
              <w:right w:val="outset" w:sz="6" w:space="0" w:color="auto"/>
            </w:tcBorders>
            <w:hideMark/>
          </w:tcPr>
          <w:p w14:paraId="166B955A"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Waste reuse/</w:t>
            </w:r>
            <w:r w:rsidRPr="00462A86">
              <w:rPr>
                <w:rFonts w:ascii="Times New Roman" w:eastAsia="Times New Roman" w:hAnsi="Times New Roman" w:cs="Times New Roman"/>
                <w:sz w:val="24"/>
                <w:szCs w:val="24"/>
                <w:lang w:eastAsia="zh-CN"/>
              </w:rPr>
              <w:br/>
              <w:t>recycle</w:t>
            </w:r>
          </w:p>
        </w:tc>
      </w:tr>
      <w:tr w:rsidR="00EF66AE" w:rsidRPr="00462A86" w14:paraId="52BF98FD" w14:textId="77777777" w:rsidTr="00EC4E3E">
        <w:trPr>
          <w:trHeight w:val="444"/>
        </w:trPr>
        <w:tc>
          <w:tcPr>
            <w:tcW w:w="0" w:type="auto"/>
            <w:tcBorders>
              <w:top w:val="outset" w:sz="6" w:space="0" w:color="auto"/>
              <w:left w:val="outset" w:sz="6" w:space="0" w:color="auto"/>
              <w:bottom w:val="outset" w:sz="6" w:space="0" w:color="auto"/>
              <w:right w:val="outset" w:sz="6" w:space="0" w:color="auto"/>
            </w:tcBorders>
            <w:hideMark/>
          </w:tcPr>
          <w:p w14:paraId="0BC2190B"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Sanitation</w:t>
            </w:r>
          </w:p>
        </w:tc>
        <w:tc>
          <w:tcPr>
            <w:tcW w:w="0" w:type="auto"/>
            <w:tcBorders>
              <w:top w:val="outset" w:sz="6" w:space="0" w:color="auto"/>
              <w:left w:val="outset" w:sz="6" w:space="0" w:color="auto"/>
              <w:bottom w:val="outset" w:sz="6" w:space="0" w:color="auto"/>
              <w:right w:val="outset" w:sz="6" w:space="0" w:color="auto"/>
            </w:tcBorders>
            <w:hideMark/>
          </w:tcPr>
          <w:p w14:paraId="30477D62"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Oxygen balance</w:t>
            </w:r>
          </w:p>
        </w:tc>
        <w:tc>
          <w:tcPr>
            <w:tcW w:w="0" w:type="auto"/>
            <w:tcBorders>
              <w:top w:val="outset" w:sz="6" w:space="0" w:color="auto"/>
              <w:left w:val="outset" w:sz="6" w:space="0" w:color="auto"/>
              <w:bottom w:val="outset" w:sz="6" w:space="0" w:color="auto"/>
              <w:right w:val="outset" w:sz="6" w:space="0" w:color="auto"/>
            </w:tcBorders>
            <w:hideMark/>
          </w:tcPr>
          <w:p w14:paraId="41A1EFE5"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Pesticide use</w:t>
            </w:r>
          </w:p>
        </w:tc>
        <w:tc>
          <w:tcPr>
            <w:tcW w:w="0" w:type="auto"/>
            <w:tcBorders>
              <w:top w:val="outset" w:sz="6" w:space="0" w:color="auto"/>
              <w:left w:val="outset" w:sz="6" w:space="0" w:color="auto"/>
              <w:bottom w:val="outset" w:sz="6" w:space="0" w:color="auto"/>
              <w:right w:val="outset" w:sz="6" w:space="0" w:color="auto"/>
            </w:tcBorders>
            <w:hideMark/>
          </w:tcPr>
          <w:p w14:paraId="7C7CEF1E"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Climate change</w:t>
            </w:r>
          </w:p>
        </w:tc>
        <w:tc>
          <w:tcPr>
            <w:tcW w:w="0" w:type="auto"/>
            <w:tcBorders>
              <w:top w:val="outset" w:sz="6" w:space="0" w:color="auto"/>
              <w:left w:val="outset" w:sz="6" w:space="0" w:color="auto"/>
              <w:bottom w:val="outset" w:sz="6" w:space="0" w:color="auto"/>
              <w:right w:val="outset" w:sz="6" w:space="0" w:color="auto"/>
            </w:tcBorders>
            <w:hideMark/>
          </w:tcPr>
          <w:p w14:paraId="5FEE4450"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Waste disposal</w:t>
            </w:r>
          </w:p>
        </w:tc>
      </w:tr>
      <w:tr w:rsidR="00EF66AE" w:rsidRPr="00462A86" w14:paraId="02A365D9" w14:textId="77777777" w:rsidTr="00EC4E3E">
        <w:trPr>
          <w:trHeight w:val="673"/>
        </w:trPr>
        <w:tc>
          <w:tcPr>
            <w:tcW w:w="0" w:type="auto"/>
            <w:tcBorders>
              <w:top w:val="outset" w:sz="6" w:space="0" w:color="auto"/>
              <w:left w:val="outset" w:sz="6" w:space="0" w:color="auto"/>
              <w:bottom w:val="outset" w:sz="6" w:space="0" w:color="auto"/>
              <w:right w:val="outset" w:sz="6" w:space="0" w:color="auto"/>
            </w:tcBorders>
            <w:hideMark/>
          </w:tcPr>
          <w:p w14:paraId="1B5CF947"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Water recycling</w:t>
            </w:r>
            <w:r w:rsidRPr="00462A86">
              <w:rPr>
                <w:rFonts w:ascii="Times New Roman" w:eastAsia="Times New Roman" w:hAnsi="Times New Roman" w:cs="Times New Roman"/>
                <w:sz w:val="24"/>
                <w:szCs w:val="24"/>
                <w:lang w:eastAsia="zh-CN"/>
              </w:rPr>
              <w:br/>
              <w:t>/reuse</w:t>
            </w:r>
          </w:p>
        </w:tc>
        <w:tc>
          <w:tcPr>
            <w:tcW w:w="0" w:type="auto"/>
            <w:tcBorders>
              <w:top w:val="outset" w:sz="6" w:space="0" w:color="auto"/>
              <w:left w:val="outset" w:sz="6" w:space="0" w:color="auto"/>
              <w:bottom w:val="outset" w:sz="6" w:space="0" w:color="auto"/>
              <w:right w:val="outset" w:sz="6" w:space="0" w:color="auto"/>
            </w:tcBorders>
            <w:hideMark/>
          </w:tcPr>
          <w:p w14:paraId="58D3EAB0"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Ventilation</w:t>
            </w:r>
          </w:p>
        </w:tc>
        <w:tc>
          <w:tcPr>
            <w:tcW w:w="0" w:type="auto"/>
            <w:tcBorders>
              <w:top w:val="outset" w:sz="6" w:space="0" w:color="auto"/>
              <w:left w:val="outset" w:sz="6" w:space="0" w:color="auto"/>
              <w:bottom w:val="outset" w:sz="6" w:space="0" w:color="auto"/>
              <w:right w:val="outset" w:sz="6" w:space="0" w:color="auto"/>
            </w:tcBorders>
            <w:hideMark/>
          </w:tcPr>
          <w:p w14:paraId="54DF503B"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Afforestation</w:t>
            </w:r>
          </w:p>
        </w:tc>
        <w:tc>
          <w:tcPr>
            <w:tcW w:w="0" w:type="auto"/>
            <w:tcBorders>
              <w:top w:val="outset" w:sz="6" w:space="0" w:color="auto"/>
              <w:left w:val="outset" w:sz="6" w:space="0" w:color="auto"/>
              <w:bottom w:val="outset" w:sz="6" w:space="0" w:color="auto"/>
              <w:right w:val="outset" w:sz="6" w:space="0" w:color="auto"/>
            </w:tcBorders>
            <w:hideMark/>
          </w:tcPr>
          <w:p w14:paraId="1615CFA9"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w:t>
            </w:r>
          </w:p>
        </w:tc>
        <w:tc>
          <w:tcPr>
            <w:tcW w:w="0" w:type="auto"/>
            <w:tcBorders>
              <w:top w:val="outset" w:sz="6" w:space="0" w:color="auto"/>
              <w:left w:val="outset" w:sz="6" w:space="0" w:color="auto"/>
              <w:bottom w:val="outset" w:sz="6" w:space="0" w:color="auto"/>
              <w:right w:val="outset" w:sz="6" w:space="0" w:color="auto"/>
            </w:tcBorders>
            <w:hideMark/>
          </w:tcPr>
          <w:p w14:paraId="5DCC5345" w14:textId="77777777" w:rsidR="00EF66AE" w:rsidRPr="00462A86" w:rsidRDefault="00EF66AE" w:rsidP="001C39F8">
            <w:pPr>
              <w:spacing w:after="100" w:afterAutospacing="1"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w:t>
            </w:r>
          </w:p>
        </w:tc>
      </w:tr>
    </w:tbl>
    <w:p w14:paraId="5186D8E6" w14:textId="77777777" w:rsidR="00EF66AE" w:rsidRPr="00462A86" w:rsidRDefault="00EF66AE" w:rsidP="001C39F8">
      <w:pPr>
        <w:pStyle w:val="NormalWeb"/>
        <w:spacing w:line="360" w:lineRule="auto"/>
        <w:jc w:val="both"/>
      </w:pPr>
      <w:r w:rsidRPr="00462A86">
        <w:t xml:space="preserve">Table 3.1: Description of issues included in GSP training </w:t>
      </w:r>
    </w:p>
    <w:p w14:paraId="3D3BC9B2" w14:textId="77777777" w:rsidR="00EF66AE" w:rsidRPr="00462A86" w:rsidRDefault="00EF66AE" w:rsidP="00470269">
      <w:pPr>
        <w:pStyle w:val="NormalWeb"/>
        <w:spacing w:before="0" w:beforeAutospacing="0" w:after="0" w:afterAutospacing="0" w:line="360" w:lineRule="auto"/>
        <w:jc w:val="both"/>
      </w:pPr>
      <w:r w:rsidRPr="00462A86">
        <w:lastRenderedPageBreak/>
        <w:t>In the first phase, the Centre for Science and Environment (CSE) trains teachers from participating schools to audit their schools on different environmental parameters and how to improve the management in the schools. This training programme is done through a manual, which the teachers can then use to trai</w:t>
      </w:r>
      <w:r w:rsidR="0085532C" w:rsidRPr="00462A86">
        <w:t>n students (gobartimes.org, 2012</w:t>
      </w:r>
      <w:r w:rsidRPr="00462A86">
        <w:t xml:space="preserve">). </w:t>
      </w:r>
    </w:p>
    <w:p w14:paraId="5B1AF682" w14:textId="77777777" w:rsidR="00470269" w:rsidRPr="00462A86" w:rsidRDefault="00470269" w:rsidP="00470269">
      <w:pPr>
        <w:shd w:val="clear" w:color="auto" w:fill="FFFFFF"/>
        <w:spacing w:after="0" w:line="360" w:lineRule="auto"/>
        <w:jc w:val="both"/>
        <w:rPr>
          <w:rFonts w:ascii="Times New Roman" w:hAnsi="Times New Roman" w:cs="Times New Roman"/>
          <w:b/>
          <w:i/>
          <w:iCs/>
          <w:sz w:val="24"/>
          <w:szCs w:val="24"/>
        </w:rPr>
      </w:pPr>
    </w:p>
    <w:p w14:paraId="03A868F4" w14:textId="4A8901A0" w:rsidR="00F06477"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hAnsi="Times New Roman" w:cs="Times New Roman"/>
          <w:b/>
          <w:i/>
          <w:iCs/>
          <w:sz w:val="24"/>
          <w:szCs w:val="24"/>
        </w:rPr>
        <w:t xml:space="preserve">3.3.3 </w:t>
      </w:r>
      <w:r w:rsidR="00F06477" w:rsidRPr="00462A86">
        <w:rPr>
          <w:rFonts w:ascii="Times New Roman" w:eastAsia="Times New Roman" w:hAnsi="Times New Roman" w:cs="Times New Roman"/>
          <w:b/>
          <w:i/>
          <w:sz w:val="24"/>
          <w:szCs w:val="24"/>
          <w:lang w:eastAsia="zh-CN"/>
        </w:rPr>
        <w:t>Environmental auditing</w:t>
      </w:r>
    </w:p>
    <w:p w14:paraId="39B58FDA" w14:textId="01B84E36" w:rsidR="00EF66AE"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xml:space="preserve">The audit is an assessment </w:t>
      </w:r>
      <w:r w:rsidR="0085532C" w:rsidRPr="00462A86">
        <w:rPr>
          <w:rFonts w:ascii="Times New Roman" w:eastAsia="Times New Roman" w:hAnsi="Times New Roman" w:cs="Times New Roman"/>
          <w:sz w:val="24"/>
          <w:szCs w:val="24"/>
          <w:lang w:eastAsia="zh-CN"/>
        </w:rPr>
        <w:t>of environmental practices</w:t>
      </w:r>
      <w:r w:rsidRPr="00462A86">
        <w:rPr>
          <w:rFonts w:ascii="Times New Roman" w:eastAsia="Times New Roman" w:hAnsi="Times New Roman" w:cs="Times New Roman"/>
          <w:sz w:val="24"/>
          <w:szCs w:val="24"/>
          <w:lang w:eastAsia="zh-CN"/>
        </w:rPr>
        <w:t xml:space="preserve"> of schools by its students using the manual. As part of the process, students give a </w:t>
      </w:r>
      <w:r w:rsidR="00F06477" w:rsidRPr="00462A86">
        <w:rPr>
          <w:rFonts w:ascii="Times New Roman" w:eastAsia="Times New Roman" w:hAnsi="Times New Roman" w:cs="Times New Roman"/>
          <w:sz w:val="24"/>
          <w:szCs w:val="24"/>
          <w:lang w:eastAsia="zh-CN"/>
        </w:rPr>
        <w:t xml:space="preserve">green </w:t>
      </w:r>
      <w:r w:rsidRPr="00462A86">
        <w:rPr>
          <w:rFonts w:ascii="Times New Roman" w:eastAsia="Times New Roman" w:hAnsi="Times New Roman" w:cs="Times New Roman"/>
          <w:sz w:val="24"/>
          <w:szCs w:val="24"/>
          <w:lang w:eastAsia="zh-CN"/>
        </w:rPr>
        <w:t xml:space="preserve">report card to their school on its environmental performance. </w:t>
      </w:r>
    </w:p>
    <w:p w14:paraId="146052C3" w14:textId="77777777" w:rsidR="00470269" w:rsidRPr="00462A86" w:rsidRDefault="00470269" w:rsidP="00470269">
      <w:pPr>
        <w:shd w:val="clear" w:color="auto" w:fill="FFFFFF"/>
        <w:spacing w:after="0" w:line="360" w:lineRule="auto"/>
        <w:jc w:val="both"/>
        <w:rPr>
          <w:rFonts w:ascii="Times New Roman" w:eastAsia="Times New Roman" w:hAnsi="Times New Roman" w:cs="Times New Roman"/>
          <w:sz w:val="24"/>
          <w:szCs w:val="24"/>
          <w:lang w:eastAsia="zh-CN"/>
        </w:rPr>
      </w:pPr>
    </w:p>
    <w:p w14:paraId="055C5E0A" w14:textId="77777777" w:rsidR="00EF66AE"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xml:space="preserve"> The aim of this self-assessment is to enable the school community to understand what can be done to improve their school’s environmental performance. For the past nine years of GSP, thousands of students and teachers from across India have produced environmental report cards of their schools and initiated the process of transforming their schools into Green Schools. The aim of the audit is to quantify the achievements of teachers, students, and schools, as well as identify shortfalls that require awareness and attention. This methodology aims to monitor four crucial aspects of the environmental performance of the school: </w:t>
      </w:r>
    </w:p>
    <w:p w14:paraId="43904FD1" w14:textId="77777777" w:rsidR="00EF66AE" w:rsidRPr="00462A86" w:rsidRDefault="00EF66AE" w:rsidP="00470269">
      <w:pPr>
        <w:numPr>
          <w:ilvl w:val="0"/>
          <w:numId w:val="5"/>
        </w:num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The level of awareness within the school community and the scale of involvement of its members in the audit process;</w:t>
      </w:r>
    </w:p>
    <w:p w14:paraId="1252E8E2" w14:textId="77777777" w:rsidR="00EF66AE" w:rsidRPr="00462A86" w:rsidRDefault="00EF66AE" w:rsidP="00470269">
      <w:pPr>
        <w:numPr>
          <w:ilvl w:val="0"/>
          <w:numId w:val="5"/>
        </w:num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The quality of the work that has been undertaken;</w:t>
      </w:r>
    </w:p>
    <w:p w14:paraId="11BCE56B" w14:textId="77777777" w:rsidR="00EF66AE" w:rsidRPr="00462A86" w:rsidRDefault="00EF66AE" w:rsidP="00470269">
      <w:pPr>
        <w:numPr>
          <w:ilvl w:val="0"/>
          <w:numId w:val="5"/>
        </w:num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The changes in school policies that have been introduced to improve performance in this area; and</w:t>
      </w:r>
    </w:p>
    <w:p w14:paraId="16BA0002" w14:textId="77777777" w:rsidR="00EF66AE" w:rsidRPr="00462A86" w:rsidRDefault="00EF66AE" w:rsidP="00470269">
      <w:pPr>
        <w:numPr>
          <w:ilvl w:val="0"/>
          <w:numId w:val="5"/>
        </w:num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The changes in education policies that have been triggered by the school constituency to mandate incorporation</w:t>
      </w:r>
      <w:r w:rsidRPr="00462A86">
        <w:rPr>
          <w:rFonts w:ascii="Times New Roman" w:eastAsia="Times New Roman" w:hAnsi="Times New Roman" w:cs="Times New Roman"/>
          <w:color w:val="363636"/>
          <w:sz w:val="24"/>
          <w:szCs w:val="24"/>
        </w:rPr>
        <w:t xml:space="preserve"> </w:t>
      </w:r>
      <w:r w:rsidRPr="00462A86">
        <w:rPr>
          <w:rFonts w:ascii="Times New Roman" w:eastAsia="Times New Roman" w:hAnsi="Times New Roman" w:cs="Times New Roman"/>
          <w:sz w:val="24"/>
          <w:szCs w:val="24"/>
          <w:lang w:eastAsia="zh-CN"/>
        </w:rPr>
        <w:t>of environmental concerns in the institution</w:t>
      </w:r>
    </w:p>
    <w:p w14:paraId="3E350DD4" w14:textId="77777777" w:rsidR="00470269" w:rsidRPr="00462A86" w:rsidRDefault="00470269" w:rsidP="00470269">
      <w:pPr>
        <w:pStyle w:val="NormalWeb"/>
        <w:spacing w:before="0" w:beforeAutospacing="0" w:after="0" w:afterAutospacing="0" w:line="360" w:lineRule="auto"/>
        <w:jc w:val="both"/>
      </w:pPr>
    </w:p>
    <w:p w14:paraId="00657876" w14:textId="6CF88D24" w:rsidR="001C39F8" w:rsidRPr="00462A86" w:rsidRDefault="00EF66AE" w:rsidP="00470269">
      <w:pPr>
        <w:pStyle w:val="NormalWeb"/>
        <w:spacing w:before="0" w:beforeAutospacing="0" w:after="0" w:afterAutospacing="0" w:line="360" w:lineRule="auto"/>
        <w:jc w:val="both"/>
      </w:pPr>
      <w:r w:rsidRPr="00462A86">
        <w:t>The assessment and subsequent rating is the result of the improvements the schools have made and how effectively they ensure the involvement of students, teachers, an</w:t>
      </w:r>
      <w:r w:rsidR="0085532C" w:rsidRPr="00462A86">
        <w:t>d management (cseindia.org, 2012</w:t>
      </w:r>
      <w:r w:rsidRPr="00462A86">
        <w:t xml:space="preserve">). </w:t>
      </w:r>
    </w:p>
    <w:p w14:paraId="346FC067" w14:textId="77777777" w:rsidR="00470269" w:rsidRPr="00462A86" w:rsidRDefault="00470269" w:rsidP="00470269">
      <w:pPr>
        <w:shd w:val="clear" w:color="auto" w:fill="FFFFFF"/>
        <w:spacing w:after="0" w:line="360" w:lineRule="auto"/>
        <w:jc w:val="both"/>
        <w:rPr>
          <w:rFonts w:ascii="Times New Roman" w:hAnsi="Times New Roman" w:cs="Times New Roman"/>
          <w:b/>
          <w:i/>
          <w:iCs/>
          <w:sz w:val="24"/>
          <w:szCs w:val="24"/>
        </w:rPr>
      </w:pPr>
    </w:p>
    <w:p w14:paraId="169D2A03" w14:textId="112214A4" w:rsidR="00F06477"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hAnsi="Times New Roman" w:cs="Times New Roman"/>
          <w:b/>
          <w:i/>
          <w:iCs/>
          <w:sz w:val="24"/>
          <w:szCs w:val="24"/>
        </w:rPr>
        <w:t xml:space="preserve">3.3.4 </w:t>
      </w:r>
      <w:r w:rsidR="00F06477" w:rsidRPr="00462A86">
        <w:rPr>
          <w:rFonts w:ascii="Times New Roman" w:eastAsia="Times New Roman" w:hAnsi="Times New Roman" w:cs="Times New Roman"/>
          <w:b/>
          <w:i/>
          <w:sz w:val="24"/>
          <w:szCs w:val="24"/>
          <w:lang w:eastAsia="zh-CN"/>
        </w:rPr>
        <w:t>Certification</w:t>
      </w:r>
    </w:p>
    <w:p w14:paraId="06EE9B88" w14:textId="4C4A90F0" w:rsidR="00EF66AE"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xml:space="preserve">The environmental education unit and GSP team in the Centre of Science and Environment verify Green School reports, create profiles of their environmental practices, and send personalised feedback letters to the participating schools. Most importantly, the school and its </w:t>
      </w:r>
      <w:r w:rsidRPr="00462A86">
        <w:rPr>
          <w:rFonts w:ascii="Times New Roman" w:eastAsia="Times New Roman" w:hAnsi="Times New Roman" w:cs="Times New Roman"/>
          <w:sz w:val="24"/>
          <w:szCs w:val="24"/>
          <w:lang w:eastAsia="zh-CN"/>
        </w:rPr>
        <w:lastRenderedPageBreak/>
        <w:t>participating teacher</w:t>
      </w:r>
      <w:r w:rsidR="00F06477" w:rsidRPr="00462A86">
        <w:rPr>
          <w:rFonts w:ascii="Times New Roman" w:eastAsia="Times New Roman" w:hAnsi="Times New Roman" w:cs="Times New Roman"/>
          <w:sz w:val="24"/>
          <w:szCs w:val="24"/>
          <w:lang w:eastAsia="zh-CN"/>
        </w:rPr>
        <w:t>s and students receive special Green S</w:t>
      </w:r>
      <w:r w:rsidRPr="00462A86">
        <w:rPr>
          <w:rFonts w:ascii="Times New Roman" w:eastAsia="Times New Roman" w:hAnsi="Times New Roman" w:cs="Times New Roman"/>
          <w:sz w:val="24"/>
          <w:szCs w:val="24"/>
          <w:lang w:eastAsia="zh-CN"/>
        </w:rPr>
        <w:t>chool program colour-coded certificates</w:t>
      </w:r>
      <w:r w:rsidR="00F06477" w:rsidRPr="00462A86">
        <w:rPr>
          <w:rFonts w:ascii="Times New Roman" w:eastAsia="Times New Roman" w:hAnsi="Times New Roman" w:cs="Times New Roman"/>
          <w:sz w:val="24"/>
          <w:szCs w:val="24"/>
          <w:lang w:eastAsia="zh-CN"/>
        </w:rPr>
        <w:t xml:space="preserve"> (see table 3.2)</w:t>
      </w:r>
      <w:r w:rsidRPr="00462A86">
        <w:rPr>
          <w:rFonts w:ascii="Times New Roman" w:eastAsia="Times New Roman" w:hAnsi="Times New Roman" w:cs="Times New Roman"/>
          <w:sz w:val="24"/>
          <w:szCs w:val="24"/>
          <w:lang w:eastAsia="zh-CN"/>
        </w:rPr>
        <w:t xml:space="preserve">. </w:t>
      </w:r>
    </w:p>
    <w:p w14:paraId="0AD168FB" w14:textId="77777777" w:rsidR="00EF66AE" w:rsidRPr="00462A86" w:rsidRDefault="00EF66AE" w:rsidP="00470269">
      <w:pPr>
        <w:shd w:val="clear" w:color="auto" w:fill="FFFFFF"/>
        <w:spacing w:after="0" w:line="360" w:lineRule="auto"/>
        <w:rPr>
          <w:rFonts w:ascii="Times New Roman" w:eastAsia="Times New Roman" w:hAnsi="Times New Roman" w:cs="Times New Roman"/>
          <w:b/>
          <w:sz w:val="24"/>
          <w:szCs w:val="24"/>
          <w:lang w:eastAsia="zh-CN"/>
        </w:rPr>
      </w:pPr>
      <w:r w:rsidRPr="00462A86">
        <w:rPr>
          <w:rFonts w:ascii="Times New Roman" w:eastAsia="Times New Roman" w:hAnsi="Times New Roman" w:cs="Times New Roman"/>
          <w:b/>
          <w:sz w:val="24"/>
          <w:szCs w:val="24"/>
          <w:lang w:eastAsia="zh-CN"/>
        </w:rPr>
        <w:t>Certificate categories:</w:t>
      </w:r>
    </w:p>
    <w:tbl>
      <w:tblPr>
        <w:tblStyle w:val="TableGrid"/>
        <w:tblW w:w="0" w:type="auto"/>
        <w:tblLook w:val="04A0" w:firstRow="1" w:lastRow="0" w:firstColumn="1" w:lastColumn="0" w:noHBand="0" w:noVBand="1"/>
      </w:tblPr>
      <w:tblGrid>
        <w:gridCol w:w="4621"/>
        <w:gridCol w:w="4621"/>
      </w:tblGrid>
      <w:tr w:rsidR="00EF66AE" w:rsidRPr="00462A86" w14:paraId="6DD80CCD" w14:textId="77777777" w:rsidTr="00EC4E3E">
        <w:tc>
          <w:tcPr>
            <w:tcW w:w="4621" w:type="dxa"/>
          </w:tcPr>
          <w:p w14:paraId="1EB51DFB" w14:textId="77777777" w:rsidR="00EF66AE" w:rsidRPr="00462A86" w:rsidRDefault="00EF66AE" w:rsidP="00470269">
            <w:pPr>
              <w:shd w:val="clear" w:color="auto" w:fill="FFFFFF"/>
              <w:spacing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b/>
                <w:sz w:val="24"/>
                <w:szCs w:val="24"/>
                <w:lang w:eastAsia="zh-CN"/>
              </w:rPr>
              <w:t>Green</w:t>
            </w:r>
            <w:r w:rsidRPr="00462A86">
              <w:rPr>
                <w:rFonts w:ascii="Times New Roman" w:eastAsia="Times New Roman" w:hAnsi="Times New Roman" w:cs="Times New Roman"/>
                <w:sz w:val="24"/>
                <w:szCs w:val="24"/>
                <w:lang w:eastAsia="zh-CN"/>
              </w:rPr>
              <w:t xml:space="preserve"> </w:t>
            </w:r>
          </w:p>
        </w:tc>
        <w:tc>
          <w:tcPr>
            <w:tcW w:w="4621" w:type="dxa"/>
          </w:tcPr>
          <w:p w14:paraId="254BF3E3" w14:textId="77777777" w:rsidR="00EF66AE" w:rsidRPr="00462A86" w:rsidRDefault="00EF66AE" w:rsidP="00470269">
            <w:pPr>
              <w:spacing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70 to 100 % 350 - 500 points</w:t>
            </w:r>
          </w:p>
        </w:tc>
      </w:tr>
      <w:tr w:rsidR="00EF66AE" w:rsidRPr="00462A86" w14:paraId="095D53B1" w14:textId="77777777" w:rsidTr="00EC4E3E">
        <w:tc>
          <w:tcPr>
            <w:tcW w:w="4621" w:type="dxa"/>
          </w:tcPr>
          <w:p w14:paraId="146FFD4D" w14:textId="77777777" w:rsidR="00EF66AE" w:rsidRPr="00462A86" w:rsidRDefault="00EF66AE" w:rsidP="00470269">
            <w:pPr>
              <w:spacing w:line="360" w:lineRule="auto"/>
              <w:rPr>
                <w:rFonts w:ascii="Times New Roman" w:eastAsia="Times New Roman" w:hAnsi="Times New Roman" w:cs="Times New Roman"/>
                <w:b/>
                <w:sz w:val="24"/>
                <w:szCs w:val="24"/>
                <w:lang w:eastAsia="zh-CN"/>
              </w:rPr>
            </w:pPr>
            <w:r w:rsidRPr="00462A86">
              <w:rPr>
                <w:rFonts w:ascii="Times New Roman" w:eastAsia="Times New Roman" w:hAnsi="Times New Roman" w:cs="Times New Roman"/>
                <w:b/>
                <w:sz w:val="24"/>
                <w:szCs w:val="24"/>
                <w:lang w:eastAsia="zh-CN"/>
              </w:rPr>
              <w:t>Yellow</w:t>
            </w:r>
          </w:p>
        </w:tc>
        <w:tc>
          <w:tcPr>
            <w:tcW w:w="4621" w:type="dxa"/>
          </w:tcPr>
          <w:p w14:paraId="27552AF2" w14:textId="77777777" w:rsidR="00EF66AE" w:rsidRPr="00462A86" w:rsidRDefault="00EF66AE" w:rsidP="00470269">
            <w:pPr>
              <w:spacing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50 to 69.9% 250 - 349 points</w:t>
            </w:r>
          </w:p>
        </w:tc>
      </w:tr>
      <w:tr w:rsidR="00EF66AE" w:rsidRPr="00462A86" w14:paraId="5CE371B9" w14:textId="77777777" w:rsidTr="00EC4E3E">
        <w:tc>
          <w:tcPr>
            <w:tcW w:w="4621" w:type="dxa"/>
          </w:tcPr>
          <w:p w14:paraId="5C60759B" w14:textId="77777777" w:rsidR="00EF66AE" w:rsidRPr="00462A86" w:rsidRDefault="00EF66AE" w:rsidP="00470269">
            <w:pPr>
              <w:spacing w:line="360" w:lineRule="auto"/>
              <w:rPr>
                <w:rFonts w:ascii="Times New Roman" w:eastAsia="Times New Roman" w:hAnsi="Times New Roman" w:cs="Times New Roman"/>
                <w:b/>
                <w:sz w:val="24"/>
                <w:szCs w:val="24"/>
                <w:lang w:eastAsia="zh-CN"/>
              </w:rPr>
            </w:pPr>
            <w:r w:rsidRPr="00462A86">
              <w:rPr>
                <w:rFonts w:ascii="Times New Roman" w:eastAsia="Times New Roman" w:hAnsi="Times New Roman" w:cs="Times New Roman"/>
                <w:b/>
                <w:sz w:val="24"/>
                <w:szCs w:val="24"/>
                <w:lang w:eastAsia="zh-CN"/>
              </w:rPr>
              <w:t>Orange</w:t>
            </w:r>
          </w:p>
        </w:tc>
        <w:tc>
          <w:tcPr>
            <w:tcW w:w="4621" w:type="dxa"/>
          </w:tcPr>
          <w:p w14:paraId="7B8CA002" w14:textId="77777777" w:rsidR="00EF66AE" w:rsidRPr="00462A86" w:rsidRDefault="00EF66AE" w:rsidP="00470269">
            <w:pPr>
              <w:spacing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35 to 49.9% 175 - 249 points</w:t>
            </w:r>
          </w:p>
        </w:tc>
      </w:tr>
      <w:tr w:rsidR="00EF66AE" w:rsidRPr="00462A86" w14:paraId="053CC31F" w14:textId="77777777" w:rsidTr="00EC4E3E">
        <w:tc>
          <w:tcPr>
            <w:tcW w:w="4621" w:type="dxa"/>
          </w:tcPr>
          <w:p w14:paraId="1C8EAFEF" w14:textId="77777777" w:rsidR="00EF66AE" w:rsidRPr="00462A86" w:rsidRDefault="00EF66AE" w:rsidP="00470269">
            <w:pPr>
              <w:spacing w:line="360" w:lineRule="auto"/>
              <w:rPr>
                <w:rFonts w:ascii="Times New Roman" w:eastAsia="Times New Roman" w:hAnsi="Times New Roman" w:cs="Times New Roman"/>
                <w:b/>
                <w:sz w:val="24"/>
                <w:szCs w:val="24"/>
                <w:lang w:eastAsia="zh-CN"/>
              </w:rPr>
            </w:pPr>
            <w:r w:rsidRPr="00462A86">
              <w:rPr>
                <w:rFonts w:ascii="Times New Roman" w:eastAsia="Times New Roman" w:hAnsi="Times New Roman" w:cs="Times New Roman"/>
                <w:b/>
                <w:sz w:val="24"/>
                <w:szCs w:val="24"/>
                <w:lang w:eastAsia="zh-CN"/>
              </w:rPr>
              <w:t>Red</w:t>
            </w:r>
          </w:p>
        </w:tc>
        <w:tc>
          <w:tcPr>
            <w:tcW w:w="4621" w:type="dxa"/>
          </w:tcPr>
          <w:p w14:paraId="2900229E" w14:textId="77777777" w:rsidR="00EF66AE" w:rsidRPr="00462A86" w:rsidRDefault="00EF66AE" w:rsidP="00470269">
            <w:pPr>
              <w:shd w:val="clear" w:color="auto" w:fill="FFFFFF"/>
              <w:spacing w:line="360" w:lineRule="auto"/>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0 to 34.9% 0 - 174 points</w:t>
            </w:r>
          </w:p>
        </w:tc>
      </w:tr>
    </w:tbl>
    <w:p w14:paraId="071626D3" w14:textId="60A7355C" w:rsidR="00EF66AE"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Table 3.</w:t>
      </w:r>
      <w:r w:rsidR="00F06477" w:rsidRPr="00462A86">
        <w:rPr>
          <w:rFonts w:ascii="Times New Roman" w:eastAsia="Times New Roman" w:hAnsi="Times New Roman" w:cs="Times New Roman"/>
          <w:sz w:val="24"/>
          <w:szCs w:val="24"/>
          <w:lang w:eastAsia="zh-CN"/>
        </w:rPr>
        <w:t>2: Certification categories of Green School P</w:t>
      </w:r>
      <w:r w:rsidRPr="00462A86">
        <w:rPr>
          <w:rFonts w:ascii="Times New Roman" w:eastAsia="Times New Roman" w:hAnsi="Times New Roman" w:cs="Times New Roman"/>
          <w:sz w:val="24"/>
          <w:szCs w:val="24"/>
          <w:lang w:eastAsia="zh-CN"/>
        </w:rPr>
        <w:t>rogram adopted from gobartimes.org, 2015.</w:t>
      </w:r>
    </w:p>
    <w:p w14:paraId="4E53C706" w14:textId="77777777" w:rsidR="00470269" w:rsidRPr="00462A86" w:rsidRDefault="00470269" w:rsidP="00470269">
      <w:pPr>
        <w:shd w:val="clear" w:color="auto" w:fill="FFFFFF"/>
        <w:spacing w:after="0" w:line="360" w:lineRule="auto"/>
        <w:jc w:val="both"/>
        <w:rPr>
          <w:rFonts w:ascii="Times New Roman" w:hAnsi="Times New Roman" w:cs="Times New Roman"/>
          <w:iCs/>
          <w:sz w:val="24"/>
          <w:szCs w:val="24"/>
        </w:rPr>
      </w:pPr>
    </w:p>
    <w:p w14:paraId="149A4B5D" w14:textId="322CF43E" w:rsidR="0040773E" w:rsidRPr="00462A86" w:rsidRDefault="00EF66AE" w:rsidP="00470269">
      <w:pPr>
        <w:shd w:val="clear" w:color="auto" w:fill="FFFFFF"/>
        <w:spacing w:after="0" w:line="360" w:lineRule="auto"/>
        <w:jc w:val="both"/>
        <w:rPr>
          <w:rFonts w:ascii="Times New Roman" w:hAnsi="Times New Roman" w:cs="Times New Roman"/>
          <w:iCs/>
          <w:sz w:val="24"/>
          <w:szCs w:val="24"/>
        </w:rPr>
      </w:pPr>
      <w:r w:rsidRPr="00462A86">
        <w:rPr>
          <w:rFonts w:ascii="Times New Roman" w:hAnsi="Times New Roman" w:cs="Times New Roman"/>
          <w:iCs/>
          <w:sz w:val="24"/>
          <w:szCs w:val="24"/>
        </w:rPr>
        <w:t>Environment education units and the GSP team organise annual award ceremonies to acknowledge the environmental efforts of the schools participating in the green school audit. The top 25 performers receive awards at a national level. Several states also h</w:t>
      </w:r>
      <w:r w:rsidR="00F06477" w:rsidRPr="00462A86">
        <w:rPr>
          <w:rFonts w:ascii="Times New Roman" w:hAnsi="Times New Roman" w:cs="Times New Roman"/>
          <w:iCs/>
          <w:sz w:val="24"/>
          <w:szCs w:val="24"/>
        </w:rPr>
        <w:t>ave started awarding the school</w:t>
      </w:r>
      <w:r w:rsidRPr="00462A86">
        <w:rPr>
          <w:rFonts w:ascii="Times New Roman" w:hAnsi="Times New Roman" w:cs="Times New Roman"/>
          <w:iCs/>
          <w:sz w:val="24"/>
          <w:szCs w:val="24"/>
        </w:rPr>
        <w:t>s</w:t>
      </w:r>
      <w:r w:rsidR="00F06477" w:rsidRPr="00462A86">
        <w:rPr>
          <w:rFonts w:ascii="Times New Roman" w:hAnsi="Times New Roman" w:cs="Times New Roman"/>
          <w:iCs/>
          <w:sz w:val="24"/>
          <w:szCs w:val="24"/>
        </w:rPr>
        <w:t>’</w:t>
      </w:r>
      <w:r w:rsidRPr="00462A86">
        <w:rPr>
          <w:rFonts w:ascii="Times New Roman" w:hAnsi="Times New Roman" w:cs="Times New Roman"/>
          <w:iCs/>
          <w:sz w:val="24"/>
          <w:szCs w:val="24"/>
        </w:rPr>
        <w:t xml:space="preserve"> efforts at state level (</w:t>
      </w:r>
      <w:r w:rsidRPr="00462A86">
        <w:rPr>
          <w:rFonts w:ascii="Times New Roman" w:eastAsia="Times New Roman" w:hAnsi="Times New Roman" w:cs="Times New Roman"/>
          <w:sz w:val="24"/>
          <w:szCs w:val="24"/>
          <w:lang w:eastAsia="zh-CN"/>
        </w:rPr>
        <w:t>gobartimes.org, 201</w:t>
      </w:r>
      <w:r w:rsidR="0085532C" w:rsidRPr="00462A86">
        <w:rPr>
          <w:rFonts w:ascii="Times New Roman" w:eastAsia="Times New Roman" w:hAnsi="Times New Roman" w:cs="Times New Roman"/>
          <w:sz w:val="24"/>
          <w:szCs w:val="24"/>
          <w:lang w:eastAsia="zh-CN"/>
        </w:rPr>
        <w:t>2</w:t>
      </w:r>
      <w:r w:rsidRPr="00462A86">
        <w:rPr>
          <w:rFonts w:ascii="Times New Roman" w:eastAsia="Times New Roman" w:hAnsi="Times New Roman" w:cs="Times New Roman"/>
          <w:sz w:val="24"/>
          <w:szCs w:val="24"/>
          <w:lang w:eastAsia="zh-CN"/>
        </w:rPr>
        <w:t>).</w:t>
      </w:r>
    </w:p>
    <w:p w14:paraId="7F071641" w14:textId="77777777" w:rsidR="00470269" w:rsidRPr="00462A86" w:rsidRDefault="00470269" w:rsidP="00470269">
      <w:pPr>
        <w:shd w:val="clear" w:color="auto" w:fill="FFFFFF"/>
        <w:spacing w:after="0" w:line="360" w:lineRule="auto"/>
        <w:jc w:val="both"/>
        <w:rPr>
          <w:rFonts w:ascii="Times New Roman" w:hAnsi="Times New Roman" w:cs="Times New Roman"/>
          <w:b/>
          <w:i/>
          <w:iCs/>
          <w:sz w:val="24"/>
          <w:szCs w:val="24"/>
        </w:rPr>
      </w:pPr>
    </w:p>
    <w:p w14:paraId="2BE7958D" w14:textId="77777777" w:rsidR="00470269" w:rsidRPr="00462A86" w:rsidRDefault="00EF66AE" w:rsidP="00470269">
      <w:pPr>
        <w:shd w:val="clear" w:color="auto" w:fill="FFFFFF"/>
        <w:spacing w:after="0" w:line="360" w:lineRule="auto"/>
        <w:jc w:val="both"/>
        <w:rPr>
          <w:rFonts w:ascii="Times New Roman" w:eastAsia="Times New Roman" w:hAnsi="Times New Roman" w:cs="Times New Roman"/>
          <w:b/>
          <w:i/>
          <w:sz w:val="24"/>
          <w:szCs w:val="24"/>
          <w:lang w:eastAsia="zh-CN"/>
        </w:rPr>
      </w:pPr>
      <w:r w:rsidRPr="00462A86">
        <w:rPr>
          <w:rFonts w:ascii="Times New Roman" w:hAnsi="Times New Roman" w:cs="Times New Roman"/>
          <w:b/>
          <w:i/>
          <w:iCs/>
          <w:sz w:val="24"/>
          <w:szCs w:val="24"/>
        </w:rPr>
        <w:t xml:space="preserve">3.3.5 </w:t>
      </w:r>
      <w:r w:rsidR="00F06477" w:rsidRPr="00462A86">
        <w:rPr>
          <w:rFonts w:ascii="Times New Roman" w:eastAsia="Times New Roman" w:hAnsi="Times New Roman" w:cs="Times New Roman"/>
          <w:b/>
          <w:i/>
          <w:sz w:val="24"/>
          <w:szCs w:val="24"/>
          <w:lang w:eastAsia="zh-CN"/>
        </w:rPr>
        <w:t>Coverage of the program</w:t>
      </w:r>
      <w:r w:rsidRPr="00462A86">
        <w:rPr>
          <w:rFonts w:ascii="Times New Roman" w:eastAsia="Times New Roman" w:hAnsi="Times New Roman" w:cs="Times New Roman"/>
          <w:b/>
          <w:i/>
          <w:sz w:val="24"/>
          <w:szCs w:val="24"/>
          <w:lang w:eastAsia="zh-CN"/>
        </w:rPr>
        <w:t xml:space="preserve"> </w:t>
      </w:r>
    </w:p>
    <w:p w14:paraId="52E05A3A" w14:textId="7B015FFB" w:rsidR="001C39F8" w:rsidRPr="00462A86" w:rsidRDefault="00EF66AE" w:rsidP="00470269">
      <w:pPr>
        <w:shd w:val="clear" w:color="auto" w:fill="FFFFFF"/>
        <w:spacing w:after="0" w:line="360" w:lineRule="auto"/>
        <w:jc w:val="both"/>
        <w:rPr>
          <w:rFonts w:ascii="Times New Roman" w:eastAsia="Times New Roman" w:hAnsi="Times New Roman" w:cs="Times New Roman"/>
          <w:b/>
          <w:i/>
          <w:sz w:val="24"/>
          <w:szCs w:val="24"/>
          <w:lang w:eastAsia="zh-CN"/>
        </w:rPr>
      </w:pPr>
      <w:r w:rsidRPr="00462A86">
        <w:rPr>
          <w:rFonts w:ascii="Times New Roman" w:eastAsia="Times New Roman" w:hAnsi="Times New Roman" w:cs="Times New Roman"/>
          <w:sz w:val="24"/>
          <w:szCs w:val="24"/>
          <w:lang w:eastAsia="zh-CN"/>
        </w:rPr>
        <w:t>The Green School Program has a wide pan-Indian coverage. By 2011 more than 40,200 copies of the manual in seven languages (Telugu, Kannada, Gurmukhi, Urdu, Gujarati, English and Hindi)</w:t>
      </w:r>
      <w:r w:rsidR="00F06477" w:rsidRPr="00462A86">
        <w:rPr>
          <w:rFonts w:ascii="Times New Roman" w:eastAsia="Times New Roman" w:hAnsi="Times New Roman" w:cs="Times New Roman"/>
          <w:sz w:val="24"/>
          <w:szCs w:val="24"/>
          <w:lang w:eastAsia="zh-CN"/>
        </w:rPr>
        <w:t xml:space="preserve"> had been sold</w:t>
      </w:r>
      <w:r w:rsidRPr="00462A86">
        <w:rPr>
          <w:rFonts w:ascii="Times New Roman" w:eastAsia="Times New Roman" w:hAnsi="Times New Roman" w:cs="Times New Roman"/>
          <w:sz w:val="24"/>
          <w:szCs w:val="24"/>
          <w:lang w:eastAsia="zh-CN"/>
        </w:rPr>
        <w:t>. More than 15,000 schools interacted with CSE or their National Green Corps, or State Nodal Agency partners, on at least one occasion. They had directly trained 3,478 teachers and students in India. The participation of schools and the states they come from change on a yearly basis. In 2014 schools from 20 states and 1 union terr</w:t>
      </w:r>
      <w:r w:rsidR="00F06477" w:rsidRPr="00462A86">
        <w:rPr>
          <w:rFonts w:ascii="Times New Roman" w:eastAsia="Times New Roman" w:hAnsi="Times New Roman" w:cs="Times New Roman"/>
          <w:sz w:val="24"/>
          <w:szCs w:val="24"/>
          <w:lang w:eastAsia="zh-CN"/>
        </w:rPr>
        <w:t>itory of India participated in the GSP.</w:t>
      </w:r>
      <w:r w:rsidR="00C60378" w:rsidRPr="00462A86">
        <w:rPr>
          <w:rFonts w:ascii="Times New Roman" w:eastAsia="Times New Roman" w:hAnsi="Times New Roman" w:cs="Times New Roman"/>
          <w:sz w:val="24"/>
          <w:szCs w:val="24"/>
          <w:lang w:eastAsia="zh-CN"/>
        </w:rPr>
        <w:t xml:space="preserve"> </w:t>
      </w:r>
      <w:r w:rsidRPr="00462A86">
        <w:rPr>
          <w:rFonts w:ascii="Times New Roman" w:eastAsia="Times New Roman" w:hAnsi="Times New Roman" w:cs="Times New Roman"/>
          <w:sz w:val="24"/>
          <w:szCs w:val="24"/>
          <w:lang w:eastAsia="zh-CN"/>
        </w:rPr>
        <w:t>The program has an international coverage and has even been adopted in Abu Dhabi and Ethiopia, where the program has been customised for t</w:t>
      </w:r>
      <w:r w:rsidR="0085532C" w:rsidRPr="00462A86">
        <w:rPr>
          <w:rFonts w:ascii="Times New Roman" w:eastAsia="Times New Roman" w:hAnsi="Times New Roman" w:cs="Times New Roman"/>
          <w:sz w:val="24"/>
          <w:szCs w:val="24"/>
          <w:lang w:eastAsia="zh-CN"/>
        </w:rPr>
        <w:t>heir needs (gobartimes.org, 2012</w:t>
      </w:r>
      <w:r w:rsidRPr="00462A86">
        <w:rPr>
          <w:rFonts w:ascii="Times New Roman" w:eastAsia="Times New Roman" w:hAnsi="Times New Roman" w:cs="Times New Roman"/>
          <w:sz w:val="24"/>
          <w:szCs w:val="24"/>
          <w:lang w:eastAsia="zh-CN"/>
        </w:rPr>
        <w:t>).</w:t>
      </w:r>
    </w:p>
    <w:p w14:paraId="4DEDBD17" w14:textId="77777777" w:rsidR="00470269" w:rsidRPr="00462A86" w:rsidRDefault="00470269" w:rsidP="00470269">
      <w:pPr>
        <w:shd w:val="clear" w:color="auto" w:fill="FFFFFF"/>
        <w:spacing w:after="0" w:line="360" w:lineRule="auto"/>
        <w:jc w:val="both"/>
        <w:rPr>
          <w:rFonts w:ascii="Times New Roman" w:hAnsi="Times New Roman" w:cs="Times New Roman"/>
          <w:b/>
          <w:iCs/>
          <w:sz w:val="24"/>
          <w:szCs w:val="24"/>
        </w:rPr>
      </w:pPr>
    </w:p>
    <w:p w14:paraId="7B358A4F" w14:textId="0C3E0BAE" w:rsidR="00EF66AE" w:rsidRPr="00462A86" w:rsidRDefault="00EF66AE" w:rsidP="00470269">
      <w:pPr>
        <w:shd w:val="clear" w:color="auto" w:fill="FFFFFF"/>
        <w:spacing w:after="0" w:line="360" w:lineRule="auto"/>
        <w:jc w:val="both"/>
        <w:rPr>
          <w:rFonts w:ascii="Times New Roman" w:eastAsia="Times New Roman" w:hAnsi="Times New Roman" w:cs="Times New Roman"/>
          <w:b/>
          <w:sz w:val="24"/>
          <w:szCs w:val="24"/>
          <w:lang w:eastAsia="zh-CN"/>
        </w:rPr>
      </w:pPr>
      <w:r w:rsidRPr="00462A86">
        <w:rPr>
          <w:rFonts w:ascii="Times New Roman" w:hAnsi="Times New Roman" w:cs="Times New Roman"/>
          <w:b/>
          <w:iCs/>
          <w:sz w:val="24"/>
          <w:szCs w:val="24"/>
        </w:rPr>
        <w:t xml:space="preserve">3.4 </w:t>
      </w:r>
      <w:r w:rsidR="00F06477" w:rsidRPr="00462A86">
        <w:rPr>
          <w:rFonts w:ascii="Times New Roman" w:eastAsia="Times New Roman" w:hAnsi="Times New Roman" w:cs="Times New Roman"/>
          <w:b/>
          <w:sz w:val="24"/>
          <w:szCs w:val="24"/>
          <w:lang w:eastAsia="zh-CN"/>
        </w:rPr>
        <w:t>Rationale for</w:t>
      </w:r>
      <w:r w:rsidRPr="00462A86">
        <w:rPr>
          <w:rFonts w:ascii="Times New Roman" w:eastAsia="Times New Roman" w:hAnsi="Times New Roman" w:cs="Times New Roman"/>
          <w:b/>
          <w:sz w:val="24"/>
          <w:szCs w:val="24"/>
          <w:lang w:eastAsia="zh-CN"/>
        </w:rPr>
        <w:t xml:space="preserve"> selecting </w:t>
      </w:r>
      <w:r w:rsidR="00F06477" w:rsidRPr="00462A86">
        <w:rPr>
          <w:rFonts w:ascii="Times New Roman" w:eastAsia="Times New Roman" w:hAnsi="Times New Roman" w:cs="Times New Roman"/>
          <w:b/>
          <w:sz w:val="24"/>
          <w:szCs w:val="24"/>
          <w:lang w:eastAsia="zh-CN"/>
        </w:rPr>
        <w:t xml:space="preserve">the </w:t>
      </w:r>
      <w:r w:rsidRPr="00462A86">
        <w:rPr>
          <w:rFonts w:ascii="Times New Roman" w:eastAsia="Times New Roman" w:hAnsi="Times New Roman" w:cs="Times New Roman"/>
          <w:b/>
          <w:sz w:val="24"/>
          <w:szCs w:val="24"/>
          <w:lang w:eastAsia="zh-CN"/>
        </w:rPr>
        <w:t>Green School Program</w:t>
      </w:r>
    </w:p>
    <w:p w14:paraId="5007F5D4" w14:textId="6B6B7F56" w:rsidR="00EF66AE"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According to the GSP’s record</w:t>
      </w:r>
      <w:r w:rsidR="00F06477" w:rsidRPr="00462A86">
        <w:rPr>
          <w:rFonts w:ascii="Times New Roman" w:eastAsia="Times New Roman" w:hAnsi="Times New Roman" w:cs="Times New Roman"/>
          <w:sz w:val="24"/>
          <w:szCs w:val="24"/>
          <w:lang w:eastAsia="zh-CN"/>
        </w:rPr>
        <w:t xml:space="preserve">, a majority </w:t>
      </w:r>
      <w:r w:rsidRPr="00462A86">
        <w:rPr>
          <w:rFonts w:ascii="Times New Roman" w:eastAsia="Times New Roman" w:hAnsi="Times New Roman" w:cs="Times New Roman"/>
          <w:sz w:val="24"/>
          <w:szCs w:val="24"/>
          <w:lang w:eastAsia="zh-CN"/>
        </w:rPr>
        <w:t xml:space="preserve">of participants have opted to repeat the audit process annually, leaving a positive impact on the school's ecological footprint. This is a very significant trend. It proves that schools, as a community, can play an important role in bringing about sweeping changes in the lifestyle and psyche of </w:t>
      </w:r>
      <w:r w:rsidR="0085532C" w:rsidRPr="00462A86">
        <w:rPr>
          <w:rFonts w:ascii="Times New Roman" w:eastAsia="Times New Roman" w:hAnsi="Times New Roman" w:cs="Times New Roman"/>
          <w:sz w:val="24"/>
          <w:szCs w:val="24"/>
          <w:lang w:eastAsia="zh-CN"/>
        </w:rPr>
        <w:t>the people (gobartimes.org, 2012</w:t>
      </w:r>
      <w:r w:rsidRPr="00462A86">
        <w:rPr>
          <w:rFonts w:ascii="Times New Roman" w:eastAsia="Times New Roman" w:hAnsi="Times New Roman" w:cs="Times New Roman"/>
          <w:sz w:val="24"/>
          <w:szCs w:val="24"/>
          <w:lang w:eastAsia="zh-CN"/>
        </w:rPr>
        <w:t>).</w:t>
      </w:r>
    </w:p>
    <w:p w14:paraId="5C6EAD0A" w14:textId="523B7003" w:rsidR="00EF66AE" w:rsidRPr="00462A86" w:rsidRDefault="00F06477"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lastRenderedPageBreak/>
        <w:t>According to</w:t>
      </w:r>
      <w:r w:rsidR="00EF66AE" w:rsidRPr="00462A86">
        <w:rPr>
          <w:rFonts w:ascii="Times New Roman" w:eastAsia="Times New Roman" w:hAnsi="Times New Roman" w:cs="Times New Roman"/>
          <w:sz w:val="24"/>
          <w:szCs w:val="24"/>
          <w:lang w:eastAsia="zh-CN"/>
        </w:rPr>
        <w:t xml:space="preserve"> the national curriculum framework, India 2005 guidelines, it is mandatory for the environmental curriculum to be focused on out-of-the classroom activities</w:t>
      </w:r>
      <w:r w:rsidR="00EF66AE" w:rsidRPr="00462A86">
        <w:rPr>
          <w:rFonts w:ascii="Times New Roman" w:hAnsi="Times New Roman" w:cs="Times New Roman"/>
          <w:sz w:val="24"/>
          <w:szCs w:val="24"/>
        </w:rPr>
        <w:t xml:space="preserve"> (</w:t>
      </w:r>
      <w:r w:rsidRPr="00462A86">
        <w:rPr>
          <w:rFonts w:ascii="Times New Roman" w:eastAsia="Times New Roman" w:hAnsi="Times New Roman" w:cs="Times New Roman"/>
          <w:sz w:val="24"/>
          <w:szCs w:val="24"/>
          <w:lang w:eastAsia="zh-CN"/>
        </w:rPr>
        <w:t xml:space="preserve">ncert.nic.in, 2005), which are </w:t>
      </w:r>
      <w:r w:rsidR="00EF66AE" w:rsidRPr="00462A86">
        <w:rPr>
          <w:rFonts w:ascii="Times New Roman" w:eastAsia="Times New Roman" w:hAnsi="Times New Roman" w:cs="Times New Roman"/>
          <w:sz w:val="24"/>
          <w:szCs w:val="24"/>
          <w:lang w:eastAsia="zh-CN"/>
        </w:rPr>
        <w:t>covered by the GSP. The primary challenge of the GSP is to provide the students with an opportunity to learn about the environment not by memorizing textbooks, but by taking action. Thus, the execution of the program focuses on exactly that</w:t>
      </w:r>
      <w:r w:rsidRPr="00462A86">
        <w:rPr>
          <w:rFonts w:ascii="Times New Roman" w:eastAsia="Times New Roman" w:hAnsi="Times New Roman" w:cs="Times New Roman"/>
          <w:sz w:val="24"/>
          <w:szCs w:val="24"/>
          <w:lang w:eastAsia="zh-CN"/>
        </w:rPr>
        <w:t>,</w:t>
      </w:r>
      <w:r w:rsidR="00EF66AE" w:rsidRPr="00462A86">
        <w:rPr>
          <w:rFonts w:ascii="Times New Roman" w:eastAsia="Times New Roman" w:hAnsi="Times New Roman" w:cs="Times New Roman"/>
          <w:sz w:val="24"/>
          <w:szCs w:val="24"/>
          <w:lang w:eastAsia="zh-CN"/>
        </w:rPr>
        <w:t xml:space="preserve"> with participants engaging in out-of-classrooms activities, such as counting, weighing, measuring, exploring, investigating, and analysing environmental aspects (gobartimes.org, 201</w:t>
      </w:r>
      <w:r w:rsidR="0085532C" w:rsidRPr="00462A86">
        <w:rPr>
          <w:rFonts w:ascii="Times New Roman" w:eastAsia="Times New Roman" w:hAnsi="Times New Roman" w:cs="Times New Roman"/>
          <w:sz w:val="24"/>
          <w:szCs w:val="24"/>
          <w:lang w:eastAsia="zh-CN"/>
        </w:rPr>
        <w:t>2</w:t>
      </w:r>
      <w:r w:rsidR="00EF66AE" w:rsidRPr="00462A86">
        <w:rPr>
          <w:rFonts w:ascii="Times New Roman" w:eastAsia="Times New Roman" w:hAnsi="Times New Roman" w:cs="Times New Roman"/>
          <w:sz w:val="24"/>
          <w:szCs w:val="24"/>
          <w:lang w:eastAsia="zh-CN"/>
        </w:rPr>
        <w:t>). Even though environmental education is not taught as a separate subject in most Indian schools, the GSP blends in smoothly with the current curriculum. Teachers, irrespective of the boards th</w:t>
      </w:r>
      <w:r w:rsidRPr="00462A86">
        <w:rPr>
          <w:rFonts w:ascii="Times New Roman" w:eastAsia="Times New Roman" w:hAnsi="Times New Roman" w:cs="Times New Roman"/>
          <w:sz w:val="24"/>
          <w:szCs w:val="24"/>
          <w:lang w:eastAsia="zh-CN"/>
        </w:rPr>
        <w:t>ey are affiliated with, have ado</w:t>
      </w:r>
      <w:r w:rsidR="00EF66AE" w:rsidRPr="00462A86">
        <w:rPr>
          <w:rFonts w:ascii="Times New Roman" w:eastAsia="Times New Roman" w:hAnsi="Times New Roman" w:cs="Times New Roman"/>
          <w:sz w:val="24"/>
          <w:szCs w:val="24"/>
          <w:lang w:eastAsia="zh-CN"/>
        </w:rPr>
        <w:t>pted the activities suggested in the book effortlessly and are using the program and manual to develop students into better environmental managers (gobartimes.org, 201</w:t>
      </w:r>
      <w:r w:rsidR="0085532C" w:rsidRPr="00462A86">
        <w:rPr>
          <w:rFonts w:ascii="Times New Roman" w:eastAsia="Times New Roman" w:hAnsi="Times New Roman" w:cs="Times New Roman"/>
          <w:sz w:val="24"/>
          <w:szCs w:val="24"/>
          <w:lang w:eastAsia="zh-CN"/>
        </w:rPr>
        <w:t>2</w:t>
      </w:r>
      <w:r w:rsidR="00EF66AE" w:rsidRPr="00462A86">
        <w:rPr>
          <w:rFonts w:ascii="Times New Roman" w:eastAsia="Times New Roman" w:hAnsi="Times New Roman" w:cs="Times New Roman"/>
          <w:sz w:val="24"/>
          <w:szCs w:val="24"/>
          <w:lang w:eastAsia="zh-CN"/>
        </w:rPr>
        <w:t>). Apart from the impact the program is creating, the wide coverage area and the audit focus activity centred nature of the program made it a positive choice for the purpose of this research.</w:t>
      </w:r>
    </w:p>
    <w:p w14:paraId="347BF066" w14:textId="77777777" w:rsidR="00470269" w:rsidRPr="00462A86" w:rsidRDefault="00470269" w:rsidP="00470269">
      <w:pPr>
        <w:shd w:val="clear" w:color="auto" w:fill="FFFFFF"/>
        <w:spacing w:after="0" w:line="360" w:lineRule="auto"/>
        <w:jc w:val="both"/>
        <w:rPr>
          <w:rFonts w:ascii="Times New Roman" w:hAnsi="Times New Roman" w:cs="Times New Roman"/>
          <w:b/>
          <w:sz w:val="24"/>
          <w:szCs w:val="24"/>
        </w:rPr>
      </w:pPr>
    </w:p>
    <w:p w14:paraId="1CF14F79" w14:textId="77777777" w:rsidR="00EF66AE" w:rsidRPr="00462A86" w:rsidRDefault="00EF66AE" w:rsidP="00470269">
      <w:pPr>
        <w:shd w:val="clear" w:color="auto" w:fill="FFFFFF"/>
        <w:spacing w:after="0" w:line="360" w:lineRule="auto"/>
        <w:jc w:val="both"/>
        <w:rPr>
          <w:rFonts w:ascii="Times New Roman" w:eastAsia="Times New Roman" w:hAnsi="Times New Roman" w:cs="Times New Roman"/>
          <w:sz w:val="24"/>
          <w:szCs w:val="24"/>
          <w:lang w:eastAsia="zh-CN"/>
        </w:rPr>
      </w:pPr>
      <w:r w:rsidRPr="00462A86">
        <w:rPr>
          <w:rFonts w:ascii="Times New Roman" w:hAnsi="Times New Roman" w:cs="Times New Roman"/>
          <w:b/>
          <w:sz w:val="24"/>
          <w:szCs w:val="24"/>
        </w:rPr>
        <w:t>3.5 Summary</w:t>
      </w:r>
    </w:p>
    <w:p w14:paraId="70828B94" w14:textId="72A66025" w:rsidR="00EF66AE" w:rsidRPr="00462A86" w:rsidRDefault="00EF66AE" w:rsidP="00470269">
      <w:pPr>
        <w:pStyle w:val="body"/>
        <w:spacing w:before="0" w:beforeAutospacing="0" w:after="0" w:afterAutospacing="0" w:line="360" w:lineRule="auto"/>
        <w:jc w:val="both"/>
      </w:pPr>
      <w:r w:rsidRPr="00462A86">
        <w:t>The chapter detail</w:t>
      </w:r>
      <w:r w:rsidR="00F06477" w:rsidRPr="00462A86">
        <w:t>ed</w:t>
      </w:r>
      <w:r w:rsidRPr="00462A86">
        <w:t xml:space="preserve"> the environmental educatio</w:t>
      </w:r>
      <w:r w:rsidR="00F06477" w:rsidRPr="00462A86">
        <w:t>n scenario in India and provided</w:t>
      </w:r>
      <w:r w:rsidRPr="00462A86">
        <w:t xml:space="preserve"> a brief overview of the formal administrative structure of the execution of environmental education in India. The activity based program</w:t>
      </w:r>
      <w:r w:rsidR="00F06477" w:rsidRPr="00462A86">
        <w:t>,</w:t>
      </w:r>
      <w:r w:rsidRPr="00462A86">
        <w:t xml:space="preserve"> </w:t>
      </w:r>
      <w:r w:rsidR="00F06477" w:rsidRPr="00462A86">
        <w:t xml:space="preserve">the </w:t>
      </w:r>
      <w:r w:rsidRPr="00462A86">
        <w:t xml:space="preserve">Green School Program </w:t>
      </w:r>
      <w:r w:rsidR="00F06477" w:rsidRPr="00462A86">
        <w:t>was</w:t>
      </w:r>
      <w:r w:rsidRPr="00462A86">
        <w:t xml:space="preserve"> discussed and </w:t>
      </w:r>
      <w:r w:rsidR="00F06477" w:rsidRPr="00462A86">
        <w:t xml:space="preserve">a </w:t>
      </w:r>
      <w:r w:rsidRPr="00462A86">
        <w:t xml:space="preserve">justification </w:t>
      </w:r>
      <w:r w:rsidR="00F06477" w:rsidRPr="00462A86">
        <w:t>was</w:t>
      </w:r>
      <w:r w:rsidRPr="00462A86">
        <w:t xml:space="preserve"> provided behind </w:t>
      </w:r>
      <w:r w:rsidR="00F06477" w:rsidRPr="00462A86">
        <w:t xml:space="preserve">the </w:t>
      </w:r>
      <w:r w:rsidRPr="00462A86">
        <w:t>selection of this program for this research. The next chapter discusses the methodology of this research.</w:t>
      </w:r>
    </w:p>
    <w:p w14:paraId="5B319690" w14:textId="77777777" w:rsidR="00EF66AE" w:rsidRPr="00462A86" w:rsidRDefault="00EF66AE" w:rsidP="001C39F8">
      <w:pPr>
        <w:pStyle w:val="body"/>
        <w:spacing w:line="360" w:lineRule="auto"/>
        <w:jc w:val="both"/>
      </w:pPr>
    </w:p>
    <w:p w14:paraId="6D156C8F" w14:textId="77777777" w:rsidR="006B3DC7" w:rsidRPr="00462A86" w:rsidRDefault="006B3DC7" w:rsidP="001C39F8">
      <w:pPr>
        <w:pStyle w:val="body"/>
        <w:spacing w:line="360" w:lineRule="auto"/>
        <w:jc w:val="both"/>
      </w:pPr>
    </w:p>
    <w:p w14:paraId="69F2A67A" w14:textId="77777777" w:rsidR="006B3DC7" w:rsidRPr="00462A86" w:rsidRDefault="006B3DC7" w:rsidP="001C39F8">
      <w:pPr>
        <w:pStyle w:val="body"/>
        <w:spacing w:line="360" w:lineRule="auto"/>
        <w:jc w:val="both"/>
      </w:pPr>
    </w:p>
    <w:p w14:paraId="1CE99254" w14:textId="77777777" w:rsidR="006B3DC7" w:rsidRPr="00462A86" w:rsidRDefault="006B3DC7" w:rsidP="001C39F8">
      <w:pPr>
        <w:pStyle w:val="body"/>
        <w:spacing w:line="360" w:lineRule="auto"/>
        <w:jc w:val="both"/>
      </w:pPr>
    </w:p>
    <w:p w14:paraId="49EF8035" w14:textId="77777777" w:rsidR="006B3DC7" w:rsidRPr="00462A86" w:rsidRDefault="006B3DC7" w:rsidP="001C39F8">
      <w:pPr>
        <w:pStyle w:val="body"/>
        <w:spacing w:line="360" w:lineRule="auto"/>
        <w:jc w:val="both"/>
      </w:pPr>
    </w:p>
    <w:p w14:paraId="03F237E5" w14:textId="77777777" w:rsidR="001C39F8" w:rsidRPr="00462A86" w:rsidRDefault="001C39F8" w:rsidP="001C39F8">
      <w:pPr>
        <w:pStyle w:val="body"/>
        <w:spacing w:line="360" w:lineRule="auto"/>
        <w:jc w:val="both"/>
      </w:pPr>
    </w:p>
    <w:p w14:paraId="42B3B1E9" w14:textId="77777777" w:rsidR="001D7CB7" w:rsidRPr="00462A86" w:rsidRDefault="001D7CB7" w:rsidP="0040773E">
      <w:pPr>
        <w:jc w:val="center"/>
        <w:rPr>
          <w:rFonts w:ascii="Times New Roman" w:hAnsi="Times New Roman" w:cs="Times New Roman"/>
          <w:sz w:val="24"/>
          <w:szCs w:val="24"/>
        </w:rPr>
      </w:pPr>
    </w:p>
    <w:p w14:paraId="6BD30411" w14:textId="73DBB19D" w:rsidR="00883EA1" w:rsidRPr="00462A86" w:rsidRDefault="0040773E" w:rsidP="0040773E">
      <w:pPr>
        <w:jc w:val="center"/>
        <w:rPr>
          <w:rFonts w:ascii="Times New Roman" w:hAnsi="Times New Roman" w:cs="Times New Roman"/>
          <w:b/>
          <w:bCs/>
          <w:sz w:val="32"/>
          <w:szCs w:val="32"/>
          <w:u w:val="single"/>
        </w:rPr>
      </w:pPr>
      <w:r w:rsidRPr="00462A86">
        <w:rPr>
          <w:rFonts w:ascii="Times New Roman" w:hAnsi="Times New Roman" w:cs="Times New Roman"/>
          <w:b/>
          <w:bCs/>
          <w:sz w:val="32"/>
          <w:szCs w:val="32"/>
          <w:u w:val="single"/>
        </w:rPr>
        <w:lastRenderedPageBreak/>
        <w:t>C</w:t>
      </w:r>
      <w:r w:rsidR="00883EA1" w:rsidRPr="00462A86">
        <w:rPr>
          <w:rFonts w:ascii="Times New Roman" w:hAnsi="Times New Roman" w:cs="Times New Roman"/>
          <w:b/>
          <w:bCs/>
          <w:sz w:val="32"/>
          <w:szCs w:val="32"/>
          <w:u w:val="single"/>
        </w:rPr>
        <w:t>hapter 4</w:t>
      </w:r>
    </w:p>
    <w:p w14:paraId="194FF90A" w14:textId="4C8F0BD3" w:rsidR="00883EA1" w:rsidRPr="00462A86" w:rsidRDefault="003F6FF9" w:rsidP="008F7D26">
      <w:pPr>
        <w:spacing w:after="100" w:afterAutospacing="1" w:line="360" w:lineRule="auto"/>
        <w:jc w:val="center"/>
        <w:rPr>
          <w:rFonts w:ascii="Times New Roman" w:hAnsi="Times New Roman" w:cs="Times New Roman"/>
          <w:b/>
          <w:bCs/>
          <w:sz w:val="28"/>
          <w:szCs w:val="28"/>
        </w:rPr>
      </w:pPr>
      <w:r w:rsidRPr="00462A86">
        <w:rPr>
          <w:rFonts w:ascii="Times New Roman" w:hAnsi="Times New Roman" w:cs="Times New Roman"/>
          <w:b/>
          <w:bCs/>
          <w:sz w:val="28"/>
          <w:szCs w:val="28"/>
        </w:rPr>
        <w:t>Methodology: Qualitative P</w:t>
      </w:r>
      <w:r w:rsidR="00883EA1" w:rsidRPr="00462A86">
        <w:rPr>
          <w:rFonts w:ascii="Times New Roman" w:hAnsi="Times New Roman" w:cs="Times New Roman"/>
          <w:b/>
          <w:bCs/>
          <w:sz w:val="28"/>
          <w:szCs w:val="28"/>
        </w:rPr>
        <w:t>hase</w:t>
      </w:r>
    </w:p>
    <w:p w14:paraId="2C11A7A9" w14:textId="77777777" w:rsidR="00883EA1" w:rsidRPr="00462A86" w:rsidRDefault="00883EA1" w:rsidP="00470269">
      <w:pPr>
        <w:autoSpaceDE w:val="0"/>
        <w:autoSpaceDN w:val="0"/>
        <w:adjustRightInd w:val="0"/>
        <w:spacing w:after="0" w:line="360" w:lineRule="auto"/>
        <w:rPr>
          <w:rFonts w:ascii="Times New Roman" w:hAnsi="Times New Roman" w:cs="Times New Roman"/>
          <w:b/>
          <w:bCs/>
          <w:sz w:val="24"/>
          <w:szCs w:val="24"/>
        </w:rPr>
      </w:pPr>
      <w:r w:rsidRPr="00462A86">
        <w:rPr>
          <w:rFonts w:ascii="Times New Roman" w:hAnsi="Times New Roman" w:cs="Times New Roman"/>
          <w:b/>
          <w:bCs/>
          <w:sz w:val="24"/>
          <w:szCs w:val="24"/>
        </w:rPr>
        <w:t>4.1 Introduction</w:t>
      </w:r>
    </w:p>
    <w:p w14:paraId="492582EE" w14:textId="2EA1960A" w:rsidR="00883EA1" w:rsidRPr="00462A86" w:rsidRDefault="00883EA1" w:rsidP="0047026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This chapter discusses the methodology through which the research questions outlined in the literature review chapter are addressed. A mixed methods two stage approach </w:t>
      </w:r>
      <w:r w:rsidR="00D64533" w:rsidRPr="00462A86">
        <w:rPr>
          <w:rFonts w:ascii="Times New Roman" w:hAnsi="Times New Roman" w:cs="Times New Roman"/>
          <w:sz w:val="24"/>
          <w:szCs w:val="24"/>
        </w:rPr>
        <w:t>was adopted</w:t>
      </w:r>
      <w:r w:rsidRPr="00462A86">
        <w:rPr>
          <w:rFonts w:ascii="Times New Roman" w:hAnsi="Times New Roman" w:cs="Times New Roman"/>
          <w:sz w:val="24"/>
          <w:szCs w:val="24"/>
        </w:rPr>
        <w:t xml:space="preserve"> to explore the objectives of this research. The </w:t>
      </w:r>
      <w:r w:rsidR="00D64533" w:rsidRPr="00462A86">
        <w:rPr>
          <w:rFonts w:ascii="Times New Roman" w:hAnsi="Times New Roman" w:cs="Times New Roman"/>
          <w:sz w:val="24"/>
          <w:szCs w:val="24"/>
        </w:rPr>
        <w:t xml:space="preserve">discussion of </w:t>
      </w:r>
      <w:r w:rsidRPr="00462A86">
        <w:rPr>
          <w:rFonts w:ascii="Times New Roman" w:hAnsi="Times New Roman" w:cs="Times New Roman"/>
          <w:sz w:val="24"/>
          <w:szCs w:val="24"/>
        </w:rPr>
        <w:t xml:space="preserve">methodology is divided into two chapters. This chapter discusses the philosophical position, research strategy and design of the whole research and then provides details of the process of </w:t>
      </w:r>
      <w:r w:rsidR="00D6453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first stage </w:t>
      </w:r>
      <w:r w:rsidR="00C60378" w:rsidRPr="00462A86">
        <w:rPr>
          <w:rFonts w:ascii="Times New Roman" w:hAnsi="Times New Roman" w:cs="Times New Roman"/>
          <w:sz w:val="24"/>
          <w:szCs w:val="24"/>
        </w:rPr>
        <w:t>i.e.</w:t>
      </w:r>
      <w:r w:rsidRPr="00462A86">
        <w:rPr>
          <w:rFonts w:ascii="Times New Roman" w:hAnsi="Times New Roman" w:cs="Times New Roman"/>
          <w:sz w:val="24"/>
          <w:szCs w:val="24"/>
        </w:rPr>
        <w:t xml:space="preserve"> the qualitative stage. The quantitative stage and instrument development are discussed in Chapter 6</w:t>
      </w:r>
      <w:r w:rsidR="00D64533"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follows the qualitative findings chapter.</w:t>
      </w:r>
    </w:p>
    <w:p w14:paraId="3F1CC558" w14:textId="0A495240" w:rsidR="00883EA1" w:rsidRPr="00462A86" w:rsidRDefault="00883EA1" w:rsidP="0047026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w:t>
      </w:r>
      <w:r w:rsidR="00D64533" w:rsidRPr="00462A86">
        <w:rPr>
          <w:rFonts w:ascii="Times New Roman" w:hAnsi="Times New Roman" w:cs="Times New Roman"/>
          <w:sz w:val="24"/>
          <w:szCs w:val="24"/>
        </w:rPr>
        <w:t>e first section of this chapter</w:t>
      </w:r>
      <w:r w:rsidRPr="00462A86">
        <w:rPr>
          <w:rFonts w:ascii="Times New Roman" w:hAnsi="Times New Roman" w:cs="Times New Roman"/>
          <w:sz w:val="24"/>
          <w:szCs w:val="24"/>
        </w:rPr>
        <w:t xml:space="preserve"> details the rationale of the mixed method design adopted in this research and discusses the ontological and epistemological position. It also discusses the strategy of research design chosen and explains the reason and relevance behind it. </w:t>
      </w:r>
    </w:p>
    <w:p w14:paraId="1632B20E" w14:textId="44C09B9D" w:rsidR="00883EA1" w:rsidRPr="00462A86" w:rsidRDefault="00883EA1" w:rsidP="0047026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second section describes step by step the process of the first stage </w:t>
      </w:r>
      <w:r w:rsidR="00C60378" w:rsidRPr="00462A86">
        <w:rPr>
          <w:rFonts w:ascii="Times New Roman" w:hAnsi="Times New Roman" w:cs="Times New Roman"/>
          <w:sz w:val="24"/>
          <w:szCs w:val="24"/>
        </w:rPr>
        <w:t>i.e.</w:t>
      </w:r>
      <w:r w:rsidRPr="00462A86">
        <w:rPr>
          <w:rFonts w:ascii="Times New Roman" w:hAnsi="Times New Roman" w:cs="Times New Roman"/>
          <w:sz w:val="24"/>
          <w:szCs w:val="24"/>
        </w:rPr>
        <w:t xml:space="preserve"> </w:t>
      </w:r>
      <w:r w:rsidR="00D6453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qualitative stage of data collection. It describes the multiple qualitative methods involved in the first stage of data collection and then details the participant selection, recruitment and data collection process,  The aim of this chapter is to justify the paradigm used, describe the approach to theory construction and discuss and define the methodology chosen for this study. </w:t>
      </w:r>
      <w:r w:rsidR="00D81F31" w:rsidRPr="00462A86">
        <w:rPr>
          <w:rFonts w:ascii="Times New Roman" w:hAnsi="Times New Roman" w:cs="Times New Roman"/>
          <w:sz w:val="24"/>
          <w:szCs w:val="24"/>
        </w:rPr>
        <w:t>It addresses the rationale behind the chosen method</w:t>
      </w:r>
      <w:r w:rsidRPr="00462A86">
        <w:rPr>
          <w:rFonts w:ascii="Times New Roman" w:hAnsi="Times New Roman" w:cs="Times New Roman"/>
          <w:sz w:val="24"/>
          <w:szCs w:val="24"/>
        </w:rPr>
        <w:t xml:space="preserve">, </w:t>
      </w:r>
      <w:r w:rsidR="00D81F31" w:rsidRPr="00462A86">
        <w:rPr>
          <w:rFonts w:ascii="Times New Roman" w:hAnsi="Times New Roman" w:cs="Times New Roman"/>
          <w:sz w:val="24"/>
          <w:szCs w:val="24"/>
        </w:rPr>
        <w:t xml:space="preserve">justifies the </w:t>
      </w:r>
      <w:r w:rsidRPr="00462A86">
        <w:rPr>
          <w:rFonts w:ascii="Times New Roman" w:hAnsi="Times New Roman" w:cs="Times New Roman"/>
          <w:sz w:val="24"/>
          <w:szCs w:val="24"/>
        </w:rPr>
        <w:t xml:space="preserve">validity of this method and the data collection </w:t>
      </w:r>
      <w:r w:rsidR="00D81F31" w:rsidRPr="00462A86">
        <w:rPr>
          <w:rFonts w:ascii="Times New Roman" w:hAnsi="Times New Roman" w:cs="Times New Roman"/>
          <w:sz w:val="24"/>
          <w:szCs w:val="24"/>
        </w:rPr>
        <w:t>process</w:t>
      </w:r>
      <w:r w:rsidRPr="00462A86">
        <w:rPr>
          <w:rFonts w:ascii="Times New Roman" w:hAnsi="Times New Roman" w:cs="Times New Roman"/>
          <w:sz w:val="24"/>
          <w:szCs w:val="24"/>
        </w:rPr>
        <w:t>. Figure 4.1, below presents the flow of sections in this chapter.</w:t>
      </w:r>
    </w:p>
    <w:p w14:paraId="31E58E2A" w14:textId="77777777" w:rsidR="00883EA1" w:rsidRPr="00462A86" w:rsidRDefault="00883EA1" w:rsidP="00470269">
      <w:pPr>
        <w:spacing w:after="0" w:line="360" w:lineRule="auto"/>
        <w:rPr>
          <w:rFonts w:ascii="Times New Roman" w:hAnsi="Times New Roman" w:cs="Times New Roman"/>
          <w:b/>
          <w:bCs/>
          <w:sz w:val="24"/>
          <w:szCs w:val="24"/>
        </w:rPr>
      </w:pPr>
    </w:p>
    <w:p w14:paraId="4E8BBB3F" w14:textId="77777777" w:rsidR="00883EA1" w:rsidRPr="00462A86" w:rsidRDefault="00883EA1" w:rsidP="00470269">
      <w:pPr>
        <w:spacing w:after="0" w:line="360" w:lineRule="auto"/>
        <w:rPr>
          <w:rFonts w:ascii="Times New Roman" w:hAnsi="Times New Roman" w:cs="Times New Roman"/>
          <w:b/>
          <w:bCs/>
          <w:sz w:val="24"/>
          <w:szCs w:val="24"/>
        </w:rPr>
      </w:pPr>
      <w:r w:rsidRPr="00462A86">
        <w:rPr>
          <w:rFonts w:ascii="Times New Roman" w:hAnsi="Times New Roman" w:cs="Times New Roman"/>
          <w:b/>
          <w:bCs/>
          <w:noProof/>
          <w:sz w:val="24"/>
          <w:szCs w:val="24"/>
          <w:lang w:eastAsia="ja-JP"/>
        </w:rPr>
        <w:drawing>
          <wp:inline distT="0" distB="0" distL="0" distR="0" wp14:anchorId="2D84BD84" wp14:editId="58672E2B">
            <wp:extent cx="5925787" cy="938151"/>
            <wp:effectExtent l="57150" t="0" r="7556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19B3F7E" w14:textId="64CAAF6D"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 4.</w:t>
      </w:r>
      <w:r w:rsidR="00BB5F97" w:rsidRPr="00462A86">
        <w:rPr>
          <w:rFonts w:ascii="Times New Roman" w:hAnsi="Times New Roman" w:cs="Times New Roman"/>
          <w:sz w:val="24"/>
          <w:szCs w:val="24"/>
        </w:rPr>
        <w:t>1: The flow of Chapter 4</w:t>
      </w:r>
    </w:p>
    <w:p w14:paraId="110168FA" w14:textId="77777777" w:rsidR="008F7D26" w:rsidRPr="00462A86" w:rsidRDefault="008F7D26" w:rsidP="00470269">
      <w:pPr>
        <w:spacing w:after="0" w:line="360" w:lineRule="auto"/>
        <w:jc w:val="both"/>
        <w:rPr>
          <w:rFonts w:ascii="Times New Roman" w:hAnsi="Times New Roman" w:cs="Times New Roman"/>
          <w:b/>
          <w:bCs/>
          <w:sz w:val="24"/>
          <w:szCs w:val="24"/>
        </w:rPr>
      </w:pPr>
    </w:p>
    <w:p w14:paraId="1BDFBC49" w14:textId="77777777" w:rsidR="00883EA1" w:rsidRPr="00462A86" w:rsidRDefault="003A6954" w:rsidP="00470269">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4</w:t>
      </w:r>
      <w:r w:rsidR="00883EA1" w:rsidRPr="00462A86">
        <w:rPr>
          <w:rFonts w:ascii="Times New Roman" w:hAnsi="Times New Roman" w:cs="Times New Roman"/>
          <w:b/>
          <w:bCs/>
          <w:sz w:val="24"/>
          <w:szCs w:val="24"/>
        </w:rPr>
        <w:t>.2 The Research Design</w:t>
      </w:r>
      <w:r w:rsidR="00883EA1" w:rsidRPr="00462A86">
        <w:rPr>
          <w:rFonts w:ascii="Times New Roman" w:hAnsi="Times New Roman" w:cs="Times New Roman"/>
          <w:b/>
          <w:bCs/>
          <w:i/>
          <w:iCs/>
          <w:sz w:val="24"/>
          <w:szCs w:val="24"/>
        </w:rPr>
        <w:t xml:space="preserve"> </w:t>
      </w:r>
    </w:p>
    <w:p w14:paraId="71470B7E" w14:textId="77777777"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 carefully planned research design is essential to facilitate the production of appropriate research questions and procedures for data selection and interpretation (Miles &amp; Huberman, 1994). The following section describes the research design of this thesis.</w:t>
      </w:r>
    </w:p>
    <w:p w14:paraId="4D90CBD8" w14:textId="7F72DEBA"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Cresswell (2009, p.5) referred to research design as “the plan or proposal to conduct research, which involves the intersection of philosophy, strategies of inquiry and specific methods”.</w:t>
      </w:r>
      <w:r w:rsidRPr="00462A86">
        <w:rPr>
          <w:rFonts w:ascii="Times New Roman" w:hAnsi="Times New Roman" w:cs="Times New Roman"/>
        </w:rPr>
        <w:t xml:space="preserve"> </w:t>
      </w:r>
      <w:r w:rsidRPr="00462A86">
        <w:rPr>
          <w:rFonts w:ascii="Times New Roman" w:hAnsi="Times New Roman" w:cs="Times New Roman"/>
          <w:sz w:val="24"/>
          <w:szCs w:val="24"/>
        </w:rPr>
        <w:t>Creswell (2009) believed that selecting a research design is reliant on three factors; the research problem, personal experience and the audience. According to Booth et al.</w:t>
      </w:r>
      <w:r w:rsidRPr="00462A86">
        <w:rPr>
          <w:rFonts w:ascii="Times New Roman" w:hAnsi="Times New Roman" w:cs="Times New Roman"/>
          <w:i/>
          <w:iCs/>
          <w:sz w:val="24"/>
          <w:szCs w:val="24"/>
        </w:rPr>
        <w:t xml:space="preserve"> </w:t>
      </w:r>
      <w:r w:rsidRPr="00462A86">
        <w:rPr>
          <w:rFonts w:ascii="Times New Roman" w:hAnsi="Times New Roman" w:cs="Times New Roman"/>
          <w:sz w:val="24"/>
          <w:szCs w:val="24"/>
        </w:rPr>
        <w:t>(2008) and Creswell (2009), the research problem is believed to suggest the research design that serves its objectives. E</w:t>
      </w:r>
      <w:r w:rsidR="00D64533" w:rsidRPr="00462A86">
        <w:rPr>
          <w:rFonts w:ascii="Times New Roman" w:hAnsi="Times New Roman" w:cs="Times New Roman"/>
          <w:sz w:val="24"/>
          <w:szCs w:val="24"/>
        </w:rPr>
        <w:t>ven though</w:t>
      </w:r>
      <w:r w:rsidRPr="00462A86">
        <w:rPr>
          <w:rFonts w:ascii="Times New Roman" w:hAnsi="Times New Roman" w:cs="Times New Roman"/>
          <w:sz w:val="24"/>
          <w:szCs w:val="24"/>
        </w:rPr>
        <w:t xml:space="preserve"> the researcher’s personal experience, training and preference could naturally influence the choice of research design and approaches, however, the researcher is expected to base his/her selection on the design and approach that will faithfully serve the purpose and objectives of the study regardless of the researcher’s comfort zone (Creswell, 2009). Therefore, if the problem calls for the identification of elements that impact the phenomena under study, the utility of intervention or investigating possible outcomes, quantitative approaches are seen to be adequate. </w:t>
      </w:r>
      <w:r w:rsidR="00D64533"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if it calls for understanding the phenomena and the process by which it occurs due to the lack of research on it, qualitative approaches are appropriate. Another approach was highlighted by Creswell (2009) when either (quantitative or qualitative) approach by itself is perceived to be inadequate to better understand the phenomena under study and meet the research objectives. He referred to it as</w:t>
      </w:r>
      <w:r w:rsidR="00D64533" w:rsidRPr="00462A86">
        <w:rPr>
          <w:rFonts w:ascii="Times New Roman" w:hAnsi="Times New Roman" w:cs="Times New Roman"/>
          <w:sz w:val="24"/>
          <w:szCs w:val="24"/>
        </w:rPr>
        <w:t xml:space="preserve"> a </w:t>
      </w:r>
      <w:r w:rsidRPr="00462A86">
        <w:rPr>
          <w:rFonts w:ascii="Times New Roman" w:hAnsi="Times New Roman" w:cs="Times New Roman"/>
          <w:sz w:val="24"/>
          <w:szCs w:val="24"/>
        </w:rPr>
        <w:t xml:space="preserve"> ‘mixed method approach’ where both approaches are believed to complement each other to enable the researcher to obtain stronger arguments and clearer findings and </w:t>
      </w:r>
      <w:r w:rsidR="00D64533" w:rsidRPr="00462A86">
        <w:rPr>
          <w:rFonts w:ascii="Times New Roman" w:hAnsi="Times New Roman" w:cs="Times New Roman"/>
          <w:sz w:val="24"/>
          <w:szCs w:val="24"/>
        </w:rPr>
        <w:t>it is</w:t>
      </w:r>
      <w:r w:rsidRPr="00462A86">
        <w:rPr>
          <w:rFonts w:ascii="Times New Roman" w:hAnsi="Times New Roman" w:cs="Times New Roman"/>
          <w:sz w:val="24"/>
          <w:szCs w:val="24"/>
        </w:rPr>
        <w:t xml:space="preserve"> used when the research problem </w:t>
      </w:r>
      <w:r w:rsidR="00D64533" w:rsidRPr="00462A86">
        <w:rPr>
          <w:rFonts w:ascii="Times New Roman" w:hAnsi="Times New Roman" w:cs="Times New Roman"/>
          <w:sz w:val="24"/>
          <w:szCs w:val="24"/>
        </w:rPr>
        <w:t>requires</w:t>
      </w:r>
      <w:r w:rsidRPr="00462A86">
        <w:rPr>
          <w:rFonts w:ascii="Times New Roman" w:hAnsi="Times New Roman" w:cs="Times New Roman"/>
          <w:sz w:val="24"/>
          <w:szCs w:val="24"/>
        </w:rPr>
        <w:t xml:space="preserve"> of both generalisation and detailed view of the meaning of phenomenon or concept for individuals. In this </w:t>
      </w:r>
      <w:r w:rsidR="00D64533" w:rsidRPr="00462A86">
        <w:rPr>
          <w:rFonts w:ascii="Times New Roman" w:hAnsi="Times New Roman" w:cs="Times New Roman"/>
          <w:sz w:val="24"/>
          <w:szCs w:val="24"/>
        </w:rPr>
        <w:t xml:space="preserve">type of </w:t>
      </w:r>
      <w:r w:rsidRPr="00462A86">
        <w:rPr>
          <w:rFonts w:ascii="Times New Roman" w:hAnsi="Times New Roman" w:cs="Times New Roman"/>
          <w:sz w:val="24"/>
          <w:szCs w:val="24"/>
        </w:rPr>
        <w:t xml:space="preserve">research, the inquirer first explores generally to learn what variables to study and then studies those variables with a large sample of individuals. Alternatively, researchers may first survey a large number of individuals and then follow up with a few participants to obtain their specific language and voices about the topic. In these situations, collecting both closed-ended quantitative data and open ended qualitative data proves advantageous. </w:t>
      </w:r>
    </w:p>
    <w:p w14:paraId="78F0903D" w14:textId="77777777" w:rsidR="00470269" w:rsidRPr="00462A86" w:rsidRDefault="00470269" w:rsidP="00470269">
      <w:pPr>
        <w:spacing w:after="0" w:line="360" w:lineRule="auto"/>
        <w:jc w:val="both"/>
        <w:rPr>
          <w:rFonts w:ascii="Times New Roman" w:hAnsi="Times New Roman" w:cs="Times New Roman"/>
          <w:sz w:val="24"/>
          <w:szCs w:val="24"/>
        </w:rPr>
      </w:pPr>
    </w:p>
    <w:p w14:paraId="46E90D09" w14:textId="4A70747C"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research is studying whether Indian children transfer environmental knowledge gained from school to their parents and whether they try to influence family decision making and environmental behaviour. This involves not only studying the context but also identifying the elements that impact the phenomenon. So for the purpose of this research, rather than adhering to one type of research design, a mix of both qualitative and quantitative methods ha</w:t>
      </w:r>
      <w:r w:rsidR="00D64533" w:rsidRPr="00462A86">
        <w:rPr>
          <w:rFonts w:ascii="Times New Roman" w:hAnsi="Times New Roman" w:cs="Times New Roman"/>
          <w:sz w:val="24"/>
          <w:szCs w:val="24"/>
        </w:rPr>
        <w:t>s</w:t>
      </w:r>
      <w:r w:rsidRPr="00462A86">
        <w:rPr>
          <w:rFonts w:ascii="Times New Roman" w:hAnsi="Times New Roman" w:cs="Times New Roman"/>
          <w:sz w:val="24"/>
          <w:szCs w:val="24"/>
        </w:rPr>
        <w:t xml:space="preserve"> been chosen. The rational</w:t>
      </w:r>
      <w:r w:rsidR="00D64533" w:rsidRPr="00462A86">
        <w:rPr>
          <w:rFonts w:ascii="Times New Roman" w:hAnsi="Times New Roman" w:cs="Times New Roman"/>
          <w:sz w:val="24"/>
          <w:szCs w:val="24"/>
        </w:rPr>
        <w:t>e</w:t>
      </w:r>
      <w:r w:rsidRPr="00462A86">
        <w:rPr>
          <w:rFonts w:ascii="Times New Roman" w:hAnsi="Times New Roman" w:cs="Times New Roman"/>
          <w:sz w:val="24"/>
          <w:szCs w:val="24"/>
        </w:rPr>
        <w:t xml:space="preserve"> for adopting mixed methods, the philosophical positioning of the research and selected strategy of inquiry are discussed below.</w:t>
      </w:r>
    </w:p>
    <w:p w14:paraId="3FDA7D6E" w14:textId="77777777" w:rsidR="00470269" w:rsidRPr="00462A86" w:rsidRDefault="00470269" w:rsidP="00470269">
      <w:pPr>
        <w:spacing w:after="0" w:line="360" w:lineRule="auto"/>
        <w:jc w:val="both"/>
        <w:rPr>
          <w:rFonts w:ascii="Times New Roman" w:hAnsi="Times New Roman" w:cs="Times New Roman"/>
          <w:b/>
          <w:bCs/>
          <w:sz w:val="24"/>
          <w:szCs w:val="24"/>
        </w:rPr>
      </w:pPr>
    </w:p>
    <w:p w14:paraId="75A5FDDD" w14:textId="77777777" w:rsidR="00883EA1" w:rsidRPr="00462A86" w:rsidRDefault="00883EA1" w:rsidP="00470269">
      <w:pPr>
        <w:spacing w:after="0" w:line="360" w:lineRule="auto"/>
        <w:jc w:val="both"/>
        <w:rPr>
          <w:rFonts w:ascii="Times New Roman" w:hAnsi="Times New Roman" w:cs="Times New Roman"/>
          <w:bCs/>
          <w:i/>
          <w:sz w:val="24"/>
          <w:szCs w:val="24"/>
        </w:rPr>
      </w:pPr>
      <w:r w:rsidRPr="00462A86">
        <w:rPr>
          <w:rFonts w:ascii="Times New Roman" w:hAnsi="Times New Roman" w:cs="Times New Roman"/>
          <w:b/>
          <w:bCs/>
          <w:sz w:val="24"/>
          <w:szCs w:val="24"/>
        </w:rPr>
        <w:lastRenderedPageBreak/>
        <w:t xml:space="preserve">4.2.1 </w:t>
      </w:r>
      <w:r w:rsidRPr="00462A86">
        <w:rPr>
          <w:rFonts w:ascii="Times New Roman" w:hAnsi="Times New Roman" w:cs="Times New Roman"/>
          <w:bCs/>
          <w:i/>
          <w:sz w:val="24"/>
          <w:szCs w:val="24"/>
        </w:rPr>
        <w:t>Rationale for using mixed methods design</w:t>
      </w:r>
    </w:p>
    <w:p w14:paraId="007FA306" w14:textId="7E24FFA1"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One of the key criteria for choosing any research design is to identify the reason(s) behind it. It is more crucial while choosing to mix quantitative and qualitative methods within one study. As</w:t>
      </w:r>
      <w:r w:rsidR="00D64533" w:rsidRPr="00462A86">
        <w:rPr>
          <w:rFonts w:ascii="Times New Roman" w:hAnsi="Times New Roman" w:cs="Times New Roman"/>
          <w:bCs/>
          <w:sz w:val="24"/>
          <w:szCs w:val="24"/>
        </w:rPr>
        <w:t xml:space="preserve"> Creswell &amp; Clark (2011) said, “C</w:t>
      </w:r>
      <w:r w:rsidRPr="00462A86">
        <w:rPr>
          <w:rFonts w:ascii="Times New Roman" w:hAnsi="Times New Roman" w:cs="Times New Roman"/>
          <w:bCs/>
          <w:sz w:val="24"/>
          <w:szCs w:val="24"/>
        </w:rPr>
        <w:t xml:space="preserve">ombining methods is challenging and should only be undertaken when there is a specific reason to do so” (p61). There are mainly two prominent frameworks found in the literature to help researchers identify the reasons. The first is the list of five broad reasons for mixing methods identified by Greene, Caracelli and Graham in their work in 1989. They listed triangulation, complementarity, development, initiation and expansion as the five reasons. Later Bryman (2006) developed the typology given by Greene et al. (1989) and provided a detailed list of reasons based on researchers' practices. His list of 16 reasons offered a useful, more detailed examination of researchers’ reasons and practice. The reasons given by Bryman (2006) </w:t>
      </w:r>
      <w:r w:rsidR="0085532C" w:rsidRPr="00462A86">
        <w:rPr>
          <w:rFonts w:ascii="Times New Roman" w:hAnsi="Times New Roman" w:cs="Times New Roman"/>
          <w:bCs/>
          <w:sz w:val="24"/>
          <w:szCs w:val="24"/>
        </w:rPr>
        <w:t xml:space="preserve">are summarised by Harrison and Reily (2011, p. 10) and </w:t>
      </w:r>
      <w:r w:rsidR="00D64533" w:rsidRPr="00462A86">
        <w:rPr>
          <w:rFonts w:ascii="Times New Roman" w:hAnsi="Times New Roman" w:cs="Times New Roman"/>
          <w:bCs/>
          <w:sz w:val="24"/>
          <w:szCs w:val="24"/>
        </w:rPr>
        <w:t>are listed in the t</w:t>
      </w:r>
      <w:r w:rsidRPr="00462A86">
        <w:rPr>
          <w:rFonts w:ascii="Times New Roman" w:hAnsi="Times New Roman" w:cs="Times New Roman"/>
          <w:bCs/>
          <w:sz w:val="24"/>
          <w:szCs w:val="24"/>
        </w:rPr>
        <w:t xml:space="preserve">able 4.1 below with explanation and relevant design type. The bold points in the table are the justification </w:t>
      </w:r>
      <w:r w:rsidR="00D64533" w:rsidRPr="00462A86">
        <w:rPr>
          <w:rFonts w:ascii="Times New Roman" w:hAnsi="Times New Roman" w:cs="Times New Roman"/>
          <w:bCs/>
          <w:sz w:val="24"/>
          <w:szCs w:val="24"/>
        </w:rPr>
        <w:t>for</w:t>
      </w:r>
      <w:r w:rsidRPr="00462A86">
        <w:rPr>
          <w:rFonts w:ascii="Times New Roman" w:hAnsi="Times New Roman" w:cs="Times New Roman"/>
          <w:bCs/>
          <w:sz w:val="24"/>
          <w:szCs w:val="24"/>
        </w:rPr>
        <w:t xml:space="preserve"> choosing the mixed methods design for this research and are explained in the following section.</w:t>
      </w:r>
    </w:p>
    <w:p w14:paraId="3C0AB5CF" w14:textId="77777777" w:rsidR="00470269" w:rsidRPr="00462A86" w:rsidRDefault="00470269" w:rsidP="00470269">
      <w:pPr>
        <w:spacing w:after="0" w:line="360" w:lineRule="auto"/>
        <w:jc w:val="both"/>
        <w:rPr>
          <w:rFonts w:ascii="Times New Roman" w:hAnsi="Times New Roman" w:cs="Times New Roman"/>
          <w:b/>
          <w:bCs/>
          <w:sz w:val="24"/>
          <w:szCs w:val="24"/>
        </w:rPr>
      </w:pPr>
    </w:p>
    <w:p w14:paraId="3B9DD826" w14:textId="67A0E5E4" w:rsidR="00883EA1" w:rsidRPr="00462A86" w:rsidRDefault="00D64533" w:rsidP="00883EA1">
      <w:pPr>
        <w:jc w:val="both"/>
        <w:rPr>
          <w:rFonts w:ascii="Times New Roman" w:hAnsi="Times New Roman" w:cs="Times New Roman"/>
          <w:b/>
          <w:bCs/>
          <w:sz w:val="24"/>
          <w:szCs w:val="24"/>
        </w:rPr>
      </w:pPr>
      <w:r w:rsidRPr="00462A86">
        <w:rPr>
          <w:rFonts w:ascii="Times New Roman" w:hAnsi="Times New Roman" w:cs="Times New Roman"/>
          <w:b/>
          <w:bCs/>
          <w:sz w:val="24"/>
          <w:szCs w:val="24"/>
        </w:rPr>
        <w:t>R</w:t>
      </w:r>
      <w:r w:rsidR="00883EA1" w:rsidRPr="00462A86">
        <w:rPr>
          <w:rFonts w:ascii="Times New Roman" w:hAnsi="Times New Roman" w:cs="Times New Roman"/>
          <w:b/>
          <w:bCs/>
          <w:sz w:val="24"/>
          <w:szCs w:val="24"/>
        </w:rPr>
        <w:t>easons for mixing methods given by Bryman (2006)</w:t>
      </w:r>
      <w:r w:rsidR="001D7F34" w:rsidRPr="00462A86">
        <w:rPr>
          <w:rFonts w:ascii="Times New Roman" w:hAnsi="Times New Roman" w:cs="Times New Roman"/>
          <w:b/>
          <w:bCs/>
          <w:sz w:val="24"/>
          <w:szCs w:val="24"/>
        </w:rPr>
        <w:t xml:space="preserve"> and summarised by Harrison and Reily (2011)</w:t>
      </w:r>
    </w:p>
    <w:tbl>
      <w:tblPr>
        <w:tblStyle w:val="LightGrid-Accent5"/>
        <w:tblW w:w="0" w:type="auto"/>
        <w:tblLook w:val="04A0" w:firstRow="1" w:lastRow="0" w:firstColumn="1" w:lastColumn="0" w:noHBand="0" w:noVBand="1"/>
      </w:tblPr>
      <w:tblGrid>
        <w:gridCol w:w="675"/>
        <w:gridCol w:w="1985"/>
        <w:gridCol w:w="4271"/>
        <w:gridCol w:w="2311"/>
      </w:tblGrid>
      <w:tr w:rsidR="00883EA1" w:rsidRPr="00462A86" w14:paraId="2E6F9234" w14:textId="77777777" w:rsidTr="00ED5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17A01C6"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No</w:t>
            </w:r>
          </w:p>
        </w:tc>
        <w:tc>
          <w:tcPr>
            <w:tcW w:w="1985" w:type="dxa"/>
          </w:tcPr>
          <w:p w14:paraId="30A2D150" w14:textId="77777777" w:rsidR="00883EA1" w:rsidRPr="00462A86" w:rsidRDefault="00883EA1" w:rsidP="00ED58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2A86">
              <w:rPr>
                <w:rFonts w:ascii="Times New Roman" w:hAnsi="Times New Roman" w:cs="Times New Roman"/>
                <w:b w:val="0"/>
                <w:bCs w:val="0"/>
                <w:sz w:val="20"/>
                <w:szCs w:val="20"/>
              </w:rPr>
              <w:t>Rational</w:t>
            </w:r>
          </w:p>
        </w:tc>
        <w:tc>
          <w:tcPr>
            <w:tcW w:w="4271" w:type="dxa"/>
          </w:tcPr>
          <w:p w14:paraId="7144AF5E" w14:textId="77777777" w:rsidR="00883EA1" w:rsidRPr="00462A86" w:rsidRDefault="00883EA1" w:rsidP="00ED58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2A86">
              <w:rPr>
                <w:rFonts w:ascii="Times New Roman" w:hAnsi="Times New Roman" w:cs="Times New Roman"/>
                <w:b w:val="0"/>
                <w:bCs w:val="0"/>
                <w:sz w:val="20"/>
                <w:szCs w:val="20"/>
              </w:rPr>
              <w:t>Description</w:t>
            </w:r>
          </w:p>
        </w:tc>
        <w:tc>
          <w:tcPr>
            <w:tcW w:w="2311" w:type="dxa"/>
          </w:tcPr>
          <w:p w14:paraId="7308AA06" w14:textId="77777777" w:rsidR="00883EA1" w:rsidRPr="00462A86" w:rsidRDefault="00883EA1" w:rsidP="00ED58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2A86">
              <w:rPr>
                <w:rFonts w:ascii="Times New Roman" w:hAnsi="Times New Roman" w:cs="Times New Roman"/>
                <w:b w:val="0"/>
                <w:bCs w:val="0"/>
                <w:sz w:val="20"/>
                <w:szCs w:val="20"/>
              </w:rPr>
              <w:t>Design Type</w:t>
            </w:r>
          </w:p>
        </w:tc>
      </w:tr>
      <w:tr w:rsidR="00883EA1" w:rsidRPr="00462A86" w14:paraId="78DC2F00"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948AFA2"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1</w:t>
            </w:r>
          </w:p>
        </w:tc>
        <w:tc>
          <w:tcPr>
            <w:tcW w:w="1985" w:type="dxa"/>
          </w:tcPr>
          <w:p w14:paraId="44868C0E"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Triangulation</w:t>
            </w:r>
          </w:p>
        </w:tc>
        <w:tc>
          <w:tcPr>
            <w:tcW w:w="4271" w:type="dxa"/>
          </w:tcPr>
          <w:p w14:paraId="78B7C362"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Quantitative and qualitative combined to triangulate findings to be mutually</w:t>
            </w:r>
          </w:p>
          <w:p w14:paraId="3CCF7FB0"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corroborated</w:t>
            </w:r>
          </w:p>
        </w:tc>
        <w:tc>
          <w:tcPr>
            <w:tcW w:w="2311" w:type="dxa"/>
          </w:tcPr>
          <w:p w14:paraId="7F624ACA"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Concurrent</w:t>
            </w:r>
          </w:p>
        </w:tc>
      </w:tr>
      <w:tr w:rsidR="00883EA1" w:rsidRPr="00462A86" w14:paraId="7C4CA19F"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2040A83"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2</w:t>
            </w:r>
          </w:p>
        </w:tc>
        <w:tc>
          <w:tcPr>
            <w:tcW w:w="1985" w:type="dxa"/>
          </w:tcPr>
          <w:p w14:paraId="601412A3"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Offset</w:t>
            </w:r>
          </w:p>
        </w:tc>
        <w:tc>
          <w:tcPr>
            <w:tcW w:w="4271" w:type="dxa"/>
          </w:tcPr>
          <w:p w14:paraId="7D1BE941"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Combining strands offsets their weaknesses to draw on the strengths of both</w:t>
            </w:r>
          </w:p>
        </w:tc>
        <w:tc>
          <w:tcPr>
            <w:tcW w:w="2311" w:type="dxa"/>
          </w:tcPr>
          <w:p w14:paraId="32D04DFD"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Concurrent</w:t>
            </w:r>
          </w:p>
        </w:tc>
      </w:tr>
      <w:tr w:rsidR="00883EA1" w:rsidRPr="00462A86" w14:paraId="74E9169F"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2E1523D"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3</w:t>
            </w:r>
          </w:p>
        </w:tc>
        <w:tc>
          <w:tcPr>
            <w:tcW w:w="1985" w:type="dxa"/>
          </w:tcPr>
          <w:p w14:paraId="391CC334"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Completeness</w:t>
            </w:r>
          </w:p>
        </w:tc>
        <w:tc>
          <w:tcPr>
            <w:tcW w:w="4271" w:type="dxa"/>
          </w:tcPr>
          <w:p w14:paraId="1F7981F3"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Bringing together a more comprehensive account if both quantitative and qualitative research is employed</w:t>
            </w:r>
          </w:p>
        </w:tc>
        <w:tc>
          <w:tcPr>
            <w:tcW w:w="2311" w:type="dxa"/>
          </w:tcPr>
          <w:p w14:paraId="137B1BE0"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Exploratory, explanatory, or concurrent</w:t>
            </w:r>
          </w:p>
        </w:tc>
      </w:tr>
      <w:tr w:rsidR="00883EA1" w:rsidRPr="00462A86" w14:paraId="15F76992"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D15BF15"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4</w:t>
            </w:r>
          </w:p>
        </w:tc>
        <w:tc>
          <w:tcPr>
            <w:tcW w:w="1985" w:type="dxa"/>
          </w:tcPr>
          <w:p w14:paraId="36506311"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Process</w:t>
            </w:r>
          </w:p>
        </w:tc>
        <w:tc>
          <w:tcPr>
            <w:tcW w:w="4271" w:type="dxa"/>
          </w:tcPr>
          <w:p w14:paraId="44F5663B"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Quantitative provides an account of structures in social life but qualitative provides sense of process</w:t>
            </w:r>
          </w:p>
        </w:tc>
        <w:tc>
          <w:tcPr>
            <w:tcW w:w="2311" w:type="dxa"/>
          </w:tcPr>
          <w:p w14:paraId="155FC439"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Exploratory or explanatory</w:t>
            </w:r>
          </w:p>
        </w:tc>
      </w:tr>
      <w:tr w:rsidR="00883EA1" w:rsidRPr="00462A86" w14:paraId="59DC0D12"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F99B59E"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5</w:t>
            </w:r>
          </w:p>
        </w:tc>
        <w:tc>
          <w:tcPr>
            <w:tcW w:w="1985" w:type="dxa"/>
          </w:tcPr>
          <w:p w14:paraId="56D95559"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Different research questions</w:t>
            </w:r>
          </w:p>
        </w:tc>
        <w:tc>
          <w:tcPr>
            <w:tcW w:w="4271" w:type="dxa"/>
          </w:tcPr>
          <w:p w14:paraId="6AAC2733"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 xml:space="preserve">Quantitative and qualitative each answers different research questions </w:t>
            </w:r>
          </w:p>
          <w:p w14:paraId="6968B0A2"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11" w:type="dxa"/>
          </w:tcPr>
          <w:p w14:paraId="704D2046"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Concurrent</w:t>
            </w:r>
          </w:p>
        </w:tc>
      </w:tr>
      <w:tr w:rsidR="00883EA1" w:rsidRPr="00462A86" w14:paraId="06FF2845"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9EE5E41"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6</w:t>
            </w:r>
          </w:p>
        </w:tc>
        <w:tc>
          <w:tcPr>
            <w:tcW w:w="1985" w:type="dxa"/>
          </w:tcPr>
          <w:p w14:paraId="78A2C0F9"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Explanation</w:t>
            </w:r>
          </w:p>
        </w:tc>
        <w:tc>
          <w:tcPr>
            <w:tcW w:w="4271" w:type="dxa"/>
          </w:tcPr>
          <w:p w14:paraId="16D1F6BD"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One method is used to help explain findings generated by the other Explanatory</w:t>
            </w:r>
          </w:p>
        </w:tc>
        <w:tc>
          <w:tcPr>
            <w:tcW w:w="2311" w:type="dxa"/>
          </w:tcPr>
          <w:p w14:paraId="0FF361E4"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Explanatory</w:t>
            </w:r>
          </w:p>
        </w:tc>
      </w:tr>
      <w:tr w:rsidR="00883EA1" w:rsidRPr="00462A86" w14:paraId="79B4BB07"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5B89AA3"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7</w:t>
            </w:r>
          </w:p>
        </w:tc>
        <w:tc>
          <w:tcPr>
            <w:tcW w:w="1985" w:type="dxa"/>
          </w:tcPr>
          <w:p w14:paraId="16112234"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Unexpected results</w:t>
            </w:r>
          </w:p>
        </w:tc>
        <w:tc>
          <w:tcPr>
            <w:tcW w:w="4271" w:type="dxa"/>
          </w:tcPr>
          <w:p w14:paraId="2A59E734"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When one strand generates surprising results that can be understood by employing the other</w:t>
            </w:r>
          </w:p>
        </w:tc>
        <w:tc>
          <w:tcPr>
            <w:tcW w:w="2311" w:type="dxa"/>
          </w:tcPr>
          <w:p w14:paraId="56078636"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Explanatory or embedded</w:t>
            </w:r>
          </w:p>
        </w:tc>
      </w:tr>
      <w:tr w:rsidR="00883EA1" w:rsidRPr="00462A86" w14:paraId="5ECC4E5F"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577ED96" w14:textId="77777777" w:rsidR="00883EA1" w:rsidRPr="00462A86" w:rsidRDefault="00883EA1" w:rsidP="00ED5877">
            <w:pPr>
              <w:jc w:val="both"/>
              <w:rPr>
                <w:rFonts w:ascii="Times New Roman" w:hAnsi="Times New Roman" w:cs="Times New Roman"/>
                <w:sz w:val="20"/>
                <w:szCs w:val="20"/>
              </w:rPr>
            </w:pPr>
            <w:r w:rsidRPr="00462A86">
              <w:rPr>
                <w:rFonts w:ascii="Times New Roman" w:hAnsi="Times New Roman" w:cs="Times New Roman"/>
                <w:sz w:val="20"/>
                <w:szCs w:val="20"/>
              </w:rPr>
              <w:t>8</w:t>
            </w:r>
          </w:p>
        </w:tc>
        <w:tc>
          <w:tcPr>
            <w:tcW w:w="1985" w:type="dxa"/>
          </w:tcPr>
          <w:p w14:paraId="04E258A8"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Instrument development</w:t>
            </w:r>
          </w:p>
        </w:tc>
        <w:tc>
          <w:tcPr>
            <w:tcW w:w="4271" w:type="dxa"/>
          </w:tcPr>
          <w:p w14:paraId="7A6FCB3E"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 xml:space="preserve">Qualitative is employed to develop questionnaire and scale items </w:t>
            </w:r>
          </w:p>
        </w:tc>
        <w:tc>
          <w:tcPr>
            <w:tcW w:w="2311" w:type="dxa"/>
          </w:tcPr>
          <w:p w14:paraId="2DD4FBCA"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Exploratory</w:t>
            </w:r>
          </w:p>
        </w:tc>
      </w:tr>
      <w:tr w:rsidR="00883EA1" w:rsidRPr="00462A86" w14:paraId="5E828167"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EE7721E"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9</w:t>
            </w:r>
          </w:p>
        </w:tc>
        <w:tc>
          <w:tcPr>
            <w:tcW w:w="1985" w:type="dxa"/>
          </w:tcPr>
          <w:p w14:paraId="7011E068"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Sampling</w:t>
            </w:r>
          </w:p>
        </w:tc>
        <w:tc>
          <w:tcPr>
            <w:tcW w:w="4271" w:type="dxa"/>
          </w:tcPr>
          <w:p w14:paraId="78DAEB1E"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 xml:space="preserve">One approach is used to facilitate the sampling of respondents or cases </w:t>
            </w:r>
          </w:p>
        </w:tc>
        <w:tc>
          <w:tcPr>
            <w:tcW w:w="2311" w:type="dxa"/>
          </w:tcPr>
          <w:p w14:paraId="017AC920"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Exploratory or explanatory</w:t>
            </w:r>
          </w:p>
        </w:tc>
      </w:tr>
      <w:tr w:rsidR="00883EA1" w:rsidRPr="00462A86" w14:paraId="631CBF56"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FAB2FC6" w14:textId="77777777" w:rsidR="00883EA1" w:rsidRPr="00462A86" w:rsidRDefault="00883EA1" w:rsidP="00ED5877">
            <w:pPr>
              <w:jc w:val="both"/>
              <w:rPr>
                <w:rFonts w:ascii="Times New Roman" w:hAnsi="Times New Roman" w:cs="Times New Roman"/>
                <w:sz w:val="20"/>
                <w:szCs w:val="20"/>
              </w:rPr>
            </w:pPr>
            <w:r w:rsidRPr="00462A86">
              <w:rPr>
                <w:rFonts w:ascii="Times New Roman" w:hAnsi="Times New Roman" w:cs="Times New Roman"/>
                <w:sz w:val="20"/>
                <w:szCs w:val="20"/>
              </w:rPr>
              <w:t>10</w:t>
            </w:r>
          </w:p>
        </w:tc>
        <w:tc>
          <w:tcPr>
            <w:tcW w:w="1985" w:type="dxa"/>
          </w:tcPr>
          <w:p w14:paraId="75549EAF"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 xml:space="preserve">Credibility </w:t>
            </w:r>
          </w:p>
        </w:tc>
        <w:tc>
          <w:tcPr>
            <w:tcW w:w="4271" w:type="dxa"/>
          </w:tcPr>
          <w:p w14:paraId="4A58A505"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 xml:space="preserve">Employing both approaches enhances the integrity of findings </w:t>
            </w:r>
          </w:p>
        </w:tc>
        <w:tc>
          <w:tcPr>
            <w:tcW w:w="2311" w:type="dxa"/>
          </w:tcPr>
          <w:p w14:paraId="45BF9DFD"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Exploratory, explanatory, or concurrent</w:t>
            </w:r>
          </w:p>
        </w:tc>
      </w:tr>
      <w:tr w:rsidR="00883EA1" w:rsidRPr="00462A86" w14:paraId="1061BA81"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0E52A92" w14:textId="77777777" w:rsidR="00883EA1" w:rsidRPr="00462A86" w:rsidRDefault="00883EA1" w:rsidP="00ED5877">
            <w:pPr>
              <w:jc w:val="both"/>
              <w:rPr>
                <w:rFonts w:ascii="Times New Roman" w:hAnsi="Times New Roman" w:cs="Times New Roman"/>
                <w:sz w:val="20"/>
                <w:szCs w:val="20"/>
              </w:rPr>
            </w:pPr>
            <w:r w:rsidRPr="00462A86">
              <w:rPr>
                <w:rFonts w:ascii="Times New Roman" w:hAnsi="Times New Roman" w:cs="Times New Roman"/>
                <w:sz w:val="20"/>
                <w:szCs w:val="20"/>
              </w:rPr>
              <w:t>11</w:t>
            </w:r>
          </w:p>
        </w:tc>
        <w:tc>
          <w:tcPr>
            <w:tcW w:w="1985" w:type="dxa"/>
          </w:tcPr>
          <w:p w14:paraId="529F0532"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 xml:space="preserve">Context </w:t>
            </w:r>
          </w:p>
        </w:tc>
        <w:tc>
          <w:tcPr>
            <w:tcW w:w="4271" w:type="dxa"/>
          </w:tcPr>
          <w:p w14:paraId="3997270E"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 xml:space="preserve">Context Qualitative providing contextual </w:t>
            </w:r>
            <w:r w:rsidRPr="00462A86">
              <w:rPr>
                <w:rFonts w:ascii="Times New Roman" w:hAnsi="Times New Roman" w:cs="Times New Roman"/>
                <w:b/>
                <w:bCs/>
                <w:sz w:val="20"/>
                <w:szCs w:val="20"/>
              </w:rPr>
              <w:lastRenderedPageBreak/>
              <w:t>understanding coupled with either generalizable, externally valid findings or broad relationships among variables uncovered through a survey</w:t>
            </w:r>
          </w:p>
        </w:tc>
        <w:tc>
          <w:tcPr>
            <w:tcW w:w="2311" w:type="dxa"/>
          </w:tcPr>
          <w:p w14:paraId="76C22065"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lastRenderedPageBreak/>
              <w:t xml:space="preserve">Exploratory or </w:t>
            </w:r>
            <w:r w:rsidRPr="00462A86">
              <w:rPr>
                <w:rFonts w:ascii="Times New Roman" w:hAnsi="Times New Roman" w:cs="Times New Roman"/>
                <w:b/>
                <w:bCs/>
                <w:sz w:val="20"/>
                <w:szCs w:val="20"/>
              </w:rPr>
              <w:lastRenderedPageBreak/>
              <w:t>explanatory</w:t>
            </w:r>
          </w:p>
        </w:tc>
      </w:tr>
      <w:tr w:rsidR="00883EA1" w:rsidRPr="00462A86" w14:paraId="498737DC"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03CAB6D"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lastRenderedPageBreak/>
              <w:t>12</w:t>
            </w:r>
          </w:p>
        </w:tc>
        <w:tc>
          <w:tcPr>
            <w:tcW w:w="1985" w:type="dxa"/>
          </w:tcPr>
          <w:p w14:paraId="02892FCC"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 xml:space="preserve">Illustration </w:t>
            </w:r>
          </w:p>
        </w:tc>
        <w:tc>
          <w:tcPr>
            <w:tcW w:w="4271" w:type="dxa"/>
          </w:tcPr>
          <w:p w14:paraId="63FB4540"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Qualitative to illustrate quantitative findings (putting “meat on the bones” of “dry” quantitative findings)</w:t>
            </w:r>
          </w:p>
        </w:tc>
        <w:tc>
          <w:tcPr>
            <w:tcW w:w="2311" w:type="dxa"/>
          </w:tcPr>
          <w:p w14:paraId="399CA588"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Explanatory</w:t>
            </w:r>
          </w:p>
        </w:tc>
      </w:tr>
      <w:tr w:rsidR="00883EA1" w:rsidRPr="00462A86" w14:paraId="6444E256"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376CA83"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13</w:t>
            </w:r>
          </w:p>
        </w:tc>
        <w:tc>
          <w:tcPr>
            <w:tcW w:w="1985" w:type="dxa"/>
          </w:tcPr>
          <w:p w14:paraId="5F43EA64"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 xml:space="preserve">Utility </w:t>
            </w:r>
          </w:p>
        </w:tc>
        <w:tc>
          <w:tcPr>
            <w:tcW w:w="4271" w:type="dxa"/>
          </w:tcPr>
          <w:p w14:paraId="4B83E042"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Among articles with an applied focus, the combining the two approaches will be more useful to practitioners and others</w:t>
            </w:r>
          </w:p>
        </w:tc>
        <w:tc>
          <w:tcPr>
            <w:tcW w:w="2311" w:type="dxa"/>
          </w:tcPr>
          <w:p w14:paraId="1D3F2D54"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Exploratory, explanatory, concurrent,</w:t>
            </w:r>
          </w:p>
          <w:p w14:paraId="1BBAB1D4"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or embedded</w:t>
            </w:r>
          </w:p>
        </w:tc>
      </w:tr>
      <w:tr w:rsidR="00883EA1" w:rsidRPr="00462A86" w14:paraId="61F216E8"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1ABF2A8" w14:textId="77777777" w:rsidR="00883EA1" w:rsidRPr="00462A86" w:rsidRDefault="00883EA1" w:rsidP="00ED5877">
            <w:pPr>
              <w:jc w:val="both"/>
              <w:rPr>
                <w:rFonts w:ascii="Times New Roman" w:hAnsi="Times New Roman" w:cs="Times New Roman"/>
                <w:sz w:val="20"/>
                <w:szCs w:val="20"/>
              </w:rPr>
            </w:pPr>
            <w:r w:rsidRPr="00462A86">
              <w:rPr>
                <w:rFonts w:ascii="Times New Roman" w:hAnsi="Times New Roman" w:cs="Times New Roman"/>
                <w:sz w:val="20"/>
                <w:szCs w:val="20"/>
              </w:rPr>
              <w:t>14</w:t>
            </w:r>
          </w:p>
        </w:tc>
        <w:tc>
          <w:tcPr>
            <w:tcW w:w="1985" w:type="dxa"/>
          </w:tcPr>
          <w:p w14:paraId="7C88E2B5"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Confirm and Discover</w:t>
            </w:r>
          </w:p>
        </w:tc>
        <w:tc>
          <w:tcPr>
            <w:tcW w:w="4271" w:type="dxa"/>
          </w:tcPr>
          <w:p w14:paraId="2A6E2521"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This entails using qualitative data to generate hypotheses and using quantitative</w:t>
            </w:r>
          </w:p>
          <w:p w14:paraId="5E9321B4"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research to test them within a single project</w:t>
            </w:r>
          </w:p>
        </w:tc>
        <w:tc>
          <w:tcPr>
            <w:tcW w:w="2311" w:type="dxa"/>
          </w:tcPr>
          <w:p w14:paraId="4D80D181"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Exploratory</w:t>
            </w:r>
          </w:p>
        </w:tc>
      </w:tr>
      <w:tr w:rsidR="00883EA1" w:rsidRPr="00462A86" w14:paraId="024DF2F1"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F65A257" w14:textId="77777777" w:rsidR="00883EA1" w:rsidRPr="00462A86" w:rsidRDefault="00883EA1" w:rsidP="00ED5877">
            <w:pPr>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15</w:t>
            </w:r>
          </w:p>
        </w:tc>
        <w:tc>
          <w:tcPr>
            <w:tcW w:w="1985" w:type="dxa"/>
          </w:tcPr>
          <w:p w14:paraId="1911B834"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Diversity of view</w:t>
            </w:r>
          </w:p>
        </w:tc>
        <w:tc>
          <w:tcPr>
            <w:tcW w:w="4271" w:type="dxa"/>
          </w:tcPr>
          <w:p w14:paraId="57D45923"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Combining researchers’ and participants’ perspectives through quantitative and</w:t>
            </w:r>
          </w:p>
          <w:p w14:paraId="086C810A" w14:textId="77777777" w:rsidR="00883EA1" w:rsidRPr="00462A86" w:rsidRDefault="00883EA1"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qualitative research, respectively, and uncovering relationships between variables through quantitative research while also revealing meanings among research participants through qualitative research</w:t>
            </w:r>
          </w:p>
        </w:tc>
        <w:tc>
          <w:tcPr>
            <w:tcW w:w="2311" w:type="dxa"/>
          </w:tcPr>
          <w:p w14:paraId="459F10A2" w14:textId="77777777" w:rsidR="00883EA1" w:rsidRPr="00462A86" w:rsidRDefault="00883EA1" w:rsidP="00ED5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Concurrent or embedded</w:t>
            </w:r>
          </w:p>
        </w:tc>
      </w:tr>
      <w:tr w:rsidR="00883EA1" w:rsidRPr="00462A86" w14:paraId="72382747"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36DC419" w14:textId="77777777" w:rsidR="00883EA1" w:rsidRPr="00462A86" w:rsidRDefault="00883EA1" w:rsidP="00ED5877">
            <w:pPr>
              <w:jc w:val="both"/>
              <w:rPr>
                <w:rFonts w:ascii="Times New Roman" w:hAnsi="Times New Roman" w:cs="Times New Roman"/>
                <w:sz w:val="20"/>
                <w:szCs w:val="20"/>
              </w:rPr>
            </w:pPr>
            <w:r w:rsidRPr="00462A86">
              <w:rPr>
                <w:rFonts w:ascii="Times New Roman" w:hAnsi="Times New Roman" w:cs="Times New Roman"/>
                <w:sz w:val="20"/>
                <w:szCs w:val="20"/>
              </w:rPr>
              <w:t>16</w:t>
            </w:r>
          </w:p>
        </w:tc>
        <w:tc>
          <w:tcPr>
            <w:tcW w:w="1985" w:type="dxa"/>
          </w:tcPr>
          <w:p w14:paraId="25089D92"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 xml:space="preserve">Enhancement </w:t>
            </w:r>
          </w:p>
        </w:tc>
        <w:tc>
          <w:tcPr>
            <w:tcW w:w="4271" w:type="dxa"/>
          </w:tcPr>
          <w:p w14:paraId="5691B422" w14:textId="77777777" w:rsidR="00883EA1" w:rsidRPr="00462A86" w:rsidRDefault="00883EA1" w:rsidP="00ED587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Building upon quantitative and qualitative findings entails a reference to making more of or augmenting either quantitative or qualitative findings by gathering data using a qualitative or quantitative research approach.</w:t>
            </w:r>
          </w:p>
        </w:tc>
        <w:tc>
          <w:tcPr>
            <w:tcW w:w="2311" w:type="dxa"/>
          </w:tcPr>
          <w:p w14:paraId="2EB85F98" w14:textId="77777777" w:rsidR="00883EA1" w:rsidRPr="00462A86" w:rsidRDefault="00883EA1" w:rsidP="00ED5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462A86">
              <w:rPr>
                <w:rFonts w:ascii="Times New Roman" w:hAnsi="Times New Roman" w:cs="Times New Roman"/>
                <w:b/>
                <w:bCs/>
                <w:sz w:val="20"/>
                <w:szCs w:val="20"/>
              </w:rPr>
              <w:t>Exploratory or explanatory</w:t>
            </w:r>
          </w:p>
        </w:tc>
      </w:tr>
    </w:tbl>
    <w:p w14:paraId="6F47BF8F" w14:textId="6E3543BC" w:rsidR="00883EA1" w:rsidRPr="00462A86" w:rsidRDefault="00883EA1" w:rsidP="008F7D26">
      <w:pPr>
        <w:spacing w:after="100" w:afterAutospacing="1" w:line="360" w:lineRule="auto"/>
        <w:jc w:val="both"/>
        <w:rPr>
          <w:rFonts w:ascii="Times New Roman" w:hAnsi="Times New Roman" w:cs="Times New Roman"/>
          <w:bCs/>
          <w:color w:val="FF0000"/>
          <w:sz w:val="24"/>
          <w:szCs w:val="24"/>
        </w:rPr>
      </w:pPr>
      <w:r w:rsidRPr="00462A86">
        <w:rPr>
          <w:rFonts w:ascii="Times New Roman" w:hAnsi="Times New Roman" w:cs="Times New Roman"/>
          <w:bCs/>
          <w:sz w:val="24"/>
          <w:szCs w:val="24"/>
        </w:rPr>
        <w:t xml:space="preserve">Table 4.1: </w:t>
      </w:r>
      <w:r w:rsidR="00D64533" w:rsidRPr="00462A86">
        <w:rPr>
          <w:rFonts w:ascii="Times New Roman" w:hAnsi="Times New Roman" w:cs="Times New Roman"/>
          <w:bCs/>
          <w:sz w:val="24"/>
          <w:szCs w:val="24"/>
        </w:rPr>
        <w:t xml:space="preserve">Reasons </w:t>
      </w:r>
      <w:r w:rsidR="00D64533" w:rsidRPr="00462A86">
        <w:rPr>
          <w:rFonts w:ascii="Times New Roman" w:hAnsi="Times New Roman" w:cs="Times New Roman"/>
          <w:sz w:val="24"/>
          <w:szCs w:val="24"/>
        </w:rPr>
        <w:t>for mixing methods a</w:t>
      </w:r>
      <w:r w:rsidRPr="00462A86">
        <w:rPr>
          <w:rFonts w:ascii="Times New Roman" w:hAnsi="Times New Roman" w:cs="Times New Roman"/>
          <w:bCs/>
          <w:sz w:val="24"/>
          <w:szCs w:val="24"/>
        </w:rPr>
        <w:t xml:space="preserve">dopted from </w:t>
      </w:r>
      <w:r w:rsidR="0085532C" w:rsidRPr="00462A86">
        <w:rPr>
          <w:rFonts w:ascii="Times New Roman" w:hAnsi="Times New Roman" w:cs="Times New Roman"/>
          <w:bCs/>
          <w:sz w:val="24"/>
          <w:szCs w:val="24"/>
        </w:rPr>
        <w:t>Harrison and Reily, (2011, p. 10)</w:t>
      </w:r>
      <w:r w:rsidRPr="00462A86">
        <w:rPr>
          <w:rFonts w:ascii="Times New Roman" w:hAnsi="Times New Roman" w:cs="Times New Roman"/>
          <w:bCs/>
          <w:sz w:val="24"/>
          <w:szCs w:val="24"/>
        </w:rPr>
        <w:t xml:space="preserve"> </w:t>
      </w:r>
    </w:p>
    <w:p w14:paraId="2E8CB907" w14:textId="19E13520" w:rsidR="00883EA1" w:rsidRPr="00462A86" w:rsidRDefault="00883EA1" w:rsidP="008F7D26">
      <w:pPr>
        <w:spacing w:after="100" w:afterAutospacing="1" w:line="360" w:lineRule="auto"/>
        <w:jc w:val="both"/>
        <w:rPr>
          <w:rFonts w:ascii="Times New Roman" w:hAnsi="Times New Roman" w:cs="Times New Roman"/>
          <w:sz w:val="24"/>
          <w:szCs w:val="24"/>
        </w:rPr>
      </w:pPr>
      <w:r w:rsidRPr="00462A86">
        <w:rPr>
          <w:rFonts w:ascii="Times New Roman" w:hAnsi="Times New Roman" w:cs="Times New Roman"/>
          <w:bCs/>
          <w:sz w:val="24"/>
          <w:szCs w:val="24"/>
        </w:rPr>
        <w:t>T</w:t>
      </w:r>
      <w:r w:rsidRPr="00462A86">
        <w:rPr>
          <w:rFonts w:ascii="Times New Roman" w:hAnsi="Times New Roman" w:cs="Times New Roman"/>
          <w:sz w:val="24"/>
          <w:szCs w:val="24"/>
        </w:rPr>
        <w:t>he aim of this research is to explore whether Indian children transmit the environmental education learned from schools to their parents and whether they try to influence family decision making and environmental behaviour. The literature review chapter (C</w:t>
      </w:r>
      <w:r w:rsidR="00D64533" w:rsidRPr="00462A86">
        <w:rPr>
          <w:rFonts w:ascii="Times New Roman" w:hAnsi="Times New Roman" w:cs="Times New Roman"/>
          <w:sz w:val="24"/>
          <w:szCs w:val="24"/>
        </w:rPr>
        <w:t>hapter 2) suggested that</w:t>
      </w:r>
      <w:r w:rsidRPr="00462A86">
        <w:rPr>
          <w:rFonts w:ascii="Times New Roman" w:hAnsi="Times New Roman" w:cs="Times New Roman"/>
          <w:sz w:val="24"/>
          <w:szCs w:val="24"/>
        </w:rPr>
        <w:t xml:space="preserve"> there is already an established stream of research in the field of environmental education and its impact on intergenerational learning and there also exists a separate extensively researched stream of child influence in family decision making. </w:t>
      </w:r>
      <w:r w:rsidR="00D64533" w:rsidRPr="00462A86">
        <w:rPr>
          <w:rFonts w:ascii="Times New Roman" w:hAnsi="Times New Roman" w:cs="Times New Roman"/>
          <w:sz w:val="24"/>
          <w:szCs w:val="24"/>
        </w:rPr>
        <w:t xml:space="preserve">However, </w:t>
      </w:r>
      <w:r w:rsidRPr="00462A86">
        <w:rPr>
          <w:rFonts w:ascii="Times New Roman" w:hAnsi="Times New Roman" w:cs="Times New Roman"/>
          <w:sz w:val="24"/>
          <w:szCs w:val="24"/>
        </w:rPr>
        <w:t>all the theory building and empirical research in the relevant field had been done in western countries. To address that gap, this research examine</w:t>
      </w:r>
      <w:r w:rsidR="00D64533" w:rsidRPr="00462A86">
        <w:rPr>
          <w:rFonts w:ascii="Times New Roman" w:hAnsi="Times New Roman" w:cs="Times New Roman"/>
          <w:sz w:val="24"/>
          <w:szCs w:val="24"/>
        </w:rPr>
        <w:t>s</w:t>
      </w:r>
      <w:r w:rsidRPr="00462A86">
        <w:rPr>
          <w:rFonts w:ascii="Times New Roman" w:hAnsi="Times New Roman" w:cs="Times New Roman"/>
          <w:sz w:val="24"/>
          <w:szCs w:val="24"/>
        </w:rPr>
        <w:t xml:space="preserve"> the relevance of the existing theories in a new cultural context of India.  Further, in order to understand the role of socio-cultural elements in the development of environmental consumers, different theories and methods are required than those used in traditional consumer socialisation research. </w:t>
      </w:r>
    </w:p>
    <w:p w14:paraId="67A3008E" w14:textId="6C5B08DA"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Review of existing literature suggested that </w:t>
      </w:r>
      <w:r w:rsidR="00D64533" w:rsidRPr="00462A86">
        <w:rPr>
          <w:rFonts w:ascii="Times New Roman" w:hAnsi="Times New Roman" w:cs="Times New Roman"/>
          <w:sz w:val="24"/>
          <w:szCs w:val="24"/>
        </w:rPr>
        <w:t>the</w:t>
      </w:r>
      <w:r w:rsidRPr="00462A86">
        <w:rPr>
          <w:rFonts w:ascii="Times New Roman" w:hAnsi="Times New Roman" w:cs="Times New Roman"/>
          <w:sz w:val="24"/>
          <w:szCs w:val="24"/>
        </w:rPr>
        <w:t xml:space="preserve"> majority of previous studies on consumer socialisation and environment education research have used quantitative surveys to collect data ( e.g., Moschis &amp; Moore, 1979; Carlson &amp; Grossbart, 1988; Foxman et al., 1989</w:t>
      </w:r>
      <w:r w:rsidR="0085532C" w:rsidRPr="00462A86">
        <w:rPr>
          <w:rFonts w:ascii="Times New Roman" w:hAnsi="Times New Roman" w:cs="Times New Roman"/>
          <w:sz w:val="24"/>
          <w:szCs w:val="24"/>
        </w:rPr>
        <w:t>a,b</w:t>
      </w:r>
      <w:r w:rsidRPr="00462A86">
        <w:rPr>
          <w:rFonts w:ascii="Times New Roman" w:hAnsi="Times New Roman" w:cs="Times New Roman"/>
          <w:sz w:val="24"/>
          <w:szCs w:val="24"/>
        </w:rPr>
        <w:t xml:space="preserve">; </w:t>
      </w:r>
      <w:r w:rsidRPr="00462A86">
        <w:rPr>
          <w:rFonts w:ascii="Times New Roman" w:hAnsi="Times New Roman" w:cs="Times New Roman"/>
          <w:color w:val="292526"/>
          <w:sz w:val="24"/>
          <w:szCs w:val="24"/>
        </w:rPr>
        <w:t xml:space="preserve">Sutherland &amp; Ham,1992; Leeming &amp; Porter,1997; Volk &amp; Cheak, 2003; Ballantyne et al., 2006;) and a few studies have used qualitative interviews as research methods ( e.g., Ekstrom, 1995; Thompson &amp; Hirschman, 1995, </w:t>
      </w:r>
      <w:r w:rsidRPr="00462A86">
        <w:rPr>
          <w:rFonts w:ascii="Times New Roman" w:hAnsi="Times New Roman" w:cs="Times New Roman"/>
          <w:color w:val="000000"/>
          <w:sz w:val="24"/>
          <w:szCs w:val="24"/>
        </w:rPr>
        <w:t>Gronhoj, 2007; Gronhoj &amp; Thogersen,2007;</w:t>
      </w:r>
      <w:r w:rsidRPr="00462A86">
        <w:rPr>
          <w:rFonts w:ascii="Times New Roman" w:hAnsi="Times New Roman" w:cs="Times New Roman"/>
          <w:color w:val="292526"/>
          <w:sz w:val="24"/>
          <w:szCs w:val="24"/>
        </w:rPr>
        <w:t xml:space="preserve">Gentina &amp; </w:t>
      </w:r>
      <w:r w:rsidRPr="00462A86">
        <w:rPr>
          <w:rFonts w:ascii="Times New Roman" w:hAnsi="Times New Roman" w:cs="Times New Roman"/>
          <w:color w:val="292526"/>
          <w:sz w:val="24"/>
          <w:szCs w:val="24"/>
        </w:rPr>
        <w:lastRenderedPageBreak/>
        <w:t xml:space="preserve">Muratore ,2012). </w:t>
      </w:r>
      <w:r w:rsidRPr="00462A86">
        <w:rPr>
          <w:rFonts w:ascii="Times New Roman" w:hAnsi="Times New Roman" w:cs="Times New Roman"/>
          <w:sz w:val="24"/>
          <w:szCs w:val="24"/>
        </w:rPr>
        <w:t>Highlighting the complexity of consumer socialisation processes and acknowledging the differences in socio-cultural</w:t>
      </w:r>
      <w:r w:rsidRPr="00462A86">
        <w:rPr>
          <w:rFonts w:ascii="Times New Roman" w:hAnsi="Times New Roman" w:cs="Times New Roman"/>
          <w:color w:val="292526"/>
          <w:sz w:val="24"/>
          <w:szCs w:val="24"/>
        </w:rPr>
        <w:t xml:space="preserve"> context Ekstrom (2006) suggested a need to use interpretive methods and innovative techniques. O’Guinn and Faber (1991, p.379) </w:t>
      </w:r>
      <w:r w:rsidR="00D64533" w:rsidRPr="00462A86">
        <w:rPr>
          <w:rFonts w:ascii="Times New Roman" w:hAnsi="Times New Roman" w:cs="Times New Roman"/>
          <w:color w:val="292526"/>
          <w:sz w:val="24"/>
          <w:szCs w:val="24"/>
        </w:rPr>
        <w:t>suggest</w:t>
      </w:r>
      <w:r w:rsidRPr="00462A86">
        <w:rPr>
          <w:rFonts w:ascii="Times New Roman" w:hAnsi="Times New Roman" w:cs="Times New Roman"/>
          <w:color w:val="292526"/>
          <w:sz w:val="24"/>
          <w:szCs w:val="24"/>
        </w:rPr>
        <w:t xml:space="preserve"> “no single methodology, or even discipline is capable of fully explaining the manner in which the media act as socialisation agent.” The statement itself highlights the importance and need of using different methods to fully capture the socialisation process acknowledged in this research</w:t>
      </w:r>
      <w:r w:rsidR="00D64533"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where adolescents are getting environment education from school and then socialising their parents about environmental issues and whether this whole exchange of knowledge and skills </w:t>
      </w:r>
      <w:r w:rsidR="00D64533" w:rsidRPr="00462A86">
        <w:rPr>
          <w:rFonts w:ascii="Times New Roman" w:hAnsi="Times New Roman" w:cs="Times New Roman"/>
          <w:color w:val="292526"/>
          <w:sz w:val="24"/>
          <w:szCs w:val="24"/>
        </w:rPr>
        <w:t>is</w:t>
      </w:r>
      <w:r w:rsidRPr="00462A86">
        <w:rPr>
          <w:rFonts w:ascii="Times New Roman" w:hAnsi="Times New Roman" w:cs="Times New Roman"/>
          <w:color w:val="292526"/>
          <w:sz w:val="24"/>
          <w:szCs w:val="24"/>
        </w:rPr>
        <w:t xml:space="preserve"> getting translated into behaviour. </w:t>
      </w:r>
      <w:r w:rsidRPr="00462A86">
        <w:rPr>
          <w:rFonts w:ascii="Times New Roman" w:hAnsi="Times New Roman" w:cs="Times New Roman"/>
          <w:sz w:val="24"/>
          <w:szCs w:val="24"/>
        </w:rPr>
        <w:t>This research seeks to explore the context and develop new contextual hypothes</w:t>
      </w:r>
      <w:r w:rsidR="00D64533" w:rsidRPr="00462A86">
        <w:rPr>
          <w:rFonts w:ascii="Times New Roman" w:hAnsi="Times New Roman" w:cs="Times New Roman"/>
          <w:sz w:val="24"/>
          <w:szCs w:val="24"/>
        </w:rPr>
        <w:t>e</w:t>
      </w:r>
      <w:r w:rsidRPr="00462A86">
        <w:rPr>
          <w:rFonts w:ascii="Times New Roman" w:hAnsi="Times New Roman" w:cs="Times New Roman"/>
          <w:sz w:val="24"/>
          <w:szCs w:val="24"/>
        </w:rPr>
        <w:t xml:space="preserve">s and also to find if there are any new and different context specific socio-cultural factors evolving. </w:t>
      </w:r>
      <w:r w:rsidRPr="00462A86">
        <w:rPr>
          <w:rFonts w:ascii="Times New Roman" w:hAnsi="Times New Roman" w:cs="Times New Roman"/>
          <w:color w:val="292526"/>
          <w:sz w:val="24"/>
          <w:szCs w:val="24"/>
        </w:rPr>
        <w:t>As suggested by Ekstrom (2006)</w:t>
      </w:r>
      <w:r w:rsidR="00D64533" w:rsidRPr="00462A86">
        <w:rPr>
          <w:rFonts w:ascii="Times New Roman" w:hAnsi="Times New Roman" w:cs="Times New Roman"/>
          <w:color w:val="292526"/>
          <w:sz w:val="24"/>
          <w:szCs w:val="24"/>
        </w:rPr>
        <w:t>,</w:t>
      </w:r>
      <w:r w:rsidRPr="00462A86">
        <w:rPr>
          <w:rFonts w:ascii="Times New Roman" w:hAnsi="Times New Roman" w:cs="Times New Roman"/>
          <w:color w:val="292526"/>
          <w:sz w:val="24"/>
          <w:szCs w:val="24"/>
        </w:rPr>
        <w:t xml:space="preserve"> “</w:t>
      </w:r>
      <w:r w:rsidR="00D64533" w:rsidRPr="00462A86">
        <w:rPr>
          <w:rFonts w:ascii="Times New Roman" w:hAnsi="Times New Roman" w:cs="Times New Roman"/>
          <w:color w:val="292526"/>
          <w:sz w:val="24"/>
          <w:szCs w:val="24"/>
        </w:rPr>
        <w:t>A</w:t>
      </w:r>
      <w:r w:rsidRPr="00462A86">
        <w:rPr>
          <w:rFonts w:ascii="Times New Roman" w:hAnsi="Times New Roman" w:cs="Times New Roman"/>
          <w:color w:val="292526"/>
          <w:sz w:val="24"/>
          <w:szCs w:val="24"/>
        </w:rPr>
        <w:t xml:space="preserve"> multifaceted pluralism in the study of ecological reverse socialisation, involving both positivistic and interpretive methods, socio-cultural and cognitive theories is likely to contribute to the understanding of a concept of high relevance to society and society’s welfare, namely to live as a consumer in a continuously changing society"(p.261).</w:t>
      </w:r>
      <w:r w:rsidRPr="00462A86">
        <w:rPr>
          <w:rFonts w:ascii="Times New Roman" w:hAnsi="Times New Roman" w:cs="Times New Roman"/>
          <w:sz w:val="24"/>
          <w:szCs w:val="24"/>
        </w:rPr>
        <w:t xml:space="preserve"> So building on Ekstrom’s (2006) argument the best research design to analyse the research question will be mixed methods where the qualitative methods will help understand the </w:t>
      </w:r>
      <w:r w:rsidR="00D64533"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context, family dynamics and reverse socialisation in India and quantitative methods will help </w:t>
      </w:r>
      <w:r w:rsidR="00D64533" w:rsidRPr="00462A86">
        <w:rPr>
          <w:rFonts w:ascii="Times New Roman" w:hAnsi="Times New Roman" w:cs="Times New Roman"/>
          <w:sz w:val="24"/>
          <w:szCs w:val="24"/>
        </w:rPr>
        <w:t>test those factors and hypothese</w:t>
      </w:r>
      <w:r w:rsidRPr="00462A86">
        <w:rPr>
          <w:rFonts w:ascii="Times New Roman" w:hAnsi="Times New Roman" w:cs="Times New Roman"/>
          <w:sz w:val="24"/>
          <w:szCs w:val="24"/>
        </w:rPr>
        <w:t xml:space="preserve">s on a wider sample. </w:t>
      </w:r>
    </w:p>
    <w:p w14:paraId="27464051" w14:textId="77777777" w:rsidR="00470269" w:rsidRPr="00462A86" w:rsidRDefault="00470269" w:rsidP="00470269">
      <w:pPr>
        <w:spacing w:after="0" w:line="360" w:lineRule="auto"/>
        <w:jc w:val="both"/>
        <w:rPr>
          <w:rFonts w:ascii="Times New Roman" w:hAnsi="Times New Roman" w:cs="Times New Roman"/>
          <w:bCs/>
          <w:sz w:val="24"/>
          <w:szCs w:val="24"/>
        </w:rPr>
      </w:pPr>
    </w:p>
    <w:p w14:paraId="73593E92" w14:textId="5C0B1247"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bCs/>
          <w:sz w:val="24"/>
          <w:szCs w:val="24"/>
        </w:rPr>
        <w:t xml:space="preserve">In his work, Bryman (2006, p 10) also noted that many mixed methods studies make use of multiple reasons for mixing methods and that new reasons for mixing may emerge as the study is underway. He called it a “moveable feast phenomenon”. In the same </w:t>
      </w:r>
      <w:r w:rsidR="00D64533" w:rsidRPr="00462A86">
        <w:rPr>
          <w:rFonts w:ascii="Times New Roman" w:hAnsi="Times New Roman" w:cs="Times New Roman"/>
          <w:bCs/>
          <w:sz w:val="24"/>
          <w:szCs w:val="24"/>
        </w:rPr>
        <w:t>view</w:t>
      </w:r>
      <w:r w:rsidRPr="00462A86">
        <w:rPr>
          <w:rFonts w:ascii="Times New Roman" w:hAnsi="Times New Roman" w:cs="Times New Roman"/>
          <w:bCs/>
          <w:sz w:val="24"/>
          <w:szCs w:val="24"/>
        </w:rPr>
        <w:t xml:space="preserve"> Creswell &amp; Clark (2011) suggested that “being responsive to new insights is an important aspect of mixed methods research, but it is also important for researchers to design their study with at least one clear reason as to why they are planning to combine methods” (p. 61). R</w:t>
      </w:r>
      <w:r w:rsidR="00D64533" w:rsidRPr="00462A86">
        <w:rPr>
          <w:rFonts w:ascii="Times New Roman" w:hAnsi="Times New Roman" w:cs="Times New Roman"/>
          <w:bCs/>
          <w:sz w:val="24"/>
          <w:szCs w:val="24"/>
        </w:rPr>
        <w:t>esponding</w:t>
      </w:r>
      <w:r w:rsidRPr="00462A86">
        <w:rPr>
          <w:rFonts w:ascii="Times New Roman" w:hAnsi="Times New Roman" w:cs="Times New Roman"/>
          <w:bCs/>
          <w:sz w:val="24"/>
          <w:szCs w:val="24"/>
        </w:rPr>
        <w:t xml:space="preserve"> to </w:t>
      </w:r>
      <w:r w:rsidRPr="00462A86">
        <w:rPr>
          <w:rFonts w:ascii="Times New Roman" w:hAnsi="Times New Roman" w:cs="Times New Roman"/>
          <w:sz w:val="24"/>
          <w:szCs w:val="24"/>
        </w:rPr>
        <w:t>Byman’s (2006) list of rationales (see table 4.1), this research is using a multi rationale approach and mixing methods to discover new dimensions, using qualitative methods to understand the context and help develop instruments for quantitative measures and confirm and enhance the findings of one methods by using another one. The relevant reasons for mixing methods in this research are bolded in table 4.1.</w:t>
      </w:r>
    </w:p>
    <w:p w14:paraId="4D1E242A" w14:textId="77777777" w:rsidR="00470269" w:rsidRPr="00462A86" w:rsidRDefault="00470269" w:rsidP="00470269">
      <w:pPr>
        <w:spacing w:after="0" w:line="360" w:lineRule="auto"/>
        <w:jc w:val="both"/>
        <w:rPr>
          <w:rFonts w:ascii="Times New Roman" w:hAnsi="Times New Roman" w:cs="Times New Roman"/>
          <w:sz w:val="24"/>
          <w:szCs w:val="24"/>
        </w:rPr>
      </w:pPr>
    </w:p>
    <w:p w14:paraId="41C251F6" w14:textId="010270F5" w:rsidR="00883EA1" w:rsidRPr="00462A86" w:rsidRDefault="00883EA1" w:rsidP="00470269">
      <w:pPr>
        <w:spacing w:after="0" w:line="360" w:lineRule="auto"/>
        <w:jc w:val="both"/>
        <w:rPr>
          <w:rFonts w:ascii="Times New Roman" w:hAnsi="Times New Roman" w:cs="Times New Roman"/>
          <w:noProof/>
          <w:sz w:val="24"/>
          <w:szCs w:val="24"/>
        </w:rPr>
      </w:pPr>
      <w:r w:rsidRPr="00462A86">
        <w:rPr>
          <w:rFonts w:ascii="Times New Roman" w:hAnsi="Times New Roman" w:cs="Times New Roman"/>
          <w:sz w:val="24"/>
          <w:szCs w:val="24"/>
        </w:rPr>
        <w:lastRenderedPageBreak/>
        <w:t>According to Cresswell (2009, p.5) research design comprises three elements</w:t>
      </w:r>
      <w:r w:rsidR="00D64533" w:rsidRPr="00462A86">
        <w:rPr>
          <w:rFonts w:ascii="Times New Roman" w:hAnsi="Times New Roman" w:cs="Times New Roman"/>
          <w:sz w:val="24"/>
          <w:szCs w:val="24"/>
        </w:rPr>
        <w:t>:</w:t>
      </w:r>
      <w:r w:rsidRPr="00462A86">
        <w:rPr>
          <w:rFonts w:ascii="Times New Roman" w:hAnsi="Times New Roman" w:cs="Times New Roman"/>
          <w:sz w:val="24"/>
          <w:szCs w:val="24"/>
        </w:rPr>
        <w:t xml:space="preserve"> philosophical worldview, strategies of inquiry and specific methods. The research design of this research is selected to be the mixed</w:t>
      </w:r>
      <w:r w:rsidR="00D64533" w:rsidRPr="00462A86">
        <w:rPr>
          <w:rFonts w:ascii="Times New Roman" w:hAnsi="Times New Roman" w:cs="Times New Roman"/>
          <w:sz w:val="24"/>
          <w:szCs w:val="24"/>
        </w:rPr>
        <w:t xml:space="preserve"> methods and is represented in f</w:t>
      </w:r>
      <w:r w:rsidRPr="00462A86">
        <w:rPr>
          <w:rFonts w:ascii="Times New Roman" w:hAnsi="Times New Roman" w:cs="Times New Roman"/>
          <w:sz w:val="24"/>
          <w:szCs w:val="24"/>
        </w:rPr>
        <w:t>ig 4.2 below.</w:t>
      </w:r>
      <w:r w:rsidRPr="00462A86">
        <w:rPr>
          <w:rFonts w:ascii="Times New Roman" w:hAnsi="Times New Roman" w:cs="Times New Roman"/>
          <w:noProof/>
          <w:sz w:val="24"/>
          <w:szCs w:val="24"/>
        </w:rPr>
        <w:t xml:space="preserve"> </w:t>
      </w:r>
    </w:p>
    <w:p w14:paraId="56CF2BFF" w14:textId="77777777"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noProof/>
          <w:sz w:val="24"/>
          <w:szCs w:val="24"/>
        </w:rPr>
        <w:t xml:space="preserve">                       </w:t>
      </w:r>
      <w:r w:rsidRPr="00462A86">
        <w:rPr>
          <w:rFonts w:ascii="Times New Roman" w:hAnsi="Times New Roman" w:cs="Times New Roman"/>
          <w:noProof/>
          <w:sz w:val="24"/>
          <w:szCs w:val="24"/>
          <w:lang w:eastAsia="ja-JP"/>
        </w:rPr>
        <w:drawing>
          <wp:inline distT="0" distB="0" distL="0" distR="0" wp14:anchorId="096310D3" wp14:editId="38892307">
            <wp:extent cx="4789123" cy="296883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1560" cy="2988940"/>
                    </a:xfrm>
                    <a:prstGeom prst="rect">
                      <a:avLst/>
                    </a:prstGeom>
                    <a:noFill/>
                    <a:ln>
                      <a:noFill/>
                    </a:ln>
                  </pic:spPr>
                </pic:pic>
              </a:graphicData>
            </a:graphic>
          </wp:inline>
        </w:drawing>
      </w:r>
    </w:p>
    <w:p w14:paraId="64D7C979" w14:textId="76FC7EB8"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Fig 4.2.: Research Design </w:t>
      </w:r>
      <w:r w:rsidR="00D64533" w:rsidRPr="00462A86">
        <w:rPr>
          <w:rFonts w:ascii="Times New Roman" w:hAnsi="Times New Roman" w:cs="Times New Roman"/>
          <w:sz w:val="24"/>
          <w:szCs w:val="24"/>
        </w:rPr>
        <w:t>based on</w:t>
      </w:r>
      <w:r w:rsidRPr="00462A86">
        <w:rPr>
          <w:rFonts w:ascii="Times New Roman" w:hAnsi="Times New Roman" w:cs="Times New Roman"/>
          <w:sz w:val="24"/>
          <w:szCs w:val="24"/>
        </w:rPr>
        <w:t xml:space="preserve"> Creswell &amp; Clark (2011) and </w:t>
      </w:r>
      <w:r w:rsidR="00D64533" w:rsidRPr="00462A86">
        <w:rPr>
          <w:rFonts w:ascii="Times New Roman" w:hAnsi="Times New Roman" w:cs="Times New Roman"/>
          <w:sz w:val="24"/>
          <w:szCs w:val="24"/>
        </w:rPr>
        <w:t>adapted</w:t>
      </w:r>
      <w:r w:rsidRPr="00462A86">
        <w:rPr>
          <w:rFonts w:ascii="Times New Roman" w:hAnsi="Times New Roman" w:cs="Times New Roman"/>
          <w:sz w:val="24"/>
          <w:szCs w:val="24"/>
        </w:rPr>
        <w:t xml:space="preserve"> as per the requirement of this research</w:t>
      </w:r>
    </w:p>
    <w:p w14:paraId="0B825D5E" w14:textId="76C54AE6" w:rsidR="008F7D26" w:rsidRPr="00462A86" w:rsidRDefault="00D64533"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 4.2</w:t>
      </w:r>
      <w:r w:rsidR="00883EA1" w:rsidRPr="00462A86">
        <w:rPr>
          <w:rFonts w:ascii="Times New Roman" w:hAnsi="Times New Roman" w:cs="Times New Roman"/>
          <w:sz w:val="24"/>
          <w:szCs w:val="24"/>
        </w:rPr>
        <w:t xml:space="preserve"> presents the complete research design of this research, comprising the pragmatic philosophical position, sequential exploratory mixed method strategy and multiple qualitative and questionnaire survey as research methods. In the following secti</w:t>
      </w:r>
      <w:r w:rsidR="008F2E59" w:rsidRPr="00462A86">
        <w:rPr>
          <w:rFonts w:ascii="Times New Roman" w:hAnsi="Times New Roman" w:cs="Times New Roman"/>
          <w:sz w:val="24"/>
          <w:szCs w:val="24"/>
        </w:rPr>
        <w:t>ons, detaile</w:t>
      </w:r>
      <w:r w:rsidR="00883EA1" w:rsidRPr="00462A86">
        <w:rPr>
          <w:rFonts w:ascii="Times New Roman" w:hAnsi="Times New Roman" w:cs="Times New Roman"/>
          <w:sz w:val="24"/>
          <w:szCs w:val="24"/>
        </w:rPr>
        <w:t xml:space="preserve">d discussion on the philosophical position, strategy of inquiry and research methods are presented and justification for </w:t>
      </w:r>
      <w:r w:rsidRPr="00462A86">
        <w:rPr>
          <w:rFonts w:ascii="Times New Roman" w:hAnsi="Times New Roman" w:cs="Times New Roman"/>
          <w:sz w:val="24"/>
          <w:szCs w:val="24"/>
        </w:rPr>
        <w:t xml:space="preserve">the </w:t>
      </w:r>
      <w:r w:rsidR="00883EA1" w:rsidRPr="00462A86">
        <w:rPr>
          <w:rFonts w:ascii="Times New Roman" w:hAnsi="Times New Roman" w:cs="Times New Roman"/>
          <w:sz w:val="24"/>
          <w:szCs w:val="24"/>
        </w:rPr>
        <w:t>chosen positions (pragmatism at philosophical position, sequential exploratory strategy of enquiry and multiple qualitative methods followed by quantitative survey) is explained.</w:t>
      </w:r>
    </w:p>
    <w:p w14:paraId="55D09A00" w14:textId="77777777" w:rsidR="00470269" w:rsidRPr="00462A86" w:rsidRDefault="00470269" w:rsidP="00470269">
      <w:pPr>
        <w:spacing w:after="0" w:line="360" w:lineRule="auto"/>
        <w:jc w:val="both"/>
        <w:rPr>
          <w:rFonts w:ascii="Times New Roman" w:hAnsi="Times New Roman" w:cs="Times New Roman"/>
          <w:sz w:val="24"/>
          <w:szCs w:val="24"/>
        </w:rPr>
      </w:pPr>
    </w:p>
    <w:p w14:paraId="0731EDBA" w14:textId="77777777" w:rsidR="00883EA1" w:rsidRPr="00462A86" w:rsidRDefault="00883EA1" w:rsidP="00470269">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4.3 Philosophical worldview</w:t>
      </w:r>
    </w:p>
    <w:p w14:paraId="2179AF58" w14:textId="77777777" w:rsidR="00883EA1" w:rsidRPr="00462A86" w:rsidRDefault="00883EA1" w:rsidP="00470269">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i/>
          <w:iCs/>
          <w:sz w:val="24"/>
          <w:szCs w:val="24"/>
        </w:rPr>
        <w:t xml:space="preserve">4.3.1 Background to research philosophy </w:t>
      </w:r>
    </w:p>
    <w:p w14:paraId="291B41D1" w14:textId="24EB0018" w:rsidR="001D7CB7" w:rsidRPr="00462A86" w:rsidRDefault="00883EA1" w:rsidP="001D7CB7">
      <w:pPr>
        <w:pStyle w:val="Default"/>
        <w:spacing w:line="360" w:lineRule="auto"/>
        <w:jc w:val="both"/>
      </w:pPr>
      <w:r w:rsidRPr="00462A86">
        <w:t>Saunders et al.(2009, p.108) suggest</w:t>
      </w:r>
      <w:r w:rsidR="00D64533" w:rsidRPr="00462A86">
        <w:t>,</w:t>
      </w:r>
      <w:r w:rsidRPr="00462A86">
        <w:t xml:space="preserve"> “</w:t>
      </w:r>
      <w:r w:rsidR="00D64533" w:rsidRPr="00462A86">
        <w:t>T</w:t>
      </w:r>
      <w:r w:rsidRPr="00462A86">
        <w:t xml:space="preserve">he philosophical assumption </w:t>
      </w:r>
      <w:r w:rsidR="00C60378" w:rsidRPr="00462A86">
        <w:t>i.e.</w:t>
      </w:r>
      <w:r w:rsidRPr="00462A86">
        <w:t xml:space="preserve"> the way in which you view the world will underpin the research strategy and methods you choose as part of the strategy.” Philosophical approaches and assumptions are referred to by different terms in the literature (Slife </w:t>
      </w:r>
      <w:r w:rsidR="00D64533" w:rsidRPr="00462A86">
        <w:t xml:space="preserve">&amp; Williams, 1995). Some </w:t>
      </w:r>
      <w:r w:rsidR="00C60378" w:rsidRPr="00462A86">
        <w:t>refer</w:t>
      </w:r>
      <w:r w:rsidRPr="00462A86">
        <w:t xml:space="preserve"> to them as worldviews which are a “</w:t>
      </w:r>
      <w:r w:rsidRPr="00462A86">
        <w:rPr>
          <w:i/>
          <w:iCs/>
        </w:rPr>
        <w:t>basic set of beliefs that guide action</w:t>
      </w:r>
      <w:r w:rsidRPr="00462A86">
        <w:t>” (Gu</w:t>
      </w:r>
      <w:r w:rsidR="00D64533" w:rsidRPr="00462A86">
        <w:t>ba, 1990,p.17), others describe</w:t>
      </w:r>
      <w:r w:rsidRPr="00462A86">
        <w:t xml:space="preserve"> them as paradigms (Lincoln &amp; Guba, 2000; Mertens, 1998), ontology and epistemology (C</w:t>
      </w:r>
      <w:r w:rsidR="0085532C" w:rsidRPr="00462A86">
        <w:t>r</w:t>
      </w:r>
      <w:r w:rsidRPr="00462A86">
        <w:t xml:space="preserve">otty, 1998; Johnson </w:t>
      </w:r>
      <w:r w:rsidR="0085532C" w:rsidRPr="00462A86">
        <w:t>&amp;</w:t>
      </w:r>
      <w:r w:rsidRPr="00462A86">
        <w:t xml:space="preserve"> Duberley, 2000) or broadly conceived research methodologies (Neuman, 2000). </w:t>
      </w:r>
    </w:p>
    <w:p w14:paraId="7AF8C0C1" w14:textId="15B8BD28" w:rsidR="00883EA1" w:rsidRPr="00462A86" w:rsidRDefault="00883EA1" w:rsidP="001D7CB7">
      <w:pPr>
        <w:pStyle w:val="Default"/>
        <w:spacing w:line="360" w:lineRule="auto"/>
        <w:jc w:val="both"/>
      </w:pPr>
      <w:r w:rsidRPr="00462A86">
        <w:lastRenderedPageBreak/>
        <w:t xml:space="preserve">Based on the existing literature of ontological and epistemological assumptions, Johnson </w:t>
      </w:r>
      <w:r w:rsidR="0085532C" w:rsidRPr="00462A86">
        <w:t>and</w:t>
      </w:r>
      <w:r w:rsidRPr="00462A86">
        <w:t xml:space="preserve"> Duberley (2000) philosophically mapped out all worldviews used in social sciences and management research. While the ontological and epistemological assumptions for both positivism and neo-positivism are objectivist, critical theory, critical realism and pragmatism shared </w:t>
      </w:r>
      <w:r w:rsidR="00C53134" w:rsidRPr="00462A86">
        <w:t xml:space="preserve">an </w:t>
      </w:r>
      <w:r w:rsidRPr="00462A86">
        <w:t>objectivist ontology and subjectivist epistemology. Ideally each one of these worldviews suggests certain philosophical assumptions, strategies of inquiry and methods that serve their approach (Creswell, 2009). Creswell (2009) based his description of worldview types on the researcher’s belief and discipline area. He described four worldviews which are; post-positivism (represents the way of thinking after positivism), constructivism (promotes social constructivism), advocacy/participatory (emphasizes on emancipation) and pragmati</w:t>
      </w:r>
      <w:r w:rsidR="00C53134" w:rsidRPr="00462A86">
        <w:t>sm (which arises out of actions and</w:t>
      </w:r>
      <w:r w:rsidRPr="00462A86">
        <w:t xml:space="preserve"> situations instead of antecedent conditions).  Creswell’s (2009) description of </w:t>
      </w:r>
      <w:r w:rsidR="00C53134" w:rsidRPr="00462A86">
        <w:t xml:space="preserve">these </w:t>
      </w:r>
      <w:r w:rsidRPr="00462A86">
        <w:t>four philosophies can be summarised as follows:-</w:t>
      </w:r>
    </w:p>
    <w:p w14:paraId="34079CBB" w14:textId="77777777" w:rsidR="00883EA1" w:rsidRPr="00462A86" w:rsidRDefault="00883EA1" w:rsidP="00470269">
      <w:pPr>
        <w:spacing w:after="0" w:line="360" w:lineRule="auto"/>
        <w:jc w:val="both"/>
        <w:rPr>
          <w:rFonts w:ascii="Times New Roman" w:hAnsi="Times New Roman" w:cs="Times New Roman"/>
          <w:sz w:val="24"/>
          <w:szCs w:val="24"/>
        </w:rPr>
      </w:pPr>
      <w:r w:rsidRPr="00462A86">
        <w:rPr>
          <w:noProof/>
          <w:lang w:eastAsia="ja-JP"/>
        </w:rPr>
        <w:drawing>
          <wp:inline distT="0" distB="0" distL="0" distR="0" wp14:anchorId="00119C1D" wp14:editId="3E9EAC79">
            <wp:extent cx="5731510" cy="362138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621384"/>
                    </a:xfrm>
                    <a:prstGeom prst="rect">
                      <a:avLst/>
                    </a:prstGeom>
                  </pic:spPr>
                </pic:pic>
              </a:graphicData>
            </a:graphic>
          </wp:inline>
        </w:drawing>
      </w:r>
    </w:p>
    <w:p w14:paraId="23148C13" w14:textId="77777777" w:rsidR="00883EA1" w:rsidRPr="00462A86" w:rsidRDefault="00883EA1" w:rsidP="00470269">
      <w:pPr>
        <w:pStyle w:val="Default"/>
        <w:spacing w:line="360" w:lineRule="auto"/>
        <w:jc w:val="both"/>
      </w:pPr>
      <w:r w:rsidRPr="00462A86">
        <w:t xml:space="preserve">Table 4.2: </w:t>
      </w:r>
      <w:r w:rsidR="001D7F34" w:rsidRPr="00462A86">
        <w:t>Table of worldview, a</w:t>
      </w:r>
      <w:r w:rsidRPr="00462A86">
        <w:t>dopted from Creswell (2009), p.6</w:t>
      </w:r>
    </w:p>
    <w:p w14:paraId="7686CBA0" w14:textId="77777777" w:rsidR="0008138F" w:rsidRPr="00462A86" w:rsidRDefault="0008138F" w:rsidP="00470269">
      <w:pPr>
        <w:pStyle w:val="Default"/>
        <w:spacing w:line="360" w:lineRule="auto"/>
        <w:jc w:val="both"/>
        <w:rPr>
          <w:b/>
        </w:rPr>
      </w:pPr>
    </w:p>
    <w:p w14:paraId="2C3EACD1" w14:textId="5EF44E85" w:rsidR="0008138F" w:rsidRPr="00462A86" w:rsidRDefault="00883EA1" w:rsidP="00470269">
      <w:pPr>
        <w:pStyle w:val="Default"/>
        <w:spacing w:line="360" w:lineRule="auto"/>
        <w:jc w:val="both"/>
      </w:pPr>
      <w:r w:rsidRPr="00462A86">
        <w:rPr>
          <w:b/>
        </w:rPr>
        <w:t>Post positivism</w:t>
      </w:r>
      <w:r w:rsidRPr="00462A86">
        <w:t xml:space="preserve"> is often associated with quantitative approaches. As described by Creswell (2009) it holds a deterministic philosophy in which causes probably de</w:t>
      </w:r>
      <w:r w:rsidR="00C53134" w:rsidRPr="00462A86">
        <w:t>termine effects or outcomes. It i</w:t>
      </w:r>
      <w:r w:rsidRPr="00462A86">
        <w:t xml:space="preserve">s also reductionist in that the intention is to reduce ideas into small, discrete sets of ideas to test, such as variables that comprise hypotheses and research questions. The knowledge that develops through a post positivist lens is based on careful observation and </w:t>
      </w:r>
      <w:r w:rsidRPr="00462A86">
        <w:lastRenderedPageBreak/>
        <w:t>measurement of the objective reality that exists “out there” in the world. Finally there are laws or theories that govern the world and these need to be tested or verified and refined so that we can understand the world. Thus, in the scientific method, the accepted approach to research by a post positivist, an individual begins with a theory, collects data that either supports or refutes the theory, and then makes necessary revision before additional tests</w:t>
      </w:r>
      <w:r w:rsidR="00470269" w:rsidRPr="00462A86">
        <w:t xml:space="preserve"> are made.</w:t>
      </w:r>
    </w:p>
    <w:p w14:paraId="45D11A9C" w14:textId="77777777" w:rsidR="00470269" w:rsidRPr="00462A86" w:rsidRDefault="00470269" w:rsidP="00470269">
      <w:pPr>
        <w:pStyle w:val="Default"/>
        <w:spacing w:line="360" w:lineRule="auto"/>
        <w:jc w:val="both"/>
        <w:rPr>
          <w:b/>
        </w:rPr>
      </w:pPr>
    </w:p>
    <w:p w14:paraId="0E9A72D3" w14:textId="4194A82B" w:rsidR="00883EA1" w:rsidRPr="00462A86" w:rsidRDefault="00883EA1" w:rsidP="00470269">
      <w:pPr>
        <w:pStyle w:val="Default"/>
        <w:spacing w:line="360" w:lineRule="auto"/>
        <w:jc w:val="both"/>
      </w:pPr>
      <w:r w:rsidRPr="00462A86">
        <w:rPr>
          <w:b/>
        </w:rPr>
        <w:t>Constructivism</w:t>
      </w:r>
      <w:r w:rsidRPr="00462A86">
        <w:t xml:space="preserve"> is typically associated with qualitative approaches. The understanding or meaning of phenomena, formed through participants and their subjective view, make</w:t>
      </w:r>
      <w:r w:rsidR="00C53134" w:rsidRPr="00462A86">
        <w:t>s</w:t>
      </w:r>
      <w:r w:rsidRPr="00462A86">
        <w:t xml:space="preserve"> up this world view. In this form of enquiry, research is shaped “from the bottom up”- from the individual perspective to broad patterns and, ultimately, to broad understanding (Creswell, 2009).</w:t>
      </w:r>
    </w:p>
    <w:p w14:paraId="5D753ED3" w14:textId="77777777" w:rsidR="00470269" w:rsidRPr="00462A86" w:rsidRDefault="00470269" w:rsidP="00470269">
      <w:pPr>
        <w:pStyle w:val="Default"/>
        <w:spacing w:line="360" w:lineRule="auto"/>
        <w:jc w:val="both"/>
      </w:pPr>
    </w:p>
    <w:p w14:paraId="57007257" w14:textId="751E21C6" w:rsidR="00883EA1" w:rsidRPr="00462A86" w:rsidRDefault="00883EA1" w:rsidP="00470269">
      <w:pPr>
        <w:pStyle w:val="Default"/>
        <w:spacing w:line="360" w:lineRule="auto"/>
        <w:jc w:val="both"/>
      </w:pPr>
      <w:r w:rsidRPr="00462A86">
        <w:rPr>
          <w:b/>
        </w:rPr>
        <w:t>Participatory worldviews</w:t>
      </w:r>
      <w:r w:rsidRPr="00462A86">
        <w:t xml:space="preserve"> are influenced by political concerns and this perspective is more often associated with qualitative approaches than quantitative approaches. The need to improve our society and those in it characterizes this view. Issues such as empowerment, marginalisation </w:t>
      </w:r>
      <w:r w:rsidR="00C60378" w:rsidRPr="00462A86">
        <w:t>etc.</w:t>
      </w:r>
      <w:r w:rsidRPr="00462A86">
        <w:t xml:space="preserve"> affecting marginalised groups need to be addressed. In the end, the researcher plans for the social world to be changed for the </w:t>
      </w:r>
      <w:r w:rsidR="00C60378" w:rsidRPr="00462A86">
        <w:t>better (</w:t>
      </w:r>
      <w:r w:rsidRPr="00462A86">
        <w:t>Creswell, 2009).</w:t>
      </w:r>
    </w:p>
    <w:p w14:paraId="75F7FDD0" w14:textId="77777777" w:rsidR="00470269" w:rsidRPr="00462A86" w:rsidRDefault="00470269" w:rsidP="00470269">
      <w:pPr>
        <w:pStyle w:val="Default"/>
        <w:spacing w:line="360" w:lineRule="auto"/>
        <w:jc w:val="both"/>
        <w:rPr>
          <w:b/>
        </w:rPr>
      </w:pPr>
    </w:p>
    <w:p w14:paraId="472F5324" w14:textId="349BA40D" w:rsidR="00883EA1" w:rsidRPr="00462A86" w:rsidRDefault="00C53134" w:rsidP="00470269">
      <w:pPr>
        <w:spacing w:after="0" w:line="360" w:lineRule="auto"/>
        <w:jc w:val="both"/>
        <w:rPr>
          <w:rFonts w:ascii="Times New Roman" w:hAnsi="Times New Roman" w:cs="Times New Roman"/>
          <w:b/>
          <w:bCs/>
          <w:sz w:val="24"/>
          <w:szCs w:val="24"/>
        </w:rPr>
      </w:pPr>
      <w:r w:rsidRPr="00462A86">
        <w:rPr>
          <w:rFonts w:ascii="Times New Roman" w:hAnsi="Times New Roman" w:cs="Times New Roman"/>
          <w:b/>
          <w:sz w:val="24"/>
          <w:szCs w:val="24"/>
        </w:rPr>
        <w:t>Pragmatism</w:t>
      </w:r>
      <w:r w:rsidR="00883EA1" w:rsidRPr="00462A86">
        <w:rPr>
          <w:rFonts w:ascii="Times New Roman" w:hAnsi="Times New Roman" w:cs="Times New Roman"/>
          <w:bCs/>
          <w:sz w:val="24"/>
          <w:szCs w:val="24"/>
        </w:rPr>
        <w:t xml:space="preserve"> is typically associated with mixed methods research. The focus of pragmatism is mainly on </w:t>
      </w:r>
      <w:r w:rsidRPr="00462A86">
        <w:rPr>
          <w:rFonts w:ascii="Times New Roman" w:hAnsi="Times New Roman" w:cs="Times New Roman"/>
          <w:bCs/>
          <w:sz w:val="24"/>
          <w:szCs w:val="24"/>
        </w:rPr>
        <w:t xml:space="preserve">the </w:t>
      </w:r>
      <w:r w:rsidR="00883EA1" w:rsidRPr="00462A86">
        <w:rPr>
          <w:rFonts w:ascii="Times New Roman" w:hAnsi="Times New Roman" w:cs="Times New Roman"/>
          <w:bCs/>
          <w:sz w:val="24"/>
          <w:szCs w:val="24"/>
        </w:rPr>
        <w:t xml:space="preserve">consequences of research, on the primary importance of the question asked rather than the methods and on the use of multiple methods of data collection to inform the problem under study. This is pluralistic and oriented towards what works </w:t>
      </w:r>
      <w:r w:rsidRPr="00462A86">
        <w:rPr>
          <w:rFonts w:ascii="Times New Roman" w:hAnsi="Times New Roman" w:cs="Times New Roman"/>
          <w:bCs/>
          <w:sz w:val="24"/>
          <w:szCs w:val="24"/>
        </w:rPr>
        <w:t xml:space="preserve">in </w:t>
      </w:r>
      <w:r w:rsidR="00883EA1" w:rsidRPr="00462A86">
        <w:rPr>
          <w:rFonts w:ascii="Times New Roman" w:hAnsi="Times New Roman" w:cs="Times New Roman"/>
          <w:bCs/>
          <w:sz w:val="24"/>
          <w:szCs w:val="24"/>
        </w:rPr>
        <w:t>practice. Tashakkor</w:t>
      </w:r>
      <w:r w:rsidR="0085532C" w:rsidRPr="00462A86">
        <w:rPr>
          <w:rFonts w:ascii="Times New Roman" w:hAnsi="Times New Roman" w:cs="Times New Roman"/>
          <w:bCs/>
          <w:sz w:val="24"/>
          <w:szCs w:val="24"/>
        </w:rPr>
        <w:t>i and Teddlie (2003</w:t>
      </w:r>
      <w:r w:rsidR="00883EA1" w:rsidRPr="00462A86">
        <w:rPr>
          <w:rFonts w:ascii="Times New Roman" w:hAnsi="Times New Roman" w:cs="Times New Roman"/>
          <w:bCs/>
          <w:sz w:val="24"/>
          <w:szCs w:val="24"/>
        </w:rPr>
        <w:t>) formally linked pragmatism and mixed methods research arguing the following points:-</w:t>
      </w:r>
    </w:p>
    <w:p w14:paraId="7D955641" w14:textId="77777777" w:rsidR="00883EA1" w:rsidRPr="00462A86" w:rsidRDefault="00883EA1" w:rsidP="00470269">
      <w:pPr>
        <w:pStyle w:val="ListParagraph"/>
        <w:numPr>
          <w:ilvl w:val="0"/>
          <w:numId w:val="8"/>
        </w:numPr>
        <w:spacing w:after="0" w:line="360" w:lineRule="auto"/>
        <w:jc w:val="both"/>
        <w:rPr>
          <w:rFonts w:ascii="Times New Roman" w:hAnsi="Times New Roman" w:cs="Times New Roman"/>
          <w:b/>
          <w:bCs/>
          <w:sz w:val="24"/>
          <w:szCs w:val="24"/>
        </w:rPr>
      </w:pPr>
      <w:r w:rsidRPr="00462A86">
        <w:rPr>
          <w:rFonts w:ascii="Times New Roman" w:hAnsi="Times New Roman" w:cs="Times New Roman"/>
          <w:bCs/>
          <w:sz w:val="24"/>
          <w:szCs w:val="24"/>
        </w:rPr>
        <w:t>Both qualitative and quantitative research methods may be used in a single study</w:t>
      </w:r>
    </w:p>
    <w:p w14:paraId="651AF512" w14:textId="77777777" w:rsidR="00883EA1" w:rsidRPr="00462A86" w:rsidRDefault="00883EA1" w:rsidP="00470269">
      <w:pPr>
        <w:pStyle w:val="ListParagraph"/>
        <w:numPr>
          <w:ilvl w:val="0"/>
          <w:numId w:val="8"/>
        </w:numPr>
        <w:spacing w:after="0" w:line="360" w:lineRule="auto"/>
        <w:jc w:val="both"/>
        <w:rPr>
          <w:rFonts w:ascii="Times New Roman" w:hAnsi="Times New Roman" w:cs="Times New Roman"/>
          <w:b/>
          <w:bCs/>
          <w:sz w:val="24"/>
          <w:szCs w:val="24"/>
        </w:rPr>
      </w:pPr>
      <w:r w:rsidRPr="00462A86">
        <w:rPr>
          <w:rFonts w:ascii="Times New Roman" w:hAnsi="Times New Roman" w:cs="Times New Roman"/>
          <w:bCs/>
          <w:sz w:val="24"/>
          <w:szCs w:val="24"/>
        </w:rPr>
        <w:t>The research question should be of primary importance</w:t>
      </w:r>
    </w:p>
    <w:p w14:paraId="56389E50" w14:textId="77777777" w:rsidR="00883EA1" w:rsidRPr="00462A86" w:rsidRDefault="00883EA1" w:rsidP="00470269">
      <w:pPr>
        <w:pStyle w:val="ListParagraph"/>
        <w:numPr>
          <w:ilvl w:val="0"/>
          <w:numId w:val="8"/>
        </w:numPr>
        <w:spacing w:after="0" w:line="360" w:lineRule="auto"/>
        <w:jc w:val="both"/>
        <w:rPr>
          <w:rFonts w:ascii="Times New Roman" w:hAnsi="Times New Roman" w:cs="Times New Roman"/>
          <w:b/>
          <w:bCs/>
          <w:sz w:val="24"/>
          <w:szCs w:val="24"/>
        </w:rPr>
      </w:pPr>
      <w:r w:rsidRPr="00462A86">
        <w:rPr>
          <w:rFonts w:ascii="Times New Roman" w:hAnsi="Times New Roman" w:cs="Times New Roman"/>
          <w:bCs/>
          <w:sz w:val="24"/>
          <w:szCs w:val="24"/>
        </w:rPr>
        <w:t>The forced- choice dichotomy between post positivism and constructivism should be abandoned</w:t>
      </w:r>
    </w:p>
    <w:p w14:paraId="551E36AE" w14:textId="77777777" w:rsidR="00883EA1" w:rsidRPr="00462A86" w:rsidRDefault="00883EA1" w:rsidP="00470269">
      <w:pPr>
        <w:pStyle w:val="ListParagraph"/>
        <w:numPr>
          <w:ilvl w:val="0"/>
          <w:numId w:val="8"/>
        </w:numPr>
        <w:spacing w:after="0" w:line="360" w:lineRule="auto"/>
        <w:jc w:val="both"/>
        <w:rPr>
          <w:rFonts w:ascii="Times New Roman" w:hAnsi="Times New Roman" w:cs="Times New Roman"/>
          <w:b/>
          <w:bCs/>
          <w:sz w:val="24"/>
          <w:szCs w:val="24"/>
        </w:rPr>
      </w:pPr>
      <w:r w:rsidRPr="00462A86">
        <w:rPr>
          <w:rFonts w:ascii="Times New Roman" w:hAnsi="Times New Roman" w:cs="Times New Roman"/>
          <w:bCs/>
          <w:sz w:val="24"/>
          <w:szCs w:val="24"/>
        </w:rPr>
        <w:t>The use of metaphysical concepts such as “truth” and “reality” should also be abandoned</w:t>
      </w:r>
    </w:p>
    <w:p w14:paraId="0324A654" w14:textId="77777777" w:rsidR="00883EA1" w:rsidRPr="00462A86" w:rsidRDefault="00883EA1" w:rsidP="00470269">
      <w:pPr>
        <w:pStyle w:val="ListParagraph"/>
        <w:numPr>
          <w:ilvl w:val="0"/>
          <w:numId w:val="8"/>
        </w:numPr>
        <w:spacing w:after="0" w:line="360" w:lineRule="auto"/>
        <w:jc w:val="both"/>
        <w:rPr>
          <w:rFonts w:ascii="Times New Roman" w:hAnsi="Times New Roman" w:cs="Times New Roman"/>
          <w:b/>
          <w:bCs/>
          <w:sz w:val="24"/>
          <w:szCs w:val="24"/>
        </w:rPr>
      </w:pPr>
      <w:r w:rsidRPr="00462A86">
        <w:rPr>
          <w:rFonts w:ascii="Times New Roman" w:hAnsi="Times New Roman" w:cs="Times New Roman"/>
          <w:bCs/>
          <w:sz w:val="24"/>
          <w:szCs w:val="24"/>
        </w:rPr>
        <w:lastRenderedPageBreak/>
        <w:t>A practical and applied research philosophy should guide methodological choices</w:t>
      </w:r>
    </w:p>
    <w:p w14:paraId="300D9452" w14:textId="77777777"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Tashakkori </w:t>
      </w:r>
      <w:r w:rsidR="0085532C" w:rsidRPr="00462A86">
        <w:rPr>
          <w:rFonts w:ascii="Times New Roman" w:hAnsi="Times New Roman" w:cs="Times New Roman"/>
          <w:bCs/>
          <w:sz w:val="24"/>
          <w:szCs w:val="24"/>
        </w:rPr>
        <w:t>and Teddlie (2003</w:t>
      </w:r>
      <w:r w:rsidRPr="00462A86">
        <w:rPr>
          <w:rFonts w:ascii="Times New Roman" w:hAnsi="Times New Roman" w:cs="Times New Roman"/>
          <w:bCs/>
          <w:sz w:val="24"/>
          <w:szCs w:val="24"/>
        </w:rPr>
        <w:t>) also acknowledged the popularity of pragmatism by suggesting that at least 13 different authors embrace pragmatism as the worldview for mixed methods research.</w:t>
      </w:r>
    </w:p>
    <w:p w14:paraId="01F6AADE" w14:textId="77777777" w:rsidR="00470269" w:rsidRPr="00462A86" w:rsidRDefault="00470269" w:rsidP="00470269">
      <w:pPr>
        <w:spacing w:after="0" w:line="360" w:lineRule="auto"/>
        <w:jc w:val="both"/>
        <w:rPr>
          <w:rFonts w:ascii="Times New Roman" w:hAnsi="Times New Roman" w:cs="Times New Roman"/>
          <w:bCs/>
          <w:sz w:val="24"/>
          <w:szCs w:val="24"/>
        </w:rPr>
      </w:pPr>
    </w:p>
    <w:p w14:paraId="13FFE34A" w14:textId="2D6EF3B7" w:rsidR="00883EA1" w:rsidRPr="00462A86" w:rsidRDefault="0085532C" w:rsidP="00470269">
      <w:pPr>
        <w:pStyle w:val="Default"/>
        <w:spacing w:line="360" w:lineRule="auto"/>
        <w:jc w:val="both"/>
      </w:pPr>
      <w:r w:rsidRPr="00462A86">
        <w:t xml:space="preserve">Saunders et al. </w:t>
      </w:r>
      <w:r w:rsidR="00883EA1" w:rsidRPr="00462A86">
        <w:t xml:space="preserve">(2009) and Creswell &amp; Clark (2011, p.41) highlighted that all four worldviews have common elements but take different stances on these elements. They differ in </w:t>
      </w:r>
      <w:r w:rsidR="00C53134" w:rsidRPr="00462A86">
        <w:t xml:space="preserve">assumptions on the </w:t>
      </w:r>
      <w:r w:rsidR="00883EA1" w:rsidRPr="00462A86">
        <w:t>nature of reality (ontology), how we gain knowledge of what we know (epistemology), the role values play in research (axiology), the process of research (methodology) and the lang</w:t>
      </w:r>
      <w:r w:rsidR="00C53134" w:rsidRPr="00462A86">
        <w:t>uage of research (rhetoric). It i</w:t>
      </w:r>
      <w:r w:rsidR="00883EA1" w:rsidRPr="00462A86">
        <w:t>s important to understand these differences as these different stances influence how researchers conduct and report their inquiries. The differences highlighted by Saunders et al</w:t>
      </w:r>
      <w:r w:rsidR="00C60378" w:rsidRPr="00462A86">
        <w:t>. (</w:t>
      </w:r>
      <w:r w:rsidR="00883EA1" w:rsidRPr="00462A86">
        <w:t>2009) and Creswell &amp; Clark (2011) are summarised in the table 4.3 below:-</w:t>
      </w:r>
    </w:p>
    <w:p w14:paraId="5ABF3BAA" w14:textId="77777777" w:rsidR="00883EA1" w:rsidRPr="00462A86" w:rsidRDefault="00883EA1" w:rsidP="00883EA1">
      <w:pPr>
        <w:pStyle w:val="Default"/>
        <w:spacing w:line="276" w:lineRule="auto"/>
        <w:jc w:val="both"/>
      </w:pPr>
    </w:p>
    <w:tbl>
      <w:tblPr>
        <w:tblStyle w:val="TableGrid"/>
        <w:tblW w:w="0" w:type="auto"/>
        <w:tblLook w:val="04A0" w:firstRow="1" w:lastRow="0" w:firstColumn="1" w:lastColumn="0" w:noHBand="0" w:noVBand="1"/>
      </w:tblPr>
      <w:tblGrid>
        <w:gridCol w:w="640"/>
        <w:gridCol w:w="1779"/>
        <w:gridCol w:w="1716"/>
        <w:gridCol w:w="1796"/>
        <w:gridCol w:w="1609"/>
        <w:gridCol w:w="1702"/>
      </w:tblGrid>
      <w:tr w:rsidR="00883EA1" w:rsidRPr="00462A86" w14:paraId="78C56F2A" w14:textId="77777777" w:rsidTr="00ED5877">
        <w:tc>
          <w:tcPr>
            <w:tcW w:w="640" w:type="dxa"/>
          </w:tcPr>
          <w:p w14:paraId="7560C1EB" w14:textId="77777777" w:rsidR="00883EA1" w:rsidRPr="00462A86" w:rsidRDefault="00883EA1" w:rsidP="00ED5877">
            <w:pPr>
              <w:pStyle w:val="Default"/>
              <w:spacing w:line="276" w:lineRule="auto"/>
              <w:jc w:val="both"/>
              <w:rPr>
                <w:b/>
                <w:sz w:val="20"/>
                <w:szCs w:val="20"/>
              </w:rPr>
            </w:pPr>
            <w:r w:rsidRPr="00462A86">
              <w:rPr>
                <w:b/>
                <w:sz w:val="20"/>
                <w:szCs w:val="20"/>
              </w:rPr>
              <w:t>No</w:t>
            </w:r>
          </w:p>
        </w:tc>
        <w:tc>
          <w:tcPr>
            <w:tcW w:w="1779" w:type="dxa"/>
          </w:tcPr>
          <w:p w14:paraId="1BFC5A6C" w14:textId="77777777" w:rsidR="00883EA1" w:rsidRPr="00462A86" w:rsidRDefault="00883EA1" w:rsidP="00ED5877">
            <w:pPr>
              <w:pStyle w:val="Default"/>
              <w:spacing w:line="276" w:lineRule="auto"/>
              <w:jc w:val="both"/>
              <w:rPr>
                <w:b/>
                <w:sz w:val="20"/>
                <w:szCs w:val="20"/>
              </w:rPr>
            </w:pPr>
            <w:r w:rsidRPr="00462A86">
              <w:rPr>
                <w:b/>
                <w:sz w:val="20"/>
                <w:szCs w:val="20"/>
              </w:rPr>
              <w:t>Worldview element</w:t>
            </w:r>
          </w:p>
        </w:tc>
        <w:tc>
          <w:tcPr>
            <w:tcW w:w="1716" w:type="dxa"/>
          </w:tcPr>
          <w:p w14:paraId="3B259310" w14:textId="77777777" w:rsidR="00883EA1" w:rsidRPr="00462A86" w:rsidRDefault="00883EA1" w:rsidP="00ED5877">
            <w:pPr>
              <w:pStyle w:val="Default"/>
              <w:spacing w:line="276" w:lineRule="auto"/>
              <w:jc w:val="both"/>
              <w:rPr>
                <w:b/>
                <w:sz w:val="20"/>
                <w:szCs w:val="20"/>
              </w:rPr>
            </w:pPr>
            <w:r w:rsidRPr="00462A86">
              <w:rPr>
                <w:b/>
                <w:sz w:val="20"/>
                <w:szCs w:val="20"/>
              </w:rPr>
              <w:t>Post positivism</w:t>
            </w:r>
          </w:p>
        </w:tc>
        <w:tc>
          <w:tcPr>
            <w:tcW w:w="1796" w:type="dxa"/>
          </w:tcPr>
          <w:p w14:paraId="2B879EA3" w14:textId="77777777" w:rsidR="00883EA1" w:rsidRPr="00462A86" w:rsidRDefault="00883EA1" w:rsidP="00ED5877">
            <w:pPr>
              <w:pStyle w:val="Default"/>
              <w:spacing w:line="276" w:lineRule="auto"/>
              <w:jc w:val="both"/>
              <w:rPr>
                <w:b/>
                <w:sz w:val="20"/>
                <w:szCs w:val="20"/>
              </w:rPr>
            </w:pPr>
            <w:r w:rsidRPr="00462A86">
              <w:rPr>
                <w:b/>
                <w:sz w:val="20"/>
                <w:szCs w:val="20"/>
              </w:rPr>
              <w:t>Constructivism</w:t>
            </w:r>
          </w:p>
        </w:tc>
        <w:tc>
          <w:tcPr>
            <w:tcW w:w="1609" w:type="dxa"/>
          </w:tcPr>
          <w:p w14:paraId="0CDD942E" w14:textId="77777777" w:rsidR="00883EA1" w:rsidRPr="00462A86" w:rsidRDefault="00883EA1" w:rsidP="00ED5877">
            <w:pPr>
              <w:pStyle w:val="Default"/>
              <w:spacing w:line="276" w:lineRule="auto"/>
              <w:jc w:val="both"/>
              <w:rPr>
                <w:b/>
                <w:sz w:val="20"/>
                <w:szCs w:val="20"/>
              </w:rPr>
            </w:pPr>
            <w:r w:rsidRPr="00462A86">
              <w:rPr>
                <w:b/>
                <w:sz w:val="20"/>
                <w:szCs w:val="20"/>
              </w:rPr>
              <w:t>Participatory</w:t>
            </w:r>
          </w:p>
        </w:tc>
        <w:tc>
          <w:tcPr>
            <w:tcW w:w="1702" w:type="dxa"/>
          </w:tcPr>
          <w:p w14:paraId="2B8A6EB2" w14:textId="77777777" w:rsidR="00883EA1" w:rsidRPr="00462A86" w:rsidRDefault="00883EA1" w:rsidP="00ED5877">
            <w:pPr>
              <w:pStyle w:val="Default"/>
              <w:spacing w:line="276" w:lineRule="auto"/>
              <w:jc w:val="both"/>
              <w:rPr>
                <w:b/>
                <w:sz w:val="20"/>
                <w:szCs w:val="20"/>
              </w:rPr>
            </w:pPr>
            <w:r w:rsidRPr="00462A86">
              <w:rPr>
                <w:b/>
                <w:sz w:val="20"/>
                <w:szCs w:val="20"/>
              </w:rPr>
              <w:t>Pragmatism</w:t>
            </w:r>
          </w:p>
        </w:tc>
      </w:tr>
      <w:tr w:rsidR="00883EA1" w:rsidRPr="00462A86" w14:paraId="6C28F6AC" w14:textId="77777777" w:rsidTr="00ED5877">
        <w:tc>
          <w:tcPr>
            <w:tcW w:w="640" w:type="dxa"/>
          </w:tcPr>
          <w:p w14:paraId="4946898E" w14:textId="77777777" w:rsidR="00883EA1" w:rsidRPr="00462A86" w:rsidRDefault="00883EA1" w:rsidP="00ED5877">
            <w:pPr>
              <w:pStyle w:val="Default"/>
              <w:spacing w:line="276" w:lineRule="auto"/>
              <w:jc w:val="both"/>
              <w:rPr>
                <w:sz w:val="20"/>
                <w:szCs w:val="20"/>
              </w:rPr>
            </w:pPr>
            <w:r w:rsidRPr="00462A86">
              <w:rPr>
                <w:sz w:val="20"/>
                <w:szCs w:val="20"/>
              </w:rPr>
              <w:t>1</w:t>
            </w:r>
          </w:p>
        </w:tc>
        <w:tc>
          <w:tcPr>
            <w:tcW w:w="1779" w:type="dxa"/>
          </w:tcPr>
          <w:p w14:paraId="3217EA9F" w14:textId="77777777" w:rsidR="00883EA1" w:rsidRPr="00462A86" w:rsidRDefault="00883EA1" w:rsidP="00ED5877">
            <w:pPr>
              <w:pStyle w:val="Default"/>
              <w:spacing w:line="276" w:lineRule="auto"/>
              <w:jc w:val="both"/>
              <w:rPr>
                <w:sz w:val="20"/>
                <w:szCs w:val="20"/>
              </w:rPr>
            </w:pPr>
            <w:r w:rsidRPr="00462A86">
              <w:rPr>
                <w:b/>
                <w:sz w:val="20"/>
                <w:szCs w:val="20"/>
              </w:rPr>
              <w:t>Ontology</w:t>
            </w:r>
            <w:r w:rsidRPr="00462A86">
              <w:rPr>
                <w:sz w:val="20"/>
                <w:szCs w:val="20"/>
              </w:rPr>
              <w:t xml:space="preserve"> (What is the nature of reality?)</w:t>
            </w:r>
          </w:p>
        </w:tc>
        <w:tc>
          <w:tcPr>
            <w:tcW w:w="1716" w:type="dxa"/>
          </w:tcPr>
          <w:p w14:paraId="5A90AE07" w14:textId="77777777" w:rsidR="00883EA1" w:rsidRPr="00462A86" w:rsidRDefault="00883EA1" w:rsidP="00ED5877">
            <w:pPr>
              <w:pStyle w:val="Default"/>
              <w:spacing w:line="276" w:lineRule="auto"/>
              <w:rPr>
                <w:sz w:val="20"/>
                <w:szCs w:val="20"/>
              </w:rPr>
            </w:pPr>
            <w:r w:rsidRPr="00462A86">
              <w:rPr>
                <w:sz w:val="20"/>
                <w:szCs w:val="20"/>
              </w:rPr>
              <w:t>Singular reality (e.g., researchers reject or fail to reject the hypotheses)</w:t>
            </w:r>
          </w:p>
        </w:tc>
        <w:tc>
          <w:tcPr>
            <w:tcW w:w="1796" w:type="dxa"/>
          </w:tcPr>
          <w:p w14:paraId="7B711B54" w14:textId="77777777" w:rsidR="00883EA1" w:rsidRPr="00462A86" w:rsidRDefault="00883EA1" w:rsidP="00ED5877">
            <w:pPr>
              <w:pStyle w:val="Default"/>
              <w:spacing w:line="276" w:lineRule="auto"/>
              <w:rPr>
                <w:sz w:val="20"/>
                <w:szCs w:val="20"/>
              </w:rPr>
            </w:pPr>
            <w:r w:rsidRPr="00462A86">
              <w:rPr>
                <w:sz w:val="20"/>
                <w:szCs w:val="20"/>
              </w:rPr>
              <w:t>Multiple realities (e.g., researchers provide quotes to illustrate different perspective)</w:t>
            </w:r>
          </w:p>
        </w:tc>
        <w:tc>
          <w:tcPr>
            <w:tcW w:w="1609" w:type="dxa"/>
          </w:tcPr>
          <w:p w14:paraId="3D326F16" w14:textId="77777777" w:rsidR="00883EA1" w:rsidRPr="00462A86" w:rsidRDefault="00883EA1" w:rsidP="00ED5877">
            <w:pPr>
              <w:pStyle w:val="Default"/>
              <w:spacing w:line="276" w:lineRule="auto"/>
              <w:rPr>
                <w:sz w:val="20"/>
                <w:szCs w:val="20"/>
              </w:rPr>
            </w:pPr>
            <w:r w:rsidRPr="00462A86">
              <w:rPr>
                <w:sz w:val="20"/>
                <w:szCs w:val="20"/>
              </w:rPr>
              <w:t>Political reality (e.g., findings are negotiated with participants)</w:t>
            </w:r>
          </w:p>
        </w:tc>
        <w:tc>
          <w:tcPr>
            <w:tcW w:w="1702" w:type="dxa"/>
          </w:tcPr>
          <w:p w14:paraId="52DC6559" w14:textId="77777777" w:rsidR="00883EA1" w:rsidRPr="00462A86" w:rsidRDefault="00883EA1" w:rsidP="00ED5877">
            <w:pPr>
              <w:pStyle w:val="Default"/>
              <w:spacing w:line="276" w:lineRule="auto"/>
              <w:rPr>
                <w:sz w:val="20"/>
                <w:szCs w:val="20"/>
              </w:rPr>
            </w:pPr>
            <w:r w:rsidRPr="00462A86">
              <w:rPr>
                <w:sz w:val="20"/>
                <w:szCs w:val="20"/>
              </w:rPr>
              <w:t>Singular and multiple realities (e.g., researchers test hypotheses and provide multiple perspectives)</w:t>
            </w:r>
          </w:p>
        </w:tc>
      </w:tr>
      <w:tr w:rsidR="00883EA1" w:rsidRPr="00462A86" w14:paraId="71AD816C" w14:textId="77777777" w:rsidTr="00ED5877">
        <w:tc>
          <w:tcPr>
            <w:tcW w:w="640" w:type="dxa"/>
          </w:tcPr>
          <w:p w14:paraId="7A8C2189" w14:textId="77777777" w:rsidR="00883EA1" w:rsidRPr="00462A86" w:rsidRDefault="00883EA1" w:rsidP="00ED5877">
            <w:pPr>
              <w:pStyle w:val="Default"/>
              <w:spacing w:line="276" w:lineRule="auto"/>
              <w:jc w:val="both"/>
              <w:rPr>
                <w:sz w:val="20"/>
                <w:szCs w:val="20"/>
              </w:rPr>
            </w:pPr>
            <w:r w:rsidRPr="00462A86">
              <w:rPr>
                <w:sz w:val="20"/>
                <w:szCs w:val="20"/>
              </w:rPr>
              <w:t>2</w:t>
            </w:r>
          </w:p>
        </w:tc>
        <w:tc>
          <w:tcPr>
            <w:tcW w:w="1779" w:type="dxa"/>
          </w:tcPr>
          <w:p w14:paraId="6CEF8B1D" w14:textId="77777777" w:rsidR="00883EA1" w:rsidRPr="00462A86" w:rsidRDefault="00883EA1" w:rsidP="00ED5877">
            <w:pPr>
              <w:pStyle w:val="Default"/>
              <w:spacing w:line="276" w:lineRule="auto"/>
              <w:rPr>
                <w:sz w:val="20"/>
                <w:szCs w:val="20"/>
              </w:rPr>
            </w:pPr>
            <w:r w:rsidRPr="00462A86">
              <w:rPr>
                <w:b/>
                <w:sz w:val="20"/>
                <w:szCs w:val="20"/>
              </w:rPr>
              <w:t>Epistemology</w:t>
            </w:r>
            <w:r w:rsidRPr="00462A86">
              <w:rPr>
                <w:sz w:val="20"/>
                <w:szCs w:val="20"/>
              </w:rPr>
              <w:t xml:space="preserve"> (What is the relationship between researcher and that being researched?) </w:t>
            </w:r>
          </w:p>
        </w:tc>
        <w:tc>
          <w:tcPr>
            <w:tcW w:w="1716" w:type="dxa"/>
          </w:tcPr>
          <w:p w14:paraId="3CB8CB9A" w14:textId="77777777" w:rsidR="00883EA1" w:rsidRPr="00462A86" w:rsidRDefault="00883EA1" w:rsidP="00ED5877">
            <w:pPr>
              <w:pStyle w:val="Default"/>
              <w:spacing w:line="276" w:lineRule="auto"/>
              <w:rPr>
                <w:sz w:val="20"/>
                <w:szCs w:val="20"/>
              </w:rPr>
            </w:pPr>
            <w:r w:rsidRPr="00462A86">
              <w:rPr>
                <w:sz w:val="20"/>
                <w:szCs w:val="20"/>
              </w:rPr>
              <w:t>Distance and impartiality (e.g., researchers objectively collect data on instruments) only observable phenomena can provide credible data, facts. Focus on causality and law like generalisations, reducing phenomena to simplest element</w:t>
            </w:r>
          </w:p>
        </w:tc>
        <w:tc>
          <w:tcPr>
            <w:tcW w:w="1796" w:type="dxa"/>
          </w:tcPr>
          <w:p w14:paraId="1867945C" w14:textId="77777777" w:rsidR="00883EA1" w:rsidRPr="00462A86" w:rsidRDefault="00883EA1" w:rsidP="00ED5877">
            <w:pPr>
              <w:pStyle w:val="Default"/>
              <w:spacing w:line="276" w:lineRule="auto"/>
              <w:rPr>
                <w:sz w:val="20"/>
                <w:szCs w:val="20"/>
              </w:rPr>
            </w:pPr>
            <w:r w:rsidRPr="00462A86">
              <w:rPr>
                <w:sz w:val="20"/>
                <w:szCs w:val="20"/>
              </w:rPr>
              <w:t>Closeness (e.g., researchers visit participants at their sites to collect data). Subjective meaning and social phenomena. Focus upon the details of situation, a reality behind these details, subjective meanings motivating actions</w:t>
            </w:r>
          </w:p>
        </w:tc>
        <w:tc>
          <w:tcPr>
            <w:tcW w:w="1609" w:type="dxa"/>
          </w:tcPr>
          <w:p w14:paraId="58B356DA" w14:textId="77777777" w:rsidR="00883EA1" w:rsidRPr="00462A86" w:rsidRDefault="00883EA1" w:rsidP="00ED5877">
            <w:pPr>
              <w:pStyle w:val="Default"/>
              <w:spacing w:line="276" w:lineRule="auto"/>
              <w:rPr>
                <w:sz w:val="20"/>
                <w:szCs w:val="20"/>
              </w:rPr>
            </w:pPr>
            <w:r w:rsidRPr="00462A86">
              <w:rPr>
                <w:sz w:val="20"/>
                <w:szCs w:val="20"/>
              </w:rPr>
              <w:t>Collaboration (e.g., researchers actively involve participants as collaborators)</w:t>
            </w:r>
          </w:p>
        </w:tc>
        <w:tc>
          <w:tcPr>
            <w:tcW w:w="1702" w:type="dxa"/>
          </w:tcPr>
          <w:p w14:paraId="7317C355" w14:textId="77777777" w:rsidR="00883EA1" w:rsidRPr="00462A86" w:rsidRDefault="00883EA1" w:rsidP="00ED5877">
            <w:pPr>
              <w:pStyle w:val="Default"/>
              <w:spacing w:line="276" w:lineRule="auto"/>
              <w:rPr>
                <w:sz w:val="20"/>
                <w:szCs w:val="20"/>
              </w:rPr>
            </w:pPr>
            <w:r w:rsidRPr="00462A86">
              <w:rPr>
                <w:sz w:val="20"/>
                <w:szCs w:val="20"/>
              </w:rPr>
              <w:t>Practicality (e.g., researchers collect data by what “what works” to address research questions). Either or both observable phenomena and subjective meaning can provide acceptable knowledge dependent upon the research question</w:t>
            </w:r>
          </w:p>
        </w:tc>
      </w:tr>
      <w:tr w:rsidR="00883EA1" w:rsidRPr="00462A86" w14:paraId="61B05F7D" w14:textId="77777777" w:rsidTr="00ED5877">
        <w:tc>
          <w:tcPr>
            <w:tcW w:w="640" w:type="dxa"/>
          </w:tcPr>
          <w:p w14:paraId="284AFBA8" w14:textId="77777777" w:rsidR="00883EA1" w:rsidRPr="00462A86" w:rsidRDefault="00883EA1" w:rsidP="00ED5877">
            <w:pPr>
              <w:pStyle w:val="Default"/>
              <w:spacing w:line="276" w:lineRule="auto"/>
              <w:jc w:val="both"/>
              <w:rPr>
                <w:sz w:val="20"/>
                <w:szCs w:val="20"/>
              </w:rPr>
            </w:pPr>
            <w:r w:rsidRPr="00462A86">
              <w:rPr>
                <w:sz w:val="20"/>
                <w:szCs w:val="20"/>
              </w:rPr>
              <w:t>3</w:t>
            </w:r>
          </w:p>
        </w:tc>
        <w:tc>
          <w:tcPr>
            <w:tcW w:w="1779" w:type="dxa"/>
          </w:tcPr>
          <w:p w14:paraId="5FA51367" w14:textId="77777777" w:rsidR="00883EA1" w:rsidRPr="00462A86" w:rsidRDefault="00883EA1" w:rsidP="00ED5877">
            <w:pPr>
              <w:pStyle w:val="Default"/>
              <w:spacing w:line="276" w:lineRule="auto"/>
              <w:jc w:val="both"/>
              <w:rPr>
                <w:sz w:val="20"/>
                <w:szCs w:val="20"/>
              </w:rPr>
            </w:pPr>
            <w:r w:rsidRPr="00462A86">
              <w:rPr>
                <w:b/>
                <w:sz w:val="20"/>
                <w:szCs w:val="20"/>
              </w:rPr>
              <w:t>Axiology</w:t>
            </w:r>
            <w:r w:rsidRPr="00462A86">
              <w:rPr>
                <w:sz w:val="20"/>
                <w:szCs w:val="20"/>
              </w:rPr>
              <w:t xml:space="preserve"> (What is the role of values?) </w:t>
            </w:r>
          </w:p>
        </w:tc>
        <w:tc>
          <w:tcPr>
            <w:tcW w:w="1716" w:type="dxa"/>
          </w:tcPr>
          <w:p w14:paraId="5AE6392C" w14:textId="52B13658" w:rsidR="00883EA1" w:rsidRPr="00462A86" w:rsidRDefault="00883EA1" w:rsidP="00ED5877">
            <w:pPr>
              <w:pStyle w:val="Default"/>
              <w:spacing w:line="276" w:lineRule="auto"/>
              <w:rPr>
                <w:sz w:val="20"/>
                <w:szCs w:val="20"/>
              </w:rPr>
            </w:pPr>
            <w:r w:rsidRPr="00462A86">
              <w:rPr>
                <w:sz w:val="20"/>
                <w:szCs w:val="20"/>
              </w:rPr>
              <w:t xml:space="preserve">Unbiased (e.g., researchers use checks to </w:t>
            </w:r>
            <w:r w:rsidRPr="00462A86">
              <w:rPr>
                <w:sz w:val="20"/>
                <w:szCs w:val="20"/>
              </w:rPr>
              <w:lastRenderedPageBreak/>
              <w:t xml:space="preserve">eliminate bias). Research is undertaken in a value </w:t>
            </w:r>
            <w:r w:rsidR="00C60378" w:rsidRPr="00462A86">
              <w:rPr>
                <w:sz w:val="20"/>
                <w:szCs w:val="20"/>
              </w:rPr>
              <w:t>freeway</w:t>
            </w:r>
            <w:r w:rsidRPr="00462A86">
              <w:rPr>
                <w:sz w:val="20"/>
                <w:szCs w:val="20"/>
              </w:rPr>
              <w:t>, the researcher is independent of the data and maintains an objective stance</w:t>
            </w:r>
          </w:p>
        </w:tc>
        <w:tc>
          <w:tcPr>
            <w:tcW w:w="1796" w:type="dxa"/>
          </w:tcPr>
          <w:p w14:paraId="4D2C3642" w14:textId="77777777" w:rsidR="00883EA1" w:rsidRPr="00462A86" w:rsidRDefault="00883EA1" w:rsidP="00ED5877">
            <w:pPr>
              <w:pStyle w:val="Default"/>
              <w:spacing w:line="276" w:lineRule="auto"/>
              <w:rPr>
                <w:sz w:val="20"/>
                <w:szCs w:val="20"/>
              </w:rPr>
            </w:pPr>
            <w:r w:rsidRPr="00462A86">
              <w:rPr>
                <w:sz w:val="20"/>
                <w:szCs w:val="20"/>
              </w:rPr>
              <w:lastRenderedPageBreak/>
              <w:t xml:space="preserve">Biased (e.g., researchers actively talk about </w:t>
            </w:r>
            <w:r w:rsidRPr="00462A86">
              <w:rPr>
                <w:sz w:val="20"/>
                <w:szCs w:val="20"/>
              </w:rPr>
              <w:lastRenderedPageBreak/>
              <w:t>their biases and interpretations). Research is value bound, the researcher is part of what is being researched, cannot be separated and so will be subjective</w:t>
            </w:r>
          </w:p>
        </w:tc>
        <w:tc>
          <w:tcPr>
            <w:tcW w:w="1609" w:type="dxa"/>
          </w:tcPr>
          <w:p w14:paraId="342A63AF" w14:textId="77777777" w:rsidR="00883EA1" w:rsidRPr="00462A86" w:rsidRDefault="00883EA1" w:rsidP="00ED5877">
            <w:pPr>
              <w:pStyle w:val="Default"/>
              <w:spacing w:line="276" w:lineRule="auto"/>
              <w:rPr>
                <w:sz w:val="20"/>
                <w:szCs w:val="20"/>
              </w:rPr>
            </w:pPr>
            <w:r w:rsidRPr="00462A86">
              <w:rPr>
                <w:sz w:val="20"/>
                <w:szCs w:val="20"/>
              </w:rPr>
              <w:lastRenderedPageBreak/>
              <w:t xml:space="preserve">Negotiated (e.g., researchers negotiate their </w:t>
            </w:r>
            <w:r w:rsidRPr="00462A86">
              <w:rPr>
                <w:sz w:val="20"/>
                <w:szCs w:val="20"/>
              </w:rPr>
              <w:lastRenderedPageBreak/>
              <w:t>biases with participants)</w:t>
            </w:r>
          </w:p>
        </w:tc>
        <w:tc>
          <w:tcPr>
            <w:tcW w:w="1702" w:type="dxa"/>
          </w:tcPr>
          <w:p w14:paraId="593F0504" w14:textId="77777777" w:rsidR="00883EA1" w:rsidRPr="00462A86" w:rsidRDefault="00883EA1" w:rsidP="00ED5877">
            <w:pPr>
              <w:pStyle w:val="Default"/>
              <w:spacing w:line="276" w:lineRule="auto"/>
              <w:rPr>
                <w:sz w:val="20"/>
                <w:szCs w:val="20"/>
              </w:rPr>
            </w:pPr>
            <w:r w:rsidRPr="00462A86">
              <w:rPr>
                <w:sz w:val="20"/>
                <w:szCs w:val="20"/>
              </w:rPr>
              <w:lastRenderedPageBreak/>
              <w:t xml:space="preserve">Multiple stances (e.g., researchers include both </w:t>
            </w:r>
            <w:r w:rsidRPr="00462A86">
              <w:rPr>
                <w:sz w:val="20"/>
                <w:szCs w:val="20"/>
              </w:rPr>
              <w:lastRenderedPageBreak/>
              <w:t>biased and unbiased perspective). Value plays a large role in interpreting results, the researcher adopting both objective an subjective point of view</w:t>
            </w:r>
          </w:p>
        </w:tc>
      </w:tr>
      <w:tr w:rsidR="00883EA1" w:rsidRPr="00462A86" w14:paraId="4BC5D9BD" w14:textId="77777777" w:rsidTr="00ED5877">
        <w:tc>
          <w:tcPr>
            <w:tcW w:w="640" w:type="dxa"/>
          </w:tcPr>
          <w:p w14:paraId="464C33F9" w14:textId="77777777" w:rsidR="00883EA1" w:rsidRPr="00462A86" w:rsidRDefault="00883EA1" w:rsidP="00ED5877">
            <w:pPr>
              <w:pStyle w:val="Default"/>
              <w:spacing w:line="276" w:lineRule="auto"/>
              <w:jc w:val="both"/>
              <w:rPr>
                <w:sz w:val="20"/>
                <w:szCs w:val="20"/>
              </w:rPr>
            </w:pPr>
            <w:r w:rsidRPr="00462A86">
              <w:rPr>
                <w:sz w:val="20"/>
                <w:szCs w:val="20"/>
              </w:rPr>
              <w:lastRenderedPageBreak/>
              <w:t>4</w:t>
            </w:r>
          </w:p>
        </w:tc>
        <w:tc>
          <w:tcPr>
            <w:tcW w:w="1779" w:type="dxa"/>
          </w:tcPr>
          <w:p w14:paraId="7472B112" w14:textId="77777777" w:rsidR="00883EA1" w:rsidRPr="00462A86" w:rsidRDefault="00883EA1" w:rsidP="00ED5877">
            <w:pPr>
              <w:pStyle w:val="Default"/>
              <w:spacing w:line="276" w:lineRule="auto"/>
              <w:jc w:val="both"/>
              <w:rPr>
                <w:sz w:val="20"/>
                <w:szCs w:val="20"/>
              </w:rPr>
            </w:pPr>
            <w:r w:rsidRPr="00462A86">
              <w:rPr>
                <w:b/>
                <w:sz w:val="20"/>
                <w:szCs w:val="20"/>
              </w:rPr>
              <w:t xml:space="preserve">Methodology </w:t>
            </w:r>
            <w:r w:rsidRPr="00462A86">
              <w:rPr>
                <w:sz w:val="20"/>
                <w:szCs w:val="20"/>
              </w:rPr>
              <w:t>(What is the process of research?)</w:t>
            </w:r>
          </w:p>
        </w:tc>
        <w:tc>
          <w:tcPr>
            <w:tcW w:w="1716" w:type="dxa"/>
          </w:tcPr>
          <w:p w14:paraId="6EFFE2AB" w14:textId="77777777" w:rsidR="00883EA1" w:rsidRPr="00462A86" w:rsidRDefault="00883EA1" w:rsidP="00ED5877">
            <w:pPr>
              <w:pStyle w:val="Default"/>
              <w:spacing w:line="276" w:lineRule="auto"/>
              <w:rPr>
                <w:sz w:val="20"/>
                <w:szCs w:val="20"/>
              </w:rPr>
            </w:pPr>
            <w:r w:rsidRPr="00462A86">
              <w:rPr>
                <w:sz w:val="20"/>
                <w:szCs w:val="20"/>
              </w:rPr>
              <w:t>Deductive (e.g., researchers test a prior theory). Highly structured, large samples, measurement,  quantitative but can use qualitative</w:t>
            </w:r>
          </w:p>
        </w:tc>
        <w:tc>
          <w:tcPr>
            <w:tcW w:w="1796" w:type="dxa"/>
          </w:tcPr>
          <w:p w14:paraId="69A79FF2" w14:textId="77777777" w:rsidR="00883EA1" w:rsidRPr="00462A86" w:rsidRDefault="00883EA1" w:rsidP="00ED5877">
            <w:pPr>
              <w:pStyle w:val="Default"/>
              <w:spacing w:line="276" w:lineRule="auto"/>
              <w:rPr>
                <w:sz w:val="20"/>
                <w:szCs w:val="20"/>
              </w:rPr>
            </w:pPr>
            <w:r w:rsidRPr="00462A86">
              <w:rPr>
                <w:sz w:val="20"/>
                <w:szCs w:val="20"/>
              </w:rPr>
              <w:t>Inductive (e.g., researchers start with participants’ views and build up to patterns, theories, and generalisations). Small sample, in-depth investigations, qualitative</w:t>
            </w:r>
          </w:p>
        </w:tc>
        <w:tc>
          <w:tcPr>
            <w:tcW w:w="1609" w:type="dxa"/>
          </w:tcPr>
          <w:p w14:paraId="5EB0016C" w14:textId="77777777" w:rsidR="00883EA1" w:rsidRPr="00462A86" w:rsidRDefault="00883EA1" w:rsidP="00ED5877">
            <w:pPr>
              <w:pStyle w:val="Default"/>
              <w:spacing w:line="276" w:lineRule="auto"/>
              <w:rPr>
                <w:sz w:val="20"/>
                <w:szCs w:val="20"/>
              </w:rPr>
            </w:pPr>
            <w:r w:rsidRPr="00462A86">
              <w:rPr>
                <w:sz w:val="20"/>
                <w:szCs w:val="20"/>
              </w:rPr>
              <w:t>Participatory (e.g., researchers involve participants in all stages of the research and engage in cyclical reviews of results)</w:t>
            </w:r>
          </w:p>
        </w:tc>
        <w:tc>
          <w:tcPr>
            <w:tcW w:w="1702" w:type="dxa"/>
          </w:tcPr>
          <w:p w14:paraId="21336567" w14:textId="77777777" w:rsidR="00883EA1" w:rsidRPr="00462A86" w:rsidRDefault="00883EA1" w:rsidP="00ED5877">
            <w:pPr>
              <w:pStyle w:val="Default"/>
              <w:spacing w:line="276" w:lineRule="auto"/>
              <w:rPr>
                <w:sz w:val="20"/>
                <w:szCs w:val="20"/>
              </w:rPr>
            </w:pPr>
            <w:r w:rsidRPr="00462A86">
              <w:rPr>
                <w:sz w:val="20"/>
                <w:szCs w:val="20"/>
              </w:rPr>
              <w:t>Combining (e.g., researchers collect both qualitative and quantitative data and mix them)</w:t>
            </w:r>
          </w:p>
        </w:tc>
      </w:tr>
      <w:tr w:rsidR="00883EA1" w:rsidRPr="00462A86" w14:paraId="1B4D2AE5" w14:textId="77777777" w:rsidTr="00ED5877">
        <w:tc>
          <w:tcPr>
            <w:tcW w:w="640" w:type="dxa"/>
          </w:tcPr>
          <w:p w14:paraId="003EFFC8" w14:textId="77777777" w:rsidR="00883EA1" w:rsidRPr="00462A86" w:rsidRDefault="00883EA1" w:rsidP="00ED5877">
            <w:pPr>
              <w:pStyle w:val="Default"/>
              <w:spacing w:line="276" w:lineRule="auto"/>
              <w:jc w:val="both"/>
              <w:rPr>
                <w:sz w:val="20"/>
                <w:szCs w:val="20"/>
              </w:rPr>
            </w:pPr>
            <w:r w:rsidRPr="00462A86">
              <w:rPr>
                <w:sz w:val="20"/>
                <w:szCs w:val="20"/>
              </w:rPr>
              <w:t>5</w:t>
            </w:r>
          </w:p>
        </w:tc>
        <w:tc>
          <w:tcPr>
            <w:tcW w:w="1779" w:type="dxa"/>
          </w:tcPr>
          <w:p w14:paraId="0BE74026" w14:textId="77777777" w:rsidR="00883EA1" w:rsidRPr="00462A86" w:rsidRDefault="00883EA1" w:rsidP="00ED5877">
            <w:pPr>
              <w:pStyle w:val="Default"/>
              <w:spacing w:line="276" w:lineRule="auto"/>
              <w:jc w:val="both"/>
              <w:rPr>
                <w:sz w:val="20"/>
                <w:szCs w:val="20"/>
              </w:rPr>
            </w:pPr>
            <w:r w:rsidRPr="00462A86">
              <w:rPr>
                <w:b/>
                <w:sz w:val="20"/>
                <w:szCs w:val="20"/>
              </w:rPr>
              <w:t>Rhetoric</w:t>
            </w:r>
            <w:r w:rsidRPr="00462A86">
              <w:rPr>
                <w:sz w:val="20"/>
                <w:szCs w:val="20"/>
              </w:rPr>
              <w:t xml:space="preserve"> (What is the language of research?)</w:t>
            </w:r>
          </w:p>
        </w:tc>
        <w:tc>
          <w:tcPr>
            <w:tcW w:w="1716" w:type="dxa"/>
          </w:tcPr>
          <w:p w14:paraId="4194B6E4" w14:textId="77777777" w:rsidR="00883EA1" w:rsidRPr="00462A86" w:rsidRDefault="00883EA1" w:rsidP="00ED5877">
            <w:pPr>
              <w:pStyle w:val="Default"/>
              <w:spacing w:line="276" w:lineRule="auto"/>
              <w:rPr>
                <w:sz w:val="20"/>
                <w:szCs w:val="20"/>
              </w:rPr>
            </w:pPr>
            <w:r w:rsidRPr="00462A86">
              <w:rPr>
                <w:sz w:val="20"/>
                <w:szCs w:val="20"/>
              </w:rPr>
              <w:t>Formal style( e.g., researchers use agreed on definition of the variables)</w:t>
            </w:r>
          </w:p>
        </w:tc>
        <w:tc>
          <w:tcPr>
            <w:tcW w:w="1796" w:type="dxa"/>
          </w:tcPr>
          <w:p w14:paraId="01391CD1" w14:textId="77777777" w:rsidR="00883EA1" w:rsidRPr="00462A86" w:rsidRDefault="00883EA1" w:rsidP="00ED5877">
            <w:pPr>
              <w:pStyle w:val="Default"/>
              <w:spacing w:line="276" w:lineRule="auto"/>
              <w:rPr>
                <w:sz w:val="20"/>
                <w:szCs w:val="20"/>
              </w:rPr>
            </w:pPr>
            <w:r w:rsidRPr="00462A86">
              <w:rPr>
                <w:sz w:val="20"/>
                <w:szCs w:val="20"/>
              </w:rPr>
              <w:t>Informal style (e.g., researchers write in a literary informal style)</w:t>
            </w:r>
          </w:p>
        </w:tc>
        <w:tc>
          <w:tcPr>
            <w:tcW w:w="1609" w:type="dxa"/>
          </w:tcPr>
          <w:p w14:paraId="071339DF" w14:textId="77777777" w:rsidR="00883EA1" w:rsidRPr="00462A86" w:rsidRDefault="00883EA1" w:rsidP="00ED5877">
            <w:pPr>
              <w:pStyle w:val="Default"/>
              <w:spacing w:line="276" w:lineRule="auto"/>
              <w:rPr>
                <w:sz w:val="20"/>
                <w:szCs w:val="20"/>
              </w:rPr>
            </w:pPr>
            <w:r w:rsidRPr="00462A86">
              <w:rPr>
                <w:sz w:val="20"/>
                <w:szCs w:val="20"/>
              </w:rPr>
              <w:t>Advocacy and change (e.g., researchers use language that will help bring about change and advocacy for participants)</w:t>
            </w:r>
          </w:p>
        </w:tc>
        <w:tc>
          <w:tcPr>
            <w:tcW w:w="1702" w:type="dxa"/>
          </w:tcPr>
          <w:p w14:paraId="079FDF7B" w14:textId="77777777" w:rsidR="00883EA1" w:rsidRPr="00462A86" w:rsidRDefault="00883EA1" w:rsidP="00ED5877">
            <w:pPr>
              <w:pStyle w:val="Default"/>
              <w:spacing w:line="276" w:lineRule="auto"/>
              <w:rPr>
                <w:sz w:val="20"/>
                <w:szCs w:val="20"/>
              </w:rPr>
            </w:pPr>
            <w:r w:rsidRPr="00462A86">
              <w:rPr>
                <w:sz w:val="20"/>
                <w:szCs w:val="20"/>
              </w:rPr>
              <w:t xml:space="preserve">Formal or informal (e.g., researchers may employ both formal and informal style of writing) </w:t>
            </w:r>
          </w:p>
        </w:tc>
      </w:tr>
    </w:tbl>
    <w:p w14:paraId="7A734DAB" w14:textId="77777777" w:rsidR="00883EA1" w:rsidRPr="00462A86" w:rsidRDefault="00883EA1" w:rsidP="00883EA1">
      <w:pPr>
        <w:pStyle w:val="Default"/>
        <w:spacing w:line="276" w:lineRule="auto"/>
        <w:jc w:val="both"/>
        <w:rPr>
          <w:rFonts w:eastAsiaTheme="minorHAnsi"/>
          <w:color w:val="auto"/>
          <w:sz w:val="20"/>
          <w:szCs w:val="20"/>
          <w:lang w:eastAsia="en-US"/>
        </w:rPr>
      </w:pPr>
      <w:r w:rsidRPr="00462A86">
        <w:rPr>
          <w:rFonts w:eastAsiaTheme="minorHAnsi"/>
          <w:color w:val="auto"/>
          <w:sz w:val="20"/>
          <w:szCs w:val="20"/>
          <w:lang w:eastAsia="en-US"/>
        </w:rPr>
        <w:t xml:space="preserve"> </w:t>
      </w:r>
    </w:p>
    <w:p w14:paraId="3477A3B4" w14:textId="44FC6DE3" w:rsidR="00883EA1" w:rsidRPr="00462A86" w:rsidRDefault="00883EA1" w:rsidP="00470269">
      <w:pPr>
        <w:pStyle w:val="Default"/>
        <w:spacing w:line="360" w:lineRule="auto"/>
        <w:jc w:val="both"/>
        <w:rPr>
          <w:rFonts w:eastAsiaTheme="minorHAnsi"/>
          <w:color w:val="auto"/>
          <w:lang w:eastAsia="en-US"/>
        </w:rPr>
      </w:pPr>
      <w:r w:rsidRPr="00462A86">
        <w:rPr>
          <w:rFonts w:eastAsiaTheme="minorHAnsi"/>
          <w:color w:val="auto"/>
          <w:lang w:eastAsia="en-US"/>
        </w:rPr>
        <w:t xml:space="preserve">Table 4.3: </w:t>
      </w:r>
      <w:r w:rsidR="001D7F34" w:rsidRPr="00462A86">
        <w:rPr>
          <w:rFonts w:eastAsiaTheme="minorHAnsi"/>
          <w:color w:val="auto"/>
          <w:lang w:eastAsia="en-US"/>
        </w:rPr>
        <w:t>Summary of worldview, a</w:t>
      </w:r>
      <w:r w:rsidR="00C53134" w:rsidRPr="00462A86">
        <w:rPr>
          <w:rFonts w:eastAsiaTheme="minorHAnsi"/>
          <w:color w:val="auto"/>
          <w:lang w:eastAsia="en-US"/>
        </w:rPr>
        <w:t>da</w:t>
      </w:r>
      <w:r w:rsidRPr="00462A86">
        <w:rPr>
          <w:rFonts w:eastAsiaTheme="minorHAnsi"/>
          <w:color w:val="auto"/>
          <w:lang w:eastAsia="en-US"/>
        </w:rPr>
        <w:t xml:space="preserve">pted from Saunders et al.(2009), p 119 and Creswell </w:t>
      </w:r>
      <w:r w:rsidR="00C53134" w:rsidRPr="00462A86">
        <w:rPr>
          <w:rFonts w:eastAsiaTheme="minorHAnsi"/>
          <w:color w:val="auto"/>
          <w:lang w:eastAsia="en-US"/>
        </w:rPr>
        <w:t>and</w:t>
      </w:r>
      <w:r w:rsidRPr="00462A86">
        <w:rPr>
          <w:rFonts w:eastAsiaTheme="minorHAnsi"/>
          <w:color w:val="auto"/>
          <w:lang w:eastAsia="en-US"/>
        </w:rPr>
        <w:t xml:space="preserve"> Clark (2011),p.42. </w:t>
      </w:r>
    </w:p>
    <w:p w14:paraId="6CCFF4F3" w14:textId="77777777" w:rsidR="00883EA1" w:rsidRPr="00462A86" w:rsidRDefault="00883EA1" w:rsidP="00470269">
      <w:pPr>
        <w:pStyle w:val="Default"/>
        <w:spacing w:line="360" w:lineRule="auto"/>
        <w:jc w:val="both"/>
        <w:rPr>
          <w:rFonts w:eastAsiaTheme="minorHAnsi"/>
          <w:color w:val="auto"/>
          <w:sz w:val="20"/>
          <w:szCs w:val="20"/>
          <w:lang w:eastAsia="en-US"/>
        </w:rPr>
      </w:pPr>
    </w:p>
    <w:p w14:paraId="00F4EFD7" w14:textId="18A94A1B"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 good research is embedded in an ontological</w:t>
      </w:r>
      <w:r w:rsidR="00C53134" w:rsidRPr="00462A86">
        <w:rPr>
          <w:rFonts w:ascii="Times New Roman" w:hAnsi="Times New Roman" w:cs="Times New Roman"/>
          <w:sz w:val="24"/>
          <w:szCs w:val="24"/>
        </w:rPr>
        <w:t xml:space="preserve"> and epistemological</w:t>
      </w:r>
      <w:r w:rsidRPr="00462A86">
        <w:rPr>
          <w:rFonts w:ascii="Times New Roman" w:hAnsi="Times New Roman" w:cs="Times New Roman"/>
          <w:sz w:val="24"/>
          <w:szCs w:val="24"/>
        </w:rPr>
        <w:t xml:space="preserve"> stance, which may take either a positivist or constructionist position. Ontology lays the foundation for, and is therefore strongly interlinked with, the philosophical position (epistemology) of the research (Bryman &amp; Bell, 2007). In the debate regarding the worldview or philosophical position also, it is very evident that the debate is often framed in terms of a choice between either the positivist or the interpretivist (constructivist) research philosophy (Saunders et al,2009). </w:t>
      </w:r>
      <w:r w:rsidR="00C53134"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Tashakkori &amp; Teddlie (1998) suggested that it is more appropriate for the researcher in a particular study to think of the philosophy adopted as a continuum rather than opposite positions. They note that ‘at some points the knower and the known must be interactive, while at others, one may more easily stand apart from what one is </w:t>
      </w:r>
      <w:r w:rsidRPr="00462A86">
        <w:rPr>
          <w:rFonts w:ascii="Times New Roman" w:hAnsi="Times New Roman" w:cs="Times New Roman"/>
          <w:sz w:val="24"/>
          <w:szCs w:val="24"/>
        </w:rPr>
        <w:lastRenderedPageBreak/>
        <w:t xml:space="preserve">studying’(Tashakkori &amp; Teddlie, 1998, p.26). Figure 4.3, below shows a continuum of ontological assumptions, with the left hand side being a strict phenomenological stance and the right hand side a strict positivist stance. </w:t>
      </w:r>
    </w:p>
    <w:p w14:paraId="4FA1AB66" w14:textId="77777777"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b/>
          <w:bCs/>
          <w:noProof/>
          <w:sz w:val="24"/>
          <w:szCs w:val="24"/>
          <w:lang w:eastAsia="ja-JP"/>
        </w:rPr>
        <w:drawing>
          <wp:anchor distT="0" distB="0" distL="114300" distR="114300" simplePos="0" relativeHeight="251659264" behindDoc="0" locked="0" layoutInCell="1" allowOverlap="1" wp14:anchorId="684B70AD" wp14:editId="312E98B5">
            <wp:simplePos x="0" y="0"/>
            <wp:positionH relativeFrom="column">
              <wp:posOffset>-152400</wp:posOffset>
            </wp:positionH>
            <wp:positionV relativeFrom="paragraph">
              <wp:posOffset>377190</wp:posOffset>
            </wp:positionV>
            <wp:extent cx="6248400" cy="3524250"/>
            <wp:effectExtent l="0" t="0" r="0" b="0"/>
            <wp:wrapSquare wrapText="bothSides"/>
            <wp:docPr id="24" name="Picture 1" descr="Macintosh HD:Users:lioness85:Desktop:Morgan and Smirc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oness85:Desktop:Morgan and Smircic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8400" cy="3524250"/>
                    </a:xfrm>
                    <a:prstGeom prst="rect">
                      <a:avLst/>
                    </a:prstGeom>
                    <a:noFill/>
                    <a:ln>
                      <a:noFill/>
                    </a:ln>
                  </pic:spPr>
                </pic:pic>
              </a:graphicData>
            </a:graphic>
          </wp:anchor>
        </w:drawing>
      </w:r>
    </w:p>
    <w:p w14:paraId="08394CEA" w14:textId="77777777"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Fig.4.3: Network of basic assumptions characterizing the subjective-objective debate within social science adopted from Morgan &amp; Smircich(1980), pg .492.</w:t>
      </w:r>
    </w:p>
    <w:p w14:paraId="2DDEFBE4" w14:textId="77777777" w:rsidR="00470269" w:rsidRPr="00462A86" w:rsidRDefault="00470269" w:rsidP="00470269">
      <w:pPr>
        <w:spacing w:after="0" w:line="360" w:lineRule="auto"/>
        <w:jc w:val="both"/>
        <w:rPr>
          <w:rFonts w:ascii="Times New Roman" w:hAnsi="Times New Roman" w:cs="Times New Roman"/>
          <w:sz w:val="24"/>
          <w:szCs w:val="24"/>
        </w:rPr>
      </w:pPr>
    </w:p>
    <w:p w14:paraId="07F31B1E" w14:textId="5076662D" w:rsidR="008F7D26" w:rsidRPr="00462A86" w:rsidRDefault="00883EA1" w:rsidP="00470269">
      <w:pPr>
        <w:spacing w:after="0" w:line="360" w:lineRule="auto"/>
        <w:jc w:val="both"/>
        <w:rPr>
          <w:rFonts w:ascii="Times New Roman" w:hAnsi="Times New Roman" w:cs="Times New Roman"/>
          <w:b/>
          <w:bCs/>
          <w:i/>
          <w:sz w:val="24"/>
          <w:szCs w:val="24"/>
        </w:rPr>
      </w:pPr>
      <w:r w:rsidRPr="00462A86">
        <w:rPr>
          <w:rFonts w:ascii="Times New Roman" w:hAnsi="Times New Roman" w:cs="Times New Roman"/>
          <w:sz w:val="24"/>
          <w:szCs w:val="24"/>
        </w:rPr>
        <w:t>Similarly Crotty (1998) also holds “that these different stances are not “watertight” compartments"(p.9).  Creswell and Clark (2011) claimed that these worldviews provide a general philosophical orientation to research and they can be combined or used individually. This research follows the direction given by Crotty (1998) and Creswell &amp; Clark (2011) and cho</w:t>
      </w:r>
      <w:r w:rsidR="00C53134" w:rsidRPr="00462A86">
        <w:rPr>
          <w:rFonts w:ascii="Times New Roman" w:hAnsi="Times New Roman" w:cs="Times New Roman"/>
          <w:sz w:val="24"/>
          <w:szCs w:val="24"/>
        </w:rPr>
        <w:t>o</w:t>
      </w:r>
      <w:r w:rsidRPr="00462A86">
        <w:rPr>
          <w:rFonts w:ascii="Times New Roman" w:hAnsi="Times New Roman" w:cs="Times New Roman"/>
          <w:sz w:val="24"/>
          <w:szCs w:val="24"/>
        </w:rPr>
        <w:t xml:space="preserve">ses a flexible stance which is explained in the following section. </w:t>
      </w:r>
    </w:p>
    <w:p w14:paraId="5F1B1AC6" w14:textId="77777777" w:rsidR="00470269" w:rsidRPr="00462A86" w:rsidRDefault="00470269" w:rsidP="00470269">
      <w:pPr>
        <w:spacing w:after="0" w:line="360" w:lineRule="auto"/>
        <w:jc w:val="both"/>
        <w:rPr>
          <w:rFonts w:ascii="Times New Roman" w:hAnsi="Times New Roman" w:cs="Times New Roman"/>
          <w:b/>
          <w:bCs/>
          <w:i/>
          <w:sz w:val="24"/>
          <w:szCs w:val="24"/>
        </w:rPr>
      </w:pPr>
    </w:p>
    <w:p w14:paraId="56D36C6B" w14:textId="693AA80F" w:rsidR="008F7D26"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
          <w:bCs/>
          <w:i/>
          <w:sz w:val="24"/>
          <w:szCs w:val="24"/>
        </w:rPr>
        <w:t>4.3.2</w:t>
      </w:r>
      <w:r w:rsidRPr="00462A86">
        <w:rPr>
          <w:rFonts w:ascii="Times New Roman" w:hAnsi="Times New Roman" w:cs="Times New Roman"/>
          <w:b/>
          <w:bCs/>
          <w:sz w:val="24"/>
          <w:szCs w:val="24"/>
        </w:rPr>
        <w:t xml:space="preserve"> </w:t>
      </w:r>
      <w:r w:rsidRPr="00462A86">
        <w:rPr>
          <w:rFonts w:ascii="Times New Roman" w:hAnsi="Times New Roman" w:cs="Times New Roman"/>
          <w:b/>
          <w:bCs/>
          <w:i/>
          <w:sz w:val="24"/>
          <w:szCs w:val="24"/>
        </w:rPr>
        <w:t>Adopted world view</w:t>
      </w:r>
    </w:p>
    <w:p w14:paraId="136CC427" w14:textId="77777777"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Creswell &amp; Clark(2011) say that “in designing and conducting mixed methods research, researchers need to know the alternative stances on worldviews and mixed methods researches, and to be able to articulate the stance they are using” (p.43). </w:t>
      </w:r>
    </w:p>
    <w:p w14:paraId="6145ED1E" w14:textId="0A4E2DE1" w:rsidR="008F7D26"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the context of this research, taking one stand will not be appropriate as this research is not only trying to find if the phenomena of environmental socialisation and reverse socialisation </w:t>
      </w:r>
      <w:r w:rsidR="00C53134" w:rsidRPr="00462A86">
        <w:rPr>
          <w:rFonts w:ascii="Times New Roman" w:hAnsi="Times New Roman" w:cs="Times New Roman"/>
          <w:sz w:val="24"/>
          <w:szCs w:val="24"/>
        </w:rPr>
        <w:t>are</w:t>
      </w:r>
      <w:r w:rsidRPr="00462A86">
        <w:rPr>
          <w:rFonts w:ascii="Times New Roman" w:hAnsi="Times New Roman" w:cs="Times New Roman"/>
          <w:sz w:val="24"/>
          <w:szCs w:val="24"/>
        </w:rPr>
        <w:t xml:space="preserve"> happening in India but also trying to analyse the cultural and contextual factors </w:t>
      </w:r>
      <w:r w:rsidRPr="00462A86">
        <w:rPr>
          <w:rFonts w:ascii="Times New Roman" w:hAnsi="Times New Roman" w:cs="Times New Roman"/>
          <w:sz w:val="24"/>
          <w:szCs w:val="24"/>
        </w:rPr>
        <w:lastRenderedPageBreak/>
        <w:t xml:space="preserve">influencing the phenomena. </w:t>
      </w:r>
      <w:r w:rsidR="00C53134" w:rsidRPr="00462A86">
        <w:rPr>
          <w:rFonts w:ascii="Times New Roman" w:hAnsi="Times New Roman" w:cs="Times New Roman"/>
          <w:sz w:val="24"/>
          <w:szCs w:val="24"/>
        </w:rPr>
        <w:t>More precisely</w:t>
      </w:r>
      <w:r w:rsidRPr="00462A86">
        <w:rPr>
          <w:rFonts w:ascii="Times New Roman" w:hAnsi="Times New Roman" w:cs="Times New Roman"/>
          <w:sz w:val="24"/>
          <w:szCs w:val="24"/>
        </w:rPr>
        <w:t>, this research is trying to find out whether environmental education in schools in India have any impact on children’s environmental knowledge and concern, further whether they are transmitting that knowledge to their parents and whether that knowledge and concern is influencing the environmental behaviour of Indian families. As this research is trying to analyse a process</w:t>
      </w:r>
      <w:r w:rsidR="00C53134" w:rsidRPr="00462A86">
        <w:rPr>
          <w:rFonts w:ascii="Times New Roman" w:hAnsi="Times New Roman" w:cs="Times New Roman"/>
          <w:sz w:val="24"/>
          <w:szCs w:val="24"/>
        </w:rPr>
        <w:t xml:space="preserve"> it would</w:t>
      </w:r>
      <w:r w:rsidRPr="00462A86">
        <w:rPr>
          <w:rFonts w:ascii="Times New Roman" w:hAnsi="Times New Roman" w:cs="Times New Roman"/>
          <w:sz w:val="24"/>
          <w:szCs w:val="24"/>
        </w:rPr>
        <w:t xml:space="preserve"> be unrealistic to choose one position between positivism and interpretivism and to completely understand the dynamics involved in the Indian cultural context it is more appropriate to adopt flexibility in choosing a worldview. </w:t>
      </w:r>
    </w:p>
    <w:p w14:paraId="5E722B20" w14:textId="77777777" w:rsidR="00470269" w:rsidRPr="00462A86" w:rsidRDefault="00470269" w:rsidP="00470269">
      <w:pPr>
        <w:spacing w:after="0" w:line="360" w:lineRule="auto"/>
        <w:jc w:val="both"/>
        <w:rPr>
          <w:rFonts w:ascii="Times New Roman" w:hAnsi="Times New Roman" w:cs="Times New Roman"/>
          <w:sz w:val="24"/>
          <w:szCs w:val="24"/>
        </w:rPr>
      </w:pPr>
    </w:p>
    <w:p w14:paraId="52A67495" w14:textId="7442CFD3" w:rsidR="008F7D26"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That is why this research is adopting the position of the pragmatist</w:t>
      </w:r>
      <w:r w:rsidR="00C53134" w:rsidRPr="00462A86">
        <w:rPr>
          <w:rFonts w:ascii="Times New Roman" w:hAnsi="Times New Roman" w:cs="Times New Roman"/>
          <w:sz w:val="24"/>
          <w:szCs w:val="24"/>
        </w:rPr>
        <w:t xml:space="preserve">, as </w:t>
      </w:r>
      <w:r w:rsidRPr="00462A86">
        <w:rPr>
          <w:rFonts w:ascii="Times New Roman" w:hAnsi="Times New Roman" w:cs="Times New Roman"/>
          <w:sz w:val="24"/>
          <w:szCs w:val="24"/>
        </w:rPr>
        <w:t xml:space="preserve">pragmatism argues that the most important determinant of the epistemology, ontology and axiology you adopt is the research question (Saunders et al, 2009, p.109).  </w:t>
      </w:r>
    </w:p>
    <w:p w14:paraId="5CED4789" w14:textId="77777777" w:rsidR="00470269" w:rsidRPr="00462A86" w:rsidRDefault="00470269" w:rsidP="00470269">
      <w:pPr>
        <w:autoSpaceDE w:val="0"/>
        <w:autoSpaceDN w:val="0"/>
        <w:adjustRightInd w:val="0"/>
        <w:spacing w:after="0" w:line="360" w:lineRule="auto"/>
        <w:jc w:val="both"/>
        <w:rPr>
          <w:rFonts w:ascii="Times New Roman" w:hAnsi="Times New Roman" w:cs="Times New Roman"/>
          <w:sz w:val="24"/>
          <w:szCs w:val="24"/>
        </w:rPr>
      </w:pPr>
    </w:p>
    <w:p w14:paraId="2B911F58" w14:textId="34DCD2A0" w:rsidR="008F7D26" w:rsidRPr="00462A86" w:rsidRDefault="00883EA1" w:rsidP="00470269">
      <w:pPr>
        <w:autoSpaceDE w:val="0"/>
        <w:autoSpaceDN w:val="0"/>
        <w:adjustRightInd w:val="0"/>
        <w:spacing w:after="0" w:line="360" w:lineRule="auto"/>
        <w:jc w:val="both"/>
        <w:rPr>
          <w:rFonts w:ascii="Times New Roman" w:hAnsi="Times New Roman" w:cs="Times New Roman"/>
          <w:b/>
          <w:bCs/>
          <w:sz w:val="24"/>
          <w:szCs w:val="24"/>
        </w:rPr>
      </w:pPr>
      <w:r w:rsidRPr="00462A86">
        <w:rPr>
          <w:rFonts w:ascii="Times New Roman" w:hAnsi="Times New Roman" w:cs="Times New Roman"/>
          <w:sz w:val="24"/>
          <w:szCs w:val="24"/>
        </w:rPr>
        <w:t xml:space="preserve">Pragmatism is a set of ideas articulated by many people, from historical figures such as Dewey, James and Pierce to contemporaries such as Murphy, Rorty and Patton (Migiro &amp; Magangi, 2011). Pragmatists believe that the truth is “what works” best for understanding a particular research problem (Rossman &amp; Wilson, 1985; Patton, 1990; Tashakhori &amp; Teddlie, 1998). Rosseman </w:t>
      </w:r>
      <w:r w:rsidR="0085532C" w:rsidRPr="00462A86">
        <w:rPr>
          <w:rFonts w:ascii="Times New Roman" w:hAnsi="Times New Roman" w:cs="Times New Roman"/>
          <w:sz w:val="24"/>
          <w:szCs w:val="24"/>
        </w:rPr>
        <w:t>and</w:t>
      </w:r>
      <w:r w:rsidRPr="00462A86">
        <w:rPr>
          <w:rFonts w:ascii="Times New Roman" w:hAnsi="Times New Roman" w:cs="Times New Roman"/>
          <w:sz w:val="24"/>
          <w:szCs w:val="24"/>
        </w:rPr>
        <w:t xml:space="preserve"> Wilson (1985) were among the first to associate pragmatism with mixed methods research. Creswell (2009) suggested pragmatism as a worldview which arises out of actions and consequences rather than antecedent conditions, and has been defined as reactive, debunking philosophy by Nielson (1991), reflecting the most contentious issue around mixed methodologies-ontology and causality. Looking at the continuum suggested by Morgan &amp; Smircich (1980) (see fig.4.3 above) it is said that positivists and post positivist</w:t>
      </w:r>
      <w:r w:rsidR="00C53134" w:rsidRPr="00462A86">
        <w:rPr>
          <w:rFonts w:ascii="Times New Roman" w:hAnsi="Times New Roman" w:cs="Times New Roman"/>
          <w:sz w:val="24"/>
          <w:szCs w:val="24"/>
        </w:rPr>
        <w:t>s</w:t>
      </w:r>
      <w:r w:rsidRPr="00462A86">
        <w:rPr>
          <w:rFonts w:ascii="Times New Roman" w:hAnsi="Times New Roman" w:cs="Times New Roman"/>
          <w:sz w:val="24"/>
          <w:szCs w:val="24"/>
        </w:rPr>
        <w:t xml:space="preserve"> believe in an objective, external reality whereas constructivist</w:t>
      </w:r>
      <w:r w:rsidR="00C53134" w:rsidRPr="00462A86">
        <w:rPr>
          <w:rFonts w:ascii="Times New Roman" w:hAnsi="Times New Roman" w:cs="Times New Roman"/>
          <w:sz w:val="24"/>
          <w:szCs w:val="24"/>
        </w:rPr>
        <w:t>s</w:t>
      </w:r>
      <w:r w:rsidRPr="00462A86">
        <w:rPr>
          <w:rFonts w:ascii="Times New Roman" w:hAnsi="Times New Roman" w:cs="Times New Roman"/>
          <w:sz w:val="24"/>
          <w:szCs w:val="24"/>
        </w:rPr>
        <w:t xml:space="preserve"> believes in multiple, subjective realities (Greenberg &amp; Forlger,1988). Bridging this gap among differ</w:t>
      </w:r>
      <w:r w:rsidR="00C53134" w:rsidRPr="00462A86">
        <w:rPr>
          <w:rFonts w:ascii="Times New Roman" w:hAnsi="Times New Roman" w:cs="Times New Roman"/>
          <w:sz w:val="24"/>
          <w:szCs w:val="24"/>
        </w:rPr>
        <w:t>ent</w:t>
      </w:r>
      <w:r w:rsidRPr="00462A86">
        <w:rPr>
          <w:rFonts w:ascii="Times New Roman" w:hAnsi="Times New Roman" w:cs="Times New Roman"/>
          <w:sz w:val="24"/>
          <w:szCs w:val="24"/>
        </w:rPr>
        <w:t xml:space="preserve"> opposite positions, pragmatism views reality as two part: firstly, they agree with positivists and post positivists that there is an external reality. Secondly, similar to the constructivists they deny that there is an absolute truth (Tashakhori &amp; Teddlie, 1998). This meet</w:t>
      </w:r>
      <w:r w:rsidR="00C53134" w:rsidRPr="00462A86">
        <w:rPr>
          <w:rFonts w:ascii="Times New Roman" w:hAnsi="Times New Roman" w:cs="Times New Roman"/>
          <w:sz w:val="24"/>
          <w:szCs w:val="24"/>
        </w:rPr>
        <w:t>s</w:t>
      </w:r>
      <w:r w:rsidRPr="00462A86">
        <w:rPr>
          <w:rFonts w:ascii="Times New Roman" w:hAnsi="Times New Roman" w:cs="Times New Roman"/>
          <w:sz w:val="24"/>
          <w:szCs w:val="24"/>
        </w:rPr>
        <w:t xml:space="preserve"> the need of a philosophical underpinning </w:t>
      </w:r>
      <w:r w:rsidR="00C53134" w:rsidRPr="00462A86">
        <w:rPr>
          <w:rFonts w:ascii="Times New Roman" w:hAnsi="Times New Roman" w:cs="Times New Roman"/>
          <w:sz w:val="24"/>
          <w:szCs w:val="24"/>
        </w:rPr>
        <w:t>for</w:t>
      </w:r>
      <w:r w:rsidRPr="00462A86">
        <w:rPr>
          <w:rFonts w:ascii="Times New Roman" w:hAnsi="Times New Roman" w:cs="Times New Roman"/>
          <w:sz w:val="24"/>
          <w:szCs w:val="24"/>
        </w:rPr>
        <w:t xml:space="preserve"> mixed methodology research (Creswell, 2009, p.11). Thus</w:t>
      </w:r>
      <w:r w:rsidR="00C53134" w:rsidRPr="00462A86">
        <w:rPr>
          <w:rFonts w:ascii="Times New Roman" w:hAnsi="Times New Roman" w:cs="Times New Roman"/>
          <w:sz w:val="24"/>
          <w:szCs w:val="24"/>
        </w:rPr>
        <w:t>,</w:t>
      </w:r>
      <w:r w:rsidRPr="00462A86">
        <w:rPr>
          <w:rFonts w:ascii="Times New Roman" w:hAnsi="Times New Roman" w:cs="Times New Roman"/>
          <w:sz w:val="24"/>
          <w:szCs w:val="24"/>
        </w:rPr>
        <w:t xml:space="preserve"> for a mixed methods researcher, pragmatism </w:t>
      </w:r>
      <w:r w:rsidR="00C53134" w:rsidRPr="00462A86">
        <w:rPr>
          <w:rFonts w:ascii="Times New Roman" w:hAnsi="Times New Roman" w:cs="Times New Roman"/>
          <w:sz w:val="24"/>
          <w:szCs w:val="24"/>
        </w:rPr>
        <w:t>enables</w:t>
      </w:r>
      <w:r w:rsidRPr="00462A86">
        <w:rPr>
          <w:rFonts w:ascii="Times New Roman" w:hAnsi="Times New Roman" w:cs="Times New Roman"/>
          <w:sz w:val="24"/>
          <w:szCs w:val="24"/>
        </w:rPr>
        <w:t xml:space="preserve"> the research question to take the lead and guide the researcher to explore the reality wi</w:t>
      </w:r>
      <w:r w:rsidR="00C53134" w:rsidRPr="00462A86">
        <w:rPr>
          <w:rFonts w:ascii="Times New Roman" w:hAnsi="Times New Roman" w:cs="Times New Roman"/>
          <w:sz w:val="24"/>
          <w:szCs w:val="24"/>
        </w:rPr>
        <w:t>th the help of multiple methods</w:t>
      </w:r>
      <w:r w:rsidRPr="00462A86">
        <w:rPr>
          <w:rFonts w:ascii="Times New Roman" w:hAnsi="Times New Roman" w:cs="Times New Roman"/>
          <w:sz w:val="24"/>
          <w:szCs w:val="24"/>
        </w:rPr>
        <w:t xml:space="preserve"> and different assumptions</w:t>
      </w:r>
      <w:r w:rsidR="00C53134" w:rsidRPr="00462A86">
        <w:rPr>
          <w:rFonts w:ascii="Times New Roman" w:hAnsi="Times New Roman" w:cs="Times New Roman"/>
          <w:sz w:val="24"/>
          <w:szCs w:val="24"/>
        </w:rPr>
        <w:t>,</w:t>
      </w:r>
      <w:r w:rsidRPr="00462A86">
        <w:rPr>
          <w:rFonts w:ascii="Times New Roman" w:hAnsi="Times New Roman" w:cs="Times New Roman"/>
          <w:sz w:val="24"/>
          <w:szCs w:val="24"/>
        </w:rPr>
        <w:t xml:space="preserve"> as well as different forms of data collection and analysis. This makes selection of the right strategy a very important factor for success in analysing the research questions. The next section discusses the mixed method strategy used in this research.</w:t>
      </w:r>
    </w:p>
    <w:p w14:paraId="66FC9AD4" w14:textId="77777777" w:rsidR="00883EA1" w:rsidRPr="00462A86" w:rsidRDefault="00883EA1" w:rsidP="00470269">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lastRenderedPageBreak/>
        <w:t>4.4 Selected strategy of inquiry</w:t>
      </w:r>
    </w:p>
    <w:p w14:paraId="796C3E91" w14:textId="168910EE" w:rsidR="008F7D26"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sz w:val="24"/>
          <w:szCs w:val="24"/>
        </w:rPr>
        <w:t>The type of mixed method and the plan by which such method is deployed is of paramount importance in order for this approach to enable the researcher to deliver strong and well-argued findings.</w:t>
      </w:r>
    </w:p>
    <w:p w14:paraId="7AEC84EB" w14:textId="77777777" w:rsidR="00FF5307" w:rsidRPr="00462A86" w:rsidRDefault="00FF5307" w:rsidP="00470269">
      <w:pPr>
        <w:spacing w:after="0" w:line="360" w:lineRule="auto"/>
        <w:jc w:val="both"/>
        <w:rPr>
          <w:rFonts w:ascii="Times New Roman" w:hAnsi="Times New Roman" w:cs="Times New Roman"/>
          <w:bCs/>
          <w:sz w:val="24"/>
          <w:szCs w:val="24"/>
        </w:rPr>
      </w:pPr>
    </w:p>
    <w:p w14:paraId="48A94B71" w14:textId="5DBBF913" w:rsidR="008F7D26"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bCs/>
          <w:sz w:val="24"/>
          <w:szCs w:val="24"/>
        </w:rPr>
        <w:t>Creswell &amp; Clark (2011) highlighted four factors to be the corner stone of different strategies inv</w:t>
      </w:r>
      <w:r w:rsidR="00C53134" w:rsidRPr="00462A86">
        <w:rPr>
          <w:rFonts w:ascii="Times New Roman" w:hAnsi="Times New Roman" w:cs="Times New Roman"/>
          <w:bCs/>
          <w:sz w:val="24"/>
          <w:szCs w:val="24"/>
        </w:rPr>
        <w:t>olved in mixed methods research:</w:t>
      </w:r>
      <w:r w:rsidRPr="00462A86">
        <w:rPr>
          <w:rFonts w:ascii="Times New Roman" w:hAnsi="Times New Roman" w:cs="Times New Roman"/>
          <w:bCs/>
          <w:sz w:val="24"/>
          <w:szCs w:val="24"/>
        </w:rPr>
        <w:t xml:space="preserve"> timing, weight, mixing and variants.  They said that based on these four factors, there are four key decisions involved in choosing an appropriate mixed methods design to use in a study. The decisions are (1) the level of interaction between the strands (qualitative and quantitative), (2) the relative priority of the strands</w:t>
      </w:r>
      <w:r w:rsidR="00C60378" w:rsidRPr="00462A86">
        <w:rPr>
          <w:rFonts w:ascii="Times New Roman" w:hAnsi="Times New Roman" w:cs="Times New Roman"/>
          <w:bCs/>
          <w:sz w:val="24"/>
          <w:szCs w:val="24"/>
        </w:rPr>
        <w:t>, (3) the timing of the strands</w:t>
      </w:r>
      <w:r w:rsidRPr="00462A86">
        <w:rPr>
          <w:rFonts w:ascii="Times New Roman" w:hAnsi="Times New Roman" w:cs="Times New Roman"/>
          <w:bCs/>
          <w:sz w:val="24"/>
          <w:szCs w:val="24"/>
        </w:rPr>
        <w:t xml:space="preserve"> (4) the procedures for mixing the strands. Strands have been defined as “a component of the study that encompasses the basic process of conducting quantitative or qualitative research: posing a question, collecting data, analysing data and interpreting results based on the data” (Teddlie &amp; Tashakkori,2009, p.45). </w:t>
      </w:r>
    </w:p>
    <w:p w14:paraId="5EB41F35" w14:textId="77777777" w:rsidR="00FF5307" w:rsidRPr="00462A86" w:rsidRDefault="00FF5307" w:rsidP="00470269">
      <w:pPr>
        <w:spacing w:after="0" w:line="360" w:lineRule="auto"/>
        <w:jc w:val="both"/>
        <w:rPr>
          <w:rFonts w:ascii="Times New Roman" w:hAnsi="Times New Roman" w:cs="Times New Roman"/>
          <w:sz w:val="24"/>
          <w:szCs w:val="24"/>
        </w:rPr>
      </w:pPr>
    </w:p>
    <w:p w14:paraId="324C8366" w14:textId="0947FDE0" w:rsidR="00883EA1" w:rsidRPr="00462A86" w:rsidRDefault="00883EA1" w:rsidP="00470269">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Creswell (2009) described three types of mixed methods that a researcher could follow; sequential (expanding the findings of one method by using the other), concurrent (collect both types of data then integrate the interpretation of findings) and transformative (use a theoretical lens that supports the use of both methods). These are categorized in relation to th</w:t>
      </w:r>
      <w:r w:rsidR="00C53134" w:rsidRPr="00462A86">
        <w:rPr>
          <w:rFonts w:ascii="Times New Roman" w:hAnsi="Times New Roman" w:cs="Times New Roman"/>
          <w:sz w:val="24"/>
          <w:szCs w:val="24"/>
        </w:rPr>
        <w:t>ree planning elements which are:</w:t>
      </w:r>
      <w:r w:rsidRPr="00462A86">
        <w:rPr>
          <w:rFonts w:ascii="Times New Roman" w:hAnsi="Times New Roman" w:cs="Times New Roman"/>
          <w:sz w:val="24"/>
          <w:szCs w:val="24"/>
        </w:rPr>
        <w:t xml:space="preserve"> timing of method, weight of method and data mixing procedures. Therefore, there are six different scenarios by which methods can be mixed. Sequentia</w:t>
      </w:r>
      <w:r w:rsidR="00C53134" w:rsidRPr="00462A86">
        <w:rPr>
          <w:rFonts w:ascii="Times New Roman" w:hAnsi="Times New Roman" w:cs="Times New Roman"/>
          <w:sz w:val="24"/>
          <w:szCs w:val="24"/>
        </w:rPr>
        <w:t>lly, three methods are produced:</w:t>
      </w:r>
      <w:r w:rsidRPr="00462A86">
        <w:rPr>
          <w:rFonts w:ascii="Times New Roman" w:hAnsi="Times New Roman" w:cs="Times New Roman"/>
          <w:sz w:val="24"/>
          <w:szCs w:val="24"/>
        </w:rPr>
        <w:t xml:space="preserve"> explanatory design, exploratory design and transformative design. Concurrently, another three methods are produced; triangulation design, embedded design and (concurrent) transformative design. The timing in the sequential designs reflects the weight (emphasis) placed upon the first method used which sets the scene for further exploration by the second method. However in the concurrent scenarios, weight (emphasis) is seen to be the separating element as data from both methods are collected simultaneously (concurrently). </w:t>
      </w:r>
    </w:p>
    <w:p w14:paraId="3F1E2D90" w14:textId="77777777" w:rsidR="00FF5307" w:rsidRPr="00462A86" w:rsidRDefault="00FF5307" w:rsidP="00470269">
      <w:pPr>
        <w:spacing w:after="0" w:line="360" w:lineRule="auto"/>
        <w:jc w:val="both"/>
        <w:rPr>
          <w:rFonts w:ascii="Times New Roman" w:hAnsi="Times New Roman" w:cs="Times New Roman"/>
          <w:bCs/>
          <w:sz w:val="24"/>
          <w:szCs w:val="24"/>
        </w:rPr>
      </w:pPr>
    </w:p>
    <w:p w14:paraId="3C599C99" w14:textId="3CDC3493"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These mixed methods designs are described using notations that have been developed in mixed methods field. To highlight priority and timing, Morse (1991, 2003) developed a procedural notation system that uses plus (+) symbols and arrows </w:t>
      </w:r>
      <w:r w:rsidR="00C60378" w:rsidRPr="00462A86">
        <w:rPr>
          <w:rFonts w:ascii="Times New Roman" w:hAnsi="Times New Roman" w:cs="Times New Roman"/>
          <w:bCs/>
          <w:sz w:val="24"/>
          <w:szCs w:val="24"/>
        </w:rPr>
        <w:t>(→)</w:t>
      </w:r>
      <w:r w:rsidRPr="00462A86">
        <w:rPr>
          <w:rFonts w:ascii="Times New Roman" w:hAnsi="Times New Roman" w:cs="Times New Roman"/>
          <w:bCs/>
          <w:sz w:val="24"/>
          <w:szCs w:val="24"/>
        </w:rPr>
        <w:t xml:space="preserve">, and capital and lowercase letters to represent different mixed method procedures. A plus sign( +) indicates that both data strands were collected concurrently and an arrow (→) indicates that the data </w:t>
      </w:r>
      <w:r w:rsidRPr="00462A86">
        <w:rPr>
          <w:rFonts w:ascii="Times New Roman" w:hAnsi="Times New Roman" w:cs="Times New Roman"/>
          <w:bCs/>
          <w:sz w:val="24"/>
          <w:szCs w:val="24"/>
        </w:rPr>
        <w:lastRenderedPageBreak/>
        <w:t xml:space="preserve">were collected sequentially. Capital letters are used to indicate higher priority for a particular method, with lowercase indicating lower priority. For example, QUAL (→), quan indicates a sequential study where qualitative data was collected prior to the quantitative data, and that top priority is given to the qualitative data. QUAL + QUAN indicate that both data strands were collected at the same time and were given equal priority. Each strategy is briefly described and illustrated in the figures 4.4 &amp; 4.5 and table 4.4 below. </w:t>
      </w:r>
    </w:p>
    <w:p w14:paraId="54D96A6E" w14:textId="77777777"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                   </w:t>
      </w:r>
      <w:r w:rsidRPr="00462A86">
        <w:rPr>
          <w:rFonts w:ascii="Times New Roman" w:hAnsi="Times New Roman" w:cs="Times New Roman"/>
          <w:bCs/>
          <w:noProof/>
          <w:sz w:val="24"/>
          <w:szCs w:val="24"/>
          <w:lang w:eastAsia="ja-JP"/>
        </w:rPr>
        <w:drawing>
          <wp:inline distT="0" distB="0" distL="0" distR="0" wp14:anchorId="63A514E5" wp14:editId="4F1F776C">
            <wp:extent cx="5724939" cy="371325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717521"/>
                    </a:xfrm>
                    <a:prstGeom prst="rect">
                      <a:avLst/>
                    </a:prstGeom>
                    <a:noFill/>
                    <a:ln>
                      <a:noFill/>
                    </a:ln>
                  </pic:spPr>
                </pic:pic>
              </a:graphicData>
            </a:graphic>
          </wp:inline>
        </w:drawing>
      </w:r>
    </w:p>
    <w:p w14:paraId="33D4D76D" w14:textId="77777777"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Fig 4.4: Illustration of sequential designs adopted from Creswell (2009), p.209.</w:t>
      </w:r>
    </w:p>
    <w:p w14:paraId="075945CB" w14:textId="77777777" w:rsidR="00883EA1" w:rsidRPr="00462A86" w:rsidRDefault="00883EA1" w:rsidP="00470269">
      <w:pPr>
        <w:autoSpaceDE w:val="0"/>
        <w:autoSpaceDN w:val="0"/>
        <w:adjustRightInd w:val="0"/>
        <w:spacing w:after="0" w:line="360" w:lineRule="auto"/>
        <w:rPr>
          <w:rFonts w:ascii="Times New Roman" w:hAnsi="Times New Roman" w:cs="Times New Roman"/>
          <w:bCs/>
          <w:i/>
          <w:sz w:val="24"/>
          <w:szCs w:val="24"/>
        </w:rPr>
      </w:pPr>
    </w:p>
    <w:p w14:paraId="06D74462" w14:textId="4862D05F" w:rsidR="00883EA1" w:rsidRPr="00462A86" w:rsidRDefault="00883EA1" w:rsidP="00470269">
      <w:pPr>
        <w:autoSpaceDE w:val="0"/>
        <w:autoSpaceDN w:val="0"/>
        <w:adjustRightInd w:val="0"/>
        <w:spacing w:after="0" w:line="360" w:lineRule="auto"/>
        <w:jc w:val="both"/>
        <w:rPr>
          <w:rFonts w:ascii="Times New Roman" w:hAnsi="Times New Roman" w:cs="Times New Roman"/>
          <w:bCs/>
          <w:sz w:val="24"/>
          <w:szCs w:val="24"/>
        </w:rPr>
      </w:pPr>
      <w:r w:rsidRPr="00462A86">
        <w:rPr>
          <w:rFonts w:ascii="Times New Roman" w:hAnsi="Times New Roman" w:cs="Times New Roman"/>
          <w:b/>
          <w:i/>
          <w:sz w:val="24"/>
          <w:szCs w:val="24"/>
        </w:rPr>
        <w:t>Sequential explanatory design (a):</w:t>
      </w:r>
      <w:r w:rsidRPr="00462A86">
        <w:rPr>
          <w:rFonts w:ascii="Times New Roman" w:hAnsi="Times New Roman" w:cs="Times New Roman"/>
          <w:bCs/>
          <w:i/>
          <w:sz w:val="24"/>
          <w:szCs w:val="24"/>
        </w:rPr>
        <w:t>-</w:t>
      </w:r>
      <w:r w:rsidRPr="00462A86">
        <w:rPr>
          <w:rFonts w:ascii="Times New Roman" w:hAnsi="Times New Roman" w:cs="Times New Roman"/>
          <w:bCs/>
          <w:sz w:val="24"/>
          <w:szCs w:val="24"/>
        </w:rPr>
        <w:t xml:space="preserve"> As described by Creswell et al. (2003), in explanatory designs, researchers first collect and analyse quantitative data, then build on those findings in a qualitative follow up, which seeks to provide a better understanding of the quantitative results. Building can involve using the quantitative data </w:t>
      </w:r>
      <w:r w:rsidR="00810F8E" w:rsidRPr="00462A86">
        <w:rPr>
          <w:rFonts w:ascii="Times New Roman" w:hAnsi="Times New Roman" w:cs="Times New Roman"/>
          <w:bCs/>
          <w:sz w:val="24"/>
          <w:szCs w:val="24"/>
        </w:rPr>
        <w:t xml:space="preserve">either </w:t>
      </w:r>
      <w:r w:rsidRPr="00462A86">
        <w:rPr>
          <w:rFonts w:ascii="Times New Roman" w:hAnsi="Times New Roman" w:cs="Times New Roman"/>
          <w:bCs/>
          <w:sz w:val="24"/>
          <w:szCs w:val="24"/>
        </w:rPr>
        <w:t xml:space="preserve">to select cases or to identify questions that need further explorations in the qualitative phase. In explanatory designs, unequal priority is given to the quantitative data. As the label implies, the explanatory design is useful in explaining relationships or study findings. Explanatory designs are most often conducted when qualitative data are needed to help explain or build on initial quantitative data. Two variants of explanatory designs include follow-up explanations and participant selection models (Creswell et al., 2003). A research question employing this design-type </w:t>
      </w:r>
      <w:r w:rsidRPr="00462A86">
        <w:rPr>
          <w:rFonts w:ascii="Times New Roman" w:hAnsi="Times New Roman" w:cs="Times New Roman"/>
          <w:bCs/>
          <w:sz w:val="24"/>
          <w:szCs w:val="24"/>
        </w:rPr>
        <w:lastRenderedPageBreak/>
        <w:t xml:space="preserve">might read, “How do qualitative data explain the quantitative results?” In this type of research design the data </w:t>
      </w:r>
      <w:r w:rsidR="00C60378" w:rsidRPr="00462A86">
        <w:rPr>
          <w:rFonts w:ascii="Times New Roman" w:hAnsi="Times New Roman" w:cs="Times New Roman"/>
          <w:bCs/>
          <w:sz w:val="24"/>
          <w:szCs w:val="24"/>
        </w:rPr>
        <w:t>sets</w:t>
      </w:r>
      <w:r w:rsidRPr="00462A86">
        <w:rPr>
          <w:rFonts w:ascii="Times New Roman" w:hAnsi="Times New Roman" w:cs="Times New Roman"/>
          <w:bCs/>
          <w:sz w:val="24"/>
          <w:szCs w:val="24"/>
        </w:rPr>
        <w:t xml:space="preserve"> or strands, are usually connected, or mixed, during the interpretation stage and in the “discussion” section (Harrison &amp; Reilly, 2011).</w:t>
      </w:r>
    </w:p>
    <w:p w14:paraId="2FBB838E" w14:textId="77777777" w:rsidR="008F7D26" w:rsidRPr="00462A86" w:rsidRDefault="008F7D26" w:rsidP="00470269">
      <w:pPr>
        <w:autoSpaceDE w:val="0"/>
        <w:autoSpaceDN w:val="0"/>
        <w:adjustRightInd w:val="0"/>
        <w:spacing w:after="0" w:line="360" w:lineRule="auto"/>
        <w:jc w:val="both"/>
        <w:rPr>
          <w:rFonts w:ascii="Times New Roman" w:hAnsi="Times New Roman" w:cs="Times New Roman"/>
          <w:bCs/>
          <w:i/>
          <w:sz w:val="24"/>
          <w:szCs w:val="24"/>
        </w:rPr>
      </w:pPr>
    </w:p>
    <w:p w14:paraId="0B670998" w14:textId="6CE45585" w:rsidR="00883EA1" w:rsidRPr="00462A86" w:rsidRDefault="00883EA1" w:rsidP="00470269">
      <w:pPr>
        <w:autoSpaceDE w:val="0"/>
        <w:autoSpaceDN w:val="0"/>
        <w:adjustRightInd w:val="0"/>
        <w:spacing w:after="0" w:line="360" w:lineRule="auto"/>
        <w:jc w:val="both"/>
        <w:rPr>
          <w:rFonts w:ascii="Times New Roman" w:hAnsi="Times New Roman" w:cs="Times New Roman"/>
          <w:bCs/>
          <w:sz w:val="24"/>
          <w:szCs w:val="24"/>
        </w:rPr>
      </w:pPr>
      <w:r w:rsidRPr="00462A86">
        <w:rPr>
          <w:rFonts w:ascii="Times New Roman" w:hAnsi="Times New Roman" w:cs="Times New Roman"/>
          <w:b/>
          <w:i/>
          <w:sz w:val="24"/>
          <w:szCs w:val="24"/>
        </w:rPr>
        <w:t>Sequential exploratory design (b):</w:t>
      </w:r>
      <w:r w:rsidRPr="00462A86">
        <w:rPr>
          <w:rFonts w:ascii="Times New Roman" w:hAnsi="Times New Roman" w:cs="Times New Roman"/>
          <w:bCs/>
          <w:i/>
          <w:sz w:val="24"/>
          <w:szCs w:val="24"/>
        </w:rPr>
        <w:t xml:space="preserve">- </w:t>
      </w:r>
      <w:r w:rsidRPr="00462A86">
        <w:rPr>
          <w:rFonts w:ascii="Times New Roman" w:hAnsi="Times New Roman" w:cs="Times New Roman"/>
          <w:bCs/>
          <w:sz w:val="24"/>
          <w:szCs w:val="24"/>
        </w:rPr>
        <w:t xml:space="preserve">In exploratory designs, researchers first collect qualitative data, analyse the qualitative data, and then build on the qualitative data for the quantitative follow-up. Building can involve identifying the types of questions that might be asked, determining the items/variables/scales for instrument design, and generating a typology or classification. Exploratory designs are useful for exploring relationships when study variables are unknown; developing new instruments, based on initial qualitative analysis; generalizing qualitative findings; and refining or testing a developing theory. Exploratory designs are most often conducted when qualitative data are only an initial exploration to identify variables, constructs, taxonomies, or instruments for quantitative studies (Creswell et al., 2003). Two common variants of this design type are the instrument design model and the taxonomy development model. In instrument development designs, qualitative findings are used to develop scale items for a quantitative survey instrument. In taxonomy development designs, qualitative results are used to develop a taxonomy (or classifications system), or to develop an emergent theory, and the secondary, quantitative phase tests or develops the emergent theory, or tests or studies the quantitative results in more detail (Creswell et al., 2003). To </w:t>
      </w:r>
      <w:r w:rsidR="00810F8E" w:rsidRPr="00462A86">
        <w:rPr>
          <w:rFonts w:ascii="Times New Roman" w:hAnsi="Times New Roman" w:cs="Times New Roman"/>
          <w:bCs/>
          <w:sz w:val="24"/>
          <w:szCs w:val="24"/>
        </w:rPr>
        <w:t>illustrate</w:t>
      </w:r>
      <w:r w:rsidRPr="00462A86">
        <w:rPr>
          <w:rFonts w:ascii="Times New Roman" w:hAnsi="Times New Roman" w:cs="Times New Roman"/>
          <w:bCs/>
          <w:sz w:val="24"/>
          <w:szCs w:val="24"/>
        </w:rPr>
        <w:t>, a research question employing this design-type might read, “To what extent do the qualitative findings generalize to a specified population?” Just like explanatory design, here also the data sets, or strands, are usually connected, or mixed, during the interpretation stage and in the discussion section (Harrison &amp; Reilly, 2011).</w:t>
      </w:r>
    </w:p>
    <w:p w14:paraId="7ABC9560" w14:textId="77777777" w:rsidR="008F7D26" w:rsidRPr="00462A86" w:rsidRDefault="008F7D26" w:rsidP="00470269">
      <w:pPr>
        <w:spacing w:after="0" w:line="360" w:lineRule="auto"/>
        <w:jc w:val="both"/>
        <w:rPr>
          <w:rFonts w:ascii="Times New Roman" w:hAnsi="Times New Roman" w:cs="Times New Roman"/>
          <w:bCs/>
          <w:i/>
          <w:sz w:val="24"/>
          <w:szCs w:val="24"/>
        </w:rPr>
      </w:pPr>
    </w:p>
    <w:p w14:paraId="0AE7C338" w14:textId="425573F3"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
          <w:i/>
          <w:sz w:val="24"/>
          <w:szCs w:val="24"/>
        </w:rPr>
        <w:t xml:space="preserve">Sequential transformative design(c):- </w:t>
      </w:r>
      <w:r w:rsidRPr="00462A86">
        <w:rPr>
          <w:rFonts w:ascii="Times New Roman" w:hAnsi="Times New Roman" w:cs="Times New Roman"/>
          <w:bCs/>
          <w:iCs/>
          <w:sz w:val="24"/>
          <w:szCs w:val="24"/>
        </w:rPr>
        <w:t>Creswell et al.(2003) described this as a</w:t>
      </w:r>
      <w:r w:rsidRPr="00462A86">
        <w:rPr>
          <w:rFonts w:ascii="Times New Roman" w:hAnsi="Times New Roman" w:cs="Times New Roman"/>
          <w:bCs/>
          <w:sz w:val="24"/>
          <w:szCs w:val="24"/>
        </w:rPr>
        <w:t xml:space="preserve"> two phase project </w:t>
      </w:r>
      <w:r w:rsidR="00C60378" w:rsidRPr="00462A86">
        <w:rPr>
          <w:rFonts w:ascii="Times New Roman" w:hAnsi="Times New Roman" w:cs="Times New Roman"/>
          <w:bCs/>
          <w:sz w:val="24"/>
          <w:szCs w:val="24"/>
        </w:rPr>
        <w:t>with theoretical lenses</w:t>
      </w:r>
      <w:r w:rsidRPr="00462A86">
        <w:rPr>
          <w:rFonts w:ascii="Times New Roman" w:hAnsi="Times New Roman" w:cs="Times New Roman"/>
          <w:bCs/>
          <w:sz w:val="24"/>
          <w:szCs w:val="24"/>
        </w:rPr>
        <w:t xml:space="preserve"> overlaying the sequential procedures. It has </w:t>
      </w:r>
      <w:r w:rsidR="00810F8E" w:rsidRPr="00462A86">
        <w:rPr>
          <w:rFonts w:ascii="Times New Roman" w:hAnsi="Times New Roman" w:cs="Times New Roman"/>
          <w:bCs/>
          <w:sz w:val="24"/>
          <w:szCs w:val="24"/>
        </w:rPr>
        <w:t xml:space="preserve">an </w:t>
      </w:r>
      <w:r w:rsidRPr="00462A86">
        <w:rPr>
          <w:rFonts w:ascii="Times New Roman" w:hAnsi="Times New Roman" w:cs="Times New Roman"/>
          <w:bCs/>
          <w:sz w:val="24"/>
          <w:szCs w:val="24"/>
        </w:rPr>
        <w:t xml:space="preserve">initial phase (qual or quant) followed by a second phase (either quant or qual) that builds on the earlier phase. The theoretical lenses shapes the directional research question aimed at exploring the problem, creates sensitivity to collecting data from marginalised groups and ends with a call for action. In this design weight can be given to either of the methods or can be distributed evenly on both phases. The mixing is connected as in all sequential design. Unlike the sequential exploratory or explanatory approaches, the sequential transformative model has a theoretical perspective to guide the study. The purpose of this design is to best serve the theoretical perspective of the researchers. This model shares the methodological strengths and </w:t>
      </w:r>
      <w:r w:rsidRPr="00462A86">
        <w:rPr>
          <w:rFonts w:ascii="Times New Roman" w:hAnsi="Times New Roman" w:cs="Times New Roman"/>
          <w:bCs/>
          <w:sz w:val="24"/>
          <w:szCs w:val="24"/>
        </w:rPr>
        <w:lastRenderedPageBreak/>
        <w:t xml:space="preserve">weakness of the other two sequential approaches. To </w:t>
      </w:r>
      <w:r w:rsidR="00810F8E" w:rsidRPr="00462A86">
        <w:rPr>
          <w:rFonts w:ascii="Times New Roman" w:hAnsi="Times New Roman" w:cs="Times New Roman"/>
          <w:bCs/>
          <w:sz w:val="24"/>
          <w:szCs w:val="24"/>
        </w:rPr>
        <w:t>illustrate</w:t>
      </w:r>
      <w:r w:rsidRPr="00462A86">
        <w:rPr>
          <w:rFonts w:ascii="Times New Roman" w:hAnsi="Times New Roman" w:cs="Times New Roman"/>
          <w:bCs/>
          <w:sz w:val="24"/>
          <w:szCs w:val="24"/>
        </w:rPr>
        <w:t xml:space="preserve">, a research question employing this design-type might read, “To what extent do both the quantitative and qualitative findings help facilitate the understanding of the theoretical perspective?”  Its use of distinct phases facilitates its implementation, description and sharing of results (Harrison &amp; Reilly, 2011). </w:t>
      </w:r>
    </w:p>
    <w:p w14:paraId="7838FB41" w14:textId="77777777"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Cs/>
          <w:noProof/>
          <w:sz w:val="24"/>
          <w:szCs w:val="24"/>
        </w:rPr>
        <w:t xml:space="preserve">        </w:t>
      </w:r>
      <w:r w:rsidRPr="00462A86">
        <w:rPr>
          <w:rFonts w:ascii="Times New Roman" w:hAnsi="Times New Roman" w:cs="Times New Roman"/>
          <w:bCs/>
          <w:noProof/>
          <w:sz w:val="24"/>
          <w:szCs w:val="24"/>
          <w:lang w:eastAsia="ja-JP"/>
        </w:rPr>
        <w:drawing>
          <wp:inline distT="0" distB="0" distL="0" distR="0" wp14:anchorId="05354919" wp14:editId="6841F5E8">
            <wp:extent cx="4993419" cy="344291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92404" cy="3442215"/>
                    </a:xfrm>
                    <a:prstGeom prst="rect">
                      <a:avLst/>
                    </a:prstGeom>
                    <a:noFill/>
                    <a:ln>
                      <a:noFill/>
                    </a:ln>
                  </pic:spPr>
                </pic:pic>
              </a:graphicData>
            </a:graphic>
          </wp:inline>
        </w:drawing>
      </w:r>
    </w:p>
    <w:p w14:paraId="3D0BEA7E" w14:textId="77777777" w:rsidR="00883EA1" w:rsidRPr="00462A86" w:rsidRDefault="00883EA1" w:rsidP="00470269">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Fig 4.5: Illustration of concurrent designs adopted from Creswell (2009), p 210.</w:t>
      </w:r>
    </w:p>
    <w:p w14:paraId="7400C864" w14:textId="77777777" w:rsidR="008F7D26" w:rsidRPr="00462A86" w:rsidRDefault="008F7D26" w:rsidP="00470269">
      <w:pPr>
        <w:autoSpaceDE w:val="0"/>
        <w:autoSpaceDN w:val="0"/>
        <w:adjustRightInd w:val="0"/>
        <w:spacing w:after="0" w:line="360" w:lineRule="auto"/>
        <w:jc w:val="both"/>
        <w:rPr>
          <w:rFonts w:ascii="Times New Roman" w:hAnsi="Times New Roman" w:cs="Times New Roman"/>
          <w:bCs/>
          <w:i/>
          <w:sz w:val="24"/>
          <w:szCs w:val="24"/>
        </w:rPr>
      </w:pPr>
    </w:p>
    <w:p w14:paraId="0D2FC39C" w14:textId="5FE4B41F" w:rsidR="00883EA1" w:rsidRPr="00462A86" w:rsidRDefault="00883EA1" w:rsidP="00470269">
      <w:pPr>
        <w:autoSpaceDE w:val="0"/>
        <w:autoSpaceDN w:val="0"/>
        <w:adjustRightInd w:val="0"/>
        <w:spacing w:after="0" w:line="360" w:lineRule="auto"/>
        <w:jc w:val="both"/>
        <w:rPr>
          <w:rFonts w:ascii="Times New Roman" w:hAnsi="Times New Roman" w:cs="Times New Roman"/>
          <w:bCs/>
          <w:sz w:val="24"/>
          <w:szCs w:val="24"/>
        </w:rPr>
      </w:pPr>
      <w:r w:rsidRPr="00462A86">
        <w:rPr>
          <w:rFonts w:ascii="Times New Roman" w:hAnsi="Times New Roman" w:cs="Times New Roman"/>
          <w:b/>
          <w:i/>
          <w:sz w:val="24"/>
          <w:szCs w:val="24"/>
        </w:rPr>
        <w:t>Concurrent triangulation design (d):-</w:t>
      </w:r>
      <w:r w:rsidRPr="00462A86">
        <w:rPr>
          <w:rFonts w:ascii="Times New Roman" w:hAnsi="Times New Roman" w:cs="Times New Roman"/>
          <w:bCs/>
          <w:sz w:val="24"/>
          <w:szCs w:val="24"/>
        </w:rPr>
        <w:t xml:space="preserve"> In concurrent designs, researchers collect both qualitative and quantitative data simultaneously, analyse both data strands separately, and then mix the databases by merging the data (Creswell, 2009). Concurrent designs are most often conducted to bring together the strengths of both quantitative and qualitative research to compare results or to validate, confirm, or corroborate quantitative results with qualitative findings. In convergence or triangulation design models, qualitative and quantitative data are analysed separately and the different results are converged during the interpretation (Creswell et al., 2003). A research question employing this design-type might read, “To what extent do the qualitative results confirm the quantitative results?” The results for each data strand </w:t>
      </w:r>
      <w:r w:rsidR="00810F8E" w:rsidRPr="00462A86">
        <w:rPr>
          <w:rFonts w:ascii="Times New Roman" w:hAnsi="Times New Roman" w:cs="Times New Roman"/>
          <w:bCs/>
          <w:sz w:val="24"/>
          <w:szCs w:val="24"/>
        </w:rPr>
        <w:t>are</w:t>
      </w:r>
      <w:r w:rsidRPr="00462A86">
        <w:rPr>
          <w:rFonts w:ascii="Times New Roman" w:hAnsi="Times New Roman" w:cs="Times New Roman"/>
          <w:bCs/>
          <w:sz w:val="24"/>
          <w:szCs w:val="24"/>
        </w:rPr>
        <w:t xml:space="preserve"> presented separately and mixed in the “discussion” section. Because the data in concurrent design are collected simultaneously and equal weight is given to both strands, the nature of this design lends itself to rigorous collection and analysis in both data strands (Harrison &amp; Reilly, 2011).</w:t>
      </w:r>
    </w:p>
    <w:p w14:paraId="0265F6DC" w14:textId="77777777" w:rsidR="008F7D26" w:rsidRPr="00462A86" w:rsidRDefault="008F7D26" w:rsidP="00470269">
      <w:pPr>
        <w:autoSpaceDE w:val="0"/>
        <w:autoSpaceDN w:val="0"/>
        <w:adjustRightInd w:val="0"/>
        <w:spacing w:after="0" w:line="360" w:lineRule="auto"/>
        <w:jc w:val="both"/>
        <w:rPr>
          <w:rFonts w:ascii="Times New Roman" w:hAnsi="Times New Roman" w:cs="Times New Roman"/>
          <w:bCs/>
          <w:sz w:val="24"/>
          <w:szCs w:val="24"/>
        </w:rPr>
      </w:pPr>
    </w:p>
    <w:p w14:paraId="7C6FF75C" w14:textId="77777777" w:rsidR="00883EA1" w:rsidRPr="00462A86" w:rsidRDefault="00883EA1" w:rsidP="00470269">
      <w:pPr>
        <w:autoSpaceDE w:val="0"/>
        <w:autoSpaceDN w:val="0"/>
        <w:adjustRightInd w:val="0"/>
        <w:spacing w:after="0" w:line="360" w:lineRule="auto"/>
        <w:jc w:val="both"/>
        <w:rPr>
          <w:rFonts w:ascii="Times New Roman" w:hAnsi="Times New Roman" w:cs="Times New Roman"/>
          <w:bCs/>
          <w:sz w:val="24"/>
          <w:szCs w:val="24"/>
        </w:rPr>
      </w:pPr>
      <w:r w:rsidRPr="00462A86">
        <w:rPr>
          <w:rFonts w:ascii="Times New Roman" w:hAnsi="Times New Roman" w:cs="Times New Roman"/>
          <w:b/>
          <w:i/>
          <w:sz w:val="24"/>
          <w:szCs w:val="24"/>
        </w:rPr>
        <w:lastRenderedPageBreak/>
        <w:t>Concurrent embedded design (e):</w:t>
      </w:r>
      <w:r w:rsidRPr="00462A86">
        <w:rPr>
          <w:rFonts w:ascii="Times New Roman" w:hAnsi="Times New Roman" w:cs="Times New Roman"/>
          <w:b/>
          <w:sz w:val="24"/>
          <w:szCs w:val="24"/>
        </w:rPr>
        <w:t>-</w:t>
      </w:r>
      <w:r w:rsidRPr="00462A86">
        <w:rPr>
          <w:rFonts w:ascii="Times New Roman" w:hAnsi="Times New Roman" w:cs="Times New Roman"/>
          <w:bCs/>
          <w:sz w:val="24"/>
          <w:szCs w:val="24"/>
        </w:rPr>
        <w:t xml:space="preserve"> In concurrent embedded designs, researchers collect both quantitative and qualitative data concurrently with one form of data playing a supporting role, or both forms of data playing a supporting role in a larger design. In the former design, the qualitative data may play a supporting role within an experiment or correlational study. In the latter, the qualitative and quantitative data play a supportive role in a case study, ethnography, narrative, or other qualitative research design. A key question with embedded designs is whether the secondary data type is playing a supplemental role, i.e. would the results of the secondary data type be meaningful if it were not embedded within the ot</w:t>
      </w:r>
      <w:r w:rsidR="0085532C" w:rsidRPr="00462A86">
        <w:rPr>
          <w:rFonts w:ascii="Times New Roman" w:hAnsi="Times New Roman" w:cs="Times New Roman"/>
          <w:bCs/>
          <w:sz w:val="24"/>
          <w:szCs w:val="24"/>
        </w:rPr>
        <w:t>her data (Creswell &amp; Clark, 2011</w:t>
      </w:r>
      <w:r w:rsidRPr="00462A86">
        <w:rPr>
          <w:rFonts w:ascii="Times New Roman" w:hAnsi="Times New Roman" w:cs="Times New Roman"/>
          <w:bCs/>
          <w:sz w:val="24"/>
          <w:szCs w:val="24"/>
        </w:rPr>
        <w:t>). Embedded designs are most often conducted when there are different questions requiring different data. The two variants of embedded designs include experimental models, wherein qualitative data are embedded in experimental and correlational models, in which qualitative data are used to explain how mechanisms work in a correlation model (Creswell et al., 2003). For example, a research question employing this design-type might read, “How do the qualitative findings enhance the interpretation of the experiments, or correlational outcomes?” (Harrison &amp; Reilly, 2011).</w:t>
      </w:r>
    </w:p>
    <w:p w14:paraId="1CBC0461" w14:textId="77777777" w:rsidR="008F7D26" w:rsidRPr="00462A86" w:rsidRDefault="008F7D26" w:rsidP="00470269">
      <w:pPr>
        <w:autoSpaceDE w:val="0"/>
        <w:autoSpaceDN w:val="0"/>
        <w:adjustRightInd w:val="0"/>
        <w:spacing w:after="0" w:line="360" w:lineRule="auto"/>
        <w:jc w:val="both"/>
        <w:rPr>
          <w:rFonts w:ascii="Times New Roman" w:hAnsi="Times New Roman" w:cs="Times New Roman"/>
          <w:bCs/>
          <w:i/>
          <w:sz w:val="24"/>
          <w:szCs w:val="24"/>
        </w:rPr>
      </w:pPr>
    </w:p>
    <w:p w14:paraId="107EA7F7" w14:textId="52D6BC80" w:rsidR="00883EA1" w:rsidRPr="00462A86" w:rsidRDefault="00883EA1" w:rsidP="00470269">
      <w:pPr>
        <w:autoSpaceDE w:val="0"/>
        <w:autoSpaceDN w:val="0"/>
        <w:adjustRightInd w:val="0"/>
        <w:spacing w:after="0" w:line="360" w:lineRule="auto"/>
        <w:jc w:val="both"/>
        <w:rPr>
          <w:rFonts w:ascii="Times New Roman" w:hAnsi="Times New Roman" w:cs="Times New Roman"/>
          <w:bCs/>
          <w:sz w:val="24"/>
          <w:szCs w:val="24"/>
        </w:rPr>
      </w:pPr>
      <w:r w:rsidRPr="00462A86">
        <w:rPr>
          <w:rFonts w:ascii="Times New Roman" w:hAnsi="Times New Roman" w:cs="Times New Roman"/>
          <w:b/>
          <w:i/>
          <w:sz w:val="24"/>
          <w:szCs w:val="24"/>
        </w:rPr>
        <w:t>Concurrent transformative design (f</w:t>
      </w:r>
      <w:r w:rsidR="00C60378" w:rsidRPr="00462A86">
        <w:rPr>
          <w:rFonts w:ascii="Times New Roman" w:hAnsi="Times New Roman" w:cs="Times New Roman"/>
          <w:b/>
          <w:i/>
          <w:sz w:val="24"/>
          <w:szCs w:val="24"/>
        </w:rPr>
        <w:t>)</w:t>
      </w:r>
      <w:r w:rsidR="00C60378" w:rsidRPr="00462A86">
        <w:rPr>
          <w:rFonts w:ascii="Times New Roman" w:hAnsi="Times New Roman" w:cs="Times New Roman"/>
          <w:b/>
          <w:sz w:val="24"/>
          <w:szCs w:val="24"/>
        </w:rPr>
        <w:t>:</w:t>
      </w:r>
      <w:r w:rsidRPr="00462A86">
        <w:rPr>
          <w:rFonts w:ascii="Times New Roman" w:hAnsi="Times New Roman" w:cs="Times New Roman"/>
          <w:b/>
          <w:sz w:val="24"/>
          <w:szCs w:val="24"/>
        </w:rPr>
        <w:t xml:space="preserve">- </w:t>
      </w:r>
      <w:r w:rsidRPr="00462A86">
        <w:rPr>
          <w:rFonts w:ascii="Times New Roman" w:hAnsi="Times New Roman" w:cs="Times New Roman"/>
          <w:bCs/>
          <w:sz w:val="24"/>
          <w:szCs w:val="24"/>
        </w:rPr>
        <w:t xml:space="preserve">As with the sequential transformative model, the concurrent transformative model approach is also guided by the researcher’s use of a specific theoretical perspective as well as the concurrent collection of both qualitative and quantitative data (Creswell,2009). This perspective can be based on ideologies or a theoretical framework. The design may have one method embedded in the other so that diverse participants are given a voice in the change process of an organisation. It may involve triangulation of quantitative and qualitative data to best converge information to provide evidence for an inequality of policies in an organisation. Thus the concurrent transformative model may take on design features of either a triangulation or an embedded approach (the two </w:t>
      </w:r>
      <w:r w:rsidR="00C60378" w:rsidRPr="00462A86">
        <w:rPr>
          <w:rFonts w:ascii="Times New Roman" w:hAnsi="Times New Roman" w:cs="Times New Roman"/>
          <w:bCs/>
          <w:sz w:val="24"/>
          <w:szCs w:val="24"/>
        </w:rPr>
        <w:t>types</w:t>
      </w:r>
      <w:r w:rsidRPr="00462A86">
        <w:rPr>
          <w:rFonts w:ascii="Times New Roman" w:hAnsi="Times New Roman" w:cs="Times New Roman"/>
          <w:bCs/>
          <w:sz w:val="24"/>
          <w:szCs w:val="24"/>
        </w:rPr>
        <w:t xml:space="preserve"> of data are collected at the same time during one data collection phase and may have equal or unequal priority). The mixing of data will be through merging, connecting or embedding the data.</w:t>
      </w:r>
    </w:p>
    <w:p w14:paraId="5D149C49" w14:textId="77777777" w:rsidR="008F7D26" w:rsidRPr="00462A86" w:rsidRDefault="008F7D26" w:rsidP="00470269">
      <w:pPr>
        <w:autoSpaceDE w:val="0"/>
        <w:autoSpaceDN w:val="0"/>
        <w:adjustRightInd w:val="0"/>
        <w:spacing w:after="0" w:line="360" w:lineRule="auto"/>
        <w:jc w:val="both"/>
        <w:rPr>
          <w:rFonts w:ascii="Times New Roman" w:hAnsi="Times New Roman" w:cs="Times New Roman"/>
          <w:bCs/>
          <w:sz w:val="24"/>
          <w:szCs w:val="24"/>
        </w:rPr>
      </w:pPr>
    </w:p>
    <w:p w14:paraId="3CBC089F" w14:textId="529E65ED" w:rsidR="008F7D26" w:rsidRPr="00462A86" w:rsidRDefault="00883EA1" w:rsidP="00FF5307">
      <w:pPr>
        <w:autoSpaceDE w:val="0"/>
        <w:autoSpaceDN w:val="0"/>
        <w:adjustRightInd w:val="0"/>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The qualities and attributes of different design are again being summarised on the basis of variants, timing, weightings and mixing in the table 4.4. This will give a glimpse of all the </w:t>
      </w:r>
      <w:r w:rsidR="00810F8E" w:rsidRPr="00462A86">
        <w:rPr>
          <w:rFonts w:ascii="Times New Roman" w:hAnsi="Times New Roman" w:cs="Times New Roman"/>
          <w:bCs/>
          <w:sz w:val="24"/>
          <w:szCs w:val="24"/>
        </w:rPr>
        <w:t>potential designs which could</w:t>
      </w:r>
      <w:r w:rsidRPr="00462A86">
        <w:rPr>
          <w:rFonts w:ascii="Times New Roman" w:hAnsi="Times New Roman" w:cs="Times New Roman"/>
          <w:bCs/>
          <w:sz w:val="24"/>
          <w:szCs w:val="24"/>
        </w:rPr>
        <w:t xml:space="preserve"> be used in this research.</w:t>
      </w:r>
    </w:p>
    <w:p w14:paraId="21B92977" w14:textId="77777777" w:rsidR="00FF5307" w:rsidRPr="00462A86" w:rsidRDefault="00FF5307" w:rsidP="00FF5307">
      <w:pPr>
        <w:autoSpaceDE w:val="0"/>
        <w:autoSpaceDN w:val="0"/>
        <w:adjustRightInd w:val="0"/>
        <w:spacing w:after="0" w:line="360" w:lineRule="auto"/>
        <w:jc w:val="both"/>
        <w:rPr>
          <w:rFonts w:ascii="Times New Roman" w:hAnsi="Times New Roman" w:cs="Times New Roman"/>
          <w:bCs/>
          <w:sz w:val="24"/>
          <w:szCs w:val="24"/>
        </w:rPr>
      </w:pPr>
    </w:p>
    <w:p w14:paraId="14A3A018" w14:textId="77777777" w:rsidR="008F7D26" w:rsidRPr="00462A86" w:rsidRDefault="008F7D26" w:rsidP="008F7D26">
      <w:pPr>
        <w:autoSpaceDE w:val="0"/>
        <w:autoSpaceDN w:val="0"/>
        <w:adjustRightInd w:val="0"/>
        <w:spacing w:after="0" w:line="360" w:lineRule="auto"/>
        <w:jc w:val="both"/>
        <w:rPr>
          <w:rFonts w:ascii="Times New Roman" w:hAnsi="Times New Roman" w:cs="Times New Roman"/>
          <w:bCs/>
          <w:sz w:val="24"/>
          <w:szCs w:val="24"/>
        </w:rPr>
      </w:pPr>
    </w:p>
    <w:p w14:paraId="462BE307" w14:textId="77777777" w:rsidR="00883EA1" w:rsidRPr="00462A86" w:rsidRDefault="00883EA1" w:rsidP="00883EA1">
      <w:pPr>
        <w:autoSpaceDE w:val="0"/>
        <w:autoSpaceDN w:val="0"/>
        <w:adjustRightInd w:val="0"/>
        <w:spacing w:after="0" w:line="240" w:lineRule="auto"/>
        <w:rPr>
          <w:rFonts w:ascii="Times New Roman" w:hAnsi="Times New Roman" w:cs="Times New Roman"/>
          <w:bCs/>
          <w:sz w:val="24"/>
          <w:szCs w:val="24"/>
        </w:rPr>
      </w:pPr>
    </w:p>
    <w:tbl>
      <w:tblPr>
        <w:tblStyle w:val="TableGrid"/>
        <w:tblW w:w="9747" w:type="dxa"/>
        <w:tblLook w:val="04A0" w:firstRow="1" w:lastRow="0" w:firstColumn="1" w:lastColumn="0" w:noHBand="0" w:noVBand="1"/>
      </w:tblPr>
      <w:tblGrid>
        <w:gridCol w:w="537"/>
        <w:gridCol w:w="1644"/>
        <w:gridCol w:w="1528"/>
        <w:gridCol w:w="1402"/>
        <w:gridCol w:w="1320"/>
        <w:gridCol w:w="1457"/>
        <w:gridCol w:w="1859"/>
      </w:tblGrid>
      <w:tr w:rsidR="00883EA1" w:rsidRPr="00462A86" w14:paraId="238A1BE0" w14:textId="77777777" w:rsidTr="00ED5877">
        <w:trPr>
          <w:trHeight w:val="273"/>
        </w:trPr>
        <w:tc>
          <w:tcPr>
            <w:tcW w:w="537" w:type="dxa"/>
          </w:tcPr>
          <w:p w14:paraId="1CB15FC8" w14:textId="77777777" w:rsidR="00883EA1" w:rsidRPr="00462A86" w:rsidRDefault="00883EA1" w:rsidP="00ED5877">
            <w:pPr>
              <w:jc w:val="both"/>
              <w:rPr>
                <w:rFonts w:ascii="Times New Roman" w:hAnsi="Times New Roman" w:cs="Times New Roman"/>
                <w:b/>
                <w:bCs/>
                <w:sz w:val="20"/>
                <w:szCs w:val="20"/>
              </w:rPr>
            </w:pPr>
            <w:r w:rsidRPr="00462A86">
              <w:rPr>
                <w:rFonts w:ascii="Times New Roman" w:hAnsi="Times New Roman" w:cs="Times New Roman"/>
                <w:b/>
                <w:bCs/>
                <w:sz w:val="20"/>
                <w:szCs w:val="20"/>
              </w:rPr>
              <w:lastRenderedPageBreak/>
              <w:t>No</w:t>
            </w:r>
          </w:p>
        </w:tc>
        <w:tc>
          <w:tcPr>
            <w:tcW w:w="1644" w:type="dxa"/>
          </w:tcPr>
          <w:p w14:paraId="5BB44622" w14:textId="77777777" w:rsidR="00883EA1" w:rsidRPr="00462A86" w:rsidRDefault="00883EA1" w:rsidP="00ED5877">
            <w:pPr>
              <w:jc w:val="both"/>
              <w:rPr>
                <w:rFonts w:ascii="Times New Roman" w:hAnsi="Times New Roman" w:cs="Times New Roman"/>
                <w:b/>
                <w:bCs/>
                <w:sz w:val="20"/>
                <w:szCs w:val="20"/>
              </w:rPr>
            </w:pPr>
            <w:r w:rsidRPr="00462A86">
              <w:rPr>
                <w:rFonts w:ascii="Times New Roman" w:hAnsi="Times New Roman" w:cs="Times New Roman"/>
                <w:b/>
                <w:bCs/>
                <w:sz w:val="20"/>
                <w:szCs w:val="20"/>
              </w:rPr>
              <w:t>Design Type</w:t>
            </w:r>
          </w:p>
        </w:tc>
        <w:tc>
          <w:tcPr>
            <w:tcW w:w="1528" w:type="dxa"/>
          </w:tcPr>
          <w:p w14:paraId="2DF37552" w14:textId="77777777" w:rsidR="00883EA1" w:rsidRPr="00462A86" w:rsidRDefault="00883EA1" w:rsidP="00ED5877">
            <w:pPr>
              <w:jc w:val="both"/>
              <w:rPr>
                <w:rFonts w:ascii="Times New Roman" w:hAnsi="Times New Roman" w:cs="Times New Roman"/>
                <w:b/>
                <w:bCs/>
                <w:sz w:val="20"/>
                <w:szCs w:val="20"/>
              </w:rPr>
            </w:pPr>
            <w:r w:rsidRPr="00462A86">
              <w:rPr>
                <w:rFonts w:ascii="Times New Roman" w:hAnsi="Times New Roman" w:cs="Times New Roman"/>
                <w:b/>
                <w:bCs/>
                <w:sz w:val="20"/>
                <w:szCs w:val="20"/>
              </w:rPr>
              <w:t>Variants</w:t>
            </w:r>
          </w:p>
        </w:tc>
        <w:tc>
          <w:tcPr>
            <w:tcW w:w="1402" w:type="dxa"/>
          </w:tcPr>
          <w:p w14:paraId="6FE8A500" w14:textId="77777777" w:rsidR="00883EA1" w:rsidRPr="00462A86" w:rsidRDefault="00883EA1" w:rsidP="00ED5877">
            <w:pPr>
              <w:jc w:val="both"/>
              <w:rPr>
                <w:rFonts w:ascii="Times New Roman" w:hAnsi="Times New Roman" w:cs="Times New Roman"/>
                <w:b/>
                <w:bCs/>
                <w:sz w:val="20"/>
                <w:szCs w:val="20"/>
              </w:rPr>
            </w:pPr>
            <w:r w:rsidRPr="00462A86">
              <w:rPr>
                <w:rFonts w:ascii="Times New Roman" w:hAnsi="Times New Roman" w:cs="Times New Roman"/>
                <w:b/>
                <w:bCs/>
                <w:sz w:val="20"/>
                <w:szCs w:val="20"/>
              </w:rPr>
              <w:t>Timings</w:t>
            </w:r>
          </w:p>
        </w:tc>
        <w:tc>
          <w:tcPr>
            <w:tcW w:w="1320" w:type="dxa"/>
          </w:tcPr>
          <w:p w14:paraId="4B0EE583" w14:textId="77777777" w:rsidR="00883EA1" w:rsidRPr="00462A86" w:rsidRDefault="00883EA1" w:rsidP="00ED5877">
            <w:pPr>
              <w:jc w:val="both"/>
              <w:rPr>
                <w:rFonts w:ascii="Times New Roman" w:hAnsi="Times New Roman" w:cs="Times New Roman"/>
                <w:b/>
                <w:bCs/>
                <w:sz w:val="20"/>
                <w:szCs w:val="20"/>
              </w:rPr>
            </w:pPr>
            <w:r w:rsidRPr="00462A86">
              <w:rPr>
                <w:rFonts w:ascii="Times New Roman" w:hAnsi="Times New Roman" w:cs="Times New Roman"/>
                <w:b/>
                <w:bCs/>
                <w:sz w:val="20"/>
                <w:szCs w:val="20"/>
              </w:rPr>
              <w:t>Weighting</w:t>
            </w:r>
          </w:p>
        </w:tc>
        <w:tc>
          <w:tcPr>
            <w:tcW w:w="1457" w:type="dxa"/>
          </w:tcPr>
          <w:p w14:paraId="1587BDD1" w14:textId="77777777" w:rsidR="00883EA1" w:rsidRPr="00462A86" w:rsidRDefault="00883EA1" w:rsidP="00ED5877">
            <w:pPr>
              <w:jc w:val="both"/>
              <w:rPr>
                <w:rFonts w:ascii="Times New Roman" w:hAnsi="Times New Roman" w:cs="Times New Roman"/>
                <w:b/>
                <w:bCs/>
                <w:sz w:val="20"/>
                <w:szCs w:val="20"/>
              </w:rPr>
            </w:pPr>
            <w:r w:rsidRPr="00462A86">
              <w:rPr>
                <w:rFonts w:ascii="Times New Roman" w:hAnsi="Times New Roman" w:cs="Times New Roman"/>
                <w:b/>
                <w:bCs/>
                <w:sz w:val="20"/>
                <w:szCs w:val="20"/>
              </w:rPr>
              <w:t>Mixing</w:t>
            </w:r>
          </w:p>
        </w:tc>
        <w:tc>
          <w:tcPr>
            <w:tcW w:w="1859" w:type="dxa"/>
          </w:tcPr>
          <w:p w14:paraId="1389ABA2" w14:textId="77777777" w:rsidR="00883EA1" w:rsidRPr="00462A86" w:rsidRDefault="00883EA1" w:rsidP="00ED5877">
            <w:pPr>
              <w:jc w:val="both"/>
              <w:rPr>
                <w:rFonts w:ascii="Times New Roman" w:hAnsi="Times New Roman" w:cs="Times New Roman"/>
                <w:b/>
                <w:bCs/>
                <w:sz w:val="20"/>
                <w:szCs w:val="20"/>
              </w:rPr>
            </w:pPr>
            <w:r w:rsidRPr="00462A86">
              <w:rPr>
                <w:rFonts w:ascii="Times New Roman" w:hAnsi="Times New Roman" w:cs="Times New Roman"/>
                <w:b/>
                <w:bCs/>
                <w:sz w:val="20"/>
                <w:szCs w:val="20"/>
              </w:rPr>
              <w:t>Notation</w:t>
            </w:r>
          </w:p>
        </w:tc>
      </w:tr>
      <w:tr w:rsidR="00883EA1" w:rsidRPr="00462A86" w14:paraId="621AA373" w14:textId="77777777" w:rsidTr="00ED5877">
        <w:trPr>
          <w:trHeight w:val="1506"/>
        </w:trPr>
        <w:tc>
          <w:tcPr>
            <w:tcW w:w="537" w:type="dxa"/>
          </w:tcPr>
          <w:p w14:paraId="045C38CB"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1</w:t>
            </w:r>
          </w:p>
        </w:tc>
        <w:tc>
          <w:tcPr>
            <w:tcW w:w="1644" w:type="dxa"/>
          </w:tcPr>
          <w:p w14:paraId="60FB841C"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Concurrent</w:t>
            </w:r>
          </w:p>
        </w:tc>
        <w:tc>
          <w:tcPr>
            <w:tcW w:w="1528" w:type="dxa"/>
          </w:tcPr>
          <w:p w14:paraId="2C080123"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Convergence</w:t>
            </w:r>
          </w:p>
        </w:tc>
        <w:tc>
          <w:tcPr>
            <w:tcW w:w="1402" w:type="dxa"/>
          </w:tcPr>
          <w:p w14:paraId="4A2062D2"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Concurrent:</w:t>
            </w:r>
          </w:p>
          <w:p w14:paraId="577BFA97"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quantitative and</w:t>
            </w:r>
          </w:p>
          <w:p w14:paraId="4A4946B3"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qualitative at the</w:t>
            </w:r>
          </w:p>
          <w:p w14:paraId="782A24AE"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same time</w:t>
            </w:r>
          </w:p>
        </w:tc>
        <w:tc>
          <w:tcPr>
            <w:tcW w:w="1320" w:type="dxa"/>
          </w:tcPr>
          <w:p w14:paraId="03CE1762"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Usually equal</w:t>
            </w:r>
          </w:p>
        </w:tc>
        <w:tc>
          <w:tcPr>
            <w:tcW w:w="1457" w:type="dxa"/>
          </w:tcPr>
          <w:p w14:paraId="1463BAEF"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Merging the data</w:t>
            </w:r>
          </w:p>
          <w:p w14:paraId="51071C5E"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during the</w:t>
            </w:r>
          </w:p>
          <w:p w14:paraId="18D82F2C"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interpretation or</w:t>
            </w:r>
          </w:p>
          <w:p w14:paraId="3896697A"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analysis</w:t>
            </w:r>
          </w:p>
        </w:tc>
        <w:tc>
          <w:tcPr>
            <w:tcW w:w="1859" w:type="dxa"/>
          </w:tcPr>
          <w:p w14:paraId="7D593386"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QUAN+QUAL</w:t>
            </w:r>
          </w:p>
        </w:tc>
      </w:tr>
      <w:tr w:rsidR="00883EA1" w:rsidRPr="00462A86" w14:paraId="1B3C9DEB" w14:textId="77777777" w:rsidTr="00ED5877">
        <w:trPr>
          <w:trHeight w:val="1559"/>
        </w:trPr>
        <w:tc>
          <w:tcPr>
            <w:tcW w:w="537" w:type="dxa"/>
          </w:tcPr>
          <w:p w14:paraId="32FD51B6"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2</w:t>
            </w:r>
          </w:p>
        </w:tc>
        <w:tc>
          <w:tcPr>
            <w:tcW w:w="1644" w:type="dxa"/>
          </w:tcPr>
          <w:p w14:paraId="3B349247"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Embedded</w:t>
            </w:r>
          </w:p>
        </w:tc>
        <w:tc>
          <w:tcPr>
            <w:tcW w:w="1528" w:type="dxa"/>
          </w:tcPr>
          <w:p w14:paraId="6ADC7B7E"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Embedded</w:t>
            </w:r>
          </w:p>
          <w:p w14:paraId="277A787A"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experimental</w:t>
            </w:r>
          </w:p>
          <w:p w14:paraId="206CA2C9"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Embedded</w:t>
            </w:r>
          </w:p>
          <w:p w14:paraId="02ADB0EC"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correlation</w:t>
            </w:r>
          </w:p>
          <w:p w14:paraId="5C68EE2D"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Embedded</w:t>
            </w:r>
          </w:p>
          <w:p w14:paraId="40862724"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methodology</w:t>
            </w:r>
          </w:p>
        </w:tc>
        <w:tc>
          <w:tcPr>
            <w:tcW w:w="1402" w:type="dxa"/>
          </w:tcPr>
          <w:p w14:paraId="7598650B"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Concurrent or</w:t>
            </w:r>
          </w:p>
          <w:p w14:paraId="72695672"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sequential</w:t>
            </w:r>
          </w:p>
        </w:tc>
        <w:tc>
          <w:tcPr>
            <w:tcW w:w="1320" w:type="dxa"/>
          </w:tcPr>
          <w:p w14:paraId="4E265291"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Unequal</w:t>
            </w:r>
          </w:p>
        </w:tc>
        <w:tc>
          <w:tcPr>
            <w:tcW w:w="1457" w:type="dxa"/>
          </w:tcPr>
          <w:p w14:paraId="2F3A67F5"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Embed one type of</w:t>
            </w:r>
          </w:p>
          <w:p w14:paraId="6EB2EF54"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data within a</w:t>
            </w:r>
          </w:p>
          <w:p w14:paraId="619454BC"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larger design using</w:t>
            </w:r>
          </w:p>
          <w:p w14:paraId="1283ADCE"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the other type</w:t>
            </w:r>
          </w:p>
          <w:p w14:paraId="60AF74D3"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of data</w:t>
            </w:r>
          </w:p>
        </w:tc>
        <w:tc>
          <w:tcPr>
            <w:tcW w:w="1859" w:type="dxa"/>
          </w:tcPr>
          <w:p w14:paraId="4621BD4F"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QUAN (qual) or</w:t>
            </w:r>
          </w:p>
          <w:p w14:paraId="176866CE"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QUAL (quan)</w:t>
            </w:r>
          </w:p>
        </w:tc>
      </w:tr>
      <w:tr w:rsidR="00883EA1" w:rsidRPr="00462A86" w14:paraId="445E5A2A" w14:textId="77777777" w:rsidTr="00ED5877">
        <w:trPr>
          <w:trHeight w:val="1245"/>
        </w:trPr>
        <w:tc>
          <w:tcPr>
            <w:tcW w:w="537" w:type="dxa"/>
          </w:tcPr>
          <w:p w14:paraId="7F82F2DF"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3</w:t>
            </w:r>
          </w:p>
        </w:tc>
        <w:tc>
          <w:tcPr>
            <w:tcW w:w="1644" w:type="dxa"/>
          </w:tcPr>
          <w:p w14:paraId="5DAC3F2F"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Explanatory</w:t>
            </w:r>
          </w:p>
        </w:tc>
        <w:tc>
          <w:tcPr>
            <w:tcW w:w="1528" w:type="dxa"/>
          </w:tcPr>
          <w:p w14:paraId="3400D6C0"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Follow-up</w:t>
            </w:r>
          </w:p>
          <w:p w14:paraId="1F3B5413"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explanations</w:t>
            </w:r>
          </w:p>
        </w:tc>
        <w:tc>
          <w:tcPr>
            <w:tcW w:w="1402" w:type="dxa"/>
          </w:tcPr>
          <w:p w14:paraId="42152BF4"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Sequential:</w:t>
            </w:r>
          </w:p>
          <w:p w14:paraId="4143FB52"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quantitative</w:t>
            </w:r>
          </w:p>
          <w:p w14:paraId="680D3DCC"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followed by</w:t>
            </w:r>
          </w:p>
          <w:p w14:paraId="5F08A01C"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a qualitative</w:t>
            </w:r>
          </w:p>
        </w:tc>
        <w:tc>
          <w:tcPr>
            <w:tcW w:w="1320" w:type="dxa"/>
          </w:tcPr>
          <w:p w14:paraId="68F34CAD"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Usually</w:t>
            </w:r>
          </w:p>
          <w:p w14:paraId="58D18860"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quantitative</w:t>
            </w:r>
          </w:p>
        </w:tc>
        <w:tc>
          <w:tcPr>
            <w:tcW w:w="1457" w:type="dxa"/>
          </w:tcPr>
          <w:p w14:paraId="7969AA8E"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Connect the data</w:t>
            </w:r>
          </w:p>
          <w:p w14:paraId="65C10810" w14:textId="77777777" w:rsidR="00883EA1" w:rsidRPr="00462A86" w:rsidRDefault="00883EA1" w:rsidP="00ED5877">
            <w:pPr>
              <w:autoSpaceDE w:val="0"/>
              <w:autoSpaceDN w:val="0"/>
              <w:adjustRightInd w:val="0"/>
              <w:rPr>
                <w:rFonts w:ascii="Times New Roman" w:hAnsi="Times New Roman" w:cs="Times New Roman"/>
                <w:bCs/>
                <w:sz w:val="20"/>
                <w:szCs w:val="20"/>
              </w:rPr>
            </w:pPr>
            <w:r w:rsidRPr="00462A86">
              <w:rPr>
                <w:rFonts w:ascii="Times New Roman" w:hAnsi="Times New Roman" w:cs="Times New Roman"/>
                <w:bCs/>
                <w:sz w:val="20"/>
                <w:szCs w:val="20"/>
              </w:rPr>
              <w:t>between the two</w:t>
            </w:r>
          </w:p>
          <w:p w14:paraId="395F3F08"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phases</w:t>
            </w:r>
          </w:p>
        </w:tc>
        <w:tc>
          <w:tcPr>
            <w:tcW w:w="1859" w:type="dxa"/>
          </w:tcPr>
          <w:p w14:paraId="1601DAFE" w14:textId="77777777" w:rsidR="00883EA1" w:rsidRPr="00462A86" w:rsidRDefault="00883EA1" w:rsidP="00ED5877">
            <w:pPr>
              <w:jc w:val="both"/>
              <w:rPr>
                <w:rFonts w:ascii="Times New Roman" w:hAnsi="Times New Roman" w:cs="Times New Roman"/>
                <w:bCs/>
                <w:sz w:val="20"/>
                <w:szCs w:val="20"/>
              </w:rPr>
            </w:pPr>
            <w:r w:rsidRPr="00462A86">
              <w:rPr>
                <w:rFonts w:ascii="Times New Roman" w:hAnsi="Times New Roman" w:cs="Times New Roman"/>
                <w:bCs/>
                <w:sz w:val="20"/>
                <w:szCs w:val="20"/>
              </w:rPr>
              <w:t>QUAN →  qual</w:t>
            </w:r>
          </w:p>
          <w:p w14:paraId="603B07E1" w14:textId="77777777" w:rsidR="00883EA1" w:rsidRPr="00462A86" w:rsidRDefault="00883EA1" w:rsidP="00ED5877">
            <w:pPr>
              <w:jc w:val="both"/>
              <w:rPr>
                <w:rFonts w:ascii="Times New Roman" w:hAnsi="Times New Roman" w:cs="Times New Roman"/>
                <w:bCs/>
                <w:sz w:val="20"/>
                <w:szCs w:val="20"/>
              </w:rPr>
            </w:pPr>
          </w:p>
          <w:p w14:paraId="53AA3920" w14:textId="77777777" w:rsidR="00883EA1" w:rsidRPr="00462A86" w:rsidRDefault="00883EA1" w:rsidP="00ED5877">
            <w:pPr>
              <w:jc w:val="both"/>
              <w:rPr>
                <w:rFonts w:ascii="Times New Roman" w:hAnsi="Times New Roman" w:cs="Times New Roman"/>
                <w:bCs/>
                <w:sz w:val="20"/>
                <w:szCs w:val="20"/>
              </w:rPr>
            </w:pPr>
          </w:p>
        </w:tc>
      </w:tr>
      <w:tr w:rsidR="00883EA1" w:rsidRPr="00462A86" w14:paraId="6EEBFE7A" w14:textId="77777777" w:rsidTr="00ED5877">
        <w:trPr>
          <w:trHeight w:val="1231"/>
        </w:trPr>
        <w:tc>
          <w:tcPr>
            <w:tcW w:w="537" w:type="dxa"/>
          </w:tcPr>
          <w:p w14:paraId="72B5D96B" w14:textId="77777777" w:rsidR="00883EA1" w:rsidRPr="00462A86" w:rsidRDefault="00883EA1" w:rsidP="00ED5877">
            <w:pPr>
              <w:jc w:val="both"/>
              <w:rPr>
                <w:rFonts w:ascii="Times New Roman" w:hAnsi="Times New Roman" w:cs="Times New Roman"/>
                <w:b/>
                <w:sz w:val="20"/>
                <w:szCs w:val="20"/>
              </w:rPr>
            </w:pPr>
            <w:r w:rsidRPr="00462A86">
              <w:rPr>
                <w:rFonts w:ascii="Times New Roman" w:hAnsi="Times New Roman" w:cs="Times New Roman"/>
                <w:b/>
                <w:sz w:val="20"/>
                <w:szCs w:val="20"/>
              </w:rPr>
              <w:t>4</w:t>
            </w:r>
          </w:p>
        </w:tc>
        <w:tc>
          <w:tcPr>
            <w:tcW w:w="1644" w:type="dxa"/>
          </w:tcPr>
          <w:p w14:paraId="4562C7BF" w14:textId="77777777" w:rsidR="00883EA1" w:rsidRPr="00462A86" w:rsidRDefault="00883EA1" w:rsidP="00ED5877">
            <w:pPr>
              <w:jc w:val="both"/>
              <w:rPr>
                <w:rFonts w:ascii="Times New Roman" w:hAnsi="Times New Roman" w:cs="Times New Roman"/>
                <w:b/>
                <w:sz w:val="20"/>
                <w:szCs w:val="20"/>
              </w:rPr>
            </w:pPr>
            <w:r w:rsidRPr="00462A86">
              <w:rPr>
                <w:rFonts w:ascii="Times New Roman" w:hAnsi="Times New Roman" w:cs="Times New Roman"/>
                <w:b/>
                <w:sz w:val="20"/>
                <w:szCs w:val="20"/>
              </w:rPr>
              <w:t>Exploratory</w:t>
            </w:r>
          </w:p>
        </w:tc>
        <w:tc>
          <w:tcPr>
            <w:tcW w:w="1528" w:type="dxa"/>
          </w:tcPr>
          <w:p w14:paraId="7995B72F" w14:textId="77777777" w:rsidR="00883EA1" w:rsidRPr="00462A86" w:rsidRDefault="00883EA1" w:rsidP="00ED5877">
            <w:pPr>
              <w:autoSpaceDE w:val="0"/>
              <w:autoSpaceDN w:val="0"/>
              <w:adjustRightInd w:val="0"/>
              <w:rPr>
                <w:rFonts w:ascii="Times New Roman" w:hAnsi="Times New Roman" w:cs="Times New Roman"/>
                <w:b/>
                <w:sz w:val="20"/>
                <w:szCs w:val="20"/>
              </w:rPr>
            </w:pPr>
            <w:r w:rsidRPr="00462A86">
              <w:rPr>
                <w:rFonts w:ascii="Times New Roman" w:hAnsi="Times New Roman" w:cs="Times New Roman"/>
                <w:b/>
                <w:sz w:val="20"/>
                <w:szCs w:val="20"/>
              </w:rPr>
              <w:t>Instrument</w:t>
            </w:r>
          </w:p>
          <w:p w14:paraId="7FA18D3E" w14:textId="77777777" w:rsidR="00883EA1" w:rsidRPr="00462A86" w:rsidRDefault="00883EA1" w:rsidP="00ED5877">
            <w:pPr>
              <w:autoSpaceDE w:val="0"/>
              <w:autoSpaceDN w:val="0"/>
              <w:adjustRightInd w:val="0"/>
              <w:rPr>
                <w:rFonts w:ascii="Times New Roman" w:hAnsi="Times New Roman" w:cs="Times New Roman"/>
                <w:b/>
                <w:sz w:val="20"/>
                <w:szCs w:val="20"/>
              </w:rPr>
            </w:pPr>
            <w:r w:rsidRPr="00462A86">
              <w:rPr>
                <w:rFonts w:ascii="Times New Roman" w:hAnsi="Times New Roman" w:cs="Times New Roman"/>
                <w:b/>
                <w:sz w:val="20"/>
                <w:szCs w:val="20"/>
              </w:rPr>
              <w:t xml:space="preserve">development, </w:t>
            </w:r>
          </w:p>
          <w:p w14:paraId="73B4776F" w14:textId="77777777" w:rsidR="00883EA1" w:rsidRPr="00462A86" w:rsidRDefault="00883EA1" w:rsidP="00ED5877">
            <w:pPr>
              <w:jc w:val="both"/>
              <w:rPr>
                <w:rFonts w:ascii="Times New Roman" w:hAnsi="Times New Roman" w:cs="Times New Roman"/>
                <w:b/>
                <w:sz w:val="20"/>
                <w:szCs w:val="20"/>
              </w:rPr>
            </w:pPr>
            <w:r w:rsidRPr="00462A86">
              <w:rPr>
                <w:rFonts w:ascii="Times New Roman" w:hAnsi="Times New Roman" w:cs="Times New Roman"/>
                <w:b/>
                <w:sz w:val="20"/>
                <w:szCs w:val="20"/>
              </w:rPr>
              <w:t>Taxonomy</w:t>
            </w:r>
          </w:p>
        </w:tc>
        <w:tc>
          <w:tcPr>
            <w:tcW w:w="1402" w:type="dxa"/>
          </w:tcPr>
          <w:p w14:paraId="6D56DD86" w14:textId="77777777" w:rsidR="00883EA1" w:rsidRPr="00462A86" w:rsidRDefault="00883EA1" w:rsidP="00ED5877">
            <w:pPr>
              <w:autoSpaceDE w:val="0"/>
              <w:autoSpaceDN w:val="0"/>
              <w:adjustRightInd w:val="0"/>
              <w:rPr>
                <w:rFonts w:ascii="Times New Roman" w:hAnsi="Times New Roman" w:cs="Times New Roman"/>
                <w:b/>
                <w:sz w:val="20"/>
                <w:szCs w:val="20"/>
              </w:rPr>
            </w:pPr>
            <w:r w:rsidRPr="00462A86">
              <w:rPr>
                <w:rFonts w:ascii="Times New Roman" w:hAnsi="Times New Roman" w:cs="Times New Roman"/>
                <w:b/>
                <w:sz w:val="20"/>
                <w:szCs w:val="20"/>
              </w:rPr>
              <w:t>Sequential:</w:t>
            </w:r>
          </w:p>
          <w:p w14:paraId="387D55CA" w14:textId="77777777" w:rsidR="00883EA1" w:rsidRPr="00462A86" w:rsidRDefault="00883EA1" w:rsidP="00ED5877">
            <w:pPr>
              <w:autoSpaceDE w:val="0"/>
              <w:autoSpaceDN w:val="0"/>
              <w:adjustRightInd w:val="0"/>
              <w:rPr>
                <w:rFonts w:ascii="Times New Roman" w:hAnsi="Times New Roman" w:cs="Times New Roman"/>
                <w:b/>
                <w:sz w:val="20"/>
                <w:szCs w:val="20"/>
              </w:rPr>
            </w:pPr>
            <w:r w:rsidRPr="00462A86">
              <w:rPr>
                <w:rFonts w:ascii="Times New Roman" w:hAnsi="Times New Roman" w:cs="Times New Roman"/>
                <w:b/>
                <w:sz w:val="20"/>
                <w:szCs w:val="20"/>
              </w:rPr>
              <w:t>qualitative</w:t>
            </w:r>
          </w:p>
          <w:p w14:paraId="3B5106D1" w14:textId="77777777" w:rsidR="00883EA1" w:rsidRPr="00462A86" w:rsidRDefault="00883EA1" w:rsidP="00ED5877">
            <w:pPr>
              <w:autoSpaceDE w:val="0"/>
              <w:autoSpaceDN w:val="0"/>
              <w:adjustRightInd w:val="0"/>
              <w:rPr>
                <w:rFonts w:ascii="Times New Roman" w:hAnsi="Times New Roman" w:cs="Times New Roman"/>
                <w:b/>
                <w:sz w:val="20"/>
                <w:szCs w:val="20"/>
              </w:rPr>
            </w:pPr>
            <w:r w:rsidRPr="00462A86">
              <w:rPr>
                <w:rFonts w:ascii="Times New Roman" w:hAnsi="Times New Roman" w:cs="Times New Roman"/>
                <w:b/>
                <w:sz w:val="20"/>
                <w:szCs w:val="20"/>
              </w:rPr>
              <w:t>followed by</w:t>
            </w:r>
          </w:p>
          <w:p w14:paraId="2E7F5100" w14:textId="77777777" w:rsidR="00883EA1" w:rsidRPr="00462A86" w:rsidRDefault="00883EA1" w:rsidP="00ED5877">
            <w:pPr>
              <w:jc w:val="both"/>
              <w:rPr>
                <w:rFonts w:ascii="Times New Roman" w:hAnsi="Times New Roman" w:cs="Times New Roman"/>
                <w:b/>
                <w:sz w:val="20"/>
                <w:szCs w:val="20"/>
              </w:rPr>
            </w:pPr>
            <w:r w:rsidRPr="00462A86">
              <w:rPr>
                <w:rFonts w:ascii="Times New Roman" w:hAnsi="Times New Roman" w:cs="Times New Roman"/>
                <w:b/>
                <w:sz w:val="20"/>
                <w:szCs w:val="20"/>
              </w:rPr>
              <w:t>a quantitative</w:t>
            </w:r>
          </w:p>
        </w:tc>
        <w:tc>
          <w:tcPr>
            <w:tcW w:w="1320" w:type="dxa"/>
          </w:tcPr>
          <w:p w14:paraId="65533501" w14:textId="77777777" w:rsidR="00883EA1" w:rsidRPr="00462A86" w:rsidRDefault="00883EA1" w:rsidP="00ED5877">
            <w:pPr>
              <w:autoSpaceDE w:val="0"/>
              <w:autoSpaceDN w:val="0"/>
              <w:adjustRightInd w:val="0"/>
              <w:rPr>
                <w:rFonts w:ascii="Times New Roman" w:hAnsi="Times New Roman" w:cs="Times New Roman"/>
                <w:b/>
                <w:sz w:val="20"/>
                <w:szCs w:val="20"/>
              </w:rPr>
            </w:pPr>
            <w:r w:rsidRPr="00462A86">
              <w:rPr>
                <w:rFonts w:ascii="Times New Roman" w:hAnsi="Times New Roman" w:cs="Times New Roman"/>
                <w:b/>
                <w:sz w:val="20"/>
                <w:szCs w:val="20"/>
              </w:rPr>
              <w:t>Usually</w:t>
            </w:r>
          </w:p>
          <w:p w14:paraId="4425568F" w14:textId="77777777" w:rsidR="00883EA1" w:rsidRPr="00462A86" w:rsidRDefault="00883EA1" w:rsidP="00ED5877">
            <w:pPr>
              <w:jc w:val="both"/>
              <w:rPr>
                <w:rFonts w:ascii="Times New Roman" w:hAnsi="Times New Roman" w:cs="Times New Roman"/>
                <w:b/>
                <w:sz w:val="20"/>
                <w:szCs w:val="20"/>
              </w:rPr>
            </w:pPr>
            <w:r w:rsidRPr="00462A86">
              <w:rPr>
                <w:rFonts w:ascii="Times New Roman" w:hAnsi="Times New Roman" w:cs="Times New Roman"/>
                <w:b/>
                <w:sz w:val="20"/>
                <w:szCs w:val="20"/>
              </w:rPr>
              <w:t>qualitative</w:t>
            </w:r>
          </w:p>
        </w:tc>
        <w:tc>
          <w:tcPr>
            <w:tcW w:w="1457" w:type="dxa"/>
          </w:tcPr>
          <w:p w14:paraId="677674B4" w14:textId="77777777" w:rsidR="00883EA1" w:rsidRPr="00462A86" w:rsidRDefault="00883EA1" w:rsidP="00ED5877">
            <w:pPr>
              <w:autoSpaceDE w:val="0"/>
              <w:autoSpaceDN w:val="0"/>
              <w:adjustRightInd w:val="0"/>
              <w:rPr>
                <w:rFonts w:ascii="Times New Roman" w:hAnsi="Times New Roman" w:cs="Times New Roman"/>
                <w:b/>
                <w:sz w:val="20"/>
                <w:szCs w:val="20"/>
              </w:rPr>
            </w:pPr>
            <w:r w:rsidRPr="00462A86">
              <w:rPr>
                <w:rFonts w:ascii="Times New Roman" w:hAnsi="Times New Roman" w:cs="Times New Roman"/>
                <w:b/>
                <w:sz w:val="20"/>
                <w:szCs w:val="20"/>
              </w:rPr>
              <w:t>Connect the data</w:t>
            </w:r>
          </w:p>
          <w:p w14:paraId="4668058A" w14:textId="77777777" w:rsidR="00883EA1" w:rsidRPr="00462A86" w:rsidRDefault="00883EA1" w:rsidP="00ED5877">
            <w:pPr>
              <w:autoSpaceDE w:val="0"/>
              <w:autoSpaceDN w:val="0"/>
              <w:adjustRightInd w:val="0"/>
              <w:rPr>
                <w:rFonts w:ascii="Times New Roman" w:hAnsi="Times New Roman" w:cs="Times New Roman"/>
                <w:b/>
                <w:sz w:val="20"/>
                <w:szCs w:val="20"/>
              </w:rPr>
            </w:pPr>
            <w:r w:rsidRPr="00462A86">
              <w:rPr>
                <w:rFonts w:ascii="Times New Roman" w:hAnsi="Times New Roman" w:cs="Times New Roman"/>
                <w:b/>
                <w:sz w:val="20"/>
                <w:szCs w:val="20"/>
              </w:rPr>
              <w:t>between the two</w:t>
            </w:r>
          </w:p>
          <w:p w14:paraId="1FA96B68" w14:textId="77777777" w:rsidR="00883EA1" w:rsidRPr="00462A86" w:rsidRDefault="00883EA1" w:rsidP="00ED5877">
            <w:pPr>
              <w:jc w:val="both"/>
              <w:rPr>
                <w:rFonts w:ascii="Times New Roman" w:hAnsi="Times New Roman" w:cs="Times New Roman"/>
                <w:b/>
                <w:sz w:val="20"/>
                <w:szCs w:val="20"/>
              </w:rPr>
            </w:pPr>
            <w:r w:rsidRPr="00462A86">
              <w:rPr>
                <w:rFonts w:ascii="Times New Roman" w:hAnsi="Times New Roman" w:cs="Times New Roman"/>
                <w:b/>
                <w:sz w:val="20"/>
                <w:szCs w:val="20"/>
              </w:rPr>
              <w:t>phases</w:t>
            </w:r>
          </w:p>
        </w:tc>
        <w:tc>
          <w:tcPr>
            <w:tcW w:w="1859" w:type="dxa"/>
          </w:tcPr>
          <w:p w14:paraId="418A3A51" w14:textId="77777777" w:rsidR="00883EA1" w:rsidRPr="00462A86" w:rsidRDefault="00883EA1" w:rsidP="00ED5877">
            <w:pPr>
              <w:jc w:val="both"/>
              <w:rPr>
                <w:rFonts w:ascii="Times New Roman" w:hAnsi="Times New Roman" w:cs="Times New Roman"/>
                <w:b/>
                <w:sz w:val="20"/>
                <w:szCs w:val="20"/>
              </w:rPr>
            </w:pPr>
            <w:r w:rsidRPr="00462A86">
              <w:rPr>
                <w:rFonts w:ascii="Times New Roman" w:hAnsi="Times New Roman" w:cs="Times New Roman"/>
                <w:b/>
                <w:sz w:val="20"/>
                <w:szCs w:val="20"/>
              </w:rPr>
              <w:t>QUAL→ quan</w:t>
            </w:r>
          </w:p>
        </w:tc>
      </w:tr>
    </w:tbl>
    <w:p w14:paraId="6E8E9257" w14:textId="77777777" w:rsidR="00883EA1" w:rsidRPr="00462A86" w:rsidRDefault="00883EA1" w:rsidP="001D7F34">
      <w:pPr>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4.4: </w:t>
      </w:r>
      <w:r w:rsidR="001D7F34" w:rsidRPr="00462A86">
        <w:rPr>
          <w:rFonts w:ascii="Times New Roman" w:hAnsi="Times New Roman" w:cs="Times New Roman"/>
          <w:bCs/>
          <w:sz w:val="24"/>
          <w:szCs w:val="24"/>
        </w:rPr>
        <w:t>Summary of mixed methods designs, a</w:t>
      </w:r>
      <w:r w:rsidRPr="00462A86">
        <w:rPr>
          <w:rFonts w:ascii="Times New Roman" w:hAnsi="Times New Roman" w:cs="Times New Roman"/>
          <w:bCs/>
          <w:sz w:val="24"/>
          <w:szCs w:val="24"/>
        </w:rPr>
        <w:t>dopted from Harrison &amp; Reilly (2011), p.15</w:t>
      </w:r>
    </w:p>
    <w:p w14:paraId="44F84881" w14:textId="77777777" w:rsidR="0008138F" w:rsidRPr="00462A86" w:rsidRDefault="0008138F" w:rsidP="00FF5307">
      <w:pPr>
        <w:spacing w:after="0" w:line="360" w:lineRule="auto"/>
        <w:jc w:val="both"/>
        <w:rPr>
          <w:rFonts w:ascii="Times New Roman" w:hAnsi="Times New Roman" w:cs="Times New Roman"/>
          <w:b/>
          <w:i/>
          <w:sz w:val="24"/>
          <w:szCs w:val="24"/>
        </w:rPr>
      </w:pPr>
    </w:p>
    <w:p w14:paraId="086A345D" w14:textId="77777777" w:rsidR="00FF5307" w:rsidRPr="00462A86" w:rsidRDefault="00883EA1" w:rsidP="00FF5307">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4.4.1 Adopted research design</w:t>
      </w:r>
    </w:p>
    <w:p w14:paraId="310F04B3" w14:textId="6D6795DF" w:rsidR="0008138F" w:rsidRPr="00462A86" w:rsidRDefault="00883EA1" w:rsidP="00FF5307">
      <w:pPr>
        <w:spacing w:after="0" w:line="360" w:lineRule="auto"/>
        <w:jc w:val="both"/>
        <w:rPr>
          <w:rFonts w:ascii="Times New Roman" w:hAnsi="Times New Roman" w:cs="Times New Roman"/>
          <w:b/>
          <w:i/>
          <w:sz w:val="24"/>
          <w:szCs w:val="24"/>
        </w:rPr>
      </w:pPr>
      <w:r w:rsidRPr="00462A86">
        <w:rPr>
          <w:rFonts w:ascii="Times New Roman" w:hAnsi="Times New Roman" w:cs="Times New Roman"/>
          <w:sz w:val="24"/>
          <w:szCs w:val="24"/>
        </w:rPr>
        <w:t>For the purpose of this study, sequential explor</w:t>
      </w:r>
      <w:r w:rsidR="0085532C" w:rsidRPr="00462A86">
        <w:rPr>
          <w:rFonts w:ascii="Times New Roman" w:hAnsi="Times New Roman" w:cs="Times New Roman"/>
          <w:sz w:val="24"/>
          <w:szCs w:val="24"/>
        </w:rPr>
        <w:t xml:space="preserve">atory research design (Creswell, </w:t>
      </w:r>
      <w:r w:rsidRPr="00462A86">
        <w:rPr>
          <w:rFonts w:ascii="Times New Roman" w:hAnsi="Times New Roman" w:cs="Times New Roman"/>
          <w:sz w:val="24"/>
          <w:szCs w:val="24"/>
        </w:rPr>
        <w:t>2009) as shown in fig 4.4, has been chosen. As discussed above, this is a two phase design which has a qualitative method in the first phase followed by quantitative methods in the second phase. Most of the attributes of this design have already been discussed in the previous section but the reason behind choosing this method and how this design will help address the research questions of this PhD</w:t>
      </w:r>
      <w:r w:rsidR="0008138F" w:rsidRPr="00462A86">
        <w:rPr>
          <w:rFonts w:ascii="Times New Roman" w:hAnsi="Times New Roman" w:cs="Times New Roman"/>
          <w:sz w:val="24"/>
          <w:szCs w:val="24"/>
        </w:rPr>
        <w:t xml:space="preserve"> is discussed in this section. </w:t>
      </w:r>
    </w:p>
    <w:p w14:paraId="39ED6DCB" w14:textId="77777777" w:rsidR="00FF5307" w:rsidRPr="00462A86" w:rsidRDefault="00FF5307" w:rsidP="00FF5307">
      <w:pPr>
        <w:spacing w:after="0" w:line="360" w:lineRule="auto"/>
        <w:jc w:val="both"/>
        <w:rPr>
          <w:rFonts w:ascii="Times New Roman" w:hAnsi="Times New Roman" w:cs="Times New Roman"/>
          <w:sz w:val="24"/>
          <w:szCs w:val="24"/>
        </w:rPr>
      </w:pPr>
    </w:p>
    <w:p w14:paraId="75712FC4" w14:textId="4994FDC9" w:rsidR="008F7D26" w:rsidRPr="00462A86" w:rsidRDefault="00883EA1" w:rsidP="00FF5307">
      <w:pPr>
        <w:spacing w:after="0" w:line="360" w:lineRule="auto"/>
        <w:jc w:val="both"/>
        <w:rPr>
          <w:rFonts w:ascii="Times New Roman" w:hAnsi="Times New Roman" w:cs="Times New Roman"/>
          <w:b/>
          <w:bCs/>
          <w:sz w:val="24"/>
          <w:szCs w:val="24"/>
        </w:rPr>
      </w:pPr>
      <w:r w:rsidRPr="00462A86">
        <w:rPr>
          <w:rFonts w:ascii="Times New Roman" w:hAnsi="Times New Roman" w:cs="Times New Roman"/>
          <w:sz w:val="24"/>
          <w:szCs w:val="24"/>
        </w:rPr>
        <w:t>The primary purpose of this design is to “generalise qualitative findings based on the few individuals from the first phase to a larger sample gathered during the second phase”(Creswell &amp; Clark, 2011, p.86). Thus the results of the first phase help develop or inform the second quantitative method (Greene et al., 1989). As this research is exploring the phenomena of intergenerational transfer of environmental knowledge from children to their parents and their influence on family environmental behaviour in India, exploring the contextual factors is crucial in this research. India being a collectivist country where family value</w:t>
      </w:r>
      <w:r w:rsidR="00810F8E" w:rsidRPr="00462A86">
        <w:rPr>
          <w:rFonts w:ascii="Times New Roman" w:hAnsi="Times New Roman" w:cs="Times New Roman"/>
          <w:sz w:val="24"/>
          <w:szCs w:val="24"/>
        </w:rPr>
        <w:t xml:space="preserve">s and parent child relationships are </w:t>
      </w:r>
      <w:r w:rsidRPr="00462A86">
        <w:rPr>
          <w:rFonts w:ascii="Times New Roman" w:hAnsi="Times New Roman" w:cs="Times New Roman"/>
          <w:sz w:val="24"/>
          <w:szCs w:val="24"/>
        </w:rPr>
        <w:t xml:space="preserve">different </w:t>
      </w:r>
      <w:r w:rsidR="00810F8E" w:rsidRPr="00462A86">
        <w:rPr>
          <w:rFonts w:ascii="Times New Roman" w:hAnsi="Times New Roman" w:cs="Times New Roman"/>
          <w:sz w:val="24"/>
          <w:szCs w:val="24"/>
        </w:rPr>
        <w:t>from those in</w:t>
      </w:r>
      <w:r w:rsidRPr="00462A86">
        <w:rPr>
          <w:rFonts w:ascii="Times New Roman" w:hAnsi="Times New Roman" w:cs="Times New Roman"/>
          <w:sz w:val="24"/>
          <w:szCs w:val="24"/>
        </w:rPr>
        <w:t xml:space="preserve"> the western world (Kakar, 1981</w:t>
      </w:r>
      <w:r w:rsidR="0085532C" w:rsidRPr="00462A86">
        <w:rPr>
          <w:rFonts w:ascii="Times New Roman" w:hAnsi="Times New Roman" w:cs="Times New Roman"/>
          <w:sz w:val="24"/>
          <w:szCs w:val="24"/>
        </w:rPr>
        <w:t>; Hofstede, 2001)</w:t>
      </w:r>
      <w:r w:rsidRPr="00462A86">
        <w:rPr>
          <w:rFonts w:ascii="Times New Roman" w:hAnsi="Times New Roman" w:cs="Times New Roman"/>
          <w:sz w:val="24"/>
          <w:szCs w:val="24"/>
        </w:rPr>
        <w:t xml:space="preserve">, it was important to customise the existing models and frameworks </w:t>
      </w:r>
      <w:r w:rsidRPr="00462A86">
        <w:rPr>
          <w:rFonts w:ascii="Times New Roman" w:hAnsi="Times New Roman" w:cs="Times New Roman"/>
          <w:sz w:val="24"/>
          <w:szCs w:val="24"/>
        </w:rPr>
        <w:lastRenderedPageBreak/>
        <w:t xml:space="preserve">according to the culture of the country of focus </w:t>
      </w:r>
      <w:r w:rsidR="00C60378" w:rsidRPr="00462A86">
        <w:rPr>
          <w:rFonts w:ascii="Times New Roman" w:hAnsi="Times New Roman" w:cs="Times New Roman"/>
          <w:sz w:val="24"/>
          <w:szCs w:val="24"/>
        </w:rPr>
        <w:t>i.e.</w:t>
      </w:r>
      <w:r w:rsidRPr="00462A86">
        <w:rPr>
          <w:rFonts w:ascii="Times New Roman" w:hAnsi="Times New Roman" w:cs="Times New Roman"/>
          <w:sz w:val="24"/>
          <w:szCs w:val="24"/>
        </w:rPr>
        <w:t xml:space="preserve"> India. As discussed in the literature review section (Chapter 2), there is a scarcity of existing literature about environmental education in schools in India and environmental re-socialisation of Indian parents, which </w:t>
      </w:r>
      <w:r w:rsidR="00810F8E" w:rsidRPr="00462A86">
        <w:rPr>
          <w:rFonts w:ascii="Times New Roman" w:hAnsi="Times New Roman" w:cs="Times New Roman"/>
          <w:sz w:val="24"/>
          <w:szCs w:val="24"/>
        </w:rPr>
        <w:t>emphasises</w:t>
      </w:r>
      <w:r w:rsidRPr="00462A86">
        <w:rPr>
          <w:rFonts w:ascii="Times New Roman" w:hAnsi="Times New Roman" w:cs="Times New Roman"/>
          <w:sz w:val="24"/>
          <w:szCs w:val="24"/>
        </w:rPr>
        <w:t xml:space="preserve"> the necessity of a research design that studies the Indian context first and then develops the model and framework accordingly and tests it on a wider population. </w:t>
      </w:r>
      <w:r w:rsidR="00810F8E" w:rsidRPr="00462A86">
        <w:rPr>
          <w:rFonts w:ascii="Times New Roman" w:hAnsi="Times New Roman" w:cs="Times New Roman"/>
          <w:sz w:val="24"/>
          <w:szCs w:val="24"/>
        </w:rPr>
        <w:t>Hence</w:t>
      </w:r>
      <w:r w:rsidRPr="00462A86">
        <w:rPr>
          <w:rFonts w:ascii="Times New Roman" w:hAnsi="Times New Roman" w:cs="Times New Roman"/>
          <w:sz w:val="24"/>
          <w:szCs w:val="24"/>
        </w:rPr>
        <w:t xml:space="preserve"> the sequential exploratory design suits best with the objective and requirements of this research. The intent in using this design is to explore phenomena and then develop and test the instrument (Creswell &amp; Clark, 2011). This design helps to understand the complete phenomena of environmental socialisation and reverse socialisation in the Indian context and </w:t>
      </w:r>
      <w:r w:rsidR="00810F8E" w:rsidRPr="00462A86">
        <w:rPr>
          <w:rFonts w:ascii="Times New Roman" w:hAnsi="Times New Roman" w:cs="Times New Roman"/>
          <w:sz w:val="24"/>
          <w:szCs w:val="24"/>
        </w:rPr>
        <w:t>to identify</w:t>
      </w:r>
      <w:r w:rsidRPr="00462A86">
        <w:rPr>
          <w:rFonts w:ascii="Times New Roman" w:hAnsi="Times New Roman" w:cs="Times New Roman"/>
          <w:sz w:val="24"/>
          <w:szCs w:val="24"/>
        </w:rPr>
        <w:t xml:space="preserve"> factors affecting the environmental socialisation and reverse socialisation process through the qualitative results which are very much rooted into the Indian context. The second phase will help in testing those variables and validating the phenomena and generalising the results.</w:t>
      </w:r>
    </w:p>
    <w:p w14:paraId="6499E03B" w14:textId="77777777" w:rsidR="00FF5307" w:rsidRPr="00462A86" w:rsidRDefault="00FF5307" w:rsidP="00FF5307">
      <w:pPr>
        <w:spacing w:after="0" w:line="360" w:lineRule="auto"/>
        <w:jc w:val="both"/>
        <w:rPr>
          <w:rFonts w:ascii="Times New Roman" w:hAnsi="Times New Roman" w:cs="Times New Roman"/>
          <w:b/>
          <w:bCs/>
          <w:sz w:val="24"/>
          <w:szCs w:val="24"/>
        </w:rPr>
      </w:pPr>
    </w:p>
    <w:p w14:paraId="28BB6615" w14:textId="77777777" w:rsidR="00883EA1" w:rsidRPr="00462A86" w:rsidRDefault="00883EA1" w:rsidP="00FF5307">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4.5 Research methods and implementation of research</w:t>
      </w:r>
    </w:p>
    <w:p w14:paraId="38480C1F" w14:textId="4B20E59A"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lack of sufficient knowledge and evidence about the similar research in the previous literature encouraged a sequential pattern of mixed methods research design and motivated the conduct of an exploratory study to understand different processes involved in the environmental education scenario in the Indian context. The first phase of the research design included qualitative methods and the second phase incorporated quantitative methods. The research process all together included seven stages which are presented in figure 4.6 below. The description and details of each </w:t>
      </w:r>
      <w:r w:rsidR="00576FDC" w:rsidRPr="00462A86">
        <w:rPr>
          <w:rFonts w:ascii="Times New Roman" w:hAnsi="Times New Roman" w:cs="Times New Roman"/>
          <w:sz w:val="24"/>
          <w:szCs w:val="24"/>
        </w:rPr>
        <w:t>step</w:t>
      </w:r>
      <w:r w:rsidRPr="00462A86">
        <w:rPr>
          <w:rFonts w:ascii="Times New Roman" w:hAnsi="Times New Roman" w:cs="Times New Roman"/>
          <w:sz w:val="24"/>
          <w:szCs w:val="24"/>
        </w:rPr>
        <w:t xml:space="preserve"> </w:t>
      </w:r>
      <w:r w:rsidR="00810F8E" w:rsidRPr="00462A86">
        <w:rPr>
          <w:rFonts w:ascii="Times New Roman" w:hAnsi="Times New Roman" w:cs="Times New Roman"/>
          <w:sz w:val="24"/>
          <w:szCs w:val="24"/>
        </w:rPr>
        <w:t>are</w:t>
      </w:r>
      <w:r w:rsidRPr="00462A86">
        <w:rPr>
          <w:rFonts w:ascii="Times New Roman" w:hAnsi="Times New Roman" w:cs="Times New Roman"/>
          <w:sz w:val="24"/>
          <w:szCs w:val="24"/>
        </w:rPr>
        <w:t xml:space="preserve"> discussed in the following figure.</w:t>
      </w:r>
    </w:p>
    <w:p w14:paraId="3F05C898" w14:textId="77777777" w:rsidR="00883EA1" w:rsidRPr="00462A86" w:rsidRDefault="00883EA1" w:rsidP="008F7D26">
      <w:pPr>
        <w:spacing w:after="0" w:line="360" w:lineRule="auto"/>
        <w:jc w:val="both"/>
        <w:rPr>
          <w:rFonts w:ascii="Times New Roman" w:hAnsi="Times New Roman" w:cs="Times New Roman"/>
          <w:sz w:val="24"/>
          <w:szCs w:val="24"/>
        </w:rPr>
      </w:pPr>
      <w:r w:rsidRPr="00462A86">
        <w:rPr>
          <w:rFonts w:ascii="Times New Roman" w:hAnsi="Times New Roman" w:cs="Times New Roman"/>
          <w:noProof/>
          <w:sz w:val="24"/>
          <w:szCs w:val="24"/>
          <w:lang w:eastAsia="ja-JP"/>
        </w:rPr>
        <w:lastRenderedPageBreak/>
        <w:t xml:space="preserve"> </w:t>
      </w:r>
      <w:r w:rsidRPr="00462A86">
        <w:rPr>
          <w:noProof/>
          <w:lang w:eastAsia="ja-JP"/>
        </w:rPr>
        <w:drawing>
          <wp:inline distT="0" distB="0" distL="0" distR="0" wp14:anchorId="4583BD77" wp14:editId="6A08658E">
            <wp:extent cx="5731510" cy="431455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4314553"/>
                    </a:xfrm>
                    <a:prstGeom prst="rect">
                      <a:avLst/>
                    </a:prstGeom>
                  </pic:spPr>
                </pic:pic>
              </a:graphicData>
            </a:graphic>
          </wp:inline>
        </w:drawing>
      </w:r>
    </w:p>
    <w:p w14:paraId="5BED460F" w14:textId="77777777" w:rsidR="00883EA1" w:rsidRPr="00462A86" w:rsidRDefault="00883EA1" w:rsidP="008F7D26">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Fig.4.6: Implementation of research.</w:t>
      </w:r>
    </w:p>
    <w:p w14:paraId="64417482" w14:textId="77777777" w:rsidR="008F7D26" w:rsidRPr="00462A86" w:rsidRDefault="008F7D26" w:rsidP="008F7D26">
      <w:pPr>
        <w:spacing w:after="0" w:line="360" w:lineRule="auto"/>
        <w:jc w:val="both"/>
        <w:rPr>
          <w:rFonts w:ascii="Times New Roman" w:hAnsi="Times New Roman" w:cs="Times New Roman"/>
          <w:sz w:val="24"/>
          <w:szCs w:val="24"/>
        </w:rPr>
      </w:pPr>
    </w:p>
    <w:p w14:paraId="38A59B4B" w14:textId="5414A58B"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execution of the practical research contained of seven stages. Stage 1 involved development of interview and essay guides, obtaining ethical approval from the University and </w:t>
      </w:r>
      <w:r w:rsidR="00810F8E"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pilot study to </w:t>
      </w:r>
      <w:r w:rsidR="00810F8E" w:rsidRPr="00462A86">
        <w:rPr>
          <w:rFonts w:ascii="Times New Roman" w:hAnsi="Times New Roman" w:cs="Times New Roman"/>
          <w:sz w:val="24"/>
          <w:szCs w:val="24"/>
        </w:rPr>
        <w:t>refine</w:t>
      </w:r>
      <w:r w:rsidRPr="00462A86">
        <w:rPr>
          <w:rFonts w:ascii="Times New Roman" w:hAnsi="Times New Roman" w:cs="Times New Roman"/>
          <w:sz w:val="24"/>
          <w:szCs w:val="24"/>
        </w:rPr>
        <w:t xml:space="preserve"> the interview guide and essay guide. Thereafter Stage 1 also involved selection of schools to target and recruitment of adolescent students for the first stage of research. After selecting the appropriate schools, in the second stage of execution, a series of qualitative methods were used to enrich the understanding of the context and field in India. The qualitative data was analysed in the third stage and a research model was developed. Stage 4 involved development of measurement instruments and questionnaire and pilot study of the questionnaire. The questionnaire development utilized the understanding and findings achieved from the various qualitative methods of stage 2. In Stage 5, again schools were selected and approached to participate in the quantitative survey. Then the questionnaire survey was executed in stage six and stage seven incorporate</w:t>
      </w:r>
      <w:r w:rsidR="00810F8E" w:rsidRPr="00462A86">
        <w:rPr>
          <w:rFonts w:ascii="Times New Roman" w:hAnsi="Times New Roman" w:cs="Times New Roman"/>
          <w:sz w:val="24"/>
          <w:szCs w:val="24"/>
        </w:rPr>
        <w:t>d</w:t>
      </w:r>
      <w:r w:rsidRPr="00462A86">
        <w:rPr>
          <w:rFonts w:ascii="Times New Roman" w:hAnsi="Times New Roman" w:cs="Times New Roman"/>
          <w:sz w:val="24"/>
          <w:szCs w:val="24"/>
        </w:rPr>
        <w:t xml:space="preserve"> analysis of the quantitative data. </w:t>
      </w:r>
    </w:p>
    <w:p w14:paraId="3E1F9D7B" w14:textId="46B6787F" w:rsidR="008F7D26"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In </w:t>
      </w:r>
      <w:r w:rsidR="00810F8E" w:rsidRPr="00462A86">
        <w:rPr>
          <w:rFonts w:ascii="Times New Roman" w:hAnsi="Times New Roman" w:cs="Times New Roman"/>
          <w:sz w:val="24"/>
          <w:szCs w:val="24"/>
        </w:rPr>
        <w:t>these following sections</w:t>
      </w:r>
      <w:r w:rsidRPr="00462A86">
        <w:rPr>
          <w:rFonts w:ascii="Times New Roman" w:hAnsi="Times New Roman" w:cs="Times New Roman"/>
          <w:sz w:val="24"/>
          <w:szCs w:val="24"/>
        </w:rPr>
        <w:t>, Stage</w:t>
      </w:r>
      <w:r w:rsidR="00810F8E" w:rsidRPr="00462A86">
        <w:rPr>
          <w:rFonts w:ascii="Times New Roman" w:hAnsi="Times New Roman" w:cs="Times New Roman"/>
          <w:sz w:val="24"/>
          <w:szCs w:val="24"/>
        </w:rPr>
        <w:t>s</w:t>
      </w:r>
      <w:r w:rsidRPr="00462A86">
        <w:rPr>
          <w:rFonts w:ascii="Times New Roman" w:hAnsi="Times New Roman" w:cs="Times New Roman"/>
          <w:sz w:val="24"/>
          <w:szCs w:val="24"/>
        </w:rPr>
        <w:t xml:space="preserve"> one and two are discussed in detail. Stage three (analysis of qualitative data) is discussed in C</w:t>
      </w:r>
      <w:r w:rsidR="00810F8E" w:rsidRPr="00462A86">
        <w:rPr>
          <w:rFonts w:ascii="Times New Roman" w:hAnsi="Times New Roman" w:cs="Times New Roman"/>
          <w:sz w:val="24"/>
          <w:szCs w:val="24"/>
        </w:rPr>
        <w:t>hapter 5. P</w:t>
      </w:r>
      <w:r w:rsidRPr="00462A86">
        <w:rPr>
          <w:rFonts w:ascii="Times New Roman" w:hAnsi="Times New Roman" w:cs="Times New Roman"/>
          <w:sz w:val="24"/>
          <w:szCs w:val="24"/>
        </w:rPr>
        <w:t>art of Stage 3 (</w:t>
      </w:r>
      <w:r w:rsidR="00810F8E" w:rsidRPr="00462A86">
        <w:rPr>
          <w:rFonts w:ascii="Times New Roman" w:hAnsi="Times New Roman" w:cs="Times New Roman"/>
          <w:sz w:val="24"/>
          <w:szCs w:val="24"/>
        </w:rPr>
        <w:t xml:space="preserve">development of research model) and </w:t>
      </w:r>
      <w:r w:rsidRPr="00462A86">
        <w:rPr>
          <w:rFonts w:ascii="Times New Roman" w:hAnsi="Times New Roman" w:cs="Times New Roman"/>
          <w:sz w:val="24"/>
          <w:szCs w:val="24"/>
        </w:rPr>
        <w:t>Stage</w:t>
      </w:r>
      <w:r w:rsidR="00810F8E" w:rsidRPr="00462A86">
        <w:rPr>
          <w:rFonts w:ascii="Times New Roman" w:hAnsi="Times New Roman" w:cs="Times New Roman"/>
          <w:sz w:val="24"/>
          <w:szCs w:val="24"/>
        </w:rPr>
        <w:t>s</w:t>
      </w:r>
      <w:r w:rsidRPr="00462A86">
        <w:rPr>
          <w:rFonts w:ascii="Times New Roman" w:hAnsi="Times New Roman" w:cs="Times New Roman"/>
          <w:sz w:val="24"/>
          <w:szCs w:val="24"/>
        </w:rPr>
        <w:t xml:space="preserve"> four, five and six are discussed in detail in Chapter 6 followed by Chapter 7 which discusses the results from the quantitative data.</w:t>
      </w:r>
    </w:p>
    <w:p w14:paraId="61396D63" w14:textId="77777777" w:rsidR="00FF5307" w:rsidRPr="00462A86" w:rsidRDefault="00FF5307" w:rsidP="00FF5307">
      <w:pPr>
        <w:spacing w:after="0" w:line="360" w:lineRule="auto"/>
        <w:jc w:val="both"/>
        <w:rPr>
          <w:rFonts w:ascii="Times New Roman" w:hAnsi="Times New Roman" w:cs="Times New Roman"/>
          <w:b/>
          <w:bCs/>
          <w:sz w:val="24"/>
          <w:szCs w:val="24"/>
        </w:rPr>
      </w:pPr>
    </w:p>
    <w:p w14:paraId="5DE953FE" w14:textId="064957B5" w:rsidR="008F7D26" w:rsidRPr="00462A86" w:rsidRDefault="00883EA1" w:rsidP="00FF5307">
      <w:pPr>
        <w:spacing w:after="0" w:line="360" w:lineRule="auto"/>
        <w:jc w:val="both"/>
        <w:rPr>
          <w:rFonts w:ascii="Times New Roman" w:hAnsi="Times New Roman" w:cs="Times New Roman"/>
          <w:bCs/>
          <w:sz w:val="24"/>
          <w:szCs w:val="24"/>
        </w:rPr>
      </w:pPr>
      <w:r w:rsidRPr="00462A86">
        <w:rPr>
          <w:rFonts w:ascii="Times New Roman" w:hAnsi="Times New Roman" w:cs="Times New Roman"/>
          <w:b/>
          <w:bCs/>
          <w:sz w:val="24"/>
          <w:szCs w:val="24"/>
        </w:rPr>
        <w:t>4.5.1 Stage 1: Development of guides for group, semi-structured interview and essay writing</w:t>
      </w:r>
    </w:p>
    <w:p w14:paraId="2DB0562F" w14:textId="115D92D7" w:rsidR="00883EA1" w:rsidRPr="00462A86" w:rsidRDefault="00883EA1" w:rsidP="00FF5307">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The research proposed to use multiple qualitative methods in this stage. The first step in this research was to develop the question guide for all the methods and to ensure that all the methods follow</w:t>
      </w:r>
      <w:r w:rsidR="00054A6A" w:rsidRPr="00462A86">
        <w:rPr>
          <w:rFonts w:ascii="Times New Roman" w:hAnsi="Times New Roman" w:cs="Times New Roman"/>
          <w:bCs/>
          <w:sz w:val="24"/>
          <w:szCs w:val="24"/>
        </w:rPr>
        <w:t>ed</w:t>
      </w:r>
      <w:r w:rsidRPr="00462A86">
        <w:rPr>
          <w:rFonts w:ascii="Times New Roman" w:hAnsi="Times New Roman" w:cs="Times New Roman"/>
          <w:bCs/>
          <w:sz w:val="24"/>
          <w:szCs w:val="24"/>
        </w:rPr>
        <w:t xml:space="preserve"> a si</w:t>
      </w:r>
      <w:r w:rsidR="00054A6A" w:rsidRPr="00462A86">
        <w:rPr>
          <w:rFonts w:ascii="Times New Roman" w:hAnsi="Times New Roman" w:cs="Times New Roman"/>
          <w:bCs/>
          <w:sz w:val="24"/>
          <w:szCs w:val="24"/>
        </w:rPr>
        <w:t>milar theme and are complemented</w:t>
      </w:r>
      <w:r w:rsidRPr="00462A86">
        <w:rPr>
          <w:rFonts w:ascii="Times New Roman" w:hAnsi="Times New Roman" w:cs="Times New Roman"/>
          <w:bCs/>
          <w:sz w:val="24"/>
          <w:szCs w:val="24"/>
        </w:rPr>
        <w:t xml:space="preserve"> each other. </w:t>
      </w:r>
    </w:p>
    <w:p w14:paraId="60E727A2" w14:textId="5A447CC4" w:rsidR="00883EA1" w:rsidRPr="00462A86" w:rsidRDefault="00883EA1" w:rsidP="00FF5307">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Interview guides for group interview and semi-structured dyadic interviews were developed taking inspiration from the research conducted by G</w:t>
      </w:r>
      <w:r w:rsidR="00721FD3" w:rsidRPr="00462A86">
        <w:rPr>
          <w:rFonts w:ascii="Times New Roman" w:hAnsi="Times New Roman" w:cs="Times New Roman"/>
          <w:bCs/>
          <w:sz w:val="24"/>
          <w:szCs w:val="24"/>
        </w:rPr>
        <w:t>entina and</w:t>
      </w:r>
      <w:r w:rsidRPr="00462A86">
        <w:rPr>
          <w:rFonts w:ascii="Times New Roman" w:hAnsi="Times New Roman" w:cs="Times New Roman"/>
          <w:bCs/>
          <w:sz w:val="24"/>
          <w:szCs w:val="24"/>
        </w:rPr>
        <w:t xml:space="preserve"> Muratore (2012), </w:t>
      </w:r>
      <w:r w:rsidR="00054A6A" w:rsidRPr="00462A86">
        <w:rPr>
          <w:rFonts w:ascii="Times New Roman" w:hAnsi="Times New Roman" w:cs="Times New Roman"/>
          <w:bCs/>
          <w:sz w:val="24"/>
          <w:szCs w:val="24"/>
        </w:rPr>
        <w:t>who</w:t>
      </w:r>
      <w:r w:rsidRPr="00462A86">
        <w:rPr>
          <w:rFonts w:ascii="Times New Roman" w:hAnsi="Times New Roman" w:cs="Times New Roman"/>
          <w:bCs/>
          <w:sz w:val="24"/>
          <w:szCs w:val="24"/>
        </w:rPr>
        <w:t xml:space="preserve"> analysed the environmental influence of adolescents on their mothers in France. Further, the essay guide followed the steps of </w:t>
      </w:r>
      <w:r w:rsidRPr="00462A86">
        <w:rPr>
          <w:rFonts w:ascii="Times New Roman" w:hAnsi="Times New Roman" w:cs="Times New Roman"/>
          <w:sz w:val="24"/>
          <w:szCs w:val="24"/>
        </w:rPr>
        <w:t>Gronhoj (2007). The guides had the questions regarding the perception of environment and environmental issues, influence of environmental socialisation agents (including the Green School Program), the perception</w:t>
      </w:r>
      <w:r w:rsidR="00054A6A" w:rsidRPr="00462A86">
        <w:rPr>
          <w:rFonts w:ascii="Times New Roman" w:hAnsi="Times New Roman" w:cs="Times New Roman"/>
          <w:sz w:val="24"/>
          <w:szCs w:val="24"/>
        </w:rPr>
        <w:t>s</w:t>
      </w:r>
      <w:r w:rsidRPr="00462A86">
        <w:rPr>
          <w:rFonts w:ascii="Times New Roman" w:hAnsi="Times New Roman" w:cs="Times New Roman"/>
          <w:sz w:val="24"/>
          <w:szCs w:val="24"/>
        </w:rPr>
        <w:t xml:space="preserve"> about actions to take to protect environment and adolescents’ environmental influence on their mothers and factors influencing them. These themes consolidated all the research objectives established in Chapter 2. The guides of individual methods are further discussed in later sections.</w:t>
      </w:r>
    </w:p>
    <w:p w14:paraId="5B482F15" w14:textId="77777777" w:rsidR="008F7D26" w:rsidRPr="00462A86" w:rsidRDefault="00883EA1" w:rsidP="00FF5307">
      <w:pPr>
        <w:spacing w:after="0" w:line="360" w:lineRule="auto"/>
        <w:jc w:val="both"/>
        <w:rPr>
          <w:rFonts w:ascii="Times New Roman" w:hAnsi="Times New Roman" w:cs="Times New Roman"/>
          <w:b/>
          <w:bCs/>
          <w:i/>
          <w:sz w:val="24"/>
          <w:szCs w:val="24"/>
        </w:rPr>
      </w:pPr>
      <w:r w:rsidRPr="00462A86">
        <w:rPr>
          <w:rFonts w:ascii="Times New Roman" w:hAnsi="Times New Roman" w:cs="Times New Roman"/>
          <w:b/>
          <w:bCs/>
          <w:i/>
          <w:sz w:val="24"/>
          <w:szCs w:val="24"/>
        </w:rPr>
        <w:t xml:space="preserve"> </w:t>
      </w:r>
    </w:p>
    <w:p w14:paraId="1EE85489" w14:textId="7B432379" w:rsidR="00883EA1" w:rsidRPr="00462A86" w:rsidRDefault="00883EA1" w:rsidP="00FF5307">
      <w:pPr>
        <w:spacing w:after="0" w:line="360" w:lineRule="auto"/>
        <w:jc w:val="both"/>
        <w:rPr>
          <w:rFonts w:ascii="Times New Roman" w:hAnsi="Times New Roman" w:cs="Times New Roman"/>
          <w:b/>
          <w:bCs/>
          <w:i/>
          <w:sz w:val="24"/>
          <w:szCs w:val="24"/>
        </w:rPr>
      </w:pPr>
      <w:r w:rsidRPr="00462A86">
        <w:rPr>
          <w:rFonts w:ascii="Times New Roman" w:hAnsi="Times New Roman" w:cs="Times New Roman"/>
          <w:b/>
          <w:bCs/>
          <w:i/>
          <w:sz w:val="24"/>
          <w:szCs w:val="24"/>
        </w:rPr>
        <w:t>4.5.1.1 Pilot study</w:t>
      </w:r>
    </w:p>
    <w:p w14:paraId="4FCC0929" w14:textId="1D0A959E" w:rsidR="00721FD3" w:rsidRPr="00462A86" w:rsidRDefault="00883EA1" w:rsidP="0024080E">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The guides developed for this research were pilot tested to ensure that they </w:t>
      </w:r>
      <w:r w:rsidR="00721FD3" w:rsidRPr="00462A86">
        <w:rPr>
          <w:rFonts w:ascii="Times New Roman" w:hAnsi="Times New Roman" w:cs="Times New Roman"/>
          <w:bCs/>
          <w:sz w:val="24"/>
          <w:szCs w:val="24"/>
        </w:rPr>
        <w:t xml:space="preserve">could be understood by the participants and were able to </w:t>
      </w:r>
      <w:r w:rsidRPr="00462A86">
        <w:rPr>
          <w:rFonts w:ascii="Times New Roman" w:hAnsi="Times New Roman" w:cs="Times New Roman"/>
          <w:bCs/>
          <w:sz w:val="24"/>
          <w:szCs w:val="24"/>
        </w:rPr>
        <w:t>provid</w:t>
      </w:r>
      <w:r w:rsidR="00721FD3" w:rsidRPr="00462A86">
        <w:rPr>
          <w:rFonts w:ascii="Times New Roman" w:hAnsi="Times New Roman" w:cs="Times New Roman"/>
          <w:bCs/>
          <w:sz w:val="24"/>
          <w:szCs w:val="24"/>
        </w:rPr>
        <w:t xml:space="preserve">e </w:t>
      </w:r>
      <w:r w:rsidRPr="00462A86">
        <w:rPr>
          <w:rFonts w:ascii="Times New Roman" w:hAnsi="Times New Roman" w:cs="Times New Roman"/>
          <w:bCs/>
          <w:sz w:val="24"/>
          <w:szCs w:val="24"/>
        </w:rPr>
        <w:t xml:space="preserve">the required information for further analysis. </w:t>
      </w:r>
      <w:r w:rsidR="00721FD3" w:rsidRPr="00462A86">
        <w:rPr>
          <w:rFonts w:ascii="Times New Roman" w:hAnsi="Times New Roman" w:cs="Times New Roman"/>
          <w:bCs/>
          <w:sz w:val="24"/>
          <w:szCs w:val="24"/>
        </w:rPr>
        <w:t xml:space="preserve">The pilot was proposed to be done with the participants of the original targeted sample </w:t>
      </w:r>
      <w:r w:rsidR="00C60378" w:rsidRPr="00462A86">
        <w:rPr>
          <w:rFonts w:ascii="Times New Roman" w:hAnsi="Times New Roman" w:cs="Times New Roman"/>
          <w:bCs/>
          <w:sz w:val="24"/>
          <w:szCs w:val="24"/>
        </w:rPr>
        <w:t>i.e.</w:t>
      </w:r>
      <w:r w:rsidR="00721FD3" w:rsidRPr="00462A86">
        <w:rPr>
          <w:rFonts w:ascii="Times New Roman" w:hAnsi="Times New Roman" w:cs="Times New Roman"/>
          <w:bCs/>
          <w:sz w:val="24"/>
          <w:szCs w:val="24"/>
        </w:rPr>
        <w:t xml:space="preserve"> mothers and adolescents' dyad in India however the researcher was based in the UK and therefore visiting India for pilot would have been difficult and expensive. Therefore, t</w:t>
      </w:r>
      <w:r w:rsidRPr="00462A86">
        <w:rPr>
          <w:rFonts w:ascii="Times New Roman" w:hAnsi="Times New Roman" w:cs="Times New Roman"/>
          <w:bCs/>
          <w:sz w:val="24"/>
          <w:szCs w:val="24"/>
        </w:rPr>
        <w:t xml:space="preserve">he pilot was done by discussing the guides with </w:t>
      </w:r>
      <w:r w:rsidR="00721FD3" w:rsidRPr="00462A86">
        <w:rPr>
          <w:rFonts w:ascii="Times New Roman" w:hAnsi="Times New Roman" w:cs="Times New Roman"/>
          <w:bCs/>
          <w:sz w:val="24"/>
          <w:szCs w:val="24"/>
        </w:rPr>
        <w:t xml:space="preserve">supervisors and </w:t>
      </w:r>
      <w:r w:rsidRPr="00462A86">
        <w:rPr>
          <w:rFonts w:ascii="Times New Roman" w:hAnsi="Times New Roman" w:cs="Times New Roman"/>
          <w:bCs/>
          <w:sz w:val="24"/>
          <w:szCs w:val="24"/>
        </w:rPr>
        <w:t>fellow researchers</w:t>
      </w:r>
      <w:r w:rsidR="00721FD3" w:rsidRPr="00462A86">
        <w:rPr>
          <w:rFonts w:ascii="Times New Roman" w:hAnsi="Times New Roman" w:cs="Times New Roman"/>
          <w:bCs/>
          <w:sz w:val="24"/>
          <w:szCs w:val="24"/>
        </w:rPr>
        <w:t xml:space="preserve"> in the UK. </w:t>
      </w:r>
      <w:r w:rsidR="0024080E" w:rsidRPr="00462A86">
        <w:rPr>
          <w:rFonts w:ascii="Times New Roman" w:hAnsi="Times New Roman" w:cs="Times New Roman"/>
          <w:bCs/>
          <w:sz w:val="24"/>
          <w:szCs w:val="24"/>
        </w:rPr>
        <w:t>The</w:t>
      </w:r>
      <w:r w:rsidR="00721FD3" w:rsidRPr="00462A86">
        <w:rPr>
          <w:rFonts w:ascii="Times New Roman" w:hAnsi="Times New Roman" w:cs="Times New Roman"/>
          <w:bCs/>
          <w:sz w:val="24"/>
          <w:szCs w:val="24"/>
        </w:rPr>
        <w:t xml:space="preserve"> pilot participants formed two categories, one was of pe</w:t>
      </w:r>
      <w:r w:rsidR="0024080E" w:rsidRPr="00462A86">
        <w:rPr>
          <w:rFonts w:ascii="Times New Roman" w:hAnsi="Times New Roman" w:cs="Times New Roman"/>
          <w:bCs/>
          <w:sz w:val="24"/>
          <w:szCs w:val="24"/>
        </w:rPr>
        <w:t>ople who were experts in the fi</w:t>
      </w:r>
      <w:r w:rsidR="00721FD3" w:rsidRPr="00462A86">
        <w:rPr>
          <w:rFonts w:ascii="Times New Roman" w:hAnsi="Times New Roman" w:cs="Times New Roman"/>
          <w:bCs/>
          <w:sz w:val="24"/>
          <w:szCs w:val="24"/>
        </w:rPr>
        <w:t>eld of consumer b</w:t>
      </w:r>
      <w:r w:rsidR="0024080E" w:rsidRPr="00462A86">
        <w:rPr>
          <w:rFonts w:ascii="Times New Roman" w:hAnsi="Times New Roman" w:cs="Times New Roman"/>
          <w:bCs/>
          <w:sz w:val="24"/>
          <w:szCs w:val="24"/>
        </w:rPr>
        <w:t>ehaviour and/</w:t>
      </w:r>
      <w:r w:rsidR="00721FD3" w:rsidRPr="00462A86">
        <w:rPr>
          <w:rFonts w:ascii="Times New Roman" w:hAnsi="Times New Roman" w:cs="Times New Roman"/>
          <w:bCs/>
          <w:sz w:val="24"/>
          <w:szCs w:val="24"/>
        </w:rPr>
        <w:t>or environmental behaviour and second category had participants</w:t>
      </w:r>
      <w:r w:rsidR="0024080E" w:rsidRPr="00462A86">
        <w:rPr>
          <w:rFonts w:ascii="Times New Roman" w:hAnsi="Times New Roman" w:cs="Times New Roman"/>
          <w:bCs/>
          <w:sz w:val="24"/>
          <w:szCs w:val="24"/>
        </w:rPr>
        <w:t xml:space="preserve"> formed from fellow researchers</w:t>
      </w:r>
      <w:r w:rsidR="00721FD3" w:rsidRPr="00462A86">
        <w:rPr>
          <w:rFonts w:ascii="Times New Roman" w:hAnsi="Times New Roman" w:cs="Times New Roman"/>
          <w:bCs/>
          <w:sz w:val="24"/>
          <w:szCs w:val="24"/>
        </w:rPr>
        <w:t xml:space="preserve"> who were parents themselves and had children living with them. During pilot, the guide questions were discussed with the supervisors first and then with experts to ensure that the question</w:t>
      </w:r>
      <w:r w:rsidR="0024080E" w:rsidRPr="00462A86">
        <w:rPr>
          <w:rFonts w:ascii="Times New Roman" w:hAnsi="Times New Roman" w:cs="Times New Roman"/>
          <w:bCs/>
          <w:sz w:val="24"/>
          <w:szCs w:val="24"/>
        </w:rPr>
        <w:t xml:space="preserve">s were understandable and were covering the areas of research themes. Some changes in the wordings of the guide questions were made. Then the parent participants were mock interviewed using the guide questions and were </w:t>
      </w:r>
      <w:r w:rsidR="0024080E" w:rsidRPr="00462A86">
        <w:rPr>
          <w:rFonts w:ascii="Times New Roman" w:hAnsi="Times New Roman" w:cs="Times New Roman"/>
          <w:bCs/>
          <w:sz w:val="24"/>
          <w:szCs w:val="24"/>
        </w:rPr>
        <w:lastRenderedPageBreak/>
        <w:t xml:space="preserve">asked to write the essays as well. The sequence of the questions in essay guide was changed and some details were added after their feedback. </w:t>
      </w:r>
    </w:p>
    <w:p w14:paraId="59B4D9E8" w14:textId="77777777" w:rsidR="008F7D26" w:rsidRPr="00462A86" w:rsidRDefault="008F7D26" w:rsidP="00FF5307">
      <w:pPr>
        <w:spacing w:after="0" w:line="360" w:lineRule="auto"/>
        <w:jc w:val="both"/>
        <w:rPr>
          <w:rFonts w:ascii="Times New Roman" w:hAnsi="Times New Roman" w:cs="Times New Roman"/>
          <w:b/>
          <w:bCs/>
          <w:sz w:val="24"/>
          <w:szCs w:val="24"/>
        </w:rPr>
      </w:pPr>
    </w:p>
    <w:p w14:paraId="5C9D76F1" w14:textId="77777777" w:rsidR="00883EA1" w:rsidRPr="00462A86" w:rsidRDefault="00883EA1" w:rsidP="00FF5307">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4.5.2 Stage 1: Sampling and selection of environmental education program and schools</w:t>
      </w:r>
    </w:p>
    <w:p w14:paraId="1FE8F5FC" w14:textId="3FE9973F"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One of the aims of this research is to explore the impact of environmental education on Indian families’ sustainable consumption behaviour through intergenerational knowledge transfer and schools had been identified as one of the influential socialisation agents for children. Thus selection of an appropriate environmental education program and schools participating in </w:t>
      </w:r>
      <w:r w:rsidR="00054A6A" w:rsidRPr="00462A86">
        <w:rPr>
          <w:rFonts w:ascii="Times New Roman" w:hAnsi="Times New Roman" w:cs="Times New Roman"/>
          <w:sz w:val="24"/>
          <w:szCs w:val="24"/>
        </w:rPr>
        <w:t>it</w:t>
      </w:r>
      <w:r w:rsidRPr="00462A86">
        <w:rPr>
          <w:rFonts w:ascii="Times New Roman" w:hAnsi="Times New Roman" w:cs="Times New Roman"/>
          <w:sz w:val="24"/>
          <w:szCs w:val="24"/>
        </w:rPr>
        <w:t xml:space="preserve"> was one of the crucial tasks to define the basis of the research. </w:t>
      </w:r>
    </w:p>
    <w:p w14:paraId="473196BE" w14:textId="79E267F3" w:rsidR="00883EA1" w:rsidRPr="00462A86" w:rsidRDefault="00883EA1" w:rsidP="00FF5307">
      <w:pPr>
        <w:autoSpaceDE w:val="0"/>
        <w:autoSpaceDN w:val="0"/>
        <w:adjustRightInd w:val="0"/>
        <w:spacing w:after="0" w:line="360" w:lineRule="auto"/>
        <w:jc w:val="both"/>
        <w:rPr>
          <w:rFonts w:ascii="Times New Roman" w:hAnsi="Times New Roman" w:cs="Times New Roman"/>
          <w:color w:val="292526"/>
          <w:sz w:val="24"/>
          <w:szCs w:val="24"/>
        </w:rPr>
      </w:pPr>
      <w:r w:rsidRPr="00462A86">
        <w:rPr>
          <w:rFonts w:ascii="Times New Roman" w:hAnsi="Times New Roman" w:cs="Times New Roman"/>
          <w:sz w:val="24"/>
          <w:szCs w:val="24"/>
        </w:rPr>
        <w:t>With regard to the teaching pattern of environmental education in India, the Government had focused on different ways to provide environmental education to children which involves traditional classroom based teaching and also activity based along with project based teaching where children get more involved in their local community and experience authority and ownership of their actions and responsibility to make changes like Eco Clubs, Paryavaran Mitra and Green School Program (greenteacher.org,2012). Empirical researches on environmental education</w:t>
      </w:r>
      <w:r w:rsidR="00054A6A" w:rsidRPr="00462A86">
        <w:rPr>
          <w:rFonts w:ascii="Times New Roman" w:hAnsi="Times New Roman" w:cs="Times New Roman"/>
          <w:sz w:val="24"/>
          <w:szCs w:val="24"/>
        </w:rPr>
        <w:t>,</w:t>
      </w:r>
      <w:r w:rsidRPr="00462A86">
        <w:rPr>
          <w:rFonts w:ascii="Times New Roman" w:hAnsi="Times New Roman" w:cs="Times New Roman"/>
          <w:sz w:val="24"/>
          <w:szCs w:val="24"/>
        </w:rPr>
        <w:t xml:space="preserve"> discussed in Chapter 2, showed that when environmental education involves more activities it inculcates a sense of responsibility among children and exerts better impact on their environmental concern. Then the children discuss it and involv</w:t>
      </w:r>
      <w:r w:rsidR="00721FD3" w:rsidRPr="00462A86">
        <w:rPr>
          <w:rFonts w:ascii="Times New Roman" w:hAnsi="Times New Roman" w:cs="Times New Roman"/>
          <w:sz w:val="24"/>
          <w:szCs w:val="24"/>
        </w:rPr>
        <w:t>e their parents as well (Evans &amp;</w:t>
      </w:r>
      <w:r w:rsidRPr="00462A86">
        <w:rPr>
          <w:rFonts w:ascii="Times New Roman" w:hAnsi="Times New Roman" w:cs="Times New Roman"/>
          <w:sz w:val="24"/>
          <w:szCs w:val="24"/>
        </w:rPr>
        <w:t xml:space="preserve"> Gill, 1996; Leeming </w:t>
      </w:r>
      <w:r w:rsidR="00721FD3" w:rsidRPr="00462A86">
        <w:rPr>
          <w:rFonts w:ascii="Times New Roman" w:hAnsi="Times New Roman" w:cs="Times New Roman"/>
          <w:sz w:val="24"/>
          <w:szCs w:val="24"/>
        </w:rPr>
        <w:t>&amp;</w:t>
      </w:r>
      <w:r w:rsidR="0085532C" w:rsidRPr="00462A86">
        <w:rPr>
          <w:rFonts w:ascii="Times New Roman" w:hAnsi="Times New Roman" w:cs="Times New Roman"/>
          <w:sz w:val="24"/>
          <w:szCs w:val="24"/>
        </w:rPr>
        <w:t xml:space="preserve"> Porter</w:t>
      </w:r>
      <w:r w:rsidRPr="00462A86">
        <w:rPr>
          <w:rFonts w:ascii="Times New Roman" w:hAnsi="Times New Roman" w:cs="Times New Roman"/>
          <w:sz w:val="24"/>
          <w:szCs w:val="24"/>
        </w:rPr>
        <w:t xml:space="preserve">.,1997; Maddox et al., 2011).Therefore this </w:t>
      </w:r>
      <w:r w:rsidRPr="00462A86">
        <w:rPr>
          <w:rFonts w:ascii="Times New Roman" w:hAnsi="Times New Roman" w:cs="Times New Roman"/>
          <w:color w:val="292526"/>
          <w:sz w:val="24"/>
          <w:szCs w:val="24"/>
        </w:rPr>
        <w:t xml:space="preserve">research is </w:t>
      </w:r>
      <w:r w:rsidR="00054A6A" w:rsidRPr="00462A86">
        <w:rPr>
          <w:rFonts w:ascii="Times New Roman" w:hAnsi="Times New Roman" w:cs="Times New Roman"/>
          <w:color w:val="292526"/>
          <w:sz w:val="24"/>
          <w:szCs w:val="24"/>
        </w:rPr>
        <w:t>sought</w:t>
      </w:r>
      <w:r w:rsidRPr="00462A86">
        <w:rPr>
          <w:rFonts w:ascii="Times New Roman" w:hAnsi="Times New Roman" w:cs="Times New Roman"/>
          <w:color w:val="292526"/>
          <w:sz w:val="24"/>
          <w:szCs w:val="24"/>
        </w:rPr>
        <w:t xml:space="preserve"> to analyse the impact of activity based environmental education on environmental concern and attitude among children. </w:t>
      </w:r>
      <w:r w:rsidR="00054A6A" w:rsidRPr="00462A86">
        <w:rPr>
          <w:rFonts w:ascii="Times New Roman" w:hAnsi="Times New Roman" w:cs="Times New Roman"/>
          <w:color w:val="292526"/>
          <w:sz w:val="24"/>
          <w:szCs w:val="24"/>
        </w:rPr>
        <w:t>For this reason,</w:t>
      </w:r>
      <w:r w:rsidRPr="00462A86">
        <w:rPr>
          <w:rFonts w:ascii="Times New Roman" w:hAnsi="Times New Roman" w:cs="Times New Roman"/>
          <w:color w:val="292526"/>
          <w:sz w:val="24"/>
          <w:szCs w:val="24"/>
        </w:rPr>
        <w:t xml:space="preserve"> schools which are part of an activity based environmental education program, the Green School Program, were selected as targets for this research. More details on the Green School Program were discussed in Chapter 3. </w:t>
      </w:r>
      <w:r w:rsidR="00054A6A" w:rsidRPr="00462A86">
        <w:rPr>
          <w:rFonts w:ascii="Times New Roman" w:hAnsi="Times New Roman" w:cs="Times New Roman"/>
          <w:color w:val="292526"/>
          <w:sz w:val="24"/>
          <w:szCs w:val="24"/>
        </w:rPr>
        <w:t>The research focused on o</w:t>
      </w:r>
      <w:r w:rsidRPr="00462A86">
        <w:rPr>
          <w:rFonts w:ascii="Times New Roman" w:eastAsia="Times New Roman" w:hAnsi="Times New Roman" w:cs="Times New Roman"/>
          <w:sz w:val="24"/>
          <w:szCs w:val="24"/>
          <w:lang w:eastAsia="zh-CN"/>
        </w:rPr>
        <w:t xml:space="preserve">ne activity based program in India to ensure the feasibility of collecting, managing and analysing data and time restrictions. </w:t>
      </w:r>
    </w:p>
    <w:p w14:paraId="73265337" w14:textId="77777777" w:rsidR="00FF5307" w:rsidRPr="00462A86" w:rsidRDefault="00FF5307" w:rsidP="00FF5307">
      <w:pPr>
        <w:pStyle w:val="NormalWeb"/>
        <w:spacing w:before="0" w:beforeAutospacing="0" w:after="0" w:afterAutospacing="0" w:line="360" w:lineRule="auto"/>
        <w:jc w:val="both"/>
        <w:rPr>
          <w:b/>
          <w:i/>
          <w:iCs/>
        </w:rPr>
      </w:pPr>
    </w:p>
    <w:p w14:paraId="5470DAD4" w14:textId="77777777" w:rsidR="00883EA1" w:rsidRPr="00462A86" w:rsidRDefault="00883EA1" w:rsidP="00FF5307">
      <w:pPr>
        <w:pStyle w:val="NormalWeb"/>
        <w:spacing w:before="0" w:beforeAutospacing="0" w:after="0" w:afterAutospacing="0" w:line="360" w:lineRule="auto"/>
        <w:jc w:val="both"/>
        <w:rPr>
          <w:b/>
          <w:i/>
        </w:rPr>
      </w:pPr>
      <w:r w:rsidRPr="00462A86">
        <w:rPr>
          <w:b/>
          <w:i/>
          <w:iCs/>
        </w:rPr>
        <w:t>4.5.2.1</w:t>
      </w:r>
      <w:r w:rsidRPr="00462A86">
        <w:rPr>
          <w:b/>
          <w:i/>
        </w:rPr>
        <w:t>Schools contacted for first phase: justification to focus on New Delhi</w:t>
      </w:r>
    </w:p>
    <w:p w14:paraId="0887CEC3" w14:textId="1AC89EE3" w:rsidR="00883EA1" w:rsidRPr="00462A86" w:rsidRDefault="00883EA1" w:rsidP="00FF5307">
      <w:pPr>
        <w:pStyle w:val="NormalWeb"/>
        <w:spacing w:before="0" w:beforeAutospacing="0" w:after="0" w:afterAutospacing="0" w:line="360" w:lineRule="auto"/>
        <w:jc w:val="both"/>
      </w:pPr>
      <w:r w:rsidRPr="00462A86">
        <w:t xml:space="preserve">The first phase of the research was designed to explore the field reality and to develop an understanding of the process involved. Thus multiple qualitative methods were used. While contacting schools for the first phase of data collection, only </w:t>
      </w:r>
      <w:r w:rsidR="00054A6A" w:rsidRPr="00462A86">
        <w:t xml:space="preserve">schools in </w:t>
      </w:r>
      <w:r w:rsidRPr="00462A86">
        <w:t>New Delhi (the capital of India) were targeted. The decision to focus on just one city was primarily governed by the fact that there was no previous research available to give an insight on the evaluation of any environmental education program in India and its impact on students</w:t>
      </w:r>
      <w:r w:rsidR="00054A6A" w:rsidRPr="00462A86">
        <w:t>'</w:t>
      </w:r>
      <w:r w:rsidRPr="00462A86">
        <w:t xml:space="preserve"> learning and the process of knowledge transfer(if any) to their parents. </w:t>
      </w:r>
      <w:r w:rsidR="00054A6A" w:rsidRPr="00462A86">
        <w:t xml:space="preserve">As this was an exploratory study, it </w:t>
      </w:r>
      <w:r w:rsidRPr="00462A86">
        <w:lastRenderedPageBreak/>
        <w:t xml:space="preserve">was thought to be practical to target </w:t>
      </w:r>
      <w:r w:rsidR="00054A6A" w:rsidRPr="00462A86">
        <w:t xml:space="preserve">a </w:t>
      </w:r>
      <w:r w:rsidRPr="00462A86">
        <w:t xml:space="preserve">limited </w:t>
      </w:r>
      <w:r w:rsidR="00054A6A" w:rsidRPr="00462A86">
        <w:t xml:space="preserve">number of </w:t>
      </w:r>
      <w:r w:rsidRPr="00462A86">
        <w:t>schools before going for a wider sample.</w:t>
      </w:r>
    </w:p>
    <w:p w14:paraId="20536689" w14:textId="77777777" w:rsidR="00FF5307" w:rsidRPr="00462A86" w:rsidRDefault="00FF5307" w:rsidP="00FF5307">
      <w:pPr>
        <w:pStyle w:val="NormalWeb"/>
        <w:spacing w:before="0" w:beforeAutospacing="0" w:after="0" w:afterAutospacing="0" w:line="360" w:lineRule="auto"/>
        <w:jc w:val="both"/>
      </w:pPr>
    </w:p>
    <w:p w14:paraId="5D13B6DA" w14:textId="378D5C8E" w:rsidR="00883EA1" w:rsidRPr="00462A86" w:rsidRDefault="00054A6A" w:rsidP="00FF5307">
      <w:pPr>
        <w:pStyle w:val="NormalWeb"/>
        <w:spacing w:before="0" w:beforeAutospacing="0" w:after="0" w:afterAutospacing="0" w:line="360" w:lineRule="auto"/>
        <w:jc w:val="both"/>
      </w:pPr>
      <w:r w:rsidRPr="00462A86">
        <w:t>The s</w:t>
      </w:r>
      <w:r w:rsidR="00883EA1" w:rsidRPr="00462A86">
        <w:t>econd reason was</w:t>
      </w:r>
      <w:r w:rsidRPr="00462A86">
        <w:t xml:space="preserve"> that</w:t>
      </w:r>
      <w:r w:rsidR="00883EA1" w:rsidRPr="00462A86">
        <w:t xml:space="preserve">, through the analysis of Centre of Science and Environment website, Green School portal and Gobar Times website, it was found that </w:t>
      </w:r>
      <w:r w:rsidRPr="00462A86">
        <w:t>the majority</w:t>
      </w:r>
      <w:r w:rsidR="00883EA1" w:rsidRPr="00462A86">
        <w:t xml:space="preserve"> of schools which participate </w:t>
      </w:r>
      <w:r w:rsidRPr="00462A86">
        <w:t>in</w:t>
      </w:r>
      <w:r w:rsidR="00883EA1" w:rsidRPr="00462A86">
        <w:t xml:space="preserve"> the Green Awards are from New Delhi and New Delhi also execute</w:t>
      </w:r>
      <w:r w:rsidRPr="00462A86">
        <w:t>s</w:t>
      </w:r>
      <w:r w:rsidR="00883EA1" w:rsidRPr="00462A86">
        <w:t xml:space="preserve"> the state level awards apart from the national level awards. </w:t>
      </w:r>
      <w:r w:rsidRPr="00462A86">
        <w:t>So</w:t>
      </w:r>
      <w:r w:rsidR="00883EA1" w:rsidRPr="00462A86">
        <w:t xml:space="preserve"> by targeting schools from New Delhi, the researcher would be able to approach the biggest representing Hindi speaking city in the Green Awards.</w:t>
      </w:r>
    </w:p>
    <w:p w14:paraId="3A914B7E" w14:textId="77777777" w:rsidR="00FF5307" w:rsidRPr="00462A86" w:rsidRDefault="00FF5307" w:rsidP="00FF5307">
      <w:pPr>
        <w:pStyle w:val="NormalWeb"/>
        <w:spacing w:before="0" w:beforeAutospacing="0" w:after="0" w:afterAutospacing="0" w:line="360" w:lineRule="auto"/>
        <w:jc w:val="both"/>
      </w:pPr>
    </w:p>
    <w:p w14:paraId="585AA2E2" w14:textId="2EFDC1E5" w:rsidR="00883EA1" w:rsidRPr="00462A86" w:rsidRDefault="00054A6A" w:rsidP="00FF5307">
      <w:pPr>
        <w:pStyle w:val="NormalWeb"/>
        <w:spacing w:before="0" w:beforeAutospacing="0" w:after="0" w:afterAutospacing="0" w:line="360" w:lineRule="auto"/>
        <w:jc w:val="both"/>
      </w:pPr>
      <w:r w:rsidRPr="00462A86">
        <w:t>The t</w:t>
      </w:r>
      <w:r w:rsidR="00883EA1" w:rsidRPr="00462A86">
        <w:t>hird reason was</w:t>
      </w:r>
      <w:r w:rsidRPr="00462A86">
        <w:t xml:space="preserve"> that</w:t>
      </w:r>
      <w:r w:rsidR="00883EA1" w:rsidRPr="00462A86">
        <w:t>, according to the available data, schools from New Delhi were among the top performers for the past three years in ever</w:t>
      </w:r>
      <w:r w:rsidR="0085532C" w:rsidRPr="00462A86">
        <w:t>y category (gobartimes.org, 2015</w:t>
      </w:r>
      <w:r w:rsidR="00883EA1" w:rsidRPr="00462A86">
        <w:t xml:space="preserve">). They were the greenest according to the GSP awards. </w:t>
      </w:r>
      <w:r w:rsidRPr="00462A86">
        <w:t>Therefore,</w:t>
      </w:r>
      <w:r w:rsidR="00883EA1" w:rsidRPr="00462A86">
        <w:t xml:space="preserve"> it was thought to be relevant and reasonable to focus on schools from New Delhi in the first stage of data collection.</w:t>
      </w:r>
    </w:p>
    <w:p w14:paraId="730A03AD" w14:textId="77777777" w:rsidR="00FF5307" w:rsidRPr="00462A86" w:rsidRDefault="00FF5307" w:rsidP="00FF5307">
      <w:pPr>
        <w:pStyle w:val="NormalWeb"/>
        <w:spacing w:before="0" w:beforeAutospacing="0" w:after="0" w:afterAutospacing="0" w:line="360" w:lineRule="auto"/>
        <w:jc w:val="both"/>
      </w:pPr>
    </w:p>
    <w:p w14:paraId="2827A234" w14:textId="268C8C3D" w:rsidR="00883EA1" w:rsidRPr="00462A86" w:rsidRDefault="00883EA1" w:rsidP="00FF5307">
      <w:pPr>
        <w:pStyle w:val="NormalWeb"/>
        <w:spacing w:before="0" w:beforeAutospacing="0" w:after="0" w:afterAutospacing="0" w:line="360" w:lineRule="auto"/>
        <w:jc w:val="both"/>
      </w:pPr>
      <w:r w:rsidRPr="00462A86">
        <w:t xml:space="preserve">For the qualitative research phase, 10 schools from New Delhi were contacted in April 2012. Out of which 4 schools replied and agreed to participate in the research. As an exception, one school from Varanasi was approached by the researcher. This was a rural school based on the banks of the river Ganges in Varanasi. It was approached by the researcher because of the initial thought of exploring the difference (if any) in approach towards environmental education and its impact on behaviour between urban and rural schools. It was backed by the data available on the Green School portal. </w:t>
      </w:r>
      <w:r w:rsidR="00054A6A" w:rsidRPr="00462A86">
        <w:t>According to</w:t>
      </w:r>
      <w:r w:rsidRPr="00462A86">
        <w:t xml:space="preserve"> their analysis of the profiles of participant schools in year 2011-12 and 2012-13, more than 50% of participant schools came from rural or semi urban background(gobartimes.org, 2013). Table 4.5 presents detail of the schools which participated in the qualitative stage of the research.</w:t>
      </w:r>
    </w:p>
    <w:p w14:paraId="13866029" w14:textId="2D523344" w:rsidR="00883EA1" w:rsidRPr="00462A86" w:rsidRDefault="00883EA1" w:rsidP="00FF5307">
      <w:pPr>
        <w:pStyle w:val="NormalWeb"/>
        <w:spacing w:before="0" w:beforeAutospacing="0" w:after="0" w:afterAutospacing="0" w:line="360" w:lineRule="auto"/>
        <w:jc w:val="both"/>
      </w:pPr>
      <w:r w:rsidRPr="00462A86">
        <w:rPr>
          <w:noProof/>
          <w:lang w:eastAsia="ja-JP"/>
        </w:rPr>
        <w:lastRenderedPageBreak/>
        <w:drawing>
          <wp:inline distT="0" distB="0" distL="0" distR="0" wp14:anchorId="5F2CE4EE" wp14:editId="58577153">
            <wp:extent cx="5731510" cy="225525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2255251"/>
                    </a:xfrm>
                    <a:prstGeom prst="rect">
                      <a:avLst/>
                    </a:prstGeom>
                  </pic:spPr>
                </pic:pic>
              </a:graphicData>
            </a:graphic>
          </wp:inline>
        </w:drawing>
      </w:r>
      <w:r w:rsidRPr="00462A86">
        <w:t>Table 4.5: Name</w:t>
      </w:r>
      <w:r w:rsidR="00054A6A" w:rsidRPr="00462A86">
        <w:t>s</w:t>
      </w:r>
      <w:r w:rsidRPr="00462A86">
        <w:t xml:space="preserve"> of schools </w:t>
      </w:r>
      <w:r w:rsidR="00054A6A" w:rsidRPr="00462A86">
        <w:t xml:space="preserve">that </w:t>
      </w:r>
      <w:r w:rsidRPr="00462A86">
        <w:t>participated in the qualitative phase of research</w:t>
      </w:r>
    </w:p>
    <w:p w14:paraId="623BFB0F" w14:textId="77777777" w:rsidR="00FF5307" w:rsidRPr="00462A86" w:rsidRDefault="00FF5307" w:rsidP="00FF5307">
      <w:pPr>
        <w:pStyle w:val="NormalWeb"/>
        <w:spacing w:before="0" w:beforeAutospacing="0" w:after="0" w:afterAutospacing="0" w:line="360" w:lineRule="auto"/>
        <w:jc w:val="both"/>
      </w:pPr>
    </w:p>
    <w:p w14:paraId="2523D25F" w14:textId="1D7B098D" w:rsidR="00883EA1" w:rsidRPr="00462A86" w:rsidRDefault="00883EA1" w:rsidP="00FF5307">
      <w:pPr>
        <w:pStyle w:val="NormalWeb"/>
        <w:spacing w:before="0" w:beforeAutospacing="0" w:after="0" w:afterAutospacing="0" w:line="360" w:lineRule="auto"/>
        <w:jc w:val="both"/>
      </w:pPr>
      <w:r w:rsidRPr="00462A86">
        <w:t>The Varanasi school was visited by the researcher and was a part of the first phase of research. Later on the school was dropped from the list of schools approached for the quantitative phase of data collection because the students in the rural school in Varanasi were younger comparative to other participant schools</w:t>
      </w:r>
      <w:r w:rsidR="00054A6A" w:rsidRPr="00462A86">
        <w:t>,</w:t>
      </w:r>
      <w:r w:rsidRPr="00462A86">
        <w:t xml:space="preserve"> since that school only provide</w:t>
      </w:r>
      <w:r w:rsidR="00054A6A" w:rsidRPr="00462A86">
        <w:t>s</w:t>
      </w:r>
      <w:r w:rsidRPr="00462A86">
        <w:t xml:space="preserve"> education up to </w:t>
      </w:r>
      <w:r w:rsidR="00054A6A" w:rsidRPr="00462A86">
        <w:t xml:space="preserve">the </w:t>
      </w:r>
      <w:r w:rsidRPr="00462A86">
        <w:t>8</w:t>
      </w:r>
      <w:r w:rsidRPr="00462A86">
        <w:rPr>
          <w:vertAlign w:val="superscript"/>
        </w:rPr>
        <w:t>th</w:t>
      </w:r>
      <w:r w:rsidRPr="00462A86">
        <w:t xml:space="preserve"> class (</w:t>
      </w:r>
      <w:r w:rsidR="00054A6A" w:rsidRPr="00462A86">
        <w:t>until</w:t>
      </w:r>
      <w:r w:rsidRPr="00462A86">
        <w:t xml:space="preserve"> the age of 13-14years). Further</w:t>
      </w:r>
      <w:r w:rsidR="00054A6A" w:rsidRPr="00462A86">
        <w:t>,</w:t>
      </w:r>
      <w:r w:rsidRPr="00462A86">
        <w:t xml:space="preserve"> the school authority reported that the parents of students of Varanasi school were either illiterate or had minimal levels of education thus</w:t>
      </w:r>
      <w:r w:rsidR="00054A6A" w:rsidRPr="00462A86">
        <w:t>,</w:t>
      </w:r>
      <w:r w:rsidRPr="00462A86">
        <w:t xml:space="preserve"> were not considered interested in participating in the dyadic semi structured interviews in the first phase and filling in the questionnaire for the second phase. So, the Varanasi school was later dropped from the list of prospective participants. </w:t>
      </w:r>
    </w:p>
    <w:p w14:paraId="321B47FD" w14:textId="77777777" w:rsidR="00FF5307" w:rsidRPr="00462A86" w:rsidRDefault="00FF5307" w:rsidP="00FF5307">
      <w:pPr>
        <w:pStyle w:val="NormalWeb"/>
        <w:spacing w:before="0" w:beforeAutospacing="0" w:after="0" w:afterAutospacing="0" w:line="360" w:lineRule="auto"/>
        <w:jc w:val="both"/>
        <w:rPr>
          <w:b/>
          <w:i/>
        </w:rPr>
      </w:pPr>
    </w:p>
    <w:p w14:paraId="6A4A594E" w14:textId="77777777" w:rsidR="00883EA1" w:rsidRPr="00462A86" w:rsidRDefault="00883EA1" w:rsidP="00FF5307">
      <w:pPr>
        <w:pStyle w:val="NormalWeb"/>
        <w:spacing w:before="0" w:beforeAutospacing="0" w:after="0" w:afterAutospacing="0" w:line="360" w:lineRule="auto"/>
        <w:jc w:val="both"/>
        <w:rPr>
          <w:b/>
          <w:i/>
        </w:rPr>
      </w:pPr>
      <w:r w:rsidRPr="00462A86">
        <w:rPr>
          <w:b/>
          <w:i/>
        </w:rPr>
        <w:t>4.5.2.2 Number and age of adolescent participants</w:t>
      </w:r>
    </w:p>
    <w:p w14:paraId="4150FA86" w14:textId="0897545F" w:rsidR="00883EA1" w:rsidRPr="00462A86" w:rsidRDefault="00883EA1" w:rsidP="00C60378">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Marshall (1996</w:t>
      </w:r>
      <w:r w:rsidR="00C60378" w:rsidRPr="00462A86">
        <w:rPr>
          <w:rFonts w:ascii="Times New Roman" w:eastAsia="Times New Roman" w:hAnsi="Times New Roman" w:cs="Times New Roman"/>
          <w:sz w:val="24"/>
          <w:szCs w:val="24"/>
          <w:lang w:eastAsia="zh-CN"/>
        </w:rPr>
        <w:t xml:space="preserve">) suggested </w:t>
      </w:r>
      <w:r w:rsidRPr="00462A86">
        <w:rPr>
          <w:rFonts w:ascii="Times New Roman" w:eastAsia="Times New Roman" w:hAnsi="Times New Roman" w:cs="Times New Roman"/>
          <w:sz w:val="24"/>
          <w:szCs w:val="24"/>
          <w:lang w:eastAsia="zh-CN"/>
        </w:rPr>
        <w:t>“an appropriate sample size for qualitative study is one that adequately answers the research question” (p. 523).  Qualitative research has to be flexible in terms of its research design, the approach to sampling and as a result in terms of the data analysis and interpretation (Marshall, 1996). This implies that the researcher might not know at the beginning of the project how many ‘subjects’ are needed in order to fully answer the research questions posed, as new themes and explanations of various phenomena come to a natural stop, which is also referred to as data saturation (Bryman &amp; Bell, 2007).  In the first phase of this research, no prior decision on the number of participants was made. The schools were asked to select students for this research. The criterion for recruiting students, that the participants should be actively involved in the Green School Program was made clear to the teachers. Since the students were recruited by the teachers of the school, so the number of participants varied among schools.</w:t>
      </w:r>
    </w:p>
    <w:p w14:paraId="5BA59112" w14:textId="77777777" w:rsidR="00FF5307" w:rsidRPr="00462A86" w:rsidRDefault="00FF5307" w:rsidP="00FF5307">
      <w:pPr>
        <w:spacing w:after="0" w:line="360" w:lineRule="auto"/>
        <w:jc w:val="both"/>
        <w:rPr>
          <w:rFonts w:ascii="Times New Roman" w:eastAsia="Times New Roman" w:hAnsi="Times New Roman" w:cs="Times New Roman"/>
          <w:sz w:val="24"/>
          <w:szCs w:val="24"/>
          <w:lang w:eastAsia="zh-CN"/>
        </w:rPr>
      </w:pPr>
    </w:p>
    <w:p w14:paraId="710FFA4C" w14:textId="77777777"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eastAsia="Times New Roman" w:hAnsi="Times New Roman" w:cs="Times New Roman"/>
          <w:sz w:val="24"/>
          <w:szCs w:val="24"/>
          <w:lang w:eastAsia="zh-CN"/>
        </w:rPr>
        <w:t>Further, the age of the students was considered an important factor while recruiting participants to explore the effect of age on their attempt to influence their parents’ environmental learning as literature review in Chapter 2 showed that older children have more influence in the family decision making process in general and in India as well (Shoham &amp; Dalakas, 2003; Kaur &amp; Medury, 2013)</w:t>
      </w:r>
      <w:r w:rsidRPr="00462A86">
        <w:rPr>
          <w:rFonts w:ascii="Times New Roman" w:hAnsi="Times New Roman" w:cs="Times New Roman"/>
          <w:sz w:val="24"/>
          <w:szCs w:val="24"/>
        </w:rPr>
        <w:t xml:space="preserve"> .Therefore adolescents (age group of 13-18) were chosen as the target for this research.</w:t>
      </w:r>
    </w:p>
    <w:p w14:paraId="79BB4969" w14:textId="77777777" w:rsidR="00FF5307" w:rsidRPr="00462A86" w:rsidRDefault="00FF5307" w:rsidP="00FF5307">
      <w:pPr>
        <w:pStyle w:val="NormalWeb"/>
        <w:shd w:val="clear" w:color="auto" w:fill="FFFFFF"/>
        <w:spacing w:before="0" w:beforeAutospacing="0" w:after="0" w:afterAutospacing="0" w:line="360" w:lineRule="auto"/>
        <w:rPr>
          <w:b/>
          <w:bCs/>
        </w:rPr>
      </w:pPr>
    </w:p>
    <w:p w14:paraId="2498AF32" w14:textId="2A756F63" w:rsidR="00883EA1" w:rsidRPr="00462A86" w:rsidRDefault="00883EA1" w:rsidP="00FF5307">
      <w:pPr>
        <w:pStyle w:val="NormalWeb"/>
        <w:shd w:val="clear" w:color="auto" w:fill="FFFFFF"/>
        <w:spacing w:before="0" w:beforeAutospacing="0" w:after="0" w:afterAutospacing="0" w:line="360" w:lineRule="auto"/>
      </w:pPr>
      <w:r w:rsidRPr="00462A86">
        <w:rPr>
          <w:b/>
          <w:bCs/>
        </w:rPr>
        <w:t xml:space="preserve">4.5.3 Stage 2: Data collection </w:t>
      </w:r>
      <w:r w:rsidR="00054A6A" w:rsidRPr="00462A86">
        <w:rPr>
          <w:b/>
          <w:bCs/>
        </w:rPr>
        <w:t>in</w:t>
      </w:r>
      <w:r w:rsidRPr="00462A86">
        <w:rPr>
          <w:b/>
          <w:bCs/>
        </w:rPr>
        <w:t xml:space="preserve"> the first phase</w:t>
      </w:r>
      <w:r w:rsidRPr="00462A86">
        <w:rPr>
          <w:b/>
        </w:rPr>
        <w:t xml:space="preserve">  </w:t>
      </w:r>
    </w:p>
    <w:p w14:paraId="1085E264" w14:textId="56E268BA" w:rsidR="00883EA1" w:rsidRPr="00462A86" w:rsidRDefault="00883EA1" w:rsidP="00FF5307">
      <w:pPr>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After getting initial approval from the selected schools through email, multiple qualitative methods were proposed to collect data for the first phase. This research in</w:t>
      </w:r>
      <w:r w:rsidR="00D32FC9" w:rsidRPr="00462A86">
        <w:rPr>
          <w:rFonts w:ascii="Times New Roman" w:eastAsia="Times New Roman" w:hAnsi="Times New Roman" w:cs="Times New Roman"/>
          <w:sz w:val="24"/>
          <w:szCs w:val="24"/>
          <w:lang w:eastAsia="zh-CN"/>
        </w:rPr>
        <w:t>tended to study three processes;</w:t>
      </w:r>
      <w:r w:rsidRPr="00462A86">
        <w:rPr>
          <w:rFonts w:ascii="Times New Roman" w:eastAsia="Times New Roman" w:hAnsi="Times New Roman" w:cs="Times New Roman"/>
          <w:sz w:val="24"/>
          <w:szCs w:val="24"/>
          <w:lang w:eastAsia="zh-CN"/>
        </w:rPr>
        <w:t xml:space="preserve"> 1) impact of Green School Program and other environmental socialisation agents (parents, media and peers) on children’s environmental socialisation, 2) level/ degree of environmental reverse socialisation of parents where children act as agent of environmental socialisation, 3) impact of that environmental reverse socialisation on families' sustainable behaviour. Apart from these three major processes, this research also intended to study various environmental, social factors which may influence the processes. The stakeholders involved in the whole research process are schools, students and parents</w:t>
      </w:r>
      <w:r w:rsidR="00D32FC9" w:rsidRPr="00462A86">
        <w:rPr>
          <w:rFonts w:ascii="Times New Roman" w:eastAsia="Times New Roman" w:hAnsi="Times New Roman" w:cs="Times New Roman"/>
          <w:sz w:val="24"/>
          <w:szCs w:val="24"/>
          <w:lang w:eastAsia="zh-CN"/>
        </w:rPr>
        <w:t xml:space="preserve"> (see fig.4.7)</w:t>
      </w:r>
      <w:r w:rsidRPr="00462A86">
        <w:rPr>
          <w:rFonts w:ascii="Times New Roman" w:eastAsia="Times New Roman" w:hAnsi="Times New Roman" w:cs="Times New Roman"/>
          <w:sz w:val="24"/>
          <w:szCs w:val="24"/>
          <w:lang w:eastAsia="zh-CN"/>
        </w:rPr>
        <w:t>. One qualitative data collection method was not considered enough to explore the process happening in the field and to understand the various dimensions of relationships between different stakeholders in context of the research questions.</w:t>
      </w:r>
    </w:p>
    <w:p w14:paraId="7B4AC5E8" w14:textId="77777777"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noProof/>
          <w:lang w:eastAsia="ja-JP"/>
        </w:rPr>
        <w:drawing>
          <wp:inline distT="0" distB="0" distL="0" distR="0" wp14:anchorId="2DA36873" wp14:editId="70EAE1CF">
            <wp:extent cx="5719711" cy="26125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2617960"/>
                    </a:xfrm>
                    <a:prstGeom prst="rect">
                      <a:avLst/>
                    </a:prstGeom>
                  </pic:spPr>
                </pic:pic>
              </a:graphicData>
            </a:graphic>
          </wp:inline>
        </w:drawing>
      </w:r>
      <w:r w:rsidRPr="00462A86">
        <w:rPr>
          <w:rFonts w:ascii="Times New Roman" w:hAnsi="Times New Roman" w:cs="Times New Roman"/>
          <w:sz w:val="24"/>
          <w:szCs w:val="24"/>
        </w:rPr>
        <w:t>Fig 4.7:  Stakeholders involved in the data collection process</w:t>
      </w:r>
    </w:p>
    <w:p w14:paraId="7E973C3B" w14:textId="0A6C2AE5" w:rsidR="00883EA1" w:rsidRPr="00462A86" w:rsidRDefault="00883EA1" w:rsidP="00FF5307">
      <w:pPr>
        <w:pStyle w:val="NormalWeb"/>
        <w:shd w:val="clear" w:color="auto" w:fill="FFFFFF"/>
        <w:spacing w:before="0" w:beforeAutospacing="0" w:after="0" w:afterAutospacing="0" w:line="360" w:lineRule="auto"/>
        <w:jc w:val="both"/>
        <w:rPr>
          <w:rFonts w:ascii="Times-Roman" w:hAnsi="Times-Roman" w:cs="Times-Roman"/>
          <w:b/>
          <w:i/>
        </w:rPr>
      </w:pPr>
      <w:r w:rsidRPr="00462A86">
        <w:t xml:space="preserve">That is why three different methods were used to collect data at this stage. These methods </w:t>
      </w:r>
      <w:r w:rsidR="00D32FC9" w:rsidRPr="00462A86">
        <w:t>were</w:t>
      </w:r>
      <w:r w:rsidRPr="00462A86">
        <w:t xml:space="preserve"> group interviews and essay writing with students involved in the Green School Program </w:t>
      </w:r>
      <w:r w:rsidRPr="00462A86">
        <w:lastRenderedPageBreak/>
        <w:t xml:space="preserve">and semi-structured interview with student-parent dyads. The details of the applied methods and their execution are discussed in the following sections. </w:t>
      </w:r>
    </w:p>
    <w:p w14:paraId="20FC343D" w14:textId="77777777" w:rsidR="00FF5307" w:rsidRPr="00462A86" w:rsidRDefault="00FF5307" w:rsidP="00FF5307">
      <w:pPr>
        <w:pStyle w:val="NormalWeb"/>
        <w:shd w:val="clear" w:color="auto" w:fill="FFFFFF"/>
        <w:spacing w:before="0" w:beforeAutospacing="0" w:after="0" w:afterAutospacing="0" w:line="360" w:lineRule="auto"/>
        <w:rPr>
          <w:b/>
          <w:bCs/>
          <w:i/>
          <w:iCs/>
        </w:rPr>
      </w:pPr>
    </w:p>
    <w:p w14:paraId="0AEE9374" w14:textId="77777777" w:rsidR="00883EA1" w:rsidRPr="00462A86" w:rsidRDefault="00883EA1" w:rsidP="00FF5307">
      <w:pPr>
        <w:pStyle w:val="NormalWeb"/>
        <w:shd w:val="clear" w:color="auto" w:fill="FFFFFF"/>
        <w:spacing w:before="0" w:beforeAutospacing="0" w:after="0" w:afterAutospacing="0" w:line="360" w:lineRule="auto"/>
        <w:rPr>
          <w:b/>
          <w:bCs/>
          <w:i/>
        </w:rPr>
      </w:pPr>
      <w:r w:rsidRPr="00462A86">
        <w:rPr>
          <w:b/>
          <w:bCs/>
          <w:i/>
          <w:iCs/>
        </w:rPr>
        <w:t>4.5.3.1 School visits and data collection process</w:t>
      </w:r>
    </w:p>
    <w:p w14:paraId="7D9B91E4" w14:textId="3BBC71F3" w:rsidR="00883EA1" w:rsidRPr="00462A86" w:rsidRDefault="00883EA1" w:rsidP="00FF5307">
      <w:pPr>
        <w:pStyle w:val="NormalWeb"/>
        <w:shd w:val="clear" w:color="auto" w:fill="FFFFFF"/>
        <w:spacing w:before="0" w:beforeAutospacing="0" w:after="0" w:afterAutospacing="0" w:line="360" w:lineRule="auto"/>
        <w:jc w:val="both"/>
      </w:pPr>
      <w:r w:rsidRPr="00462A86">
        <w:t xml:space="preserve">As discussed in the above section, three schools from New Delhi, and one rural school from Varanasi, India, agreed to participate in the first phase of data collection. The researcher made the first field visit in July 2012 and visited the schools personally. An appointment was made beforehand through emails. During the visit, the aim and objective of the research and the data collection methods were discussed with the Principals of the schools. The Principals agreed to let their students participate in the research and signed the consent form. One consent form and description of the research was given to Principals to get it signed </w:t>
      </w:r>
      <w:r w:rsidR="00D32FC9" w:rsidRPr="00462A86">
        <w:t>by</w:t>
      </w:r>
      <w:r w:rsidRPr="00462A86">
        <w:t xml:space="preserve"> the parents of the students</w:t>
      </w:r>
      <w:r w:rsidR="00D32FC9" w:rsidRPr="00462A86">
        <w:t xml:space="preserve"> selected by the </w:t>
      </w:r>
      <w:r w:rsidR="00C60378" w:rsidRPr="00462A86">
        <w:t>teachers'</w:t>
      </w:r>
      <w:r w:rsidRPr="00462A86">
        <w:t xml:space="preserve"> co-ordinating the Green School Program. In the consent form</w:t>
      </w:r>
      <w:r w:rsidR="00D32FC9" w:rsidRPr="00462A86">
        <w:t>,</w:t>
      </w:r>
      <w:r w:rsidRPr="00462A86">
        <w:t xml:space="preserve"> invitation to participate in the dyad semi-structured interviews was also made. Schools asked for one to two days’ time to select their students and get the consent forms ready before the start of the essay writing and group interview. Further appointments were made with schools to visit and start the data collection process. The researcher visited each school according to the convenience of the schools and spent the whole day there. On an average each school was visited for one whole week. During the visits, essay writing and group interviews were executed by the researcher. After finishing the essay writing and group interviews in schools, visits were made to dyadic interview participants' home. The data collection of the qualitative phase was completed by October 2012.</w:t>
      </w:r>
    </w:p>
    <w:p w14:paraId="066CBBA4" w14:textId="77777777" w:rsidR="00FF5307" w:rsidRPr="00462A86" w:rsidRDefault="00FF5307" w:rsidP="00FF5307">
      <w:pPr>
        <w:pStyle w:val="NormalWeb"/>
        <w:shd w:val="clear" w:color="auto" w:fill="FFFFFF"/>
        <w:spacing w:before="0" w:beforeAutospacing="0" w:after="0" w:afterAutospacing="0" w:line="360" w:lineRule="auto"/>
        <w:rPr>
          <w:b/>
          <w:bCs/>
          <w:i/>
          <w:iCs/>
        </w:rPr>
      </w:pPr>
    </w:p>
    <w:p w14:paraId="5438E657" w14:textId="77777777" w:rsidR="00883EA1" w:rsidRPr="00462A86" w:rsidRDefault="00883EA1" w:rsidP="00FF5307">
      <w:pPr>
        <w:pStyle w:val="NormalWeb"/>
        <w:shd w:val="clear" w:color="auto" w:fill="FFFFFF"/>
        <w:spacing w:before="0" w:beforeAutospacing="0" w:after="0" w:afterAutospacing="0" w:line="360" w:lineRule="auto"/>
        <w:rPr>
          <w:b/>
          <w:bCs/>
          <w:i/>
          <w:iCs/>
        </w:rPr>
      </w:pPr>
      <w:r w:rsidRPr="00462A86">
        <w:rPr>
          <w:b/>
          <w:bCs/>
          <w:i/>
          <w:iCs/>
        </w:rPr>
        <w:t>4.5.3.2 Essay writing with students</w:t>
      </w:r>
    </w:p>
    <w:p w14:paraId="25E98407" w14:textId="2707EA7B" w:rsidR="00883EA1" w:rsidRPr="00462A86" w:rsidRDefault="00883EA1" w:rsidP="00FF5307">
      <w:pPr>
        <w:pStyle w:val="NormalWeb"/>
        <w:shd w:val="clear" w:color="auto" w:fill="FFFFFF"/>
        <w:spacing w:before="0" w:beforeAutospacing="0" w:after="0" w:afterAutospacing="0" w:line="360" w:lineRule="auto"/>
        <w:jc w:val="both"/>
      </w:pPr>
      <w:r w:rsidRPr="00462A86">
        <w:t>In the absence of any prior literature about how Indian adolescents define ‘environment’, or what according to them are ‘environmental problems’, it was decided to use a method which provide</w:t>
      </w:r>
      <w:r w:rsidR="00D32FC9" w:rsidRPr="00462A86">
        <w:t>d</w:t>
      </w:r>
      <w:r w:rsidRPr="00462A86">
        <w:t xml:space="preserve"> the respondent an opportunity to express </w:t>
      </w:r>
      <w:r w:rsidR="00D32FC9" w:rsidRPr="00462A86">
        <w:t xml:space="preserve">themselves </w:t>
      </w:r>
      <w:r w:rsidRPr="00462A86">
        <w:t>openly. To explore the idea from the a</w:t>
      </w:r>
      <w:r w:rsidR="00D32FC9" w:rsidRPr="00462A86">
        <w:t>dolescents' point of view, a non-traditional</w:t>
      </w:r>
      <w:r w:rsidRPr="00462A86">
        <w:t xml:space="preserve"> method of data construction </w:t>
      </w:r>
      <w:r w:rsidR="00C60378" w:rsidRPr="00462A86">
        <w:t>i.e.</w:t>
      </w:r>
      <w:r w:rsidRPr="00462A86">
        <w:t xml:space="preserve"> essay writing was used following the lead of Gronhoj (2007). She used the same method to study the consumer socialisation process related to green consumerism among Danish youngsters in 2007 (Gronhoj, 2007). By using the essay method young people were provided with an opportunity to express their personal opinion</w:t>
      </w:r>
      <w:r w:rsidR="00D32FC9" w:rsidRPr="00462A86">
        <w:t>s</w:t>
      </w:r>
      <w:r w:rsidRPr="00462A86">
        <w:t xml:space="preserve"> about the subject of research interest. Thus, social pressure to conform was reduced. As another advantage, the method encouraged the participants to formulate their responses in a fairly structured way. As noted by Autio &amp; </w:t>
      </w:r>
      <w:r w:rsidRPr="00462A86">
        <w:lastRenderedPageBreak/>
        <w:t xml:space="preserve">Heinonen, who have used a very similar approach in socialisation research, “when composing an essay, people usually think before writing” (2004, p.143). </w:t>
      </w:r>
    </w:p>
    <w:p w14:paraId="14672DE4" w14:textId="77777777" w:rsidR="00FF5307" w:rsidRPr="00462A86" w:rsidRDefault="00FF5307" w:rsidP="00FF5307">
      <w:pPr>
        <w:pStyle w:val="NormalWeb"/>
        <w:shd w:val="clear" w:color="auto" w:fill="FFFFFF"/>
        <w:spacing w:before="0" w:beforeAutospacing="0" w:after="0" w:afterAutospacing="0" w:line="360" w:lineRule="auto"/>
        <w:jc w:val="both"/>
        <w:rPr>
          <w:b/>
          <w:bCs/>
          <w:i/>
          <w:iCs/>
        </w:rPr>
      </w:pPr>
    </w:p>
    <w:p w14:paraId="0A7AD404" w14:textId="77777777" w:rsidR="00883EA1" w:rsidRPr="00462A86" w:rsidRDefault="00883EA1" w:rsidP="00FF5307">
      <w:pPr>
        <w:pStyle w:val="NormalWeb"/>
        <w:shd w:val="clear" w:color="auto" w:fill="FFFFFF"/>
        <w:spacing w:before="0" w:beforeAutospacing="0" w:after="0" w:afterAutospacing="0" w:line="360" w:lineRule="auto"/>
        <w:jc w:val="both"/>
        <w:rPr>
          <w:b/>
          <w:bCs/>
          <w:i/>
          <w:iCs/>
        </w:rPr>
      </w:pPr>
      <w:r w:rsidRPr="00462A86">
        <w:rPr>
          <w:b/>
          <w:bCs/>
          <w:i/>
          <w:iCs/>
        </w:rPr>
        <w:t>4.5.3.2.1 Execution of essay writing in the field-India</w:t>
      </w:r>
    </w:p>
    <w:p w14:paraId="25245E45" w14:textId="15DF078E" w:rsidR="00883EA1" w:rsidRPr="00462A86" w:rsidRDefault="00883EA1" w:rsidP="00FF5307">
      <w:pPr>
        <w:pStyle w:val="NormalWeb"/>
        <w:shd w:val="clear" w:color="auto" w:fill="FFFFFF"/>
        <w:spacing w:before="0" w:beforeAutospacing="0" w:after="0" w:afterAutospacing="0" w:line="360" w:lineRule="auto"/>
        <w:jc w:val="both"/>
      </w:pPr>
      <w:r w:rsidRPr="00462A86">
        <w:t xml:space="preserve">A total of </w:t>
      </w:r>
      <w:r w:rsidR="00596F4F" w:rsidRPr="00462A86">
        <w:t>214</w:t>
      </w:r>
      <w:r w:rsidRPr="00462A86">
        <w:t xml:space="preserve"> adolescent students from 3 schools in New Delhi, participated in </w:t>
      </w:r>
      <w:r w:rsidR="00D32FC9" w:rsidRPr="00462A86">
        <w:t xml:space="preserve">essay writing </w:t>
      </w:r>
      <w:r w:rsidRPr="00462A86">
        <w:t>during school hours. The participants were students who were involved in the Green School Program</w:t>
      </w:r>
      <w:r w:rsidR="00596F4F" w:rsidRPr="00462A86">
        <w:t xml:space="preserve"> or any other environmental activity</w:t>
      </w:r>
      <w:r w:rsidRPr="00462A86">
        <w:t>. The students belonged to</w:t>
      </w:r>
      <w:r w:rsidR="00D32FC9" w:rsidRPr="00462A86">
        <w:t xml:space="preserve"> the</w:t>
      </w:r>
      <w:r w:rsidRPr="00462A86">
        <w:t xml:space="preserve"> age group 13 – 18years and were from class</w:t>
      </w:r>
      <w:r w:rsidR="00D32FC9" w:rsidRPr="00462A86">
        <w:t>es</w:t>
      </w:r>
      <w:r w:rsidRPr="00462A86">
        <w:t xml:space="preserve"> 8th -12th.The participant students were selected by the teachers following the instructions provided by the researcher on age of students and their involvement in the Green School Program. </w:t>
      </w:r>
    </w:p>
    <w:p w14:paraId="555836DA" w14:textId="77777777" w:rsidR="00FF5307" w:rsidRPr="00462A86" w:rsidRDefault="00FF5307" w:rsidP="00FF5307">
      <w:pPr>
        <w:pStyle w:val="NormalWeb"/>
        <w:shd w:val="clear" w:color="auto" w:fill="FFFFFF"/>
        <w:spacing w:before="0" w:beforeAutospacing="0" w:after="0" w:afterAutospacing="0" w:line="360" w:lineRule="auto"/>
        <w:jc w:val="both"/>
      </w:pPr>
    </w:p>
    <w:p w14:paraId="7F41351C" w14:textId="4A2F6811" w:rsidR="00883EA1" w:rsidRPr="00462A86" w:rsidRDefault="00883EA1" w:rsidP="00FF5307">
      <w:pPr>
        <w:pStyle w:val="NormalWeb"/>
        <w:shd w:val="clear" w:color="auto" w:fill="FFFFFF"/>
        <w:spacing w:before="0" w:beforeAutospacing="0" w:after="0" w:afterAutospacing="0" w:line="360" w:lineRule="auto"/>
        <w:jc w:val="both"/>
      </w:pPr>
      <w:r w:rsidRPr="00462A86">
        <w:t>During the initial school visits, the logistics to conduct this method</w:t>
      </w:r>
      <w:r w:rsidR="00D32FC9" w:rsidRPr="00462A86">
        <w:t xml:space="preserve"> were</w:t>
      </w:r>
      <w:r w:rsidRPr="00462A86">
        <w:t xml:space="preserve"> discussed with the Principals and teachers of the schools. Schools from New Delhi agreed to execute it during their eco period, where students used to work on different environmental projects. T</w:t>
      </w:r>
      <w:r w:rsidR="00D32FC9" w:rsidRPr="00462A86">
        <w:t>he Varanasi school did no</w:t>
      </w:r>
      <w:r w:rsidRPr="00462A86">
        <w:t xml:space="preserve">t participate giving the reason of time limitations. The participant schools' teachers asked GSP students to be present during the eco period. </w:t>
      </w:r>
      <w:r w:rsidR="00D32FC9" w:rsidRPr="00462A86">
        <w:t>A p</w:t>
      </w:r>
      <w:r w:rsidRPr="00462A86">
        <w:t xml:space="preserve">rintout of the essay questions was taken by the researcher. The students were informed about the method but not about the questions or topic of </w:t>
      </w:r>
      <w:r w:rsidR="00D32FC9" w:rsidRPr="00462A86">
        <w:t xml:space="preserve">the </w:t>
      </w:r>
      <w:r w:rsidRPr="00462A86">
        <w:t>essay so it was an extempore writing for them. To avoid a possible misconception that the students were to pass a test, the teachers were asked to inform the pupils in advance that there were no ‘right’ or ‘wrong’ answers. Thus, in practice, the anonymity of the method seemed to encourage the pupils to speak their mind – even if this was only in a few words. The essay questions printout was distributed in the class by the researcher and the process was monitored only by the researcher. Teachers were asked not to be present during the exercise to reduce the performance pressure on the students. The time used by the students to write the essays ranged between 30 to 45 minutes. The essays were then collected by the researcher.</w:t>
      </w:r>
    </w:p>
    <w:p w14:paraId="343D3DC9" w14:textId="77777777" w:rsidR="00FF5307" w:rsidRPr="00462A86" w:rsidRDefault="00FF5307" w:rsidP="00FF5307">
      <w:pPr>
        <w:pStyle w:val="NormalWeb"/>
        <w:shd w:val="clear" w:color="auto" w:fill="FFFFFF"/>
        <w:spacing w:before="0" w:beforeAutospacing="0" w:after="0" w:afterAutospacing="0" w:line="360" w:lineRule="auto"/>
        <w:jc w:val="both"/>
      </w:pPr>
    </w:p>
    <w:p w14:paraId="039F6E48" w14:textId="43C8658F" w:rsidR="00883EA1" w:rsidRPr="00462A86" w:rsidRDefault="00883EA1" w:rsidP="00FF5307">
      <w:pPr>
        <w:pStyle w:val="NormalWeb"/>
        <w:shd w:val="clear" w:color="auto" w:fill="FFFFFF"/>
        <w:spacing w:before="0" w:beforeAutospacing="0" w:after="0" w:afterAutospacing="0" w:line="360" w:lineRule="auto"/>
        <w:jc w:val="both"/>
      </w:pPr>
      <w:r w:rsidRPr="00462A86">
        <w:t xml:space="preserve">The method was applied to understand the students' own perspectives on five main, broad issues; (1) what </w:t>
      </w:r>
      <w:r w:rsidR="00D32FC9" w:rsidRPr="00462A86">
        <w:t>they understood</w:t>
      </w:r>
      <w:r w:rsidRPr="00462A86">
        <w:t xml:space="preserve"> by ‘environment’ and challenges to environment, how </w:t>
      </w:r>
      <w:r w:rsidR="00D32FC9" w:rsidRPr="00462A86">
        <w:t>it is</w:t>
      </w:r>
      <w:r w:rsidRPr="00462A86">
        <w:t xml:space="preserve"> possible to show environmental concern in every-day living, (2) where </w:t>
      </w:r>
      <w:r w:rsidR="00D32FC9" w:rsidRPr="00462A86">
        <w:t>they go</w:t>
      </w:r>
      <w:r w:rsidRPr="00462A86">
        <w:t xml:space="preserve">t most of their information about environmental issues (3) how </w:t>
      </w:r>
      <w:r w:rsidR="00D32FC9" w:rsidRPr="00462A86">
        <w:t>in their view</w:t>
      </w:r>
      <w:r w:rsidRPr="00462A86">
        <w:t xml:space="preserve"> environmental problems can be tackled (4) </w:t>
      </w:r>
      <w:r w:rsidR="00D32FC9" w:rsidRPr="00462A86">
        <w:t xml:space="preserve">whether </w:t>
      </w:r>
      <w:r w:rsidRPr="00462A86">
        <w:t>they discuss</w:t>
      </w:r>
      <w:r w:rsidR="00D32FC9" w:rsidRPr="00462A86">
        <w:t>ed</w:t>
      </w:r>
      <w:r w:rsidRPr="00462A86">
        <w:t xml:space="preserve"> environmental problems with their parents (5) </w:t>
      </w:r>
      <w:r w:rsidR="00D32FC9" w:rsidRPr="00462A86">
        <w:t>whether they tried</w:t>
      </w:r>
      <w:r w:rsidRPr="00462A86">
        <w:t xml:space="preserve"> to influence or teach their parents about protecting the environment. Besides the five broad questions, for which the adolescents were asked to write essay-style responses, a </w:t>
      </w:r>
      <w:r w:rsidRPr="00462A86">
        <w:lastRenderedPageBreak/>
        <w:t>small number of supplementary questions were posed, mainly to include demographic information of the participants (</w:t>
      </w:r>
      <w:r w:rsidR="005421CF" w:rsidRPr="00462A86">
        <w:t>a</w:t>
      </w:r>
      <w:r w:rsidRPr="00462A86">
        <w:t>p</w:t>
      </w:r>
      <w:r w:rsidR="008F7D26" w:rsidRPr="00462A86">
        <w:t xml:space="preserve">pendix </w:t>
      </w:r>
      <w:r w:rsidR="00FB1FF0" w:rsidRPr="00462A86">
        <w:t>A1</w:t>
      </w:r>
      <w:r w:rsidR="008F7D26" w:rsidRPr="00462A86">
        <w:t xml:space="preserve">, </w:t>
      </w:r>
      <w:r w:rsidRPr="00462A86">
        <w:t>questions attached).</w:t>
      </w:r>
    </w:p>
    <w:p w14:paraId="1656846B" w14:textId="0A3E4413" w:rsidR="00883EA1" w:rsidRPr="00462A86" w:rsidRDefault="00883EA1" w:rsidP="00FF5307">
      <w:pPr>
        <w:pStyle w:val="NormalWeb"/>
        <w:shd w:val="clear" w:color="auto" w:fill="FFFFFF"/>
        <w:spacing w:before="0" w:beforeAutospacing="0" w:after="0" w:afterAutospacing="0" w:line="360" w:lineRule="auto"/>
        <w:jc w:val="both"/>
      </w:pPr>
      <w:r w:rsidRPr="00462A86">
        <w:t>This method gave a good insight into adolescents' perception</w:t>
      </w:r>
      <w:r w:rsidR="00D32FC9" w:rsidRPr="00462A86">
        <w:t>s</w:t>
      </w:r>
      <w:r w:rsidRPr="00462A86">
        <w:t xml:space="preserve"> about </w:t>
      </w:r>
      <w:r w:rsidR="00D32FC9" w:rsidRPr="00462A86">
        <w:t xml:space="preserve">the </w:t>
      </w:r>
      <w:r w:rsidRPr="00462A86">
        <w:t xml:space="preserve">environment and environmental issues. </w:t>
      </w:r>
      <w:r w:rsidR="00D32FC9" w:rsidRPr="00462A86">
        <w:t>However,</w:t>
      </w:r>
      <w:r w:rsidRPr="00462A86">
        <w:t xml:space="preserve"> since the writing time was restricted to 30-45 minutes, detailed discussion of schools’</w:t>
      </w:r>
      <w:r w:rsidR="00D32FC9" w:rsidRPr="00462A86">
        <w:t xml:space="preserve"> environmental efforts, other </w:t>
      </w:r>
      <w:r w:rsidRPr="00462A86">
        <w:t xml:space="preserve">sources of environmental information and </w:t>
      </w:r>
      <w:r w:rsidR="00D32FC9" w:rsidRPr="00462A86">
        <w:t xml:space="preserve">the </w:t>
      </w:r>
      <w:r w:rsidRPr="00462A86">
        <w:t>environmental reverse socialisation processes could not be gathered in sufficient depth. Thus</w:t>
      </w:r>
      <w:r w:rsidR="00D32FC9" w:rsidRPr="00462A86">
        <w:t>,</w:t>
      </w:r>
      <w:r w:rsidRPr="00462A86">
        <w:t xml:space="preserve"> a group interview method was used to discuss the issues in detail and with a much targeted participants.</w:t>
      </w:r>
    </w:p>
    <w:p w14:paraId="2C7813C6" w14:textId="77777777" w:rsidR="00FF5307" w:rsidRPr="00462A86" w:rsidRDefault="00FF5307" w:rsidP="00FF5307">
      <w:pPr>
        <w:pStyle w:val="NormalWeb"/>
        <w:shd w:val="clear" w:color="auto" w:fill="FFFFFF"/>
        <w:spacing w:before="0" w:beforeAutospacing="0" w:after="0" w:afterAutospacing="0" w:line="360" w:lineRule="auto"/>
        <w:jc w:val="both"/>
        <w:rPr>
          <w:b/>
          <w:i/>
        </w:rPr>
      </w:pPr>
    </w:p>
    <w:p w14:paraId="1022C28F" w14:textId="77777777" w:rsidR="00883EA1" w:rsidRPr="00462A86" w:rsidRDefault="00883EA1" w:rsidP="00FF5307">
      <w:pPr>
        <w:pStyle w:val="NormalWeb"/>
        <w:shd w:val="clear" w:color="auto" w:fill="FFFFFF"/>
        <w:spacing w:before="0" w:beforeAutospacing="0" w:after="0" w:afterAutospacing="0" w:line="360" w:lineRule="auto"/>
        <w:jc w:val="both"/>
      </w:pPr>
      <w:r w:rsidRPr="00462A86">
        <w:rPr>
          <w:b/>
          <w:i/>
        </w:rPr>
        <w:t>4.5.3.3 Group interviews</w:t>
      </w:r>
    </w:p>
    <w:p w14:paraId="017CEAF6" w14:textId="77777777" w:rsidR="002E18A5" w:rsidRPr="00462A86" w:rsidRDefault="00D32FC9" w:rsidP="002E18A5">
      <w:pPr>
        <w:pStyle w:val="NormalWeb"/>
        <w:shd w:val="clear" w:color="auto" w:fill="FFFFFF"/>
        <w:spacing w:before="0" w:beforeAutospacing="0" w:after="0" w:afterAutospacing="0" w:line="360" w:lineRule="auto"/>
        <w:jc w:val="both"/>
      </w:pPr>
      <w:r w:rsidRPr="00462A86">
        <w:t>The s</w:t>
      </w:r>
      <w:r w:rsidR="00883EA1" w:rsidRPr="00462A86">
        <w:t xml:space="preserve">econd method used </w:t>
      </w:r>
      <w:r w:rsidRPr="00462A86">
        <w:t>in</w:t>
      </w:r>
      <w:r w:rsidR="00883EA1" w:rsidRPr="00462A86">
        <w:t xml:space="preserve"> the qualitative data phase was group interviews with students. In the essay writing the participant students were part of </w:t>
      </w:r>
      <w:r w:rsidRPr="00462A86">
        <w:t xml:space="preserve">the </w:t>
      </w:r>
      <w:r w:rsidR="00883EA1" w:rsidRPr="00462A86">
        <w:t xml:space="preserve">Green School Program team but in group interviews, the target sample were adolescent students who </w:t>
      </w:r>
      <w:r w:rsidRPr="00462A86">
        <w:t>had been</w:t>
      </w:r>
      <w:r w:rsidR="00883EA1" w:rsidRPr="00462A86">
        <w:t xml:space="preserve"> involved in Green School Program teams for more than </w:t>
      </w:r>
      <w:r w:rsidR="00C60378" w:rsidRPr="00462A86">
        <w:t>a</w:t>
      </w:r>
      <w:r w:rsidR="00883EA1" w:rsidRPr="00462A86">
        <w:t xml:space="preserve"> year and </w:t>
      </w:r>
      <w:r w:rsidRPr="00462A86">
        <w:t>were</w:t>
      </w:r>
      <w:r w:rsidR="00883EA1" w:rsidRPr="00462A86">
        <w:t xml:space="preserve"> from senior years in school (level 10</w:t>
      </w:r>
      <w:r w:rsidR="00C60378" w:rsidRPr="00462A86">
        <w:t>, 11</w:t>
      </w:r>
      <w:r w:rsidR="00883EA1" w:rsidRPr="00462A86">
        <w:t xml:space="preserve"> and 12). Group interviews involve</w:t>
      </w:r>
      <w:r w:rsidRPr="00462A86">
        <w:t>d</w:t>
      </w:r>
      <w:r w:rsidR="00883EA1" w:rsidRPr="00462A86">
        <w:t xml:space="preserve"> interviewing a number of people at the same time, the emphasis being on the questions and responses between the researchers and the participant (Morgan, 1997). Saunders et al. (2009) explained the benefits of group interviews as “because of presence of different participants, group interview type of situation allows a breadth of point of views to emerge. The use of group interviews may also provide an efficient way to interview a large</w:t>
      </w:r>
      <w:r w:rsidRPr="00462A86">
        <w:t>r</w:t>
      </w:r>
      <w:r w:rsidR="00883EA1" w:rsidRPr="00462A86">
        <w:t xml:space="preserve"> number of individuals than would be possible through the use of one-to-one interviews. Linked to this point is their use may allow the researcher to adopt an interview based strategy that can more easily relate to a representative sample. Group interview can also help to choose </w:t>
      </w:r>
      <w:r w:rsidRPr="00462A86">
        <w:t xml:space="preserve">a </w:t>
      </w:r>
      <w:r w:rsidR="00883EA1" w:rsidRPr="00462A86">
        <w:t>small sample of people for further in-depth interview if required. Group interviews can also be used to identify key themes that w</w:t>
      </w:r>
      <w:r w:rsidR="00C60378" w:rsidRPr="00462A86">
        <w:t>ould</w:t>
      </w:r>
      <w:r w:rsidR="00883EA1" w:rsidRPr="00462A86">
        <w:t xml:space="preserve"> be used to develop items that are included in the survey questionnaire”(p. 346). Since this research is studying a specific environmental education program and this was one of the initial attempts to evaluate the impact of the program, so interviewing groups of students who </w:t>
      </w:r>
      <w:r w:rsidRPr="00462A86">
        <w:t>were</w:t>
      </w:r>
      <w:r w:rsidR="00883EA1" w:rsidRPr="00462A86">
        <w:t xml:space="preserve"> involved in the program was very useful. Further, one aim of the qualitative data phase </w:t>
      </w:r>
      <w:r w:rsidRPr="00462A86">
        <w:t>was</w:t>
      </w:r>
      <w:r w:rsidR="00883EA1" w:rsidRPr="00462A86">
        <w:t xml:space="preserve"> to provide the key themes which c</w:t>
      </w:r>
      <w:r w:rsidRPr="00462A86">
        <w:t>ould</w:t>
      </w:r>
      <w:r w:rsidR="00883EA1" w:rsidRPr="00462A86">
        <w:t xml:space="preserve"> further help in creating a questionnaire for the second phase. Therefore building on those possible benefits and relating it with the research question, a group interview was conducted at </w:t>
      </w:r>
      <w:r w:rsidRPr="00462A86">
        <w:t>each of the</w:t>
      </w:r>
      <w:r w:rsidR="00883EA1" w:rsidRPr="00462A86">
        <w:t xml:space="preserve"> four schools participated in the first stage at their premises. The questions asked were around following themes (1) perception</w:t>
      </w:r>
      <w:r w:rsidRPr="00462A86">
        <w:t>s</w:t>
      </w:r>
      <w:r w:rsidR="00883EA1" w:rsidRPr="00462A86">
        <w:t xml:space="preserve"> about environment and environmental problems, (2) </w:t>
      </w:r>
      <w:r w:rsidRPr="00462A86">
        <w:t xml:space="preserve">The </w:t>
      </w:r>
      <w:r w:rsidR="00883EA1" w:rsidRPr="00462A86">
        <w:t>Green School Program, (3) child –parent relationship (4) environmental reverse socialisation.</w:t>
      </w:r>
    </w:p>
    <w:p w14:paraId="19803B30" w14:textId="304E9E15" w:rsidR="00883EA1" w:rsidRPr="00462A86" w:rsidRDefault="00883EA1" w:rsidP="002E18A5">
      <w:pPr>
        <w:pStyle w:val="NormalWeb"/>
        <w:shd w:val="clear" w:color="auto" w:fill="FFFFFF"/>
        <w:spacing w:before="0" w:beforeAutospacing="0" w:after="0" w:afterAutospacing="0" w:line="360" w:lineRule="auto"/>
        <w:jc w:val="both"/>
      </w:pPr>
      <w:r w:rsidRPr="00462A86">
        <w:rPr>
          <w:b/>
          <w:i/>
        </w:rPr>
        <w:lastRenderedPageBreak/>
        <w:t>4.5.3.3.1 Execution of group interviews in the field- India</w:t>
      </w:r>
    </w:p>
    <w:p w14:paraId="676B569C" w14:textId="5FE41B40" w:rsidR="00883EA1" w:rsidRPr="00462A86" w:rsidRDefault="00883EA1" w:rsidP="00FF5307">
      <w:pPr>
        <w:pStyle w:val="NormalWeb"/>
        <w:shd w:val="clear" w:color="auto" w:fill="FFFFFF"/>
        <w:spacing w:before="0" w:beforeAutospacing="0" w:after="0" w:afterAutospacing="0" w:line="360" w:lineRule="auto"/>
        <w:jc w:val="both"/>
      </w:pPr>
      <w:r w:rsidRPr="00462A86">
        <w:t>The students' group</w:t>
      </w:r>
      <w:r w:rsidR="00D32FC9" w:rsidRPr="00462A86">
        <w:t>s</w:t>
      </w:r>
      <w:r w:rsidRPr="00462A86">
        <w:t xml:space="preserve"> for interview consisted of 5-10 students. The selection of students was made by teachers who supervised the Green School Program in their respective schools. Since </w:t>
      </w:r>
      <w:r w:rsidR="00D32FC9" w:rsidRPr="00462A86">
        <w:t xml:space="preserve">the </w:t>
      </w:r>
      <w:r w:rsidRPr="00462A86">
        <w:t>Green School Program has 5 components (land, water, air, energy and waste) and all the participating schools had 5 different groups of students who work</w:t>
      </w:r>
      <w:r w:rsidR="00D32FC9" w:rsidRPr="00462A86">
        <w:t>ed</w:t>
      </w:r>
      <w:r w:rsidRPr="00462A86">
        <w:t xml:space="preserve"> on one of the components, one criterion which was strictly followed was, there should be one student representing the group working on each component of </w:t>
      </w:r>
      <w:r w:rsidR="00D32FC9" w:rsidRPr="00462A86">
        <w:t xml:space="preserve">the </w:t>
      </w:r>
      <w:r w:rsidRPr="00462A86">
        <w:t>Green School Program for more than a year. Another criteria to select the students was age group, students of age</w:t>
      </w:r>
      <w:r w:rsidR="00D32FC9" w:rsidRPr="00462A86">
        <w:t>d</w:t>
      </w:r>
      <w:r w:rsidRPr="00462A86">
        <w:t xml:space="preserve"> 13-18 </w:t>
      </w:r>
      <w:r w:rsidR="00D32FC9" w:rsidRPr="00462A86">
        <w:t xml:space="preserve">years </w:t>
      </w:r>
      <w:r w:rsidRPr="00462A86">
        <w:t>were recruited to ensure that adolescent students were participating.</w:t>
      </w:r>
    </w:p>
    <w:p w14:paraId="0494CB2B" w14:textId="77777777" w:rsidR="00FF5307" w:rsidRPr="00462A86" w:rsidRDefault="00FF5307"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p>
    <w:p w14:paraId="1BE68507" w14:textId="7E50FDFC"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The interview</w:t>
      </w:r>
      <w:r w:rsidR="00D32FC9" w:rsidRPr="00462A86">
        <w:rPr>
          <w:rFonts w:ascii="Times New Roman" w:eastAsia="Times New Roman" w:hAnsi="Times New Roman" w:cs="Times New Roman"/>
          <w:sz w:val="24"/>
          <w:szCs w:val="24"/>
          <w:lang w:eastAsia="zh-CN"/>
        </w:rPr>
        <w:t>s</w:t>
      </w:r>
      <w:r w:rsidRPr="00462A86">
        <w:rPr>
          <w:rFonts w:ascii="Times New Roman" w:eastAsia="Times New Roman" w:hAnsi="Times New Roman" w:cs="Times New Roman"/>
          <w:sz w:val="24"/>
          <w:szCs w:val="24"/>
          <w:lang w:eastAsia="zh-CN"/>
        </w:rPr>
        <w:t xml:space="preserve"> </w:t>
      </w:r>
      <w:r w:rsidR="00D32FC9" w:rsidRPr="00462A86">
        <w:rPr>
          <w:rFonts w:ascii="Times New Roman" w:eastAsia="Times New Roman" w:hAnsi="Times New Roman" w:cs="Times New Roman"/>
          <w:sz w:val="24"/>
          <w:szCs w:val="24"/>
          <w:lang w:eastAsia="zh-CN"/>
        </w:rPr>
        <w:t>were</w:t>
      </w:r>
      <w:r w:rsidRPr="00462A86">
        <w:rPr>
          <w:rFonts w:ascii="Times New Roman" w:eastAsia="Times New Roman" w:hAnsi="Times New Roman" w:cs="Times New Roman"/>
          <w:sz w:val="24"/>
          <w:szCs w:val="24"/>
          <w:lang w:eastAsia="zh-CN"/>
        </w:rPr>
        <w:t xml:space="preserve"> conducted mostly in English, because the three participating schools were English medium schools and students were comfortable in answering in English. The interviews were fully transcribed in a verbatim format to ensure that accuracy </w:t>
      </w:r>
      <w:r w:rsidR="00D32FC9" w:rsidRPr="00462A86">
        <w:rPr>
          <w:rFonts w:ascii="Times New Roman" w:eastAsia="Times New Roman" w:hAnsi="Times New Roman" w:cs="Times New Roman"/>
          <w:sz w:val="24"/>
          <w:szCs w:val="24"/>
          <w:lang w:eastAsia="zh-CN"/>
        </w:rPr>
        <w:t>was</w:t>
      </w:r>
      <w:r w:rsidRPr="00462A86">
        <w:rPr>
          <w:rFonts w:ascii="Times New Roman" w:eastAsia="Times New Roman" w:hAnsi="Times New Roman" w:cs="Times New Roman"/>
          <w:sz w:val="24"/>
          <w:szCs w:val="24"/>
          <w:lang w:eastAsia="zh-CN"/>
        </w:rPr>
        <w:t xml:space="preserve"> maintained. This ensured that the researcher could go back to the raw data as necessary during the analysis, ensuring that no detail had been missed. </w:t>
      </w:r>
    </w:p>
    <w:p w14:paraId="5B42DEC7" w14:textId="77777777" w:rsidR="00FF5307" w:rsidRPr="00462A86" w:rsidRDefault="00FF5307" w:rsidP="00FF5307">
      <w:pPr>
        <w:pStyle w:val="NormalWeb"/>
        <w:shd w:val="clear" w:color="auto" w:fill="FFFFFF"/>
        <w:spacing w:before="0" w:beforeAutospacing="0" w:after="0" w:afterAutospacing="0" w:line="360" w:lineRule="auto"/>
        <w:jc w:val="both"/>
      </w:pPr>
    </w:p>
    <w:p w14:paraId="758A15A9" w14:textId="7C6A074F" w:rsidR="00883EA1" w:rsidRPr="00462A86" w:rsidRDefault="00883EA1" w:rsidP="00FF5307">
      <w:pPr>
        <w:pStyle w:val="NormalWeb"/>
        <w:shd w:val="clear" w:color="auto" w:fill="FFFFFF"/>
        <w:spacing w:before="0" w:beforeAutospacing="0" w:after="0" w:afterAutospacing="0" w:line="360" w:lineRule="auto"/>
        <w:jc w:val="both"/>
      </w:pPr>
      <w:r w:rsidRPr="00462A86">
        <w:t xml:space="preserve">The analyses of the group interviews not only gave an insight </w:t>
      </w:r>
      <w:r w:rsidR="00D32FC9" w:rsidRPr="00462A86">
        <w:t>into</w:t>
      </w:r>
      <w:r w:rsidRPr="00462A86">
        <w:t xml:space="preserve"> the execution of the Green School Program and student perceptions about it, but also provided multiple view points on the perceptions about environment, parent-child relationships, socialisation processes and influence strategies. </w:t>
      </w:r>
    </w:p>
    <w:p w14:paraId="2F694DF0" w14:textId="77777777" w:rsidR="00FF5307" w:rsidRPr="00462A86" w:rsidRDefault="00FF5307" w:rsidP="00FF5307">
      <w:pPr>
        <w:pStyle w:val="NormalWeb"/>
        <w:shd w:val="clear" w:color="auto" w:fill="FFFFFF"/>
        <w:spacing w:before="0" w:beforeAutospacing="0" w:after="0" w:afterAutospacing="0" w:line="360" w:lineRule="auto"/>
        <w:rPr>
          <w:b/>
          <w:i/>
        </w:rPr>
      </w:pPr>
    </w:p>
    <w:p w14:paraId="4D6DF678" w14:textId="77777777" w:rsidR="00883EA1" w:rsidRPr="00462A86" w:rsidRDefault="00883EA1" w:rsidP="00FF5307">
      <w:pPr>
        <w:pStyle w:val="NormalWeb"/>
        <w:shd w:val="clear" w:color="auto" w:fill="FFFFFF"/>
        <w:spacing w:before="0" w:beforeAutospacing="0" w:after="0" w:afterAutospacing="0" w:line="360" w:lineRule="auto"/>
        <w:rPr>
          <w:b/>
          <w:i/>
        </w:rPr>
      </w:pPr>
      <w:r w:rsidRPr="00462A86">
        <w:rPr>
          <w:b/>
          <w:i/>
        </w:rPr>
        <w:t xml:space="preserve">4.5.3.4 Semi-Structured Interview with adolescent students and their mothers </w:t>
      </w:r>
    </w:p>
    <w:p w14:paraId="0E954006" w14:textId="77777777"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xml:space="preserve">The third method used at the qualitative stage was dyadic interviews with students and their mothers. Dyadic interviews were proposed firstly to involve mothers in the research and secondly to get dyadic insight on family interactions and adolescents influence on family decision making with reference to environmental influence. </w:t>
      </w:r>
    </w:p>
    <w:p w14:paraId="75DFBB43" w14:textId="77777777" w:rsidR="00FF5307" w:rsidRPr="00462A86" w:rsidRDefault="00FF5307"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p>
    <w:p w14:paraId="0EC5E546" w14:textId="77777777"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xml:space="preserve">There are several different interview typologies. One typology is structured, semi structured or unstructured interviews (Saunders et al, 2003). Another typology by Healey (1991) and </w:t>
      </w:r>
      <w:r w:rsidR="0085532C" w:rsidRPr="00462A86">
        <w:rPr>
          <w:rFonts w:ascii="Times New Roman" w:eastAsia="Times New Roman" w:hAnsi="Times New Roman" w:cs="Times New Roman"/>
          <w:sz w:val="24"/>
          <w:szCs w:val="24"/>
          <w:lang w:eastAsia="zh-CN"/>
        </w:rPr>
        <w:t xml:space="preserve">Healey and </w:t>
      </w:r>
      <w:r w:rsidRPr="00462A86">
        <w:rPr>
          <w:rFonts w:ascii="Times New Roman" w:eastAsia="Times New Roman" w:hAnsi="Times New Roman" w:cs="Times New Roman"/>
          <w:sz w:val="24"/>
          <w:szCs w:val="24"/>
          <w:lang w:eastAsia="zh-CN"/>
        </w:rPr>
        <w:t xml:space="preserve">Rawlinson (1993, 1994) </w:t>
      </w:r>
      <w:r w:rsidR="0085532C" w:rsidRPr="00462A86">
        <w:rPr>
          <w:rFonts w:ascii="Times New Roman" w:eastAsia="Times New Roman" w:hAnsi="Times New Roman" w:cs="Times New Roman"/>
          <w:sz w:val="24"/>
          <w:szCs w:val="24"/>
          <w:lang w:eastAsia="zh-CN"/>
        </w:rPr>
        <w:t>differentiate</w:t>
      </w:r>
      <w:r w:rsidRPr="00462A86">
        <w:rPr>
          <w:rFonts w:ascii="Times New Roman" w:eastAsia="Times New Roman" w:hAnsi="Times New Roman" w:cs="Times New Roman"/>
          <w:sz w:val="24"/>
          <w:szCs w:val="24"/>
          <w:lang w:eastAsia="zh-CN"/>
        </w:rPr>
        <w:t xml:space="preserve"> between standardised and non-standardised interviews. Saunders et al. (20</w:t>
      </w:r>
      <w:r w:rsidR="0085532C" w:rsidRPr="00462A86">
        <w:rPr>
          <w:rFonts w:ascii="Times New Roman" w:eastAsia="Times New Roman" w:hAnsi="Times New Roman" w:cs="Times New Roman"/>
          <w:sz w:val="24"/>
          <w:szCs w:val="24"/>
          <w:lang w:eastAsia="zh-CN"/>
        </w:rPr>
        <w:t>03</w:t>
      </w:r>
      <w:r w:rsidRPr="00462A86">
        <w:rPr>
          <w:rFonts w:ascii="Times New Roman" w:eastAsia="Times New Roman" w:hAnsi="Times New Roman" w:cs="Times New Roman"/>
          <w:sz w:val="24"/>
          <w:szCs w:val="24"/>
          <w:lang w:eastAsia="zh-CN"/>
        </w:rPr>
        <w:t xml:space="preserve">) argue that there is an overlap between these different typologies. This is an exploratory study and semi –structured interviews can be helpful to find out what is happening and to seek new insights (Robson, 2002, p.59). </w:t>
      </w:r>
    </w:p>
    <w:p w14:paraId="231FF9B2" w14:textId="77777777" w:rsidR="00FF5307" w:rsidRPr="00462A86" w:rsidRDefault="00FF5307"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imes New Roman" w:hAnsi="Times New Roman" w:cs="Times New Roman"/>
          <w:sz w:val="24"/>
          <w:szCs w:val="24"/>
          <w:lang w:eastAsia="zh-CN"/>
        </w:rPr>
      </w:pPr>
    </w:p>
    <w:p w14:paraId="58F95FA8" w14:textId="7BA86032" w:rsidR="00883EA1" w:rsidRPr="00462A86" w:rsidRDefault="00883EA1"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lastRenderedPageBreak/>
        <w:t xml:space="preserve">Semi-structured interviews consist of a sequence of questions, which do not have to be asked in any particular order. The interviewees therefore, </w:t>
      </w:r>
      <w:r w:rsidR="005421CF" w:rsidRPr="00462A86">
        <w:rPr>
          <w:rFonts w:ascii="Times New Roman" w:eastAsia="Times New Roman" w:hAnsi="Times New Roman" w:cs="Times New Roman"/>
          <w:sz w:val="24"/>
          <w:szCs w:val="24"/>
          <w:lang w:eastAsia="zh-CN"/>
        </w:rPr>
        <w:t>are</w:t>
      </w:r>
      <w:r w:rsidRPr="00462A86">
        <w:rPr>
          <w:rFonts w:ascii="Times New Roman" w:eastAsia="Times New Roman" w:hAnsi="Times New Roman" w:cs="Times New Roman"/>
          <w:sz w:val="24"/>
          <w:szCs w:val="24"/>
          <w:lang w:eastAsia="zh-CN"/>
        </w:rPr>
        <w:t xml:space="preserve"> able to put forward their own experience and opinions to the interviewer. This allows interviewees to engage in more depth over topics of specific interest (Treece &amp; Treece, 1986; Bailey, 1987; Barribal &amp; Wh</w:t>
      </w:r>
      <w:r w:rsidR="005421CF" w:rsidRPr="00462A86">
        <w:rPr>
          <w:rFonts w:ascii="Times New Roman" w:eastAsia="Times New Roman" w:hAnsi="Times New Roman" w:cs="Times New Roman"/>
          <w:sz w:val="24"/>
          <w:szCs w:val="24"/>
          <w:lang w:eastAsia="zh-CN"/>
        </w:rPr>
        <w:t>ile, 1994). Moreover, it enables</w:t>
      </w:r>
      <w:r w:rsidRPr="00462A86">
        <w:rPr>
          <w:rFonts w:ascii="Times New Roman" w:eastAsia="Times New Roman" w:hAnsi="Times New Roman" w:cs="Times New Roman"/>
          <w:sz w:val="24"/>
          <w:szCs w:val="24"/>
          <w:lang w:eastAsia="zh-CN"/>
        </w:rPr>
        <w:t xml:space="preserve"> the interviewer to change the order of the questions and to probe for further clarifications on any issue that arose. Jones (1985) suggests creating a list of questions, which allows the interview to be conducted in a loose structure while maintaining specific points of reference. An interview guide was created and is included in the appendix A2.</w:t>
      </w:r>
    </w:p>
    <w:p w14:paraId="1CBADAFD" w14:textId="77777777" w:rsidR="00FF5307" w:rsidRPr="00462A86" w:rsidRDefault="00FF5307" w:rsidP="00FF5307">
      <w:pPr>
        <w:pStyle w:val="NormalWeb"/>
        <w:shd w:val="clear" w:color="auto" w:fill="FFFFFF"/>
        <w:spacing w:before="0" w:beforeAutospacing="0" w:after="0" w:afterAutospacing="0" w:line="360" w:lineRule="auto"/>
        <w:rPr>
          <w:b/>
          <w:i/>
        </w:rPr>
      </w:pPr>
    </w:p>
    <w:p w14:paraId="71D796D5" w14:textId="77777777" w:rsidR="00883EA1" w:rsidRPr="00462A86" w:rsidRDefault="00883EA1" w:rsidP="00FF5307">
      <w:pPr>
        <w:pStyle w:val="NormalWeb"/>
        <w:shd w:val="clear" w:color="auto" w:fill="FFFFFF"/>
        <w:spacing w:before="0" w:beforeAutospacing="0" w:after="0" w:afterAutospacing="0" w:line="360" w:lineRule="auto"/>
        <w:rPr>
          <w:b/>
          <w:i/>
        </w:rPr>
      </w:pPr>
      <w:r w:rsidRPr="00462A86">
        <w:rPr>
          <w:b/>
          <w:i/>
        </w:rPr>
        <w:t>4.5.3.4.1 Reason for dyadic interview and with mothers</w:t>
      </w:r>
    </w:p>
    <w:p w14:paraId="76C24B4F" w14:textId="03F2AC86"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Traditionally, family research has used quantitative data collection methods which have relied on taking the data from only one family member and then projecting it to make generalisations about the entire family (Uphold &amp; Strickland, 1989; Commuri &amp; Gentry, 2000).  Alternatively</w:t>
      </w:r>
      <w:r w:rsidR="005421CF" w:rsidRPr="00462A86">
        <w:rPr>
          <w:rFonts w:ascii="Times New Roman" w:eastAsia="Times New Roman" w:hAnsi="Times New Roman" w:cs="Times New Roman"/>
          <w:sz w:val="24"/>
          <w:szCs w:val="24"/>
          <w:lang w:eastAsia="zh-CN"/>
        </w:rPr>
        <w:t>,</w:t>
      </w:r>
      <w:r w:rsidRPr="00462A86">
        <w:rPr>
          <w:rFonts w:ascii="Times New Roman" w:eastAsia="Times New Roman" w:hAnsi="Times New Roman" w:cs="Times New Roman"/>
          <w:sz w:val="24"/>
          <w:szCs w:val="24"/>
          <w:lang w:eastAsia="zh-CN"/>
        </w:rPr>
        <w:t xml:space="preserve"> wherever researchers have used qualitative interviews, mostly the conclusions have been made</w:t>
      </w:r>
      <w:r w:rsidR="005421CF" w:rsidRPr="00462A86">
        <w:rPr>
          <w:rFonts w:ascii="Times New Roman" w:eastAsia="Times New Roman" w:hAnsi="Times New Roman" w:cs="Times New Roman"/>
          <w:sz w:val="24"/>
          <w:szCs w:val="24"/>
          <w:lang w:eastAsia="zh-CN"/>
        </w:rPr>
        <w:t xml:space="preserve"> based</w:t>
      </w:r>
      <w:r w:rsidRPr="00462A86">
        <w:rPr>
          <w:rFonts w:ascii="Times New Roman" w:eastAsia="Times New Roman" w:hAnsi="Times New Roman" w:cs="Times New Roman"/>
          <w:sz w:val="24"/>
          <w:szCs w:val="24"/>
          <w:lang w:eastAsia="zh-CN"/>
        </w:rPr>
        <w:t xml:space="preserve"> on one respondent’s or spouse/parents’ response only (e.g., Mehrotra &amp; Torges, 1977; Szybillo &amp; Sosanie, 1977; Roberts et al., 1981).</w:t>
      </w:r>
      <w:r w:rsidRPr="00462A86">
        <w:t xml:space="preserve"> </w:t>
      </w:r>
      <w:r w:rsidRPr="00462A86">
        <w:rPr>
          <w:rFonts w:ascii="Times New Roman" w:eastAsia="Times New Roman" w:hAnsi="Times New Roman" w:cs="Times New Roman"/>
          <w:sz w:val="24"/>
          <w:szCs w:val="24"/>
          <w:lang w:eastAsia="zh-CN"/>
        </w:rPr>
        <w:t>Foxman et al. (1989</w:t>
      </w:r>
      <w:r w:rsidR="0085532C" w:rsidRPr="00462A86">
        <w:rPr>
          <w:rFonts w:ascii="Times New Roman" w:eastAsia="Times New Roman" w:hAnsi="Times New Roman" w:cs="Times New Roman"/>
          <w:sz w:val="24"/>
          <w:szCs w:val="24"/>
          <w:lang w:eastAsia="zh-CN"/>
        </w:rPr>
        <w:t>b</w:t>
      </w:r>
      <w:r w:rsidRPr="00462A86">
        <w:rPr>
          <w:rFonts w:ascii="Times New Roman" w:eastAsia="Times New Roman" w:hAnsi="Times New Roman" w:cs="Times New Roman"/>
          <w:sz w:val="24"/>
          <w:szCs w:val="24"/>
          <w:lang w:eastAsia="zh-CN"/>
        </w:rPr>
        <w:t>) criticised parent–child interaction studies for focusing only on the parent or only on the adolescent. There have been relatively few studies which have involved both mothers and adolescents (e.g., Saunders et al., 1973; Mandrik et al., 2004; Gavish et al., 2010). Thus, there is a need for more research which includes responses from both generations. In relation to family research as well, there has been a move to see children as active agents in the construction of family worlds and therefore researchers have become more interested in bringing children’s voices into understanding of family meaning-making (Daly, 2007). Considering the active role and value of insight coming from multiple participants, in this study, adolescents and their mothers both were interviewed as a dyad. Mothers were chosen rather than fathers for several reasons. First, mothers generally represent the emotional anchor and the parent who is more involved in parenting (Geuzaine et al., 2000), which is true for the Indian families as well (</w:t>
      </w:r>
      <w:r w:rsidRPr="00462A86">
        <w:rPr>
          <w:rFonts w:ascii="Times New Roman" w:hAnsi="Times New Roman" w:cs="Times New Roman"/>
        </w:rPr>
        <w:t>Kaur &amp; Medury, 2013)</w:t>
      </w:r>
      <w:r w:rsidRPr="00462A86">
        <w:rPr>
          <w:rFonts w:ascii="Times New Roman" w:eastAsia="Times New Roman" w:hAnsi="Times New Roman" w:cs="Times New Roman"/>
          <w:sz w:val="24"/>
          <w:szCs w:val="24"/>
          <w:lang w:eastAsia="zh-CN"/>
        </w:rPr>
        <w:t xml:space="preserve">. Second, research has indicated that mothers are recipients of influence attempts more often than are fathers (Flurry &amp; Burns, 2005). Third, mothers are often the purchasing agents for the family regarding household purchase and tend to be more familiar with their teenagers’ purchase influence attempts (Carlson et al., 1990, 1992). And fourth, mothers rather than fathers are generally considered </w:t>
      </w:r>
      <w:r w:rsidRPr="00462A86">
        <w:rPr>
          <w:rFonts w:ascii="Times New Roman" w:eastAsia="Times New Roman" w:hAnsi="Times New Roman" w:cs="Times New Roman"/>
          <w:sz w:val="24"/>
          <w:szCs w:val="24"/>
          <w:lang w:eastAsia="zh-CN"/>
        </w:rPr>
        <w:lastRenderedPageBreak/>
        <w:t>the primary source of socialisation, specifically for pro-environmental practices (Gronhoj &amp; Thogersen, 2009).</w:t>
      </w:r>
    </w:p>
    <w:p w14:paraId="476FCDAA" w14:textId="77777777" w:rsidR="00FF5307" w:rsidRPr="00462A86" w:rsidRDefault="00FF5307" w:rsidP="00FF5307">
      <w:pPr>
        <w:pStyle w:val="NormalWeb"/>
        <w:shd w:val="clear" w:color="auto" w:fill="FFFFFF"/>
        <w:spacing w:before="0" w:beforeAutospacing="0" w:after="0" w:afterAutospacing="0" w:line="360" w:lineRule="auto"/>
        <w:rPr>
          <w:b/>
          <w:i/>
        </w:rPr>
      </w:pPr>
    </w:p>
    <w:p w14:paraId="16CFFF20" w14:textId="77777777" w:rsidR="00883EA1" w:rsidRPr="00462A86" w:rsidRDefault="00883EA1" w:rsidP="00FF5307">
      <w:pPr>
        <w:pStyle w:val="NormalWeb"/>
        <w:shd w:val="clear" w:color="auto" w:fill="FFFFFF"/>
        <w:spacing w:before="0" w:beforeAutospacing="0" w:after="0" w:afterAutospacing="0" w:line="360" w:lineRule="auto"/>
        <w:rPr>
          <w:b/>
          <w:i/>
        </w:rPr>
      </w:pPr>
      <w:r w:rsidRPr="00462A86">
        <w:rPr>
          <w:b/>
          <w:i/>
        </w:rPr>
        <w:t>4.5.3.4.2 Execution of semi-structured interviews in the field- India</w:t>
      </w:r>
    </w:p>
    <w:p w14:paraId="447B37FB" w14:textId="0FD1352C" w:rsidR="00883EA1" w:rsidRPr="00462A86" w:rsidRDefault="00883EA1" w:rsidP="00FF5307">
      <w:pPr>
        <w:pStyle w:val="NormalWeb"/>
        <w:shd w:val="clear" w:color="auto" w:fill="FFFFFF"/>
        <w:spacing w:before="0" w:beforeAutospacing="0" w:after="0" w:afterAutospacing="0" w:line="360" w:lineRule="auto"/>
        <w:jc w:val="both"/>
      </w:pPr>
      <w:r w:rsidRPr="00462A86">
        <w:t>For the semi-structured interview</w:t>
      </w:r>
      <w:r w:rsidR="005421CF" w:rsidRPr="00462A86">
        <w:t>s</w:t>
      </w:r>
      <w:r w:rsidRPr="00462A86">
        <w:t>, students were recruited from the group of students who participated in the group interviews. Students from the three New Delhi schools participated in the dyadic interview.</w:t>
      </w:r>
    </w:p>
    <w:p w14:paraId="2731BD9D" w14:textId="77777777" w:rsidR="00FF5307" w:rsidRPr="00462A86" w:rsidRDefault="00FF5307" w:rsidP="00FF5307">
      <w:pPr>
        <w:pStyle w:val="NormalWeb"/>
        <w:shd w:val="clear" w:color="auto" w:fill="FFFFFF"/>
        <w:spacing w:before="0" w:beforeAutospacing="0" w:after="0" w:afterAutospacing="0" w:line="360" w:lineRule="auto"/>
        <w:jc w:val="both"/>
      </w:pPr>
    </w:p>
    <w:p w14:paraId="5C1F6BDE" w14:textId="5513370C" w:rsidR="00FF5307" w:rsidRPr="00462A86" w:rsidRDefault="00883EA1" w:rsidP="00164238">
      <w:pPr>
        <w:pStyle w:val="NormalWeb"/>
        <w:shd w:val="clear" w:color="auto" w:fill="FFFFFF"/>
        <w:spacing w:before="0" w:beforeAutospacing="0" w:after="0" w:afterAutospacing="0" w:line="360" w:lineRule="auto"/>
        <w:jc w:val="both"/>
        <w:rPr>
          <w:b/>
          <w:i/>
          <w:lang w:eastAsia="zh-CN"/>
        </w:rPr>
      </w:pPr>
      <w:r w:rsidRPr="00462A86">
        <w:t xml:space="preserve">All the students were informed about this stage and were then provided with </w:t>
      </w:r>
      <w:r w:rsidR="005421CF" w:rsidRPr="00462A86">
        <w:t>a</w:t>
      </w:r>
      <w:r w:rsidRPr="00462A86">
        <w:t xml:space="preserve"> description of the research and consent form to be filled by their mothers. The students who tenta</w:t>
      </w:r>
      <w:r w:rsidR="005421CF" w:rsidRPr="00462A86">
        <w:t>tively agreed gave their mother</w:t>
      </w:r>
      <w:r w:rsidRPr="00462A86">
        <w:t>s</w:t>
      </w:r>
      <w:r w:rsidR="005421CF" w:rsidRPr="00462A86">
        <w:t>'</w:t>
      </w:r>
      <w:r w:rsidRPr="00462A86">
        <w:t xml:space="preserve"> mobile numbers and email ids. The researcher then contacted the mothers by phone and requested them to participate in the interview. Out of many tries, a total of 12 mothers agreed to participate in the interview, so the total sample for dyadic semi structured interviews was 12 adolescent-mother dyads. After getting confirmation from the mothers, appointments were fixed for interviews and interviews took place at the respondent’s home.</w:t>
      </w:r>
    </w:p>
    <w:p w14:paraId="3C7A1A09" w14:textId="77777777" w:rsidR="00FF5307" w:rsidRPr="00462A86" w:rsidRDefault="00FF5307" w:rsidP="00FF5307">
      <w:pPr>
        <w:autoSpaceDE w:val="0"/>
        <w:autoSpaceDN w:val="0"/>
        <w:adjustRightInd w:val="0"/>
        <w:spacing w:after="0" w:line="360" w:lineRule="auto"/>
        <w:rPr>
          <w:rFonts w:ascii="Times New Roman" w:eastAsia="Times New Roman" w:hAnsi="Times New Roman" w:cs="Times New Roman"/>
          <w:b/>
          <w:i/>
          <w:sz w:val="24"/>
          <w:szCs w:val="24"/>
          <w:lang w:eastAsia="zh-CN"/>
        </w:rPr>
      </w:pPr>
    </w:p>
    <w:p w14:paraId="3E664D5D" w14:textId="77777777" w:rsidR="00883EA1" w:rsidRPr="00462A86" w:rsidRDefault="00883EA1" w:rsidP="00FF5307">
      <w:pPr>
        <w:autoSpaceDE w:val="0"/>
        <w:autoSpaceDN w:val="0"/>
        <w:adjustRightInd w:val="0"/>
        <w:spacing w:after="0" w:line="360" w:lineRule="auto"/>
        <w:rPr>
          <w:rFonts w:ascii="Times New Roman" w:eastAsia="Times New Roman" w:hAnsi="Times New Roman" w:cs="Times New Roman"/>
          <w:b/>
          <w:sz w:val="24"/>
          <w:szCs w:val="24"/>
          <w:lang w:eastAsia="zh-CN"/>
        </w:rPr>
      </w:pPr>
      <w:r w:rsidRPr="00462A86">
        <w:rPr>
          <w:rFonts w:ascii="Times New Roman" w:eastAsia="Times New Roman" w:hAnsi="Times New Roman" w:cs="Times New Roman"/>
          <w:b/>
          <w:i/>
          <w:sz w:val="24"/>
          <w:szCs w:val="24"/>
          <w:lang w:eastAsia="zh-CN"/>
        </w:rPr>
        <w:t>4.5.3.4.3 Interview process</w:t>
      </w:r>
    </w:p>
    <w:p w14:paraId="634943AB" w14:textId="0D75E4D1"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xml:space="preserve">The interview phase demanded a careful role decision as the research attempted to study a complicated process of parent children interaction related to environmental knowledge transfer. This process became </w:t>
      </w:r>
      <w:r w:rsidR="005421CF" w:rsidRPr="00462A86">
        <w:rPr>
          <w:rFonts w:ascii="Times New Roman" w:eastAsia="Times New Roman" w:hAnsi="Times New Roman" w:cs="Times New Roman"/>
          <w:sz w:val="24"/>
          <w:szCs w:val="24"/>
          <w:lang w:eastAsia="zh-CN"/>
        </w:rPr>
        <w:t>very</w:t>
      </w:r>
      <w:r w:rsidRPr="00462A86">
        <w:rPr>
          <w:rFonts w:ascii="Times New Roman" w:eastAsia="Times New Roman" w:hAnsi="Times New Roman" w:cs="Times New Roman"/>
          <w:sz w:val="24"/>
          <w:szCs w:val="24"/>
          <w:lang w:eastAsia="zh-CN"/>
        </w:rPr>
        <w:t xml:space="preserve"> complex to study because of the cultural </w:t>
      </w:r>
      <w:r w:rsidR="005421CF" w:rsidRPr="00462A86">
        <w:rPr>
          <w:rFonts w:ascii="Times New Roman" w:eastAsia="Times New Roman" w:hAnsi="Times New Roman" w:cs="Times New Roman"/>
          <w:sz w:val="24"/>
          <w:szCs w:val="24"/>
          <w:lang w:eastAsia="zh-CN"/>
        </w:rPr>
        <w:t>characteristics</w:t>
      </w:r>
      <w:r w:rsidRPr="00462A86">
        <w:rPr>
          <w:rFonts w:ascii="Times New Roman" w:eastAsia="Times New Roman" w:hAnsi="Times New Roman" w:cs="Times New Roman"/>
          <w:sz w:val="24"/>
          <w:szCs w:val="24"/>
          <w:lang w:eastAsia="zh-CN"/>
        </w:rPr>
        <w:t xml:space="preserve"> of Indian society. </w:t>
      </w:r>
      <w:r w:rsidR="005421CF" w:rsidRPr="00462A86">
        <w:rPr>
          <w:rFonts w:ascii="Times New Roman" w:eastAsia="Times New Roman" w:hAnsi="Times New Roman" w:cs="Times New Roman"/>
          <w:sz w:val="24"/>
          <w:szCs w:val="24"/>
          <w:lang w:eastAsia="zh-CN"/>
        </w:rPr>
        <w:t>Indian parents do not</w:t>
      </w:r>
      <w:r w:rsidRPr="00462A86">
        <w:rPr>
          <w:rFonts w:ascii="Times New Roman" w:eastAsia="Times New Roman" w:hAnsi="Times New Roman" w:cs="Times New Roman"/>
          <w:sz w:val="24"/>
          <w:szCs w:val="24"/>
          <w:lang w:eastAsia="zh-CN"/>
        </w:rPr>
        <w:t xml:space="preserve"> usually encourage independence and tend to foster the highest degree of depende</w:t>
      </w:r>
      <w:r w:rsidR="0085532C" w:rsidRPr="00462A86">
        <w:rPr>
          <w:rFonts w:ascii="Times New Roman" w:eastAsia="Times New Roman" w:hAnsi="Times New Roman" w:cs="Times New Roman"/>
          <w:sz w:val="24"/>
          <w:szCs w:val="24"/>
          <w:lang w:eastAsia="zh-CN"/>
        </w:rPr>
        <w:t xml:space="preserve">nce and obedience </w:t>
      </w:r>
      <w:r w:rsidR="00C60378" w:rsidRPr="00462A86">
        <w:rPr>
          <w:rFonts w:ascii="Times New Roman" w:eastAsia="Times New Roman" w:hAnsi="Times New Roman" w:cs="Times New Roman"/>
          <w:sz w:val="24"/>
          <w:szCs w:val="24"/>
          <w:lang w:eastAsia="zh-CN"/>
        </w:rPr>
        <w:t>(Carlson</w:t>
      </w:r>
      <w:r w:rsidRPr="00462A86">
        <w:rPr>
          <w:rFonts w:ascii="Times New Roman" w:eastAsia="Times New Roman" w:hAnsi="Times New Roman" w:cs="Times New Roman"/>
          <w:sz w:val="24"/>
          <w:szCs w:val="24"/>
          <w:lang w:eastAsia="zh-CN"/>
        </w:rPr>
        <w:t xml:space="preserve"> &amp; Grossbart, 1988; </w:t>
      </w:r>
      <w:r w:rsidR="0085532C" w:rsidRPr="00462A86">
        <w:rPr>
          <w:rFonts w:ascii="Times New Roman" w:eastAsia="Times New Roman" w:hAnsi="Times New Roman" w:cs="Times New Roman"/>
          <w:sz w:val="24"/>
          <w:szCs w:val="24"/>
          <w:lang w:eastAsia="zh-CN"/>
        </w:rPr>
        <w:t xml:space="preserve">Baumrind, 1991; </w:t>
      </w:r>
      <w:r w:rsidRPr="00462A86">
        <w:rPr>
          <w:rFonts w:ascii="Times New Roman" w:eastAsia="Times New Roman" w:hAnsi="Times New Roman" w:cs="Times New Roman"/>
          <w:sz w:val="24"/>
          <w:szCs w:val="24"/>
          <w:lang w:eastAsia="zh-CN"/>
        </w:rPr>
        <w:t xml:space="preserve">Rose, 1999). </w:t>
      </w:r>
      <w:r w:rsidR="005421CF" w:rsidRPr="00462A86">
        <w:rPr>
          <w:rFonts w:ascii="Times New Roman" w:eastAsia="Times New Roman" w:hAnsi="Times New Roman" w:cs="Times New Roman"/>
          <w:sz w:val="24"/>
          <w:szCs w:val="24"/>
          <w:lang w:eastAsia="zh-CN"/>
        </w:rPr>
        <w:t xml:space="preserve">Therefore, </w:t>
      </w:r>
      <w:r w:rsidRPr="00462A86">
        <w:rPr>
          <w:rFonts w:ascii="Times New Roman" w:eastAsia="Times New Roman" w:hAnsi="Times New Roman" w:cs="Times New Roman"/>
          <w:sz w:val="24"/>
          <w:szCs w:val="24"/>
          <w:lang w:eastAsia="zh-CN"/>
        </w:rPr>
        <w:t xml:space="preserve">since environment is a sensitive and socially acceptable subject so there could be </w:t>
      </w:r>
      <w:r w:rsidR="005421CF" w:rsidRPr="00462A86">
        <w:rPr>
          <w:rFonts w:ascii="Times New Roman" w:eastAsia="Times New Roman" w:hAnsi="Times New Roman" w:cs="Times New Roman"/>
          <w:sz w:val="24"/>
          <w:szCs w:val="24"/>
          <w:lang w:eastAsia="zh-CN"/>
        </w:rPr>
        <w:t xml:space="preserve">a </w:t>
      </w:r>
      <w:r w:rsidRPr="00462A86">
        <w:rPr>
          <w:rFonts w:ascii="Times New Roman" w:eastAsia="Times New Roman" w:hAnsi="Times New Roman" w:cs="Times New Roman"/>
          <w:sz w:val="24"/>
          <w:szCs w:val="24"/>
          <w:lang w:eastAsia="zh-CN"/>
        </w:rPr>
        <w:t xml:space="preserve">possibility of biasness to give socially acceptable answers during interview. Thus to study the degree of child influence on environmental re-socialisation of parents required a very tactful and careful role played by the researcher. </w:t>
      </w:r>
    </w:p>
    <w:p w14:paraId="0CB5EFD6" w14:textId="77777777"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p>
    <w:p w14:paraId="3ABE89C2" w14:textId="19CD3D74"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 xml:space="preserve">During the interview process, the researcher consistently remained neutral and adopted an egalitarian friendship pose toward the adolescent participants to make them comfortable while expressing their views. The semi-structured interviews offered a good means to develop a deep understanding of the parental environmental reverse socialisation process. The semi-structured individual interviews took place at the homes of the informants, to encourage openness and comfort among the participants. The parent and teen interviews were </w:t>
      </w:r>
      <w:r w:rsidRPr="00462A86">
        <w:rPr>
          <w:rFonts w:ascii="Times New Roman" w:eastAsia="Times New Roman" w:hAnsi="Times New Roman" w:cs="Times New Roman"/>
          <w:sz w:val="24"/>
          <w:szCs w:val="24"/>
          <w:lang w:eastAsia="zh-CN"/>
        </w:rPr>
        <w:lastRenderedPageBreak/>
        <w:t xml:space="preserve">conducted separately to avoid any bias induced by the presence of the other dyad member. Participants were promised complete confidentiality, and with their permission, the interviews were audio recorded. The interviews </w:t>
      </w:r>
      <w:r w:rsidR="005421CF" w:rsidRPr="00462A86">
        <w:rPr>
          <w:rFonts w:ascii="Times New Roman" w:eastAsia="Times New Roman" w:hAnsi="Times New Roman" w:cs="Times New Roman"/>
          <w:sz w:val="24"/>
          <w:szCs w:val="24"/>
          <w:lang w:eastAsia="zh-CN"/>
        </w:rPr>
        <w:t>ranged</w:t>
      </w:r>
      <w:r w:rsidRPr="00462A86">
        <w:rPr>
          <w:rFonts w:ascii="Times New Roman" w:eastAsia="Times New Roman" w:hAnsi="Times New Roman" w:cs="Times New Roman"/>
          <w:sz w:val="24"/>
          <w:szCs w:val="24"/>
          <w:lang w:eastAsia="zh-CN"/>
        </w:rPr>
        <w:t xml:space="preserve"> 60 to 120 min in </w:t>
      </w:r>
      <w:r w:rsidR="005421CF" w:rsidRPr="00462A86">
        <w:rPr>
          <w:rFonts w:ascii="Times New Roman" w:eastAsia="Times New Roman" w:hAnsi="Times New Roman" w:cs="Times New Roman"/>
          <w:sz w:val="24"/>
          <w:szCs w:val="24"/>
          <w:lang w:eastAsia="zh-CN"/>
        </w:rPr>
        <w:t>duration</w:t>
      </w:r>
      <w:r w:rsidRPr="00462A86">
        <w:rPr>
          <w:rFonts w:ascii="Times New Roman" w:eastAsia="Times New Roman" w:hAnsi="Times New Roman" w:cs="Times New Roman"/>
          <w:sz w:val="24"/>
          <w:szCs w:val="24"/>
          <w:lang w:eastAsia="zh-CN"/>
        </w:rPr>
        <w:t xml:space="preserve"> and were transcribed later. The questions asked were about (i) adolescents’ perception about </w:t>
      </w:r>
      <w:r w:rsidR="005421CF" w:rsidRPr="00462A86">
        <w:rPr>
          <w:rFonts w:ascii="Times New Roman" w:eastAsia="Times New Roman" w:hAnsi="Times New Roman" w:cs="Times New Roman"/>
          <w:sz w:val="24"/>
          <w:szCs w:val="24"/>
          <w:lang w:eastAsia="zh-CN"/>
        </w:rPr>
        <w:t xml:space="preserve">the </w:t>
      </w:r>
      <w:r w:rsidRPr="00462A86">
        <w:rPr>
          <w:rFonts w:ascii="Times New Roman" w:eastAsia="Times New Roman" w:hAnsi="Times New Roman" w:cs="Times New Roman"/>
          <w:sz w:val="24"/>
          <w:szCs w:val="24"/>
          <w:lang w:eastAsia="zh-CN"/>
        </w:rPr>
        <w:t>Green School Program (ii) the adolescent–mother relationship, especially in relation to parental style and communication patterns; (ii) environmental knowledge and concern; (iii) adopted environmentally friendly behaviours at individual level and family level; (iv) the motivations and explanations for these environmentally friendly behaviours. The interview guide is attached in appendix A</w:t>
      </w:r>
      <w:r w:rsidR="003C356D" w:rsidRPr="00462A86">
        <w:rPr>
          <w:rFonts w:ascii="Times New Roman" w:eastAsia="Times New Roman" w:hAnsi="Times New Roman" w:cs="Times New Roman"/>
          <w:sz w:val="24"/>
          <w:szCs w:val="24"/>
          <w:lang w:eastAsia="zh-CN"/>
        </w:rPr>
        <w:t>2</w:t>
      </w:r>
      <w:r w:rsidRPr="00462A86">
        <w:rPr>
          <w:rFonts w:ascii="Times New Roman" w:eastAsia="Times New Roman" w:hAnsi="Times New Roman" w:cs="Times New Roman"/>
          <w:sz w:val="24"/>
          <w:szCs w:val="24"/>
          <w:lang w:eastAsia="zh-CN"/>
        </w:rPr>
        <w:t>.</w:t>
      </w:r>
    </w:p>
    <w:p w14:paraId="3345A4CF" w14:textId="77777777" w:rsidR="00FF5307" w:rsidRPr="00462A86" w:rsidRDefault="00FF5307" w:rsidP="00FF5307">
      <w:pPr>
        <w:pStyle w:val="NormalWeb"/>
        <w:shd w:val="clear" w:color="auto" w:fill="FFFFFF"/>
        <w:spacing w:before="0" w:beforeAutospacing="0" w:after="0" w:afterAutospacing="0" w:line="360" w:lineRule="auto"/>
        <w:rPr>
          <w:b/>
        </w:rPr>
      </w:pPr>
    </w:p>
    <w:p w14:paraId="3AB7A6FA" w14:textId="77777777" w:rsidR="00883EA1" w:rsidRPr="00462A86" w:rsidRDefault="00883EA1" w:rsidP="00FF5307">
      <w:pPr>
        <w:pStyle w:val="NormalWeb"/>
        <w:shd w:val="clear" w:color="auto" w:fill="FFFFFF"/>
        <w:spacing w:before="0" w:beforeAutospacing="0" w:after="0" w:afterAutospacing="0" w:line="360" w:lineRule="auto"/>
        <w:rPr>
          <w:b/>
        </w:rPr>
      </w:pPr>
      <w:r w:rsidRPr="00462A86">
        <w:rPr>
          <w:b/>
        </w:rPr>
        <w:t>4.6 Data Analysis</w:t>
      </w:r>
    </w:p>
    <w:p w14:paraId="328D93F2" w14:textId="412142FD" w:rsidR="00883EA1" w:rsidRPr="00462A86" w:rsidRDefault="00883EA1"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Whilst the collection of data is extremely important, how researchers analyse that data is of equal importance, yet in many reports based on qualitative research, the data collection is described at length whilst the detail about the analysis and interpretation of data is limited (Gummesson, 2005). The term analysis originates from quantitative research where it is associated with explicit and rigorous techniques that could be replicated by others (Gummersson, 2005). </w:t>
      </w:r>
      <w:r w:rsidR="005421CF" w:rsidRPr="00462A86">
        <w:rPr>
          <w:rFonts w:ascii="Times New Roman" w:hAnsi="Times New Roman" w:cs="Times New Roman"/>
          <w:sz w:val="24"/>
          <w:szCs w:val="24"/>
        </w:rPr>
        <w:t>In contrast,</w:t>
      </w:r>
      <w:r w:rsidRPr="00462A86">
        <w:rPr>
          <w:rFonts w:ascii="Times New Roman" w:hAnsi="Times New Roman" w:cs="Times New Roman"/>
          <w:sz w:val="24"/>
          <w:szCs w:val="24"/>
        </w:rPr>
        <w:t xml:space="preserve"> in qualitative research, the emphasis is more on interpretation, where the process may not be explicit or orderly, therefore making replication difficult (Gummesson, 2005).</w:t>
      </w:r>
    </w:p>
    <w:p w14:paraId="11D0755D" w14:textId="77777777" w:rsidR="00FF5307" w:rsidRPr="00462A86" w:rsidRDefault="00FF5307"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sz w:val="24"/>
          <w:szCs w:val="24"/>
        </w:rPr>
      </w:pPr>
    </w:p>
    <w:p w14:paraId="7C717D8E" w14:textId="41F4FCFA" w:rsidR="00883EA1" w:rsidRPr="00462A86" w:rsidRDefault="00883EA1"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this research </w:t>
      </w:r>
      <w:r w:rsidR="005421CF" w:rsidRPr="00462A86">
        <w:rPr>
          <w:rFonts w:ascii="Times New Roman" w:hAnsi="Times New Roman" w:cs="Times New Roman"/>
          <w:sz w:val="24"/>
          <w:szCs w:val="24"/>
        </w:rPr>
        <w:t>used</w:t>
      </w:r>
      <w:r w:rsidRPr="00462A86">
        <w:rPr>
          <w:rFonts w:ascii="Times New Roman" w:hAnsi="Times New Roman" w:cs="Times New Roman"/>
          <w:sz w:val="24"/>
          <w:szCs w:val="24"/>
        </w:rPr>
        <w:t xml:space="preserve"> both qualitative (essay writing, group interview and semi structured interview), and quantitative (questionnaire survey)</w:t>
      </w:r>
      <w:r w:rsidR="005421CF" w:rsidRPr="00462A86">
        <w:rPr>
          <w:rFonts w:ascii="Times New Roman" w:hAnsi="Times New Roman" w:cs="Times New Roman"/>
          <w:sz w:val="24"/>
          <w:szCs w:val="24"/>
        </w:rPr>
        <w:t xml:space="preserve"> methods</w:t>
      </w:r>
      <w:r w:rsidRPr="00462A86">
        <w:rPr>
          <w:rFonts w:ascii="Times New Roman" w:hAnsi="Times New Roman" w:cs="Times New Roman"/>
          <w:sz w:val="24"/>
          <w:szCs w:val="24"/>
        </w:rPr>
        <w:t xml:space="preserve">, the analysis </w:t>
      </w:r>
      <w:r w:rsidR="005421CF" w:rsidRPr="00462A86">
        <w:rPr>
          <w:rFonts w:ascii="Times New Roman" w:hAnsi="Times New Roman" w:cs="Times New Roman"/>
          <w:sz w:val="24"/>
          <w:szCs w:val="24"/>
        </w:rPr>
        <w:t>used both</w:t>
      </w:r>
      <w:r w:rsidRPr="00462A86">
        <w:rPr>
          <w:rFonts w:ascii="Times New Roman" w:hAnsi="Times New Roman" w:cs="Times New Roman"/>
          <w:sz w:val="24"/>
          <w:szCs w:val="24"/>
        </w:rPr>
        <w:t xml:space="preserve"> rigorous interpretation and statistical techniques. The following section focuses on data analysis of the qualitative phase and the detailed discussion of analysis of the quantitative phase is part of Chapter 6.</w:t>
      </w:r>
    </w:p>
    <w:p w14:paraId="134D8C58" w14:textId="77777777" w:rsidR="008F7D26" w:rsidRPr="00462A86" w:rsidRDefault="008F7D26"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i/>
          <w:sz w:val="24"/>
          <w:szCs w:val="24"/>
        </w:rPr>
      </w:pPr>
    </w:p>
    <w:p w14:paraId="28EABE34" w14:textId="77777777" w:rsidR="00883EA1" w:rsidRPr="00462A86" w:rsidRDefault="00883EA1"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4.6.1</w:t>
      </w:r>
      <w:r w:rsidRPr="00462A86">
        <w:rPr>
          <w:b/>
        </w:rPr>
        <w:t xml:space="preserve"> </w:t>
      </w:r>
      <w:r w:rsidRPr="00462A86">
        <w:rPr>
          <w:rFonts w:ascii="Times New Roman" w:hAnsi="Times New Roman" w:cs="Times New Roman"/>
          <w:b/>
          <w:i/>
          <w:sz w:val="24"/>
          <w:szCs w:val="24"/>
        </w:rPr>
        <w:t>Data Analysis for the qualitative stage</w:t>
      </w:r>
    </w:p>
    <w:p w14:paraId="508F900E" w14:textId="4A9206A4" w:rsidR="00883EA1" w:rsidRPr="00462A86" w:rsidRDefault="00883EA1"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According to Sofaer (2002, p.334), “the analysis of qualitative data is probably the most challenging aspect of the use of these methods”. As is discovered it is messy, time consuming, creative and usually does not progress in a linear fashion (Marshall &amp; Rossman, 1999). Nevertheless, any analysis whether transforming, interpreting or making sense of the data must be done in a rigorous and scholarly way (Punch, 1998). It is important that researchers distinguish between their observations and their interpretations of those observations, and an explicit and systematic system of collection, coding and analysis is used </w:t>
      </w:r>
      <w:r w:rsidRPr="00462A86">
        <w:rPr>
          <w:rFonts w:ascii="Times New Roman" w:hAnsi="Times New Roman" w:cs="Times New Roman"/>
          <w:sz w:val="24"/>
          <w:szCs w:val="24"/>
        </w:rPr>
        <w:lastRenderedPageBreak/>
        <w:t xml:space="preserve">(Sofaer, 2002).  As Punch (1998) stated that there is no one single approach or framework to qualitative data analysis and as such there is no right way, therefore within the methods </w:t>
      </w:r>
      <w:r w:rsidR="005421CF" w:rsidRPr="00462A86">
        <w:rPr>
          <w:rFonts w:ascii="Times New Roman" w:hAnsi="Times New Roman" w:cs="Times New Roman"/>
          <w:sz w:val="24"/>
          <w:szCs w:val="24"/>
        </w:rPr>
        <w:t xml:space="preserve">used </w:t>
      </w:r>
      <w:r w:rsidRPr="00462A86">
        <w:rPr>
          <w:rFonts w:ascii="Times New Roman" w:hAnsi="Times New Roman" w:cs="Times New Roman"/>
          <w:sz w:val="24"/>
          <w:szCs w:val="24"/>
        </w:rPr>
        <w:t>there is much variety and diversity. However, one of the main aspects of qualitative research analysis, which tends to be common to all methods, is the comparison of the data with other data, with existing theories, and with results from previous research (Gummesson, 2005). It is from this continuous comparison that patterns are formed and turned into concepts, categories and theories (Gummesson, 2005).  This research follo</w:t>
      </w:r>
      <w:r w:rsidR="005421CF" w:rsidRPr="00462A86">
        <w:rPr>
          <w:rFonts w:ascii="Times New Roman" w:hAnsi="Times New Roman" w:cs="Times New Roman"/>
          <w:sz w:val="24"/>
          <w:szCs w:val="24"/>
        </w:rPr>
        <w:t>wed the same argument and analys</w:t>
      </w:r>
      <w:r w:rsidRPr="00462A86">
        <w:rPr>
          <w:rFonts w:ascii="Times New Roman" w:hAnsi="Times New Roman" w:cs="Times New Roman"/>
          <w:sz w:val="24"/>
          <w:szCs w:val="24"/>
        </w:rPr>
        <w:t>ed the themes evolving from the data with respect to existing literature and also used it to develop the research model.</w:t>
      </w:r>
    </w:p>
    <w:p w14:paraId="0533344D" w14:textId="77777777" w:rsidR="00FF5307" w:rsidRPr="00462A86" w:rsidRDefault="00FF5307"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sz w:val="24"/>
          <w:szCs w:val="24"/>
        </w:rPr>
      </w:pPr>
    </w:p>
    <w:p w14:paraId="2E9647A6" w14:textId="66BC789E" w:rsidR="00883EA1" w:rsidRPr="00462A86" w:rsidRDefault="00883EA1" w:rsidP="00FF5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Similarly to choosing research methods that complement the philosophical stance of a research project, the methods of analysis also need to be consistent “with the philosophical and methodological assumptions made in the research design that underpin the study” (Easterby-Smith et al., 2008, p.172). Since for the purpose of this research three different kind</w:t>
      </w:r>
      <w:r w:rsidR="005421CF"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qualitative da</w:t>
      </w:r>
      <w:r w:rsidR="005421CF" w:rsidRPr="00462A86">
        <w:rPr>
          <w:rFonts w:ascii="Times New Roman" w:hAnsi="Times New Roman" w:cs="Times New Roman"/>
          <w:sz w:val="24"/>
          <w:szCs w:val="24"/>
        </w:rPr>
        <w:t>ta collection methods were used</w:t>
      </w:r>
      <w:r w:rsidR="00C60378" w:rsidRPr="00462A86">
        <w:rPr>
          <w:rFonts w:ascii="Times New Roman" w:hAnsi="Times New Roman" w:cs="Times New Roman"/>
          <w:sz w:val="24"/>
          <w:szCs w:val="24"/>
        </w:rPr>
        <w:t xml:space="preserve"> therefore </w:t>
      </w:r>
      <w:r w:rsidRPr="00462A86">
        <w:rPr>
          <w:rFonts w:ascii="Times New Roman" w:hAnsi="Times New Roman" w:cs="Times New Roman"/>
          <w:sz w:val="24"/>
          <w:szCs w:val="24"/>
        </w:rPr>
        <w:t>looking at a framework which w</w:t>
      </w:r>
      <w:r w:rsidR="005421CF" w:rsidRPr="00462A86">
        <w:rPr>
          <w:rFonts w:ascii="Times New Roman" w:hAnsi="Times New Roman" w:cs="Times New Roman"/>
          <w:sz w:val="24"/>
          <w:szCs w:val="24"/>
        </w:rPr>
        <w:t>ould</w:t>
      </w:r>
      <w:r w:rsidRPr="00462A86">
        <w:rPr>
          <w:rFonts w:ascii="Times New Roman" w:hAnsi="Times New Roman" w:cs="Times New Roman"/>
          <w:sz w:val="24"/>
          <w:szCs w:val="24"/>
        </w:rPr>
        <w:t xml:space="preserve"> not only help analysing these data but also link them together was crucial.</w:t>
      </w:r>
    </w:p>
    <w:p w14:paraId="6A9CC640" w14:textId="77777777" w:rsidR="008F7D26" w:rsidRPr="00462A86" w:rsidRDefault="008F7D26" w:rsidP="00FF5307">
      <w:pPr>
        <w:widowControl w:val="0"/>
        <w:autoSpaceDE w:val="0"/>
        <w:autoSpaceDN w:val="0"/>
        <w:adjustRightInd w:val="0"/>
        <w:spacing w:after="0" w:line="360" w:lineRule="auto"/>
        <w:jc w:val="both"/>
        <w:rPr>
          <w:rFonts w:ascii="Times New Roman" w:hAnsi="Times New Roman" w:cs="Times New Roman"/>
          <w:sz w:val="24"/>
          <w:szCs w:val="24"/>
        </w:rPr>
      </w:pPr>
    </w:p>
    <w:p w14:paraId="5647679F" w14:textId="5FF5C0E6" w:rsidR="00883EA1" w:rsidRPr="00462A86" w:rsidRDefault="00883EA1" w:rsidP="00FF5307">
      <w:pPr>
        <w:widowControl w:val="0"/>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There are two main qualitative data analysis models used in literature</w:t>
      </w:r>
      <w:r w:rsidR="005421CF" w:rsidRPr="00462A86">
        <w:rPr>
          <w:rFonts w:ascii="Times New Roman" w:hAnsi="Times New Roman" w:cs="Times New Roman"/>
          <w:sz w:val="24"/>
          <w:szCs w:val="24"/>
        </w:rPr>
        <w:t>, one</w:t>
      </w:r>
      <w:r w:rsidRPr="00462A86">
        <w:rPr>
          <w:rFonts w:ascii="Times New Roman" w:hAnsi="Times New Roman" w:cs="Times New Roman"/>
          <w:sz w:val="24"/>
          <w:szCs w:val="24"/>
        </w:rPr>
        <w:t xml:space="preserve"> given by Miles &amp; Huberman (1994) and other one suggested by Easterby-Smith et al. (2008). Miles &amp; Huberman (1994) introduced an interactive model, which consists of three main components: data reduction, data display and drawing and verifying conclusions. The main aim of this model is to provide a basis for “tracing out lawful and stable relationships among social phenomena, based on regularities and sequences that link these phenomena” (Punch, 2009). Data reduction is seen as a continuous process occurring throughout the analysis process, whereby themes, clusters and patterns are identified. These themes and patterns will then be organised and compiled in a manner that allows the researcher to display data as seen most fitting with the research, for example as graphs, charts or networks. Data reduction and data display are allowing for conclusions to be drawn and verified within the project. The model shows a continuous process that can only reach its finishing stages once all data is collected. This model was suggested to use by Easterby-Smith et al. (2008) for content analysis of the quality data.</w:t>
      </w:r>
    </w:p>
    <w:p w14:paraId="186A1457" w14:textId="77777777" w:rsidR="00FF5307" w:rsidRPr="00462A86" w:rsidRDefault="00FF5307" w:rsidP="00FF5307">
      <w:pPr>
        <w:widowControl w:val="0"/>
        <w:autoSpaceDE w:val="0"/>
        <w:autoSpaceDN w:val="0"/>
        <w:adjustRightInd w:val="0"/>
        <w:spacing w:after="0" w:line="360" w:lineRule="auto"/>
        <w:jc w:val="both"/>
        <w:rPr>
          <w:rFonts w:ascii="Times New Roman" w:hAnsi="Times New Roman" w:cs="Times New Roman"/>
          <w:sz w:val="24"/>
          <w:szCs w:val="24"/>
        </w:rPr>
      </w:pPr>
    </w:p>
    <w:p w14:paraId="0C5F2112" w14:textId="77777777" w:rsidR="00883EA1" w:rsidRPr="00462A86" w:rsidRDefault="00883EA1" w:rsidP="00FF5307">
      <w:pPr>
        <w:widowControl w:val="0"/>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 further model, which helps to extract key themes and patterns from the interviews, is a grounded analysis approach. Grounded analysis is based on a seven-step process of </w:t>
      </w:r>
      <w:r w:rsidRPr="00462A86">
        <w:rPr>
          <w:rFonts w:ascii="Times New Roman" w:hAnsi="Times New Roman" w:cs="Times New Roman"/>
          <w:sz w:val="24"/>
          <w:szCs w:val="24"/>
        </w:rPr>
        <w:lastRenderedPageBreak/>
        <w:t xml:space="preserve">familiarisation, reflection, conceptualisation, cataloguing concepts, re-coding, linking and re-evaluation. Utilising this model implies “that the data is systematically analysed so as to tease themes, patterns and categories that will be declared in the findings” (Easterby-Smith et al., 2008, p. 175). </w:t>
      </w:r>
    </w:p>
    <w:p w14:paraId="25EF5BAD" w14:textId="77777777" w:rsidR="008F7D26" w:rsidRPr="00462A86" w:rsidRDefault="008F7D26" w:rsidP="00FF5307">
      <w:pPr>
        <w:widowControl w:val="0"/>
        <w:autoSpaceDE w:val="0"/>
        <w:autoSpaceDN w:val="0"/>
        <w:adjustRightInd w:val="0"/>
        <w:spacing w:after="0" w:line="360" w:lineRule="auto"/>
        <w:jc w:val="both"/>
        <w:rPr>
          <w:rFonts w:ascii="Times New Roman" w:hAnsi="Times New Roman" w:cs="Times New Roman"/>
          <w:sz w:val="24"/>
          <w:szCs w:val="24"/>
        </w:rPr>
      </w:pPr>
    </w:p>
    <w:p w14:paraId="38846F01" w14:textId="19C3DD94" w:rsidR="00883EA1" w:rsidRPr="00462A86" w:rsidRDefault="005421CF" w:rsidP="00FF5307">
      <w:pPr>
        <w:widowControl w:val="0"/>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Between the two</w:t>
      </w:r>
      <w:r w:rsidR="00883EA1" w:rsidRPr="00462A86">
        <w:rPr>
          <w:rFonts w:ascii="Times New Roman" w:hAnsi="Times New Roman" w:cs="Times New Roman"/>
          <w:sz w:val="24"/>
          <w:szCs w:val="24"/>
        </w:rPr>
        <w:t xml:space="preserve"> models, Easterby-Smith et al.’s (2008) </w:t>
      </w:r>
      <w:r w:rsidRPr="00462A86">
        <w:rPr>
          <w:rFonts w:ascii="Times New Roman" w:hAnsi="Times New Roman" w:cs="Times New Roman"/>
          <w:sz w:val="24"/>
          <w:szCs w:val="24"/>
        </w:rPr>
        <w:t>better suited</w:t>
      </w:r>
      <w:r w:rsidR="00883EA1" w:rsidRPr="00462A86">
        <w:rPr>
          <w:rFonts w:ascii="Times New Roman" w:hAnsi="Times New Roman" w:cs="Times New Roman"/>
          <w:sz w:val="24"/>
          <w:szCs w:val="24"/>
        </w:rPr>
        <w:t xml:space="preserve"> to the research question, type of data and the contribution of the qualitative data in the whole research design, as it allows room for interpretation by looking for common themes rather than imposing a framework onto the data collected (Easterby-Smith et al., 2008). Various reasons for choosing Easterby-Smith et al.</w:t>
      </w:r>
      <w:r w:rsidRPr="00462A86">
        <w:rPr>
          <w:rFonts w:ascii="Times New Roman" w:hAnsi="Times New Roman" w:cs="Times New Roman"/>
          <w:sz w:val="24"/>
          <w:szCs w:val="24"/>
        </w:rPr>
        <w:t>'s</w:t>
      </w:r>
      <w:r w:rsidR="00883EA1" w:rsidRPr="00462A86">
        <w:rPr>
          <w:rFonts w:ascii="Times New Roman" w:hAnsi="Times New Roman" w:cs="Times New Roman"/>
          <w:sz w:val="24"/>
          <w:szCs w:val="24"/>
        </w:rPr>
        <w:t xml:space="preserve"> (2008) model can be explained as follows. Firstly, utilising a grounded analysis approach enables the researcher to stay closer to the actual data, carefully interpreting the information gathered within the context (Easterby-Smith et al., </w:t>
      </w:r>
      <w:r w:rsidRPr="00462A86">
        <w:rPr>
          <w:rFonts w:ascii="Times New Roman" w:hAnsi="Times New Roman" w:cs="Times New Roman"/>
          <w:sz w:val="24"/>
          <w:szCs w:val="24"/>
        </w:rPr>
        <w:t xml:space="preserve">2008). Following the seven </w:t>
      </w:r>
      <w:r w:rsidR="00883EA1" w:rsidRPr="00462A86">
        <w:rPr>
          <w:rFonts w:ascii="Times New Roman" w:hAnsi="Times New Roman" w:cs="Times New Roman"/>
          <w:sz w:val="24"/>
          <w:szCs w:val="24"/>
        </w:rPr>
        <w:t>steps cautiously ensure</w:t>
      </w:r>
      <w:r w:rsidRPr="00462A86">
        <w:rPr>
          <w:rFonts w:ascii="Times New Roman" w:hAnsi="Times New Roman" w:cs="Times New Roman"/>
          <w:sz w:val="24"/>
          <w:szCs w:val="24"/>
        </w:rPr>
        <w:t>d</w:t>
      </w:r>
      <w:r w:rsidR="00883EA1" w:rsidRPr="00462A86">
        <w:rPr>
          <w:rFonts w:ascii="Times New Roman" w:hAnsi="Times New Roman" w:cs="Times New Roman"/>
          <w:sz w:val="24"/>
          <w:szCs w:val="24"/>
        </w:rPr>
        <w:t xml:space="preserve"> that the researcher constantly re-read the essays, group interviews and semi structured dyadic interviews and thus obtain</w:t>
      </w:r>
      <w:r w:rsidRPr="00462A86">
        <w:rPr>
          <w:rFonts w:ascii="Times New Roman" w:hAnsi="Times New Roman" w:cs="Times New Roman"/>
          <w:sz w:val="24"/>
          <w:szCs w:val="24"/>
        </w:rPr>
        <w:t>ed</w:t>
      </w:r>
      <w:r w:rsidR="00883EA1" w:rsidRPr="00462A86">
        <w:rPr>
          <w:rFonts w:ascii="Times New Roman" w:hAnsi="Times New Roman" w:cs="Times New Roman"/>
          <w:sz w:val="24"/>
          <w:szCs w:val="24"/>
        </w:rPr>
        <w:t xml:space="preserve"> a better feel for emerging data. Secondly, various schools </w:t>
      </w:r>
      <w:r w:rsidRPr="00462A86">
        <w:rPr>
          <w:rFonts w:ascii="Times New Roman" w:hAnsi="Times New Roman" w:cs="Times New Roman"/>
          <w:sz w:val="24"/>
          <w:szCs w:val="24"/>
        </w:rPr>
        <w:t>were</w:t>
      </w:r>
      <w:r w:rsidR="00883EA1" w:rsidRPr="00462A86">
        <w:rPr>
          <w:rFonts w:ascii="Times New Roman" w:hAnsi="Times New Roman" w:cs="Times New Roman"/>
          <w:sz w:val="24"/>
          <w:szCs w:val="24"/>
        </w:rPr>
        <w:t xml:space="preserve"> involved in the research and multiple methods were used to collect data. The seven-step guide provide</w:t>
      </w:r>
      <w:r w:rsidRPr="00462A86">
        <w:rPr>
          <w:rFonts w:ascii="Times New Roman" w:hAnsi="Times New Roman" w:cs="Times New Roman"/>
          <w:sz w:val="24"/>
          <w:szCs w:val="24"/>
        </w:rPr>
        <w:t>d</w:t>
      </w:r>
      <w:r w:rsidR="00883EA1" w:rsidRPr="00462A86">
        <w:rPr>
          <w:rFonts w:ascii="Times New Roman" w:hAnsi="Times New Roman" w:cs="Times New Roman"/>
          <w:sz w:val="24"/>
          <w:szCs w:val="24"/>
        </w:rPr>
        <w:t xml:space="preserve"> an opportunity to compare and contrast data collected from the different schools at any stage. Further, the researcher </w:t>
      </w:r>
      <w:r w:rsidRPr="00462A86">
        <w:rPr>
          <w:rFonts w:ascii="Times New Roman" w:hAnsi="Times New Roman" w:cs="Times New Roman"/>
          <w:sz w:val="24"/>
          <w:szCs w:val="24"/>
        </w:rPr>
        <w:t>was</w:t>
      </w:r>
      <w:r w:rsidR="00883EA1" w:rsidRPr="00462A86">
        <w:rPr>
          <w:rFonts w:ascii="Times New Roman" w:hAnsi="Times New Roman" w:cs="Times New Roman"/>
          <w:sz w:val="24"/>
          <w:szCs w:val="24"/>
        </w:rPr>
        <w:t xml:space="preserve"> </w:t>
      </w:r>
      <w:r w:rsidR="00A93AEB" w:rsidRPr="00462A86">
        <w:rPr>
          <w:rFonts w:ascii="Times New Roman" w:hAnsi="Times New Roman" w:cs="Times New Roman"/>
          <w:sz w:val="24"/>
          <w:szCs w:val="24"/>
        </w:rPr>
        <w:t>a</w:t>
      </w:r>
      <w:r w:rsidR="00883EA1" w:rsidRPr="00462A86">
        <w:rPr>
          <w:rFonts w:ascii="Times New Roman" w:hAnsi="Times New Roman" w:cs="Times New Roman"/>
          <w:sz w:val="24"/>
          <w:szCs w:val="24"/>
        </w:rPr>
        <w:t>ble to see whether similar patterns, clusters and themes emerge</w:t>
      </w:r>
      <w:r w:rsidRPr="00462A86">
        <w:rPr>
          <w:rFonts w:ascii="Times New Roman" w:hAnsi="Times New Roman" w:cs="Times New Roman"/>
          <w:sz w:val="24"/>
          <w:szCs w:val="24"/>
        </w:rPr>
        <w:t>d</w:t>
      </w:r>
      <w:r w:rsidR="00883EA1" w:rsidRPr="00462A86">
        <w:rPr>
          <w:rFonts w:ascii="Times New Roman" w:hAnsi="Times New Roman" w:cs="Times New Roman"/>
          <w:sz w:val="24"/>
          <w:szCs w:val="24"/>
        </w:rPr>
        <w:t xml:space="preserve"> from the different methods. Thirdly, if data is presented in a transparent way, whereby the entirety of the researcher’s analysis is made clear, the reviewer is able to verify the researcher’s conclusions in a more holistic manner. Fourthly, the themes coming out from this model needed to be elaborative</w:t>
      </w:r>
      <w:r w:rsidRPr="00462A86">
        <w:rPr>
          <w:rFonts w:ascii="Times New Roman" w:hAnsi="Times New Roman" w:cs="Times New Roman"/>
          <w:sz w:val="24"/>
          <w:szCs w:val="24"/>
        </w:rPr>
        <w:t xml:space="preserve"> and contextual so that they could</w:t>
      </w:r>
      <w:r w:rsidR="00883EA1" w:rsidRPr="00462A86">
        <w:rPr>
          <w:rFonts w:ascii="Times New Roman" w:hAnsi="Times New Roman" w:cs="Times New Roman"/>
          <w:sz w:val="24"/>
          <w:szCs w:val="24"/>
        </w:rPr>
        <w:t xml:space="preserve"> be used to update the research model. These themes are then used to develop scales for the quantitative stage. </w:t>
      </w:r>
    </w:p>
    <w:p w14:paraId="68D6F1F4" w14:textId="77777777" w:rsidR="008F7D26" w:rsidRPr="00462A86" w:rsidRDefault="008F7D26" w:rsidP="00FF5307">
      <w:pPr>
        <w:widowControl w:val="0"/>
        <w:autoSpaceDE w:val="0"/>
        <w:autoSpaceDN w:val="0"/>
        <w:adjustRightInd w:val="0"/>
        <w:spacing w:after="0" w:line="360" w:lineRule="auto"/>
        <w:jc w:val="both"/>
        <w:rPr>
          <w:rFonts w:ascii="Times New Roman" w:hAnsi="Times New Roman" w:cs="Times New Roman"/>
          <w:sz w:val="24"/>
          <w:szCs w:val="24"/>
        </w:rPr>
      </w:pPr>
    </w:p>
    <w:p w14:paraId="4BA34D6F" w14:textId="0331F310" w:rsidR="00883EA1" w:rsidRPr="00462A86" w:rsidRDefault="00883EA1" w:rsidP="00FF5307">
      <w:pPr>
        <w:widowControl w:val="0"/>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Also since multiple methods were used to collect data at this stage</w:t>
      </w:r>
      <w:r w:rsidR="005421CF" w:rsidRPr="00462A86">
        <w:rPr>
          <w:rFonts w:ascii="Times New Roman" w:hAnsi="Times New Roman" w:cs="Times New Roman"/>
          <w:sz w:val="24"/>
          <w:szCs w:val="24"/>
        </w:rPr>
        <w:t>,</w:t>
      </w:r>
      <w:r w:rsidRPr="00462A86">
        <w:rPr>
          <w:rFonts w:ascii="Times New Roman" w:hAnsi="Times New Roman" w:cs="Times New Roman"/>
          <w:sz w:val="24"/>
          <w:szCs w:val="24"/>
        </w:rPr>
        <w:t xml:space="preserve"> so this model of analysis was found useful to analyse data collected from all the methods. Consistencies in the method of analysis had helped further to link various methods and explore common themes. </w:t>
      </w:r>
      <w:r w:rsidR="005421CF" w:rsidRPr="00462A86">
        <w:rPr>
          <w:rFonts w:ascii="Times New Roman" w:hAnsi="Times New Roman" w:cs="Times New Roman"/>
          <w:sz w:val="24"/>
          <w:szCs w:val="24"/>
        </w:rPr>
        <w:t>For these reasons,</w:t>
      </w:r>
      <w:r w:rsidRPr="00462A86">
        <w:rPr>
          <w:rFonts w:ascii="Times New Roman" w:hAnsi="Times New Roman" w:cs="Times New Roman"/>
          <w:sz w:val="24"/>
          <w:szCs w:val="24"/>
        </w:rPr>
        <w:t xml:space="preserve"> the seven step model was used to analyse the data at qualitative stage. The sample of analysis is included in the </w:t>
      </w:r>
      <w:r w:rsidR="003C356D" w:rsidRPr="00462A86">
        <w:rPr>
          <w:rFonts w:ascii="Times New Roman" w:hAnsi="Times New Roman" w:cs="Times New Roman"/>
          <w:sz w:val="24"/>
          <w:szCs w:val="24"/>
        </w:rPr>
        <w:t>appendix A 3</w:t>
      </w:r>
      <w:r w:rsidRPr="00462A86">
        <w:rPr>
          <w:rFonts w:ascii="Times New Roman" w:hAnsi="Times New Roman" w:cs="Times New Roman"/>
          <w:sz w:val="24"/>
          <w:szCs w:val="24"/>
        </w:rPr>
        <w:t>.</w:t>
      </w:r>
    </w:p>
    <w:p w14:paraId="2AD65E45" w14:textId="77777777" w:rsidR="008F7D26" w:rsidRPr="00462A86" w:rsidRDefault="008F7D26" w:rsidP="00FF5307">
      <w:pPr>
        <w:autoSpaceDE w:val="0"/>
        <w:autoSpaceDN w:val="0"/>
        <w:adjustRightInd w:val="0"/>
        <w:spacing w:after="0" w:line="360" w:lineRule="auto"/>
        <w:jc w:val="both"/>
        <w:rPr>
          <w:rFonts w:ascii="Times New Roman" w:hAnsi="Times New Roman" w:cs="Times New Roman"/>
          <w:b/>
          <w:i/>
          <w:sz w:val="24"/>
          <w:szCs w:val="24"/>
        </w:rPr>
      </w:pPr>
    </w:p>
    <w:p w14:paraId="52DE6D85" w14:textId="77777777" w:rsidR="00883EA1" w:rsidRPr="00462A86" w:rsidRDefault="00883EA1" w:rsidP="00FF5307">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4.6.2 Reliability of the qualitative data analysis</w:t>
      </w:r>
    </w:p>
    <w:p w14:paraId="3A1C6B1F" w14:textId="7A9CC5D0"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Qualitative data poses limitations concerning credibility and reliability (Brink, 1989). As Mason (2002) described about t</w:t>
      </w:r>
      <w:r w:rsidR="005421CF" w:rsidRPr="00462A86">
        <w:rPr>
          <w:rFonts w:ascii="Times New Roman" w:eastAsia="Times New Roman" w:hAnsi="Times New Roman" w:cs="Times New Roman"/>
          <w:sz w:val="24"/>
          <w:szCs w:val="24"/>
          <w:lang w:eastAsia="zh-CN"/>
        </w:rPr>
        <w:t>he semi-structured interviews "W</w:t>
      </w:r>
      <w:r w:rsidRPr="00462A86">
        <w:rPr>
          <w:rFonts w:ascii="Times New Roman" w:eastAsia="Times New Roman" w:hAnsi="Times New Roman" w:cs="Times New Roman"/>
          <w:sz w:val="24"/>
          <w:szCs w:val="24"/>
          <w:lang w:eastAsia="zh-CN"/>
        </w:rPr>
        <w:t xml:space="preserve">hile the loose structure allowed for a flexible approach, gaining more in-depth information by using a conversational, </w:t>
      </w:r>
      <w:r w:rsidRPr="00462A86">
        <w:rPr>
          <w:rFonts w:ascii="Times New Roman" w:eastAsia="Times New Roman" w:hAnsi="Times New Roman" w:cs="Times New Roman"/>
          <w:sz w:val="24"/>
          <w:szCs w:val="24"/>
          <w:lang w:eastAsia="zh-CN"/>
        </w:rPr>
        <w:lastRenderedPageBreak/>
        <w:t>flexible and fluid” (p.225) style, the issue</w:t>
      </w:r>
      <w:r w:rsidR="005421CF" w:rsidRPr="00462A86">
        <w:rPr>
          <w:rFonts w:ascii="Times New Roman" w:eastAsia="Times New Roman" w:hAnsi="Times New Roman" w:cs="Times New Roman"/>
          <w:sz w:val="24"/>
          <w:szCs w:val="24"/>
          <w:lang w:eastAsia="zh-CN"/>
        </w:rPr>
        <w:t>s</w:t>
      </w:r>
      <w:r w:rsidRPr="00462A86">
        <w:rPr>
          <w:rFonts w:ascii="Times New Roman" w:eastAsia="Times New Roman" w:hAnsi="Times New Roman" w:cs="Times New Roman"/>
          <w:sz w:val="24"/>
          <w:szCs w:val="24"/>
          <w:lang w:eastAsia="zh-CN"/>
        </w:rPr>
        <w:t xml:space="preserve"> of credibility and reliability (Brink, 1989) were not assured within semi structured interviews. In order to overcome this challenge, all group and semi-structured interviews were recorded and fully transcribed in a verbatim format. This ensured that the researcher could go back to the raw data as necessary during the analysis, ensuring that no detail had been missed. Since some of the mother participants gave interviews in Hindi</w:t>
      </w:r>
      <w:r w:rsidR="005421CF" w:rsidRPr="00462A86">
        <w:rPr>
          <w:rFonts w:ascii="Times New Roman" w:eastAsia="Times New Roman" w:hAnsi="Times New Roman" w:cs="Times New Roman"/>
          <w:sz w:val="24"/>
          <w:szCs w:val="24"/>
          <w:lang w:eastAsia="zh-CN"/>
        </w:rPr>
        <w:t>,</w:t>
      </w:r>
      <w:r w:rsidRPr="00462A86">
        <w:rPr>
          <w:rFonts w:ascii="Times New Roman" w:eastAsia="Times New Roman" w:hAnsi="Times New Roman" w:cs="Times New Roman"/>
          <w:sz w:val="24"/>
          <w:szCs w:val="24"/>
          <w:lang w:eastAsia="zh-CN"/>
        </w:rPr>
        <w:t xml:space="preserve"> during transcribing,</w:t>
      </w:r>
      <w:r w:rsidR="005421CF" w:rsidRPr="00462A86">
        <w:rPr>
          <w:rFonts w:ascii="Times New Roman" w:eastAsia="Times New Roman" w:hAnsi="Times New Roman" w:cs="Times New Roman"/>
          <w:sz w:val="24"/>
          <w:szCs w:val="24"/>
          <w:lang w:eastAsia="zh-CN"/>
        </w:rPr>
        <w:t xml:space="preserve"> the</w:t>
      </w:r>
      <w:r w:rsidRPr="00462A86">
        <w:rPr>
          <w:rFonts w:ascii="Times New Roman" w:eastAsia="Times New Roman" w:hAnsi="Times New Roman" w:cs="Times New Roman"/>
          <w:sz w:val="24"/>
          <w:szCs w:val="24"/>
          <w:lang w:eastAsia="zh-CN"/>
        </w:rPr>
        <w:t xml:space="preserve"> back-translation method was used to translate the interview from English, to Hindi and back to English, in order to ensure the idiomatic equivalence of the two versions (Bhalla &amp; Lin, 1987). </w:t>
      </w:r>
    </w:p>
    <w:p w14:paraId="6F465C00" w14:textId="77777777"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p>
    <w:p w14:paraId="794460BC" w14:textId="5D02A764"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The interviews were also coded by three independent researchers to ensure reliability and objectivity (Rust &amp; Cooil, 1994). This process can be describe</w:t>
      </w:r>
      <w:r w:rsidR="005421CF" w:rsidRPr="00462A86">
        <w:rPr>
          <w:rFonts w:ascii="Times New Roman" w:eastAsia="Times New Roman" w:hAnsi="Times New Roman" w:cs="Times New Roman"/>
          <w:sz w:val="24"/>
          <w:szCs w:val="24"/>
          <w:lang w:eastAsia="zh-CN"/>
        </w:rPr>
        <w:t>d as achieving an ‘inter-coder</w:t>
      </w:r>
      <w:r w:rsidRPr="00462A86">
        <w:rPr>
          <w:rFonts w:ascii="Times New Roman" w:eastAsia="Times New Roman" w:hAnsi="Times New Roman" w:cs="Times New Roman"/>
          <w:sz w:val="24"/>
          <w:szCs w:val="24"/>
          <w:lang w:eastAsia="zh-CN"/>
        </w:rPr>
        <w:t xml:space="preserve"> reliability’, which allows “to establish the consistency of findings from an analysis conducted by two or more researchers” (Armstrong et al., 1997, p.598). Although inter-coder reliability is seen as </w:t>
      </w:r>
      <w:r w:rsidR="005421CF" w:rsidRPr="00462A86">
        <w:rPr>
          <w:rFonts w:ascii="Times New Roman" w:eastAsia="Times New Roman" w:hAnsi="Times New Roman" w:cs="Times New Roman"/>
          <w:sz w:val="24"/>
          <w:szCs w:val="24"/>
          <w:lang w:eastAsia="zh-CN"/>
        </w:rPr>
        <w:t xml:space="preserve">a </w:t>
      </w:r>
      <w:r w:rsidRPr="00462A86">
        <w:rPr>
          <w:rFonts w:ascii="Times New Roman" w:eastAsia="Times New Roman" w:hAnsi="Times New Roman" w:cs="Times New Roman"/>
          <w:sz w:val="24"/>
          <w:szCs w:val="24"/>
          <w:lang w:eastAsia="zh-CN"/>
        </w:rPr>
        <w:t>quantitative method that accommodates the positivist philosophical stance, it however has been argued that this technique enhances the qualitative data analysis “by organising an independent assessment of transcripts by additional skilled qualitative researchers and comparing agreement between the raters” (Mays &amp; Pope, 1995, p.110). After the researcher had coded the transcripts into themes, three independent coders, unfamiliar with the purpose of the study, independently coded all the interview transcripts, using the coding guide prepared by the researchers. Whilst it is unlikely that all coders will come up with the exact same codes, they may nevertheless identify similar patterns emerging from the data. These patterns were then compared, contrasted and discussed, ensuring that no single information is missed from the transcripts. The independent coders coded the transcripts quite similar to the researcher with a few dissimilarities. After discussions with the independent coders consensus was achieved and was then followed by the researcher in interpreting the data. The issue of ethics while sharing the data with independent coders was considered. The</w:t>
      </w:r>
      <w:r w:rsidR="005421CF" w:rsidRPr="00462A86">
        <w:rPr>
          <w:rFonts w:ascii="Times New Roman" w:eastAsia="Times New Roman" w:hAnsi="Times New Roman" w:cs="Times New Roman"/>
          <w:sz w:val="24"/>
          <w:szCs w:val="24"/>
          <w:lang w:eastAsia="zh-CN"/>
        </w:rPr>
        <w:t xml:space="preserve"> anonymity of participants was e</w:t>
      </w:r>
      <w:r w:rsidRPr="00462A86">
        <w:rPr>
          <w:rFonts w:ascii="Times New Roman" w:eastAsia="Times New Roman" w:hAnsi="Times New Roman" w:cs="Times New Roman"/>
          <w:sz w:val="24"/>
          <w:szCs w:val="24"/>
          <w:lang w:eastAsia="zh-CN"/>
        </w:rPr>
        <w:t xml:space="preserve">nsured by changing the names of the participants in the interview transcripts. Further, all the independent coders were students of </w:t>
      </w:r>
      <w:r w:rsidR="005421CF" w:rsidRPr="00462A86">
        <w:rPr>
          <w:rFonts w:ascii="Times New Roman" w:eastAsia="Times New Roman" w:hAnsi="Times New Roman" w:cs="Times New Roman"/>
          <w:sz w:val="24"/>
          <w:szCs w:val="24"/>
          <w:lang w:eastAsia="zh-CN"/>
        </w:rPr>
        <w:t xml:space="preserve">The </w:t>
      </w:r>
      <w:r w:rsidRPr="00462A86">
        <w:rPr>
          <w:rFonts w:ascii="Times New Roman" w:eastAsia="Times New Roman" w:hAnsi="Times New Roman" w:cs="Times New Roman"/>
          <w:sz w:val="24"/>
          <w:szCs w:val="24"/>
          <w:lang w:eastAsia="zh-CN"/>
        </w:rPr>
        <w:t xml:space="preserve">University of Sheffield and were fully aware of the ethical requirements of the University and were further briefed by the researcher as well. Coding sheets from independent coders are presented in </w:t>
      </w:r>
      <w:r w:rsidR="005421CF" w:rsidRPr="00462A86">
        <w:rPr>
          <w:rFonts w:ascii="Times New Roman" w:eastAsia="Times New Roman" w:hAnsi="Times New Roman" w:cs="Times New Roman"/>
          <w:sz w:val="24"/>
          <w:szCs w:val="24"/>
          <w:lang w:eastAsia="zh-CN"/>
        </w:rPr>
        <w:t>a</w:t>
      </w:r>
      <w:r w:rsidRPr="00462A86">
        <w:rPr>
          <w:rFonts w:ascii="Times New Roman" w:eastAsia="Times New Roman" w:hAnsi="Times New Roman" w:cs="Times New Roman"/>
          <w:sz w:val="24"/>
          <w:szCs w:val="24"/>
          <w:lang w:eastAsia="zh-CN"/>
        </w:rPr>
        <w:t>ppendix A</w:t>
      </w:r>
      <w:r w:rsidR="003C356D" w:rsidRPr="00462A86">
        <w:rPr>
          <w:rFonts w:ascii="Times New Roman" w:eastAsia="Times New Roman" w:hAnsi="Times New Roman" w:cs="Times New Roman"/>
          <w:sz w:val="24"/>
          <w:szCs w:val="24"/>
          <w:lang w:eastAsia="zh-CN"/>
        </w:rPr>
        <w:t>4</w:t>
      </w:r>
      <w:r w:rsidRPr="00462A86">
        <w:rPr>
          <w:rFonts w:ascii="Times New Roman" w:eastAsia="Times New Roman" w:hAnsi="Times New Roman" w:cs="Times New Roman"/>
          <w:sz w:val="24"/>
          <w:szCs w:val="24"/>
          <w:lang w:eastAsia="zh-CN"/>
        </w:rPr>
        <w:t>.</w:t>
      </w:r>
    </w:p>
    <w:p w14:paraId="5D33A35F" w14:textId="77777777" w:rsidR="00164238" w:rsidRPr="00462A86" w:rsidRDefault="00164238"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p>
    <w:p w14:paraId="210F4F73" w14:textId="77777777" w:rsidR="00164238" w:rsidRPr="00462A86" w:rsidRDefault="00164238"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p>
    <w:p w14:paraId="4F400C80" w14:textId="77777777" w:rsidR="00883EA1" w:rsidRPr="00462A86" w:rsidRDefault="00883EA1" w:rsidP="00FF5307">
      <w:pPr>
        <w:autoSpaceDE w:val="0"/>
        <w:autoSpaceDN w:val="0"/>
        <w:adjustRightInd w:val="0"/>
        <w:spacing w:after="0" w:line="360" w:lineRule="auto"/>
        <w:jc w:val="both"/>
        <w:rPr>
          <w:rFonts w:ascii="Times New Roman" w:eastAsia="Times New Roman" w:hAnsi="Times New Roman" w:cs="Times New Roman"/>
          <w:sz w:val="24"/>
          <w:szCs w:val="24"/>
          <w:lang w:eastAsia="zh-CN"/>
        </w:rPr>
      </w:pPr>
    </w:p>
    <w:p w14:paraId="672C5C3F" w14:textId="77777777" w:rsidR="00883EA1" w:rsidRPr="00462A86" w:rsidRDefault="00883EA1" w:rsidP="00FF5307">
      <w:pPr>
        <w:autoSpaceDE w:val="0"/>
        <w:autoSpaceDN w:val="0"/>
        <w:adjustRightInd w:val="0"/>
        <w:spacing w:after="0" w:line="360" w:lineRule="auto"/>
        <w:rPr>
          <w:rFonts w:ascii="Times New Roman" w:hAnsi="Times New Roman" w:cs="Times New Roman"/>
          <w:b/>
          <w:sz w:val="24"/>
          <w:szCs w:val="24"/>
        </w:rPr>
      </w:pPr>
      <w:r w:rsidRPr="00462A86">
        <w:rPr>
          <w:rFonts w:ascii="Times New Roman" w:hAnsi="Times New Roman" w:cs="Times New Roman"/>
          <w:b/>
          <w:sz w:val="24"/>
          <w:szCs w:val="24"/>
        </w:rPr>
        <w:lastRenderedPageBreak/>
        <w:t xml:space="preserve">4.7 Ethical Consideration </w:t>
      </w:r>
    </w:p>
    <w:p w14:paraId="27F7E3FE" w14:textId="1D86B339"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For any researcher the prime consideration when conducting their research is to behave in an ethical manner respecting all of the participants. Saunders et al. (2000) highlighted ethic</w:t>
      </w:r>
      <w:r w:rsidR="005421CF" w:rsidRPr="00462A86">
        <w:rPr>
          <w:rFonts w:ascii="Times New Roman" w:hAnsi="Times New Roman" w:cs="Times New Roman"/>
          <w:sz w:val="24"/>
          <w:szCs w:val="24"/>
        </w:rPr>
        <w:t>al issues which affect</w:t>
      </w:r>
      <w:r w:rsidRPr="00462A86">
        <w:rPr>
          <w:rFonts w:ascii="Times New Roman" w:hAnsi="Times New Roman" w:cs="Times New Roman"/>
          <w:sz w:val="24"/>
          <w:szCs w:val="24"/>
        </w:rPr>
        <w:t xml:space="preserve"> the research which </w:t>
      </w:r>
      <w:r w:rsidR="005421CF" w:rsidRPr="00462A86">
        <w:rPr>
          <w:rFonts w:ascii="Times New Roman" w:hAnsi="Times New Roman" w:cs="Times New Roman"/>
          <w:sz w:val="24"/>
          <w:szCs w:val="24"/>
        </w:rPr>
        <w:t>are</w:t>
      </w:r>
      <w:r w:rsidRPr="00462A86">
        <w:rPr>
          <w:rFonts w:ascii="Times New Roman" w:hAnsi="Times New Roman" w:cs="Times New Roman"/>
          <w:sz w:val="24"/>
          <w:szCs w:val="24"/>
        </w:rPr>
        <w:t xml:space="preserve"> summarised in the table 4. 6 below:-</w:t>
      </w:r>
    </w:p>
    <w:p w14:paraId="6BF25366" w14:textId="77777777" w:rsidR="00883EA1" w:rsidRPr="00462A86" w:rsidRDefault="00883EA1" w:rsidP="008F7D26">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42"/>
      </w:tblGrid>
      <w:tr w:rsidR="00883EA1" w:rsidRPr="00462A86" w14:paraId="3A2283BA" w14:textId="77777777" w:rsidTr="00ED5877">
        <w:tc>
          <w:tcPr>
            <w:tcW w:w="9242" w:type="dxa"/>
            <w:shd w:val="clear" w:color="auto" w:fill="8DB3E2" w:themeFill="text2" w:themeFillTint="66"/>
          </w:tcPr>
          <w:p w14:paraId="4A765EE0" w14:textId="77777777" w:rsidR="00883EA1" w:rsidRPr="00462A86" w:rsidRDefault="00883EA1" w:rsidP="00ED5877">
            <w:pPr>
              <w:jc w:val="center"/>
              <w:rPr>
                <w:rFonts w:ascii="Times New Roman" w:hAnsi="Times New Roman" w:cs="Times New Roman"/>
                <w:b/>
                <w:bCs/>
                <w:color w:val="FFFFFF" w:themeColor="background1"/>
                <w:sz w:val="24"/>
                <w:szCs w:val="24"/>
              </w:rPr>
            </w:pPr>
            <w:r w:rsidRPr="00462A86">
              <w:rPr>
                <w:rFonts w:ascii="Times New Roman" w:hAnsi="Times New Roman" w:cs="Times New Roman"/>
                <w:b/>
                <w:bCs/>
                <w:sz w:val="24"/>
                <w:szCs w:val="24"/>
              </w:rPr>
              <w:t>Ethical issues affecting the research process</w:t>
            </w:r>
          </w:p>
        </w:tc>
      </w:tr>
      <w:tr w:rsidR="00883EA1" w:rsidRPr="00462A86" w14:paraId="61B4B7BC" w14:textId="77777777" w:rsidTr="00ED5877">
        <w:tc>
          <w:tcPr>
            <w:tcW w:w="9242" w:type="dxa"/>
          </w:tcPr>
          <w:p w14:paraId="592453EE" w14:textId="77777777" w:rsidR="00883EA1" w:rsidRPr="00462A86" w:rsidRDefault="00883EA1" w:rsidP="00ED5877">
            <w:pPr>
              <w:jc w:val="both"/>
              <w:rPr>
                <w:rFonts w:ascii="Times New Roman" w:hAnsi="Times New Roman" w:cs="Times New Roman"/>
                <w:sz w:val="24"/>
                <w:szCs w:val="24"/>
              </w:rPr>
            </w:pPr>
            <w:r w:rsidRPr="00462A86">
              <w:rPr>
                <w:rFonts w:ascii="Times New Roman" w:hAnsi="Times New Roman" w:cs="Times New Roman"/>
                <w:sz w:val="24"/>
                <w:szCs w:val="24"/>
              </w:rPr>
              <w:t>Privacy of possible and actual participants</w:t>
            </w:r>
          </w:p>
        </w:tc>
      </w:tr>
      <w:tr w:rsidR="00883EA1" w:rsidRPr="00462A86" w14:paraId="40428F2E" w14:textId="77777777" w:rsidTr="00ED5877">
        <w:tc>
          <w:tcPr>
            <w:tcW w:w="9242" w:type="dxa"/>
          </w:tcPr>
          <w:p w14:paraId="6CF9A52D" w14:textId="77777777" w:rsidR="00883EA1" w:rsidRPr="00462A86" w:rsidRDefault="00883EA1" w:rsidP="00ED5877">
            <w:pPr>
              <w:jc w:val="both"/>
              <w:rPr>
                <w:rFonts w:ascii="Times New Roman" w:hAnsi="Times New Roman" w:cs="Times New Roman"/>
                <w:sz w:val="24"/>
                <w:szCs w:val="24"/>
              </w:rPr>
            </w:pPr>
            <w:r w:rsidRPr="00462A86">
              <w:rPr>
                <w:rFonts w:ascii="Times New Roman" w:hAnsi="Times New Roman" w:cs="Times New Roman"/>
                <w:sz w:val="24"/>
                <w:szCs w:val="24"/>
              </w:rPr>
              <w:t>Voluntary nature of participants and the right to withdraw partially or completely from the process</w:t>
            </w:r>
          </w:p>
        </w:tc>
      </w:tr>
      <w:tr w:rsidR="00883EA1" w:rsidRPr="00462A86" w14:paraId="2A2EAAB0" w14:textId="77777777" w:rsidTr="00ED5877">
        <w:tc>
          <w:tcPr>
            <w:tcW w:w="9242" w:type="dxa"/>
          </w:tcPr>
          <w:p w14:paraId="547BBDD6" w14:textId="77777777" w:rsidR="00883EA1" w:rsidRPr="00462A86" w:rsidRDefault="00883EA1" w:rsidP="00ED5877">
            <w:pPr>
              <w:jc w:val="both"/>
              <w:rPr>
                <w:rFonts w:ascii="Times New Roman" w:hAnsi="Times New Roman" w:cs="Times New Roman"/>
                <w:sz w:val="24"/>
                <w:szCs w:val="24"/>
              </w:rPr>
            </w:pPr>
            <w:r w:rsidRPr="00462A86">
              <w:rPr>
                <w:rFonts w:ascii="Times New Roman" w:hAnsi="Times New Roman" w:cs="Times New Roman"/>
                <w:sz w:val="24"/>
                <w:szCs w:val="24"/>
              </w:rPr>
              <w:t>Consent and possible deception of participants</w:t>
            </w:r>
          </w:p>
        </w:tc>
      </w:tr>
      <w:tr w:rsidR="00883EA1" w:rsidRPr="00462A86" w14:paraId="2F683C9C" w14:textId="77777777" w:rsidTr="00ED5877">
        <w:tc>
          <w:tcPr>
            <w:tcW w:w="9242" w:type="dxa"/>
          </w:tcPr>
          <w:p w14:paraId="5B56E3A6" w14:textId="77777777" w:rsidR="00883EA1" w:rsidRPr="00462A86" w:rsidRDefault="00883EA1" w:rsidP="00ED5877">
            <w:pPr>
              <w:jc w:val="both"/>
              <w:rPr>
                <w:rFonts w:ascii="Times New Roman" w:hAnsi="Times New Roman" w:cs="Times New Roman"/>
                <w:sz w:val="24"/>
                <w:szCs w:val="24"/>
              </w:rPr>
            </w:pPr>
            <w:r w:rsidRPr="00462A86">
              <w:rPr>
                <w:rFonts w:ascii="Times New Roman" w:hAnsi="Times New Roman" w:cs="Times New Roman"/>
                <w:sz w:val="24"/>
                <w:szCs w:val="24"/>
              </w:rPr>
              <w:t>Maintenance of the confidentiality of data provided by individuals or identifiable participants and their anonymity</w:t>
            </w:r>
          </w:p>
        </w:tc>
      </w:tr>
      <w:tr w:rsidR="00883EA1" w:rsidRPr="00462A86" w14:paraId="469BBD32" w14:textId="77777777" w:rsidTr="00ED5877">
        <w:tc>
          <w:tcPr>
            <w:tcW w:w="9242" w:type="dxa"/>
          </w:tcPr>
          <w:p w14:paraId="4CE9F653" w14:textId="77777777" w:rsidR="00883EA1" w:rsidRPr="00462A86" w:rsidRDefault="00883EA1" w:rsidP="00ED5877">
            <w:pPr>
              <w:jc w:val="both"/>
              <w:rPr>
                <w:rFonts w:ascii="Times New Roman" w:hAnsi="Times New Roman" w:cs="Times New Roman"/>
                <w:sz w:val="24"/>
                <w:szCs w:val="24"/>
              </w:rPr>
            </w:pPr>
            <w:r w:rsidRPr="00462A86">
              <w:rPr>
                <w:rFonts w:ascii="Times New Roman" w:hAnsi="Times New Roman" w:cs="Times New Roman"/>
                <w:sz w:val="24"/>
                <w:szCs w:val="24"/>
              </w:rPr>
              <w:t>Reactions of participants to the way in which you seek to collect data</w:t>
            </w:r>
          </w:p>
        </w:tc>
      </w:tr>
      <w:tr w:rsidR="00883EA1" w:rsidRPr="00462A86" w14:paraId="656B085C" w14:textId="77777777" w:rsidTr="00ED5877">
        <w:tc>
          <w:tcPr>
            <w:tcW w:w="9242" w:type="dxa"/>
          </w:tcPr>
          <w:p w14:paraId="5FB60858" w14:textId="77777777" w:rsidR="00883EA1" w:rsidRPr="00462A86" w:rsidRDefault="00883EA1" w:rsidP="00ED5877">
            <w:pPr>
              <w:jc w:val="both"/>
              <w:rPr>
                <w:rFonts w:ascii="Times New Roman" w:hAnsi="Times New Roman" w:cs="Times New Roman"/>
                <w:sz w:val="24"/>
                <w:szCs w:val="24"/>
              </w:rPr>
            </w:pPr>
            <w:r w:rsidRPr="00462A86">
              <w:rPr>
                <w:rFonts w:ascii="Times New Roman" w:hAnsi="Times New Roman" w:cs="Times New Roman"/>
                <w:sz w:val="24"/>
                <w:szCs w:val="24"/>
              </w:rPr>
              <w:t>Effects on participants of the way in which you use, analyse and report your data</w:t>
            </w:r>
          </w:p>
        </w:tc>
      </w:tr>
      <w:tr w:rsidR="00883EA1" w:rsidRPr="00462A86" w14:paraId="088DBC7F" w14:textId="77777777" w:rsidTr="00ED5877">
        <w:tc>
          <w:tcPr>
            <w:tcW w:w="9242" w:type="dxa"/>
          </w:tcPr>
          <w:p w14:paraId="562C9CF1" w14:textId="77777777" w:rsidR="00883EA1" w:rsidRPr="00462A86" w:rsidRDefault="00883EA1" w:rsidP="00ED5877">
            <w:pPr>
              <w:jc w:val="both"/>
              <w:rPr>
                <w:rFonts w:ascii="Times New Roman" w:hAnsi="Times New Roman" w:cs="Times New Roman"/>
                <w:sz w:val="24"/>
                <w:szCs w:val="24"/>
              </w:rPr>
            </w:pPr>
            <w:r w:rsidRPr="00462A86">
              <w:rPr>
                <w:rFonts w:ascii="Times New Roman" w:hAnsi="Times New Roman" w:cs="Times New Roman"/>
                <w:sz w:val="24"/>
                <w:szCs w:val="24"/>
              </w:rPr>
              <w:t>Behaviour and objectivity of the researcher</w:t>
            </w:r>
          </w:p>
        </w:tc>
      </w:tr>
    </w:tbl>
    <w:p w14:paraId="4084F9AD" w14:textId="77777777" w:rsidR="00883EA1" w:rsidRPr="00462A86" w:rsidRDefault="00883EA1" w:rsidP="00883EA1">
      <w:pPr>
        <w:jc w:val="both"/>
        <w:rPr>
          <w:rFonts w:ascii="Times New Roman" w:hAnsi="Times New Roman" w:cs="Times New Roman"/>
          <w:sz w:val="24"/>
          <w:szCs w:val="24"/>
        </w:rPr>
      </w:pPr>
      <w:r w:rsidRPr="00462A86">
        <w:rPr>
          <w:rFonts w:ascii="Times New Roman" w:hAnsi="Times New Roman" w:cs="Times New Roman"/>
          <w:sz w:val="24"/>
          <w:szCs w:val="24"/>
        </w:rPr>
        <w:t>Table.4.6: Ethical issues, adopted from Saunders et al (2000)</w:t>
      </w:r>
    </w:p>
    <w:p w14:paraId="3844AB33" w14:textId="77777777" w:rsidR="00A93AEB"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research is analysing adolescents’ influence on intergenerational learning and families’ environmental behaviour and focusing on two sample groups; (1) adolescent children between ages of 13 to 18 and (2) their mothers/parents, which triggers complex ethical concern</w:t>
      </w:r>
      <w:r w:rsidR="005421CF" w:rsidRPr="00462A86">
        <w:rPr>
          <w:rFonts w:ascii="Times New Roman" w:hAnsi="Times New Roman" w:cs="Times New Roman"/>
          <w:sz w:val="24"/>
          <w:szCs w:val="24"/>
        </w:rPr>
        <w:t>s</w:t>
      </w:r>
      <w:r w:rsidRPr="00462A86">
        <w:rPr>
          <w:rFonts w:ascii="Times New Roman" w:hAnsi="Times New Roman" w:cs="Times New Roman"/>
          <w:sz w:val="24"/>
          <w:szCs w:val="24"/>
        </w:rPr>
        <w:t xml:space="preserve"> regarding wellbeing of the research participants, informed consent and issues of confidentiality and privacy of the research participants.</w:t>
      </w:r>
    </w:p>
    <w:p w14:paraId="54E0807B" w14:textId="5EC5AC35"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To ensure the research complied with these </w:t>
      </w:r>
      <w:r w:rsidR="005421CF" w:rsidRPr="00462A86">
        <w:rPr>
          <w:rFonts w:ascii="Times New Roman" w:hAnsi="Times New Roman" w:cs="Times New Roman"/>
          <w:sz w:val="24"/>
          <w:szCs w:val="24"/>
        </w:rPr>
        <w:t>principles,</w:t>
      </w:r>
      <w:r w:rsidRPr="00462A86">
        <w:rPr>
          <w:rFonts w:ascii="Times New Roman" w:hAnsi="Times New Roman" w:cs="Times New Roman"/>
          <w:sz w:val="24"/>
          <w:szCs w:val="24"/>
        </w:rPr>
        <w:t xml:space="preserve"> departmental ethics approval from the University </w:t>
      </w:r>
      <w:r w:rsidR="005421CF" w:rsidRPr="00462A86">
        <w:rPr>
          <w:rFonts w:ascii="Times New Roman" w:hAnsi="Times New Roman" w:cs="Times New Roman"/>
          <w:sz w:val="24"/>
          <w:szCs w:val="24"/>
        </w:rPr>
        <w:t>of Sheffield was obtained (see a</w:t>
      </w:r>
      <w:r w:rsidRPr="00462A86">
        <w:rPr>
          <w:rFonts w:ascii="Times New Roman" w:hAnsi="Times New Roman" w:cs="Times New Roman"/>
          <w:sz w:val="24"/>
          <w:szCs w:val="24"/>
        </w:rPr>
        <w:t>ppendix A</w:t>
      </w:r>
      <w:r w:rsidR="003C356D" w:rsidRPr="00462A86">
        <w:rPr>
          <w:rFonts w:ascii="Times New Roman" w:hAnsi="Times New Roman" w:cs="Times New Roman"/>
          <w:sz w:val="24"/>
          <w:szCs w:val="24"/>
        </w:rPr>
        <w:t>5</w:t>
      </w:r>
      <w:r w:rsidRPr="00462A86">
        <w:rPr>
          <w:rFonts w:ascii="Times New Roman" w:hAnsi="Times New Roman" w:cs="Times New Roman"/>
          <w:sz w:val="24"/>
          <w:szCs w:val="24"/>
        </w:rPr>
        <w:t>). To ensure the safety and wellbeing of adolescent participants, at the first phase of data collection, the essay writing and group interviews with students were conducted at the school premises and dyadic interviews wit</w:t>
      </w:r>
      <w:r w:rsidR="005421CF" w:rsidRPr="00462A86">
        <w:rPr>
          <w:rFonts w:ascii="Times New Roman" w:hAnsi="Times New Roman" w:cs="Times New Roman"/>
          <w:sz w:val="24"/>
          <w:szCs w:val="24"/>
        </w:rPr>
        <w:t>h students and their mothers were</w:t>
      </w:r>
      <w:r w:rsidRPr="00462A86">
        <w:rPr>
          <w:rFonts w:ascii="Times New Roman" w:hAnsi="Times New Roman" w:cs="Times New Roman"/>
          <w:sz w:val="24"/>
          <w:szCs w:val="24"/>
        </w:rPr>
        <w:t xml:space="preserve"> conducted at their home. </w:t>
      </w:r>
      <w:r w:rsidR="005421CF" w:rsidRPr="00462A86">
        <w:rPr>
          <w:rFonts w:ascii="Times New Roman" w:hAnsi="Times New Roman" w:cs="Times New Roman"/>
          <w:sz w:val="24"/>
          <w:szCs w:val="24"/>
        </w:rPr>
        <w:t>In</w:t>
      </w:r>
      <w:r w:rsidRPr="00462A86">
        <w:rPr>
          <w:rFonts w:ascii="Times New Roman" w:hAnsi="Times New Roman" w:cs="Times New Roman"/>
          <w:sz w:val="24"/>
          <w:szCs w:val="24"/>
        </w:rPr>
        <w:t xml:space="preserve"> the second stage, students filled out their questionnaire at the school premises under teachers' observation and </w:t>
      </w:r>
      <w:r w:rsidR="005421C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questionnaire to parents was sent to them through students. </w:t>
      </w:r>
      <w:r w:rsidR="005421CF" w:rsidRPr="00462A86">
        <w:rPr>
          <w:rFonts w:ascii="Times New Roman" w:hAnsi="Times New Roman" w:cs="Times New Roman"/>
          <w:sz w:val="24"/>
          <w:szCs w:val="24"/>
        </w:rPr>
        <w:t>The</w:t>
      </w:r>
      <w:r w:rsidRPr="00462A86">
        <w:rPr>
          <w:rFonts w:ascii="Times New Roman" w:hAnsi="Times New Roman" w:cs="Times New Roman"/>
          <w:sz w:val="24"/>
          <w:szCs w:val="24"/>
        </w:rPr>
        <w:t xml:space="preserve"> approval for this research involved three different parties; </w:t>
      </w:r>
      <w:r w:rsidR="00C60378" w:rsidRPr="00462A86">
        <w:rPr>
          <w:rFonts w:ascii="Times New Roman" w:hAnsi="Times New Roman" w:cs="Times New Roman"/>
          <w:sz w:val="24"/>
          <w:szCs w:val="24"/>
        </w:rPr>
        <w:t>i.e.</w:t>
      </w:r>
      <w:r w:rsidRPr="00462A86">
        <w:rPr>
          <w:rFonts w:ascii="Times New Roman" w:hAnsi="Times New Roman" w:cs="Times New Roman"/>
          <w:sz w:val="24"/>
          <w:szCs w:val="24"/>
        </w:rPr>
        <w:t xml:space="preserve"> schools, parents and also adolescents themselves. As this research targeted adolescent children as active participants</w:t>
      </w:r>
      <w:r w:rsidR="005421CF" w:rsidRPr="00462A86">
        <w:rPr>
          <w:rFonts w:ascii="Times New Roman" w:hAnsi="Times New Roman" w:cs="Times New Roman"/>
          <w:sz w:val="24"/>
          <w:szCs w:val="24"/>
        </w:rPr>
        <w:t>,</w:t>
      </w:r>
      <w:r w:rsidRPr="00462A86">
        <w:rPr>
          <w:rFonts w:ascii="Times New Roman" w:hAnsi="Times New Roman" w:cs="Times New Roman"/>
          <w:sz w:val="24"/>
          <w:szCs w:val="24"/>
        </w:rPr>
        <w:t xml:space="preserve"> so it was just as important to ensure that all of the children were happy to take part (Hill, 2005). The procedure to obtain the approval involved providing all participants with detailed informatio</w:t>
      </w:r>
      <w:r w:rsidR="005421CF" w:rsidRPr="00462A86">
        <w:rPr>
          <w:rFonts w:ascii="Times New Roman" w:hAnsi="Times New Roman" w:cs="Times New Roman"/>
          <w:sz w:val="24"/>
          <w:szCs w:val="24"/>
        </w:rPr>
        <w:t>n about the research (see a</w:t>
      </w:r>
      <w:r w:rsidRPr="00462A86">
        <w:rPr>
          <w:rFonts w:ascii="Times New Roman" w:hAnsi="Times New Roman" w:cs="Times New Roman"/>
          <w:sz w:val="24"/>
          <w:szCs w:val="24"/>
        </w:rPr>
        <w:t>ppendix A</w:t>
      </w:r>
      <w:r w:rsidR="003C356D" w:rsidRPr="00462A86">
        <w:rPr>
          <w:rFonts w:ascii="Times New Roman" w:hAnsi="Times New Roman" w:cs="Times New Roman"/>
          <w:sz w:val="24"/>
          <w:szCs w:val="24"/>
        </w:rPr>
        <w:t>6</w:t>
      </w:r>
      <w:r w:rsidRPr="00462A86">
        <w:rPr>
          <w:rFonts w:ascii="Times New Roman" w:hAnsi="Times New Roman" w:cs="Times New Roman"/>
          <w:sz w:val="24"/>
          <w:szCs w:val="24"/>
        </w:rPr>
        <w:t xml:space="preserve">). </w:t>
      </w:r>
    </w:p>
    <w:p w14:paraId="5FA7B617" w14:textId="77777777" w:rsidR="008F7D26" w:rsidRPr="00462A86" w:rsidRDefault="008F7D26" w:rsidP="00FF5307">
      <w:pPr>
        <w:spacing w:after="0" w:line="360" w:lineRule="auto"/>
        <w:jc w:val="both"/>
        <w:rPr>
          <w:rFonts w:ascii="Times New Roman" w:hAnsi="Times New Roman" w:cs="Times New Roman"/>
          <w:sz w:val="24"/>
          <w:szCs w:val="24"/>
        </w:rPr>
      </w:pPr>
    </w:p>
    <w:p w14:paraId="43ADC3F4" w14:textId="529C3A10"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For the first phase of data collection before going for field visits to collect data, all the selected schools were contacted through email and were provided </w:t>
      </w:r>
      <w:r w:rsidR="003C356D" w:rsidRPr="00462A86">
        <w:rPr>
          <w:rFonts w:ascii="Times New Roman" w:hAnsi="Times New Roman" w:cs="Times New Roman"/>
          <w:sz w:val="24"/>
          <w:szCs w:val="24"/>
        </w:rPr>
        <w:t>with full</w:t>
      </w:r>
      <w:r w:rsidRPr="00462A86">
        <w:rPr>
          <w:rFonts w:ascii="Times New Roman" w:hAnsi="Times New Roman" w:cs="Times New Roman"/>
          <w:sz w:val="24"/>
          <w:szCs w:val="24"/>
        </w:rPr>
        <w:t xml:space="preserve"> information about </w:t>
      </w:r>
      <w:r w:rsidRPr="00462A86">
        <w:rPr>
          <w:rFonts w:ascii="Times New Roman" w:hAnsi="Times New Roman" w:cs="Times New Roman"/>
          <w:sz w:val="24"/>
          <w:szCs w:val="24"/>
        </w:rPr>
        <w:lastRenderedPageBreak/>
        <w:t xml:space="preserve">the research. This provided the schools with details of the purpose of the research, their rights in the research process, details of the research process, details of what would happen to their contribution and who to contact should they be unhappy with any part of the research process. Schools were asked to reply through email about their approval or disapproval for letting their students participate in the research. Four out of ten schools replied and showed their full consent with the research </w:t>
      </w:r>
      <w:r w:rsidR="003C356D" w:rsidRPr="00462A86">
        <w:rPr>
          <w:rFonts w:ascii="Times New Roman" w:hAnsi="Times New Roman" w:cs="Times New Roman"/>
          <w:sz w:val="24"/>
          <w:szCs w:val="24"/>
        </w:rPr>
        <w:t>and agreed to participate (see a</w:t>
      </w:r>
      <w:r w:rsidRPr="00462A86">
        <w:rPr>
          <w:rFonts w:ascii="Times New Roman" w:hAnsi="Times New Roman" w:cs="Times New Roman"/>
          <w:sz w:val="24"/>
          <w:szCs w:val="24"/>
        </w:rPr>
        <w:t>ppendix A</w:t>
      </w:r>
      <w:r w:rsidR="003C356D" w:rsidRPr="00462A86">
        <w:rPr>
          <w:rFonts w:ascii="Times New Roman" w:hAnsi="Times New Roman" w:cs="Times New Roman"/>
          <w:sz w:val="24"/>
          <w:szCs w:val="24"/>
        </w:rPr>
        <w:t>7</w:t>
      </w:r>
      <w:r w:rsidRPr="00462A86">
        <w:rPr>
          <w:rFonts w:ascii="Times New Roman" w:hAnsi="Times New Roman" w:cs="Times New Roman"/>
          <w:sz w:val="24"/>
          <w:szCs w:val="24"/>
        </w:rPr>
        <w:t xml:space="preserve">). </w:t>
      </w:r>
    </w:p>
    <w:p w14:paraId="431B13E4" w14:textId="77777777" w:rsidR="00ED0DF3" w:rsidRPr="00462A86" w:rsidRDefault="00ED0DF3" w:rsidP="00FF5307">
      <w:pPr>
        <w:spacing w:after="0" w:line="360" w:lineRule="auto"/>
        <w:jc w:val="both"/>
        <w:rPr>
          <w:rFonts w:ascii="Times New Roman" w:hAnsi="Times New Roman" w:cs="Times New Roman"/>
          <w:sz w:val="24"/>
          <w:szCs w:val="24"/>
        </w:rPr>
      </w:pPr>
    </w:p>
    <w:p w14:paraId="7C43363D" w14:textId="2ADBD87B"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During the first field visit in July 2012, before starting data collection, information sheets about the research and consent forms were provided to students to take them to their parents to </w:t>
      </w:r>
      <w:r w:rsidR="003C356D" w:rsidRPr="00462A86">
        <w:rPr>
          <w:rFonts w:ascii="Times New Roman" w:hAnsi="Times New Roman" w:cs="Times New Roman"/>
          <w:sz w:val="24"/>
          <w:szCs w:val="24"/>
        </w:rPr>
        <w:t>obtain consent for</w:t>
      </w:r>
      <w:r w:rsidRPr="00462A86">
        <w:rPr>
          <w:rFonts w:ascii="Times New Roman" w:hAnsi="Times New Roman" w:cs="Times New Roman"/>
          <w:sz w:val="24"/>
          <w:szCs w:val="24"/>
        </w:rPr>
        <w:t xml:space="preserve"> their children's participation. The parents were also requested to participate in the interview and questionnaire survey.  They were asked to sign a consent form if they approved their child’s and their own participation in the research (see </w:t>
      </w:r>
      <w:r w:rsidR="003C356D" w:rsidRPr="00462A86">
        <w:rPr>
          <w:rFonts w:ascii="Times New Roman" w:hAnsi="Times New Roman" w:cs="Times New Roman"/>
          <w:sz w:val="24"/>
          <w:szCs w:val="24"/>
        </w:rPr>
        <w:t>a</w:t>
      </w:r>
      <w:r w:rsidRPr="00462A86">
        <w:rPr>
          <w:rFonts w:ascii="Times New Roman" w:hAnsi="Times New Roman" w:cs="Times New Roman"/>
          <w:sz w:val="24"/>
          <w:szCs w:val="24"/>
        </w:rPr>
        <w:t>ppendix A</w:t>
      </w:r>
      <w:r w:rsidR="003C356D" w:rsidRPr="00462A86">
        <w:rPr>
          <w:rFonts w:ascii="Times New Roman" w:hAnsi="Times New Roman" w:cs="Times New Roman"/>
          <w:sz w:val="24"/>
          <w:szCs w:val="24"/>
        </w:rPr>
        <w:t>8</w:t>
      </w:r>
      <w:r w:rsidRPr="00462A86">
        <w:rPr>
          <w:rFonts w:ascii="Times New Roman" w:hAnsi="Times New Roman" w:cs="Times New Roman"/>
          <w:sz w:val="24"/>
          <w:szCs w:val="24"/>
        </w:rPr>
        <w:t>). All of the families were given a copy of the information sheet and the signed consent form to keep.</w:t>
      </w:r>
    </w:p>
    <w:p w14:paraId="3984B0C1" w14:textId="32E9A42D"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Even though the original access and consent form was signed by one of the parents, it was important to ensure consent of the adolescent participants as well. As the information sheet might be too technical for some of the adolescent participants to read, a brief description of the research's aim was given to students. Explanation </w:t>
      </w:r>
      <w:r w:rsidR="003C356D" w:rsidRPr="00462A86">
        <w:rPr>
          <w:rFonts w:ascii="Times New Roman" w:hAnsi="Times New Roman" w:cs="Times New Roman"/>
          <w:sz w:val="24"/>
          <w:szCs w:val="24"/>
        </w:rPr>
        <w:t>of</w:t>
      </w:r>
      <w:r w:rsidRPr="00462A86">
        <w:rPr>
          <w:rFonts w:ascii="Times New Roman" w:hAnsi="Times New Roman" w:cs="Times New Roman"/>
          <w:sz w:val="24"/>
          <w:szCs w:val="24"/>
        </w:rPr>
        <w:t xml:space="preserve"> the children’s involvement in it, along with information on what would happen to their contribution was provided before the essay writing, interview and questionnaire survey (Hill, 2005; Tinson, 2009). They were all given the opportunity to leave at that point and also at any time during the data collection process. </w:t>
      </w:r>
    </w:p>
    <w:p w14:paraId="40016B8B" w14:textId="77777777" w:rsidR="008F7D26" w:rsidRPr="00462A86" w:rsidRDefault="008F7D26" w:rsidP="00FF5307">
      <w:pPr>
        <w:spacing w:after="0" w:line="360" w:lineRule="auto"/>
        <w:jc w:val="both"/>
        <w:rPr>
          <w:rFonts w:ascii="Times New Roman" w:hAnsi="Times New Roman" w:cs="Times New Roman"/>
          <w:sz w:val="24"/>
          <w:szCs w:val="24"/>
        </w:rPr>
      </w:pPr>
    </w:p>
    <w:p w14:paraId="327DB9DA" w14:textId="22E77F3C"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All the participants were informed about the interview stage of the data and were asked their consent to participate. All the interview participants were given </w:t>
      </w:r>
      <w:r w:rsidR="003C356D"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description of the purpose of the interview and </w:t>
      </w:r>
      <w:r w:rsidR="003C356D"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general idea about the questions to be asked. The group interviews with students were conducted at the school premises. The dyad interview with students and their mothers were conducted in the participants’ houses to ensure their safety and comfort. Children and parents were interviewed separately to ensure that both the parties </w:t>
      </w:r>
      <w:r w:rsidR="003C356D"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comfortable and willing to discuss experiences and perceptions freely without any social bias. To ensure personal safety while going to participants’ home, the researcher carried a mobile phone to be able to be contacted if needed and provided the detail</w:t>
      </w:r>
      <w:r w:rsidR="003C356D"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the location to </w:t>
      </w:r>
      <w:r w:rsidR="003C356D" w:rsidRPr="00462A86">
        <w:rPr>
          <w:rFonts w:ascii="Times New Roman" w:hAnsi="Times New Roman" w:cs="Times New Roman"/>
          <w:sz w:val="24"/>
          <w:szCs w:val="24"/>
        </w:rPr>
        <w:t xml:space="preserve">her </w:t>
      </w:r>
      <w:r w:rsidRPr="00462A86">
        <w:rPr>
          <w:rFonts w:ascii="Times New Roman" w:hAnsi="Times New Roman" w:cs="Times New Roman"/>
          <w:sz w:val="24"/>
          <w:szCs w:val="24"/>
        </w:rPr>
        <w:t>sister</w:t>
      </w:r>
      <w:r w:rsidR="003C356D" w:rsidRPr="00462A86">
        <w:rPr>
          <w:rFonts w:ascii="Times New Roman" w:hAnsi="Times New Roman" w:cs="Times New Roman"/>
          <w:sz w:val="24"/>
          <w:szCs w:val="24"/>
        </w:rPr>
        <w:t>,</w:t>
      </w:r>
      <w:r w:rsidRPr="00462A86">
        <w:rPr>
          <w:rFonts w:ascii="Times New Roman" w:hAnsi="Times New Roman" w:cs="Times New Roman"/>
          <w:sz w:val="24"/>
          <w:szCs w:val="24"/>
        </w:rPr>
        <w:t xml:space="preserve"> with who</w:t>
      </w:r>
      <w:r w:rsidR="003C356D" w:rsidRPr="00462A86">
        <w:rPr>
          <w:rFonts w:ascii="Times New Roman" w:hAnsi="Times New Roman" w:cs="Times New Roman"/>
          <w:sz w:val="24"/>
          <w:szCs w:val="24"/>
        </w:rPr>
        <w:t>m</w:t>
      </w:r>
      <w:r w:rsidRPr="00462A86">
        <w:rPr>
          <w:rFonts w:ascii="Times New Roman" w:hAnsi="Times New Roman" w:cs="Times New Roman"/>
          <w:sz w:val="24"/>
          <w:szCs w:val="24"/>
        </w:rPr>
        <w:t xml:space="preserve"> the researcher was living during the data collection process.</w:t>
      </w:r>
    </w:p>
    <w:p w14:paraId="11878F83" w14:textId="77777777" w:rsidR="008F7D26" w:rsidRPr="00462A86" w:rsidRDefault="008F7D26" w:rsidP="00FF5307">
      <w:pPr>
        <w:spacing w:after="0" w:line="360" w:lineRule="auto"/>
        <w:jc w:val="both"/>
        <w:rPr>
          <w:rFonts w:ascii="Times New Roman" w:hAnsi="Times New Roman" w:cs="Times New Roman"/>
          <w:sz w:val="24"/>
          <w:szCs w:val="24"/>
        </w:rPr>
      </w:pPr>
    </w:p>
    <w:p w14:paraId="1C4F9C97" w14:textId="6BB06AFA"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The same process of information sharing and seeking approval from school, students and parents was repeated again for the second phase of data collection which was a questionnaire survey. Detailed</w:t>
      </w:r>
      <w:r w:rsidR="003C356D" w:rsidRPr="00462A86">
        <w:rPr>
          <w:rFonts w:ascii="Times New Roman" w:hAnsi="Times New Roman" w:cs="Times New Roman"/>
          <w:sz w:val="24"/>
          <w:szCs w:val="24"/>
        </w:rPr>
        <w:t xml:space="preserve"> information on</w:t>
      </w:r>
      <w:r w:rsidRPr="00462A86">
        <w:rPr>
          <w:rFonts w:ascii="Times New Roman" w:hAnsi="Times New Roman" w:cs="Times New Roman"/>
          <w:sz w:val="24"/>
          <w:szCs w:val="24"/>
        </w:rPr>
        <w:t xml:space="preserve"> the research was shared with the participant schools in advance. Consent form</w:t>
      </w:r>
      <w:r w:rsidR="003C356D" w:rsidRPr="00462A86">
        <w:rPr>
          <w:rFonts w:ascii="Times New Roman" w:hAnsi="Times New Roman" w:cs="Times New Roman"/>
          <w:sz w:val="24"/>
          <w:szCs w:val="24"/>
        </w:rPr>
        <w:t>s</w:t>
      </w:r>
      <w:r w:rsidRPr="00462A86">
        <w:rPr>
          <w:rFonts w:ascii="Times New Roman" w:hAnsi="Times New Roman" w:cs="Times New Roman"/>
          <w:sz w:val="24"/>
          <w:szCs w:val="24"/>
        </w:rPr>
        <w:t xml:space="preserve"> were circulated and signed during the initial school visit. The process was repeated to incorporate the updated information developed after the first stage of data analysis and also new schools were participating at this stage, so it was important to ensure informed consent from them as well.</w:t>
      </w:r>
    </w:p>
    <w:p w14:paraId="18994A2B" w14:textId="77777777" w:rsidR="008F7D26" w:rsidRPr="00462A86" w:rsidRDefault="008F7D26" w:rsidP="00FF5307">
      <w:pPr>
        <w:spacing w:after="0" w:line="360" w:lineRule="auto"/>
        <w:jc w:val="both"/>
        <w:rPr>
          <w:rFonts w:ascii="Times New Roman" w:hAnsi="Times New Roman" w:cs="Times New Roman"/>
          <w:sz w:val="24"/>
          <w:szCs w:val="24"/>
        </w:rPr>
      </w:pPr>
    </w:p>
    <w:p w14:paraId="35370FC4" w14:textId="77777777" w:rsidR="00883EA1" w:rsidRPr="00462A86" w:rsidRDefault="00883EA1" w:rsidP="00FF530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To ensure the confidentiality and privacy of the research participants, the interviews and questionnaire surveys were recorded as anonymous. The participants were informed beforehand that the interviews would be recorded and were asked their permission to record the interviews. Interview recording would be destroyed after transcribing and analysis of the data. Similarly the completed surveys would be destroyed after inputting the data.</w:t>
      </w:r>
    </w:p>
    <w:p w14:paraId="00D6F629" w14:textId="77777777" w:rsidR="00ED0DF3" w:rsidRPr="00462A86" w:rsidRDefault="00ED0DF3" w:rsidP="00FF5307">
      <w:pPr>
        <w:autoSpaceDE w:val="0"/>
        <w:autoSpaceDN w:val="0"/>
        <w:adjustRightInd w:val="0"/>
        <w:spacing w:after="0" w:line="360" w:lineRule="auto"/>
        <w:rPr>
          <w:rFonts w:ascii="Times New Roman" w:hAnsi="Times New Roman" w:cs="Times New Roman"/>
          <w:b/>
          <w:bCs/>
          <w:sz w:val="24"/>
          <w:szCs w:val="24"/>
        </w:rPr>
      </w:pPr>
    </w:p>
    <w:p w14:paraId="1C64B3EA" w14:textId="77777777" w:rsidR="00883EA1" w:rsidRPr="00462A86" w:rsidRDefault="00883EA1" w:rsidP="00FF5307">
      <w:pPr>
        <w:autoSpaceDE w:val="0"/>
        <w:autoSpaceDN w:val="0"/>
        <w:adjustRightInd w:val="0"/>
        <w:spacing w:after="0" w:line="360" w:lineRule="auto"/>
        <w:rPr>
          <w:rFonts w:ascii="Times New Roman" w:hAnsi="Times New Roman" w:cs="Times New Roman"/>
          <w:b/>
          <w:bCs/>
          <w:sz w:val="24"/>
          <w:szCs w:val="24"/>
        </w:rPr>
      </w:pPr>
      <w:r w:rsidRPr="00462A86">
        <w:rPr>
          <w:rFonts w:ascii="Times New Roman" w:hAnsi="Times New Roman" w:cs="Times New Roman"/>
          <w:b/>
          <w:bCs/>
          <w:sz w:val="24"/>
          <w:szCs w:val="24"/>
        </w:rPr>
        <w:t>4.8 Summary of Methodology</w:t>
      </w:r>
    </w:p>
    <w:p w14:paraId="41FA2F08" w14:textId="3E75DA1C" w:rsidR="00DC1796" w:rsidRPr="00462A86" w:rsidRDefault="00883EA1" w:rsidP="00FF530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This chapter discussed the research methodology, and </w:t>
      </w:r>
      <w:r w:rsidR="003C356D" w:rsidRPr="00462A86">
        <w:rPr>
          <w:rFonts w:ascii="Times New Roman" w:hAnsi="Times New Roman" w:cs="Times New Roman"/>
          <w:sz w:val="24"/>
          <w:szCs w:val="24"/>
        </w:rPr>
        <w:t>explained the choice of a</w:t>
      </w:r>
      <w:r w:rsidRPr="00462A86">
        <w:rPr>
          <w:rFonts w:ascii="Times New Roman" w:hAnsi="Times New Roman" w:cs="Times New Roman"/>
          <w:sz w:val="24"/>
          <w:szCs w:val="24"/>
        </w:rPr>
        <w:t xml:space="preserve"> mixed methods approach to research. The chapter discussed the research design and justified the use of </w:t>
      </w:r>
      <w:r w:rsidR="003C356D" w:rsidRPr="00462A86">
        <w:rPr>
          <w:rFonts w:ascii="Times New Roman" w:hAnsi="Times New Roman" w:cs="Times New Roman"/>
          <w:sz w:val="24"/>
          <w:szCs w:val="24"/>
        </w:rPr>
        <w:t xml:space="preserve">a </w:t>
      </w:r>
      <w:r w:rsidRPr="00462A86">
        <w:rPr>
          <w:rFonts w:ascii="Times New Roman" w:hAnsi="Times New Roman" w:cs="Times New Roman"/>
          <w:sz w:val="24"/>
          <w:szCs w:val="24"/>
        </w:rPr>
        <w:t>sequential exploratory research design with qualitative data methods as first phase followed by quantitative data methods. The data collection process of the first phase</w:t>
      </w:r>
      <w:r w:rsidR="003C356D"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C60378" w:rsidRPr="00462A86">
        <w:rPr>
          <w:rFonts w:ascii="Times New Roman" w:hAnsi="Times New Roman" w:cs="Times New Roman"/>
          <w:sz w:val="24"/>
          <w:szCs w:val="24"/>
        </w:rPr>
        <w:t>i.e.</w:t>
      </w:r>
      <w:r w:rsidRPr="00462A86">
        <w:rPr>
          <w:rFonts w:ascii="Times New Roman" w:hAnsi="Times New Roman" w:cs="Times New Roman"/>
          <w:sz w:val="24"/>
          <w:szCs w:val="24"/>
        </w:rPr>
        <w:t xml:space="preserve"> the qualitative phase was discussed in this chapter. Sample selection processes for the first phase were outlined and the data analysis method was discussed. The next chapter discusses the findings obtained from the analysis of the qualitative data collected in this first phase of the research design. </w:t>
      </w:r>
    </w:p>
    <w:p w14:paraId="51AE3EB0" w14:textId="77777777" w:rsidR="00ED0DF3" w:rsidRPr="00462A86" w:rsidRDefault="00ED0DF3" w:rsidP="00FF5307">
      <w:pPr>
        <w:autoSpaceDE w:val="0"/>
        <w:autoSpaceDN w:val="0"/>
        <w:adjustRightInd w:val="0"/>
        <w:spacing w:after="0" w:line="360" w:lineRule="auto"/>
        <w:jc w:val="both"/>
        <w:rPr>
          <w:rFonts w:ascii="Times New Roman" w:hAnsi="Times New Roman" w:cs="Times New Roman"/>
          <w:sz w:val="24"/>
          <w:szCs w:val="24"/>
        </w:rPr>
      </w:pPr>
    </w:p>
    <w:p w14:paraId="24A7BDD5" w14:textId="77777777" w:rsidR="00ED0DF3" w:rsidRPr="00462A86" w:rsidRDefault="00ED0DF3" w:rsidP="008F7D26">
      <w:pPr>
        <w:autoSpaceDE w:val="0"/>
        <w:autoSpaceDN w:val="0"/>
        <w:adjustRightInd w:val="0"/>
        <w:spacing w:after="0" w:line="360" w:lineRule="auto"/>
        <w:jc w:val="both"/>
        <w:rPr>
          <w:rFonts w:ascii="Times New Roman" w:hAnsi="Times New Roman" w:cs="Times New Roman"/>
          <w:sz w:val="24"/>
          <w:szCs w:val="24"/>
        </w:rPr>
      </w:pPr>
    </w:p>
    <w:p w14:paraId="522A55CA" w14:textId="77777777" w:rsidR="00ED0DF3" w:rsidRPr="00462A86" w:rsidRDefault="00ED0DF3" w:rsidP="008F7D26">
      <w:pPr>
        <w:autoSpaceDE w:val="0"/>
        <w:autoSpaceDN w:val="0"/>
        <w:adjustRightInd w:val="0"/>
        <w:spacing w:after="0" w:line="360" w:lineRule="auto"/>
        <w:jc w:val="both"/>
        <w:rPr>
          <w:rFonts w:ascii="Times New Roman" w:hAnsi="Times New Roman" w:cs="Times New Roman"/>
          <w:sz w:val="24"/>
          <w:szCs w:val="24"/>
        </w:rPr>
      </w:pPr>
    </w:p>
    <w:p w14:paraId="3D2A162D" w14:textId="77777777" w:rsidR="00ED0DF3" w:rsidRPr="00462A86" w:rsidRDefault="00ED0DF3" w:rsidP="008F7D26">
      <w:pPr>
        <w:autoSpaceDE w:val="0"/>
        <w:autoSpaceDN w:val="0"/>
        <w:adjustRightInd w:val="0"/>
        <w:spacing w:after="0" w:line="360" w:lineRule="auto"/>
        <w:jc w:val="both"/>
        <w:rPr>
          <w:rFonts w:ascii="Times New Roman" w:hAnsi="Times New Roman" w:cs="Times New Roman"/>
          <w:sz w:val="24"/>
          <w:szCs w:val="24"/>
        </w:rPr>
      </w:pPr>
    </w:p>
    <w:p w14:paraId="12A1967D" w14:textId="77777777" w:rsidR="00ED0DF3" w:rsidRPr="00462A86" w:rsidRDefault="00ED0DF3" w:rsidP="008F7D26">
      <w:pPr>
        <w:autoSpaceDE w:val="0"/>
        <w:autoSpaceDN w:val="0"/>
        <w:adjustRightInd w:val="0"/>
        <w:spacing w:after="0" w:line="360" w:lineRule="auto"/>
        <w:jc w:val="both"/>
        <w:rPr>
          <w:rFonts w:ascii="Times New Roman" w:hAnsi="Times New Roman" w:cs="Times New Roman"/>
          <w:sz w:val="24"/>
          <w:szCs w:val="24"/>
        </w:rPr>
      </w:pPr>
    </w:p>
    <w:p w14:paraId="5C170097" w14:textId="77777777" w:rsidR="00ED0DF3" w:rsidRPr="00462A86" w:rsidRDefault="00ED0DF3" w:rsidP="008F7D26">
      <w:pPr>
        <w:autoSpaceDE w:val="0"/>
        <w:autoSpaceDN w:val="0"/>
        <w:adjustRightInd w:val="0"/>
        <w:spacing w:after="0" w:line="360" w:lineRule="auto"/>
        <w:jc w:val="both"/>
        <w:rPr>
          <w:rFonts w:ascii="Times New Roman" w:hAnsi="Times New Roman" w:cs="Times New Roman"/>
          <w:sz w:val="24"/>
          <w:szCs w:val="24"/>
        </w:rPr>
      </w:pPr>
    </w:p>
    <w:p w14:paraId="797E901F" w14:textId="77777777" w:rsidR="00ED0DF3" w:rsidRPr="00462A86" w:rsidRDefault="00ED0DF3" w:rsidP="008F7D26">
      <w:pPr>
        <w:autoSpaceDE w:val="0"/>
        <w:autoSpaceDN w:val="0"/>
        <w:adjustRightInd w:val="0"/>
        <w:spacing w:after="0" w:line="360" w:lineRule="auto"/>
        <w:jc w:val="both"/>
        <w:rPr>
          <w:rFonts w:ascii="Times New Roman" w:hAnsi="Times New Roman" w:cs="Times New Roman"/>
          <w:sz w:val="24"/>
          <w:szCs w:val="24"/>
        </w:rPr>
      </w:pPr>
    </w:p>
    <w:p w14:paraId="076BEB5A" w14:textId="77777777" w:rsidR="00ED0DF3" w:rsidRPr="00462A86" w:rsidRDefault="00ED0DF3" w:rsidP="008F7D26">
      <w:pPr>
        <w:autoSpaceDE w:val="0"/>
        <w:autoSpaceDN w:val="0"/>
        <w:adjustRightInd w:val="0"/>
        <w:spacing w:after="0" w:line="360" w:lineRule="auto"/>
        <w:jc w:val="both"/>
        <w:rPr>
          <w:rFonts w:ascii="Times New Roman" w:hAnsi="Times New Roman" w:cs="Times New Roman"/>
          <w:sz w:val="24"/>
          <w:szCs w:val="24"/>
        </w:rPr>
      </w:pPr>
    </w:p>
    <w:p w14:paraId="5230995C" w14:textId="77777777" w:rsidR="00ED0DF3" w:rsidRPr="00462A86" w:rsidRDefault="00ED0DF3" w:rsidP="008F7D26">
      <w:pPr>
        <w:autoSpaceDE w:val="0"/>
        <w:autoSpaceDN w:val="0"/>
        <w:adjustRightInd w:val="0"/>
        <w:spacing w:after="0" w:line="360" w:lineRule="auto"/>
        <w:jc w:val="both"/>
        <w:rPr>
          <w:rFonts w:ascii="Times New Roman" w:hAnsi="Times New Roman" w:cs="Times New Roman"/>
          <w:sz w:val="24"/>
          <w:szCs w:val="24"/>
        </w:rPr>
      </w:pPr>
    </w:p>
    <w:p w14:paraId="531366BE" w14:textId="77777777" w:rsidR="002E18A5" w:rsidRPr="00462A86" w:rsidRDefault="002E18A5" w:rsidP="00DC1796">
      <w:pPr>
        <w:autoSpaceDE w:val="0"/>
        <w:autoSpaceDN w:val="0"/>
        <w:adjustRightInd w:val="0"/>
        <w:spacing w:after="0" w:line="240" w:lineRule="auto"/>
        <w:jc w:val="center"/>
        <w:rPr>
          <w:rFonts w:ascii="Times New Roman" w:hAnsi="Times New Roman" w:cs="Times New Roman"/>
          <w:sz w:val="24"/>
          <w:szCs w:val="24"/>
        </w:rPr>
      </w:pPr>
    </w:p>
    <w:p w14:paraId="2A596792" w14:textId="77777777" w:rsidR="002E18A5" w:rsidRPr="00462A86" w:rsidRDefault="002E18A5" w:rsidP="00DC1796">
      <w:pPr>
        <w:autoSpaceDE w:val="0"/>
        <w:autoSpaceDN w:val="0"/>
        <w:adjustRightInd w:val="0"/>
        <w:spacing w:after="0" w:line="240" w:lineRule="auto"/>
        <w:jc w:val="center"/>
        <w:rPr>
          <w:rFonts w:ascii="Times New Roman" w:hAnsi="Times New Roman" w:cs="Times New Roman"/>
          <w:sz w:val="24"/>
          <w:szCs w:val="24"/>
        </w:rPr>
      </w:pPr>
    </w:p>
    <w:p w14:paraId="35EB151B" w14:textId="77777777" w:rsidR="00B97FD1" w:rsidRPr="00462A86" w:rsidRDefault="00B97FD1" w:rsidP="00DC1796">
      <w:pPr>
        <w:autoSpaceDE w:val="0"/>
        <w:autoSpaceDN w:val="0"/>
        <w:adjustRightInd w:val="0"/>
        <w:spacing w:after="0" w:line="240" w:lineRule="auto"/>
        <w:jc w:val="center"/>
        <w:rPr>
          <w:rFonts w:ascii="Times New Roman" w:hAnsi="Times New Roman" w:cs="Times New Roman"/>
          <w:b/>
          <w:sz w:val="32"/>
          <w:szCs w:val="32"/>
          <w:u w:val="single"/>
        </w:rPr>
      </w:pPr>
      <w:r w:rsidRPr="00462A86">
        <w:rPr>
          <w:rFonts w:ascii="Times New Roman" w:hAnsi="Times New Roman" w:cs="Times New Roman"/>
          <w:b/>
          <w:sz w:val="32"/>
          <w:szCs w:val="32"/>
          <w:u w:val="single"/>
        </w:rPr>
        <w:lastRenderedPageBreak/>
        <w:t>Chapter 5</w:t>
      </w:r>
    </w:p>
    <w:p w14:paraId="4F0CBC2D" w14:textId="77777777" w:rsidR="003C356D" w:rsidRPr="00462A86" w:rsidRDefault="003C356D" w:rsidP="00DC1796">
      <w:pPr>
        <w:autoSpaceDE w:val="0"/>
        <w:autoSpaceDN w:val="0"/>
        <w:adjustRightInd w:val="0"/>
        <w:spacing w:after="0" w:line="240" w:lineRule="auto"/>
        <w:jc w:val="center"/>
        <w:rPr>
          <w:rFonts w:ascii="Times New Roman" w:hAnsi="Times New Roman" w:cs="Times New Roman"/>
          <w:sz w:val="24"/>
          <w:szCs w:val="24"/>
        </w:rPr>
      </w:pPr>
    </w:p>
    <w:p w14:paraId="1695866D" w14:textId="585738AB" w:rsidR="00B97FD1" w:rsidRPr="00462A86" w:rsidRDefault="00B97FD1" w:rsidP="00B97FD1">
      <w:pPr>
        <w:jc w:val="center"/>
        <w:rPr>
          <w:rFonts w:ascii="Times New Roman" w:hAnsi="Times New Roman" w:cs="Times New Roman"/>
          <w:b/>
          <w:sz w:val="28"/>
          <w:szCs w:val="28"/>
          <w:u w:val="single"/>
        </w:rPr>
      </w:pPr>
      <w:r w:rsidRPr="00462A86">
        <w:rPr>
          <w:rFonts w:ascii="Times New Roman" w:hAnsi="Times New Roman" w:cs="Times New Roman"/>
          <w:b/>
          <w:bCs/>
          <w:sz w:val="28"/>
          <w:szCs w:val="28"/>
        </w:rPr>
        <w:t>Exploration of environmental socialisation and r</w:t>
      </w:r>
      <w:r w:rsidR="00C94ED6" w:rsidRPr="00462A86">
        <w:rPr>
          <w:rFonts w:ascii="Times New Roman" w:hAnsi="Times New Roman" w:cs="Times New Roman"/>
          <w:b/>
          <w:bCs/>
          <w:sz w:val="28"/>
          <w:szCs w:val="28"/>
        </w:rPr>
        <w:t>everse socialisation in India: F</w:t>
      </w:r>
      <w:r w:rsidRPr="00462A86">
        <w:rPr>
          <w:rFonts w:ascii="Times New Roman" w:hAnsi="Times New Roman" w:cs="Times New Roman"/>
          <w:b/>
          <w:bCs/>
          <w:sz w:val="28"/>
          <w:szCs w:val="28"/>
        </w:rPr>
        <w:t xml:space="preserve">indings from </w:t>
      </w:r>
      <w:r w:rsidR="00ED0DF3" w:rsidRPr="00462A86">
        <w:rPr>
          <w:rFonts w:ascii="Times New Roman" w:hAnsi="Times New Roman" w:cs="Times New Roman"/>
          <w:b/>
          <w:bCs/>
          <w:sz w:val="28"/>
          <w:szCs w:val="28"/>
        </w:rPr>
        <w:t xml:space="preserve">the </w:t>
      </w:r>
      <w:r w:rsidRPr="00462A86">
        <w:rPr>
          <w:rFonts w:ascii="Times New Roman" w:hAnsi="Times New Roman" w:cs="Times New Roman"/>
          <w:b/>
          <w:bCs/>
          <w:sz w:val="28"/>
          <w:szCs w:val="28"/>
        </w:rPr>
        <w:t>qualitative phase</w:t>
      </w:r>
    </w:p>
    <w:p w14:paraId="0152C05E"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5.1 Introduction</w:t>
      </w:r>
    </w:p>
    <w:p w14:paraId="3617E3A3" w14:textId="77777777" w:rsidR="00ED0DF3" w:rsidRPr="00462A86" w:rsidRDefault="00ED0DF3" w:rsidP="00ED0DF3">
      <w:pPr>
        <w:spacing w:after="0" w:line="360" w:lineRule="auto"/>
        <w:jc w:val="both"/>
        <w:rPr>
          <w:rFonts w:ascii="Times New Roman" w:hAnsi="Times New Roman" w:cs="Times New Roman"/>
          <w:sz w:val="24"/>
          <w:szCs w:val="24"/>
        </w:rPr>
      </w:pPr>
    </w:p>
    <w:p w14:paraId="5EAA9589"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aim of this research is to explore the process of intergenerational transfer of environmental knowledge and its impact on families’ sustainable consumption in the context of India. Qualitative and quantitative methods were used in this research.   </w:t>
      </w:r>
    </w:p>
    <w:p w14:paraId="51379C3C"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This chapter discussed the qualitative findings. Essay writing and group interviews with students, and parent-child dyad interviews are used as evidence. The chapter is divided into various themes, which were developed from the literature review in Chapter 2 The sub-themes emerged from the data and present a contextual picture of environmental discourse among Indian participants. The relevant quotes from different sources related to the themes and subthemes are presented. So a parenthesis is included after every quote including information about which method the data was collected, name of the participant, age (in case of adolescents only) and city for example " quote "(Shruti's mother, dyad interview, Delhi). This quoting system provides useful information linked to the presented and discussed data. </w:t>
      </w:r>
    </w:p>
    <w:p w14:paraId="4D84BA9B" w14:textId="77F7B6B4" w:rsidR="00ED0DF3"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flow of the chapter is presented in the fig.5.1 below.</w:t>
      </w:r>
    </w:p>
    <w:p w14:paraId="6804882D" w14:textId="77777777" w:rsidR="00B97FD1" w:rsidRPr="00462A86" w:rsidRDefault="00B97FD1" w:rsidP="00B97FD1">
      <w:pPr>
        <w:jc w:val="both"/>
        <w:rPr>
          <w:rFonts w:ascii="Times New Roman" w:hAnsi="Times New Roman" w:cs="Times New Roman"/>
          <w:sz w:val="24"/>
          <w:szCs w:val="24"/>
        </w:rPr>
      </w:pPr>
      <w:r w:rsidRPr="00462A86">
        <w:rPr>
          <w:rFonts w:ascii="Times New Roman" w:hAnsi="Times New Roman" w:cs="Times New Roman"/>
          <w:noProof/>
          <w:sz w:val="24"/>
          <w:szCs w:val="24"/>
          <w:lang w:eastAsia="ja-JP"/>
        </w:rPr>
        <w:drawing>
          <wp:inline distT="0" distB="0" distL="0" distR="0" wp14:anchorId="7DE5C0D3" wp14:editId="72235DF4">
            <wp:extent cx="4852086" cy="3583459"/>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48225" cy="3580607"/>
                    </a:xfrm>
                    <a:prstGeom prst="rect">
                      <a:avLst/>
                    </a:prstGeom>
                  </pic:spPr>
                </pic:pic>
              </a:graphicData>
            </a:graphic>
          </wp:inline>
        </w:drawing>
      </w:r>
    </w:p>
    <w:p w14:paraId="10E91745" w14:textId="77777777" w:rsidR="00B97FD1" w:rsidRPr="00462A86" w:rsidRDefault="00B97FD1" w:rsidP="001D7F34">
      <w:pPr>
        <w:jc w:val="both"/>
        <w:rPr>
          <w:rFonts w:ascii="Times New Roman" w:hAnsi="Times New Roman" w:cs="Times New Roman"/>
          <w:sz w:val="24"/>
          <w:szCs w:val="24"/>
        </w:rPr>
      </w:pPr>
      <w:r w:rsidRPr="00462A86">
        <w:rPr>
          <w:rFonts w:ascii="Times New Roman" w:hAnsi="Times New Roman" w:cs="Times New Roman"/>
          <w:sz w:val="24"/>
          <w:szCs w:val="24"/>
        </w:rPr>
        <w:t xml:space="preserve">Fig: 5.1: </w:t>
      </w:r>
      <w:r w:rsidR="001D7F34" w:rsidRPr="00462A86">
        <w:rPr>
          <w:rFonts w:ascii="Times New Roman" w:hAnsi="Times New Roman" w:cs="Times New Roman"/>
          <w:sz w:val="24"/>
          <w:szCs w:val="24"/>
        </w:rPr>
        <w:t>Outline of the Chapter 5</w:t>
      </w:r>
    </w:p>
    <w:p w14:paraId="12403AFE" w14:textId="4413789F"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lastRenderedPageBreak/>
        <w:t>5.2 Environmental socialisation agent for adolescents</w:t>
      </w:r>
    </w:p>
    <w:p w14:paraId="4523E389"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section discusses different socialisation agents, which influence environmental knowledge and learning of adolescents and equip them with necessary skills and information to develop as sustainable individual.</w:t>
      </w:r>
    </w:p>
    <w:p w14:paraId="7DDDB6C6" w14:textId="77777777" w:rsidR="00ED0DF3" w:rsidRPr="00462A86" w:rsidRDefault="00ED0DF3" w:rsidP="00ED0DF3">
      <w:pPr>
        <w:spacing w:after="0" w:line="360" w:lineRule="auto"/>
        <w:jc w:val="both"/>
        <w:rPr>
          <w:rFonts w:ascii="Times New Roman" w:hAnsi="Times New Roman" w:cs="Times New Roman"/>
          <w:sz w:val="24"/>
          <w:szCs w:val="24"/>
        </w:rPr>
      </w:pPr>
    </w:p>
    <w:p w14:paraId="0CDCE0A1" w14:textId="471959D9" w:rsidR="00B97FD1" w:rsidRPr="00462A86" w:rsidRDefault="00B97FD1" w:rsidP="00DF0A2A">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Chapter 2 highlighted that the most important socialisation agent in term of environmental socialisation agent for adolescents are schools. The Indian data highlighted that along with schools, media, and parents also play an important role in </w:t>
      </w:r>
      <w:r w:rsidR="00B33115" w:rsidRPr="00462A86">
        <w:rPr>
          <w:rFonts w:ascii="Times New Roman" w:hAnsi="Times New Roman" w:cs="Times New Roman"/>
          <w:sz w:val="24"/>
          <w:szCs w:val="24"/>
        </w:rPr>
        <w:t>environmentally</w:t>
      </w:r>
      <w:r w:rsidRPr="00462A86">
        <w:rPr>
          <w:rFonts w:ascii="Times New Roman" w:hAnsi="Times New Roman" w:cs="Times New Roman"/>
          <w:sz w:val="24"/>
          <w:szCs w:val="24"/>
        </w:rPr>
        <w:t xml:space="preserve"> socialising. The Indian data, in agreement with the literature (John, 1999) identifies four major </w:t>
      </w:r>
      <w:r w:rsidR="00DF0A2A"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socialisation agents: schools, media, parents, and peers/friends. The following sections discussed the findings from the Indian data.</w:t>
      </w:r>
    </w:p>
    <w:p w14:paraId="3DB9D73F" w14:textId="77777777" w:rsidR="00ED0DF3" w:rsidRPr="00462A86" w:rsidRDefault="00ED0DF3" w:rsidP="00ED0DF3">
      <w:pPr>
        <w:spacing w:after="0" w:line="360" w:lineRule="auto"/>
        <w:jc w:val="both"/>
        <w:rPr>
          <w:rFonts w:ascii="Times New Roman" w:hAnsi="Times New Roman" w:cs="Times New Roman"/>
          <w:sz w:val="24"/>
          <w:szCs w:val="24"/>
        </w:rPr>
      </w:pPr>
    </w:p>
    <w:p w14:paraId="10A23C82"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Indian adolescent in their responses through essays and group interviews claimed that they consider school to be the most important source of information about environmental issues. They not only receive knowledge about environmental conditions, but also receive skills to act in a pro-environmental behaviour and receive opportunities to get involved in making others aware of these issues through different eco activities at school. They also rated media and parents as other important environmental socialisation agents after. The influence of the different socialisation agents on adolescences is discussed in the following sections.  </w:t>
      </w:r>
    </w:p>
    <w:p w14:paraId="1D83558B" w14:textId="77777777" w:rsidR="00ED0DF3" w:rsidRPr="00462A86" w:rsidRDefault="00ED0DF3" w:rsidP="00ED0DF3">
      <w:pPr>
        <w:spacing w:after="0" w:line="360" w:lineRule="auto"/>
        <w:jc w:val="both"/>
        <w:rPr>
          <w:rFonts w:ascii="Times New Roman" w:hAnsi="Times New Roman" w:cs="Times New Roman"/>
          <w:b/>
          <w:iCs/>
          <w:sz w:val="24"/>
          <w:szCs w:val="24"/>
        </w:rPr>
      </w:pPr>
    </w:p>
    <w:p w14:paraId="3AF80DA9"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5.2.1- Source of information about environmental issues</w:t>
      </w:r>
    </w:p>
    <w:p w14:paraId="5930DC58"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During the interviews and in the essays, adolescents were asked to rate the most important sources of information about environmental issues and also the source of environmental learning among school, media (TV, news, paper media), social media, parents, and friends. Table 5.1 and 5.2, summarises adolescent’s responses in essay and group interviews compiling together the primary source of information. It only includes sources which were ranked as 1</w:t>
      </w:r>
      <w:r w:rsidRPr="00462A86">
        <w:rPr>
          <w:rFonts w:ascii="Times New Roman" w:hAnsi="Times New Roman" w:cs="Times New Roman"/>
          <w:sz w:val="24"/>
          <w:szCs w:val="24"/>
          <w:vertAlign w:val="superscript"/>
        </w:rPr>
        <w:t>st</w:t>
      </w:r>
      <w:r w:rsidRPr="00462A86">
        <w:rPr>
          <w:rFonts w:ascii="Times New Roman" w:hAnsi="Times New Roman" w:cs="Times New Roman"/>
          <w:sz w:val="24"/>
          <w:szCs w:val="24"/>
        </w:rPr>
        <w:t>, 2</w:t>
      </w:r>
      <w:r w:rsidRPr="00462A86">
        <w:rPr>
          <w:rFonts w:ascii="Times New Roman" w:hAnsi="Times New Roman" w:cs="Times New Roman"/>
          <w:sz w:val="24"/>
          <w:szCs w:val="24"/>
          <w:vertAlign w:val="superscript"/>
        </w:rPr>
        <w:t>nd</w:t>
      </w:r>
      <w:r w:rsidRPr="00462A86">
        <w:rPr>
          <w:rFonts w:ascii="Times New Roman" w:hAnsi="Times New Roman" w:cs="Times New Roman"/>
          <w:sz w:val="24"/>
          <w:szCs w:val="24"/>
        </w:rPr>
        <w:t xml:space="preserve"> or 3</w:t>
      </w:r>
      <w:r w:rsidRPr="00462A86">
        <w:rPr>
          <w:rFonts w:ascii="Times New Roman" w:hAnsi="Times New Roman" w:cs="Times New Roman"/>
          <w:sz w:val="24"/>
          <w:szCs w:val="24"/>
          <w:vertAlign w:val="superscript"/>
        </w:rPr>
        <w:t>rd</w:t>
      </w:r>
      <w:r w:rsidRPr="00462A86">
        <w:rPr>
          <w:rFonts w:ascii="Times New Roman" w:hAnsi="Times New Roman" w:cs="Times New Roman"/>
          <w:sz w:val="24"/>
          <w:szCs w:val="24"/>
        </w:rPr>
        <w:t xml:space="preserve"> rank by the adolescents.</w:t>
      </w:r>
    </w:p>
    <w:p w14:paraId="6367C3BF" w14:textId="77777777" w:rsidR="00164238" w:rsidRPr="00462A86" w:rsidRDefault="00164238" w:rsidP="00ED0DF3">
      <w:pPr>
        <w:spacing w:after="0" w:line="360" w:lineRule="auto"/>
        <w:jc w:val="both"/>
        <w:rPr>
          <w:rFonts w:ascii="Times New Roman" w:hAnsi="Times New Roman" w:cs="Times New Roman"/>
          <w:sz w:val="24"/>
          <w:szCs w:val="24"/>
        </w:rPr>
      </w:pPr>
    </w:p>
    <w:p w14:paraId="28318C0F" w14:textId="77777777" w:rsidR="00596F4F" w:rsidRPr="00462A86" w:rsidRDefault="00596F4F" w:rsidP="00ED0DF3">
      <w:pPr>
        <w:spacing w:after="0" w:line="360" w:lineRule="auto"/>
        <w:jc w:val="both"/>
        <w:rPr>
          <w:rFonts w:ascii="Times New Roman" w:hAnsi="Times New Roman" w:cs="Times New Roman"/>
          <w:sz w:val="24"/>
          <w:szCs w:val="24"/>
        </w:rPr>
      </w:pPr>
    </w:p>
    <w:p w14:paraId="0FD6DB24" w14:textId="77777777" w:rsidR="00596F4F" w:rsidRPr="00462A86" w:rsidRDefault="00596F4F" w:rsidP="00ED0DF3">
      <w:pPr>
        <w:spacing w:after="0" w:line="360" w:lineRule="auto"/>
        <w:jc w:val="both"/>
        <w:rPr>
          <w:rFonts w:ascii="Times New Roman" w:hAnsi="Times New Roman" w:cs="Times New Roman"/>
          <w:sz w:val="24"/>
          <w:szCs w:val="24"/>
        </w:rPr>
      </w:pPr>
    </w:p>
    <w:p w14:paraId="40A1B6B1" w14:textId="77777777" w:rsidR="00596F4F" w:rsidRPr="00462A86" w:rsidRDefault="00596F4F" w:rsidP="00ED0DF3">
      <w:pPr>
        <w:spacing w:after="0" w:line="360" w:lineRule="auto"/>
        <w:jc w:val="both"/>
        <w:rPr>
          <w:rFonts w:ascii="Times New Roman" w:hAnsi="Times New Roman" w:cs="Times New Roman"/>
          <w:sz w:val="24"/>
          <w:szCs w:val="24"/>
        </w:rPr>
      </w:pPr>
    </w:p>
    <w:p w14:paraId="407DBA55" w14:textId="77777777" w:rsidR="00596F4F" w:rsidRPr="00462A86" w:rsidRDefault="00596F4F" w:rsidP="00F566C5">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67"/>
        <w:gridCol w:w="1572"/>
        <w:gridCol w:w="1545"/>
        <w:gridCol w:w="1710"/>
        <w:gridCol w:w="1363"/>
        <w:gridCol w:w="1185"/>
      </w:tblGrid>
      <w:tr w:rsidR="00B97FD1" w:rsidRPr="00462A86" w14:paraId="47EA6A7A" w14:textId="77777777" w:rsidTr="00ED5877">
        <w:trPr>
          <w:trHeight w:val="1631"/>
        </w:trPr>
        <w:tc>
          <w:tcPr>
            <w:tcW w:w="1867" w:type="dxa"/>
          </w:tcPr>
          <w:p w14:paraId="4281EE8A"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 xml:space="preserve">School </w:t>
            </w:r>
          </w:p>
        </w:tc>
        <w:tc>
          <w:tcPr>
            <w:tcW w:w="1572" w:type="dxa"/>
          </w:tcPr>
          <w:p w14:paraId="0DA9046B"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No of students participated in essay</w:t>
            </w:r>
          </w:p>
        </w:tc>
        <w:tc>
          <w:tcPr>
            <w:tcW w:w="1545" w:type="dxa"/>
          </w:tcPr>
          <w:p w14:paraId="281B4002"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Primary source of information</w:t>
            </w:r>
          </w:p>
        </w:tc>
        <w:tc>
          <w:tcPr>
            <w:tcW w:w="1710" w:type="dxa"/>
          </w:tcPr>
          <w:p w14:paraId="38735CFA"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Students  part of GSP or other environmental program</w:t>
            </w:r>
          </w:p>
        </w:tc>
        <w:tc>
          <w:tcPr>
            <w:tcW w:w="1363" w:type="dxa"/>
          </w:tcPr>
          <w:p w14:paraId="3CC2AAE7"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Students who are not part of GSP or did not state any group</w:t>
            </w:r>
          </w:p>
        </w:tc>
        <w:tc>
          <w:tcPr>
            <w:tcW w:w="1185" w:type="dxa"/>
          </w:tcPr>
          <w:p w14:paraId="13232FB8"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Total</w:t>
            </w:r>
          </w:p>
        </w:tc>
      </w:tr>
      <w:tr w:rsidR="00B97FD1" w:rsidRPr="00462A86" w14:paraId="01BF7E87" w14:textId="77777777" w:rsidTr="00ED5877">
        <w:trPr>
          <w:trHeight w:val="850"/>
        </w:trPr>
        <w:tc>
          <w:tcPr>
            <w:tcW w:w="1867" w:type="dxa"/>
            <w:vMerge w:val="restart"/>
          </w:tcPr>
          <w:p w14:paraId="0703B2D9" w14:textId="272665BF"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 xml:space="preserve">Sri Venkateshwar, </w:t>
            </w:r>
            <w:r w:rsidR="00097E2F" w:rsidRPr="00462A86">
              <w:rPr>
                <w:rFonts w:ascii="Times New Roman" w:hAnsi="Times New Roman" w:cs="Times New Roman"/>
                <w:sz w:val="24"/>
                <w:szCs w:val="24"/>
              </w:rPr>
              <w:t xml:space="preserve">New </w:t>
            </w:r>
            <w:r w:rsidRPr="00462A86">
              <w:rPr>
                <w:rFonts w:ascii="Times New Roman" w:hAnsi="Times New Roman" w:cs="Times New Roman"/>
                <w:sz w:val="24"/>
                <w:szCs w:val="24"/>
              </w:rPr>
              <w:t>Delhi</w:t>
            </w:r>
          </w:p>
        </w:tc>
        <w:tc>
          <w:tcPr>
            <w:tcW w:w="1572" w:type="dxa"/>
            <w:vMerge w:val="restart"/>
          </w:tcPr>
          <w:p w14:paraId="33F0F138"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111</w:t>
            </w:r>
          </w:p>
        </w:tc>
        <w:tc>
          <w:tcPr>
            <w:tcW w:w="1545" w:type="dxa"/>
          </w:tcPr>
          <w:p w14:paraId="3D62C8A3"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School</w:t>
            </w:r>
          </w:p>
        </w:tc>
        <w:tc>
          <w:tcPr>
            <w:tcW w:w="1710" w:type="dxa"/>
          </w:tcPr>
          <w:p w14:paraId="11B7E025"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14</w:t>
            </w:r>
          </w:p>
        </w:tc>
        <w:tc>
          <w:tcPr>
            <w:tcW w:w="1363" w:type="dxa"/>
          </w:tcPr>
          <w:p w14:paraId="561EB77E"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39</w:t>
            </w:r>
          </w:p>
        </w:tc>
        <w:tc>
          <w:tcPr>
            <w:tcW w:w="1185" w:type="dxa"/>
          </w:tcPr>
          <w:p w14:paraId="7372449F"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53</w:t>
            </w:r>
          </w:p>
        </w:tc>
      </w:tr>
      <w:tr w:rsidR="00B97FD1" w:rsidRPr="00462A86" w14:paraId="0EA1E1B0" w14:textId="77777777" w:rsidTr="00ED5877">
        <w:trPr>
          <w:trHeight w:val="272"/>
        </w:trPr>
        <w:tc>
          <w:tcPr>
            <w:tcW w:w="1867" w:type="dxa"/>
            <w:vMerge/>
          </w:tcPr>
          <w:p w14:paraId="2A65B0C6" w14:textId="77777777" w:rsidR="00B97FD1" w:rsidRPr="00462A86" w:rsidRDefault="00B97FD1" w:rsidP="00ED5877">
            <w:pPr>
              <w:jc w:val="both"/>
              <w:rPr>
                <w:rFonts w:ascii="Times New Roman" w:hAnsi="Times New Roman" w:cs="Times New Roman"/>
                <w:sz w:val="24"/>
                <w:szCs w:val="24"/>
              </w:rPr>
            </w:pPr>
          </w:p>
        </w:tc>
        <w:tc>
          <w:tcPr>
            <w:tcW w:w="1572" w:type="dxa"/>
            <w:vMerge/>
          </w:tcPr>
          <w:p w14:paraId="1A3B6A76" w14:textId="77777777" w:rsidR="00B97FD1" w:rsidRPr="00462A86" w:rsidRDefault="00B97FD1" w:rsidP="00ED5877">
            <w:pPr>
              <w:jc w:val="both"/>
              <w:rPr>
                <w:rFonts w:ascii="Times New Roman" w:hAnsi="Times New Roman" w:cs="Times New Roman"/>
                <w:sz w:val="24"/>
                <w:szCs w:val="24"/>
              </w:rPr>
            </w:pPr>
          </w:p>
        </w:tc>
        <w:tc>
          <w:tcPr>
            <w:tcW w:w="1545" w:type="dxa"/>
          </w:tcPr>
          <w:p w14:paraId="746FE2C4"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Media</w:t>
            </w:r>
          </w:p>
        </w:tc>
        <w:tc>
          <w:tcPr>
            <w:tcW w:w="1710" w:type="dxa"/>
          </w:tcPr>
          <w:p w14:paraId="035B785C"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363" w:type="dxa"/>
          </w:tcPr>
          <w:p w14:paraId="67251E56"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46</w:t>
            </w:r>
          </w:p>
        </w:tc>
        <w:tc>
          <w:tcPr>
            <w:tcW w:w="1185" w:type="dxa"/>
          </w:tcPr>
          <w:p w14:paraId="1609BCEF"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49</w:t>
            </w:r>
          </w:p>
        </w:tc>
      </w:tr>
      <w:tr w:rsidR="00B97FD1" w:rsidRPr="00462A86" w14:paraId="04D39441" w14:textId="77777777" w:rsidTr="00ED5877">
        <w:trPr>
          <w:trHeight w:val="289"/>
        </w:trPr>
        <w:tc>
          <w:tcPr>
            <w:tcW w:w="1867" w:type="dxa"/>
            <w:vMerge/>
          </w:tcPr>
          <w:p w14:paraId="735BCDA3" w14:textId="77777777" w:rsidR="00B97FD1" w:rsidRPr="00462A86" w:rsidRDefault="00B97FD1" w:rsidP="00ED5877">
            <w:pPr>
              <w:jc w:val="both"/>
              <w:rPr>
                <w:rFonts w:ascii="Times New Roman" w:hAnsi="Times New Roman" w:cs="Times New Roman"/>
                <w:sz w:val="24"/>
                <w:szCs w:val="24"/>
              </w:rPr>
            </w:pPr>
          </w:p>
        </w:tc>
        <w:tc>
          <w:tcPr>
            <w:tcW w:w="1572" w:type="dxa"/>
            <w:vMerge/>
          </w:tcPr>
          <w:p w14:paraId="23ECE8F7" w14:textId="77777777" w:rsidR="00B97FD1" w:rsidRPr="00462A86" w:rsidRDefault="00B97FD1" w:rsidP="00ED5877">
            <w:pPr>
              <w:jc w:val="both"/>
              <w:rPr>
                <w:rFonts w:ascii="Times New Roman" w:hAnsi="Times New Roman" w:cs="Times New Roman"/>
                <w:sz w:val="24"/>
                <w:szCs w:val="24"/>
              </w:rPr>
            </w:pPr>
          </w:p>
        </w:tc>
        <w:tc>
          <w:tcPr>
            <w:tcW w:w="1545" w:type="dxa"/>
          </w:tcPr>
          <w:p w14:paraId="52B22438"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Parents</w:t>
            </w:r>
          </w:p>
        </w:tc>
        <w:tc>
          <w:tcPr>
            <w:tcW w:w="1710" w:type="dxa"/>
          </w:tcPr>
          <w:p w14:paraId="1724660B"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2</w:t>
            </w:r>
          </w:p>
        </w:tc>
        <w:tc>
          <w:tcPr>
            <w:tcW w:w="1363" w:type="dxa"/>
          </w:tcPr>
          <w:p w14:paraId="6A6B6479"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7</w:t>
            </w:r>
          </w:p>
        </w:tc>
        <w:tc>
          <w:tcPr>
            <w:tcW w:w="1185" w:type="dxa"/>
          </w:tcPr>
          <w:p w14:paraId="34FA63CE"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9</w:t>
            </w:r>
          </w:p>
        </w:tc>
      </w:tr>
      <w:tr w:rsidR="00B97FD1" w:rsidRPr="00462A86" w14:paraId="4FA5E834" w14:textId="77777777" w:rsidTr="00ED5877">
        <w:trPr>
          <w:trHeight w:val="289"/>
        </w:trPr>
        <w:tc>
          <w:tcPr>
            <w:tcW w:w="1867" w:type="dxa"/>
          </w:tcPr>
          <w:p w14:paraId="43EB40DA" w14:textId="77777777" w:rsidR="00B97FD1" w:rsidRPr="00462A86" w:rsidRDefault="00B97FD1" w:rsidP="00ED5877">
            <w:pPr>
              <w:jc w:val="both"/>
              <w:rPr>
                <w:rFonts w:ascii="Times New Roman" w:hAnsi="Times New Roman" w:cs="Times New Roman"/>
                <w:sz w:val="24"/>
                <w:szCs w:val="24"/>
              </w:rPr>
            </w:pPr>
          </w:p>
        </w:tc>
        <w:tc>
          <w:tcPr>
            <w:tcW w:w="1572" w:type="dxa"/>
          </w:tcPr>
          <w:p w14:paraId="3323D0B9" w14:textId="77777777" w:rsidR="00B97FD1" w:rsidRPr="00462A86" w:rsidRDefault="00B97FD1" w:rsidP="00ED5877">
            <w:pPr>
              <w:jc w:val="both"/>
              <w:rPr>
                <w:rFonts w:ascii="Times New Roman" w:hAnsi="Times New Roman" w:cs="Times New Roman"/>
                <w:sz w:val="24"/>
                <w:szCs w:val="24"/>
              </w:rPr>
            </w:pPr>
          </w:p>
        </w:tc>
        <w:tc>
          <w:tcPr>
            <w:tcW w:w="1545" w:type="dxa"/>
          </w:tcPr>
          <w:p w14:paraId="000B27C5" w14:textId="77777777" w:rsidR="00B97FD1" w:rsidRPr="00462A86" w:rsidRDefault="00B97FD1" w:rsidP="00ED5877">
            <w:pPr>
              <w:jc w:val="both"/>
              <w:rPr>
                <w:rFonts w:ascii="Times New Roman" w:hAnsi="Times New Roman" w:cs="Times New Roman"/>
                <w:sz w:val="24"/>
                <w:szCs w:val="24"/>
              </w:rPr>
            </w:pPr>
          </w:p>
        </w:tc>
        <w:tc>
          <w:tcPr>
            <w:tcW w:w="1710" w:type="dxa"/>
          </w:tcPr>
          <w:p w14:paraId="47016CE2" w14:textId="77777777" w:rsidR="00B97FD1" w:rsidRPr="00462A86" w:rsidRDefault="00B97FD1" w:rsidP="00ED5877">
            <w:pPr>
              <w:jc w:val="both"/>
              <w:rPr>
                <w:rFonts w:ascii="Times New Roman" w:hAnsi="Times New Roman" w:cs="Times New Roman"/>
                <w:sz w:val="24"/>
                <w:szCs w:val="24"/>
              </w:rPr>
            </w:pPr>
          </w:p>
        </w:tc>
        <w:tc>
          <w:tcPr>
            <w:tcW w:w="1363" w:type="dxa"/>
          </w:tcPr>
          <w:p w14:paraId="1CBAFC69" w14:textId="77777777" w:rsidR="00B97FD1" w:rsidRPr="00462A86" w:rsidRDefault="00B97FD1" w:rsidP="00ED5877">
            <w:pPr>
              <w:jc w:val="both"/>
              <w:rPr>
                <w:rFonts w:ascii="Times New Roman" w:hAnsi="Times New Roman" w:cs="Times New Roman"/>
                <w:sz w:val="24"/>
                <w:szCs w:val="24"/>
              </w:rPr>
            </w:pPr>
          </w:p>
        </w:tc>
        <w:tc>
          <w:tcPr>
            <w:tcW w:w="1185" w:type="dxa"/>
          </w:tcPr>
          <w:p w14:paraId="4C72153F" w14:textId="77777777" w:rsidR="00B97FD1" w:rsidRPr="00462A86" w:rsidRDefault="00B97FD1" w:rsidP="00ED5877">
            <w:pPr>
              <w:jc w:val="both"/>
              <w:rPr>
                <w:rFonts w:ascii="Times New Roman" w:hAnsi="Times New Roman" w:cs="Times New Roman"/>
                <w:sz w:val="24"/>
                <w:szCs w:val="24"/>
              </w:rPr>
            </w:pPr>
          </w:p>
        </w:tc>
      </w:tr>
      <w:tr w:rsidR="00097E2F" w:rsidRPr="00462A86" w14:paraId="5DEC1395" w14:textId="77777777" w:rsidTr="00ED5877">
        <w:trPr>
          <w:trHeight w:val="289"/>
        </w:trPr>
        <w:tc>
          <w:tcPr>
            <w:tcW w:w="1867" w:type="dxa"/>
          </w:tcPr>
          <w:p w14:paraId="07844C23" w14:textId="3B8C4B0A" w:rsidR="00097E2F" w:rsidRPr="00462A86" w:rsidRDefault="00097E2F" w:rsidP="00ED5877">
            <w:pPr>
              <w:jc w:val="both"/>
              <w:rPr>
                <w:rFonts w:ascii="Times New Roman" w:hAnsi="Times New Roman" w:cs="Times New Roman"/>
                <w:sz w:val="24"/>
                <w:szCs w:val="24"/>
              </w:rPr>
            </w:pPr>
            <w:r w:rsidRPr="00462A86">
              <w:rPr>
                <w:rFonts w:ascii="Times New Roman" w:hAnsi="Times New Roman" w:cs="Times New Roman"/>
                <w:sz w:val="24"/>
                <w:szCs w:val="24"/>
              </w:rPr>
              <w:t>GD Salwan, new Delhi</w:t>
            </w:r>
          </w:p>
        </w:tc>
        <w:tc>
          <w:tcPr>
            <w:tcW w:w="1572" w:type="dxa"/>
          </w:tcPr>
          <w:p w14:paraId="79699D06" w14:textId="399E9340" w:rsidR="00097E2F"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47</w:t>
            </w:r>
          </w:p>
        </w:tc>
        <w:tc>
          <w:tcPr>
            <w:tcW w:w="1545" w:type="dxa"/>
          </w:tcPr>
          <w:p w14:paraId="63B9E5DD" w14:textId="0CC25F12" w:rsidR="00097E2F" w:rsidRPr="00462A86" w:rsidRDefault="00097E2F" w:rsidP="00ED5877">
            <w:pPr>
              <w:jc w:val="both"/>
              <w:rPr>
                <w:rFonts w:ascii="Times New Roman" w:hAnsi="Times New Roman" w:cs="Times New Roman"/>
                <w:sz w:val="24"/>
                <w:szCs w:val="24"/>
              </w:rPr>
            </w:pPr>
            <w:r w:rsidRPr="00462A86">
              <w:rPr>
                <w:rFonts w:ascii="Times New Roman" w:hAnsi="Times New Roman" w:cs="Times New Roman"/>
                <w:sz w:val="24"/>
                <w:szCs w:val="24"/>
              </w:rPr>
              <w:t>School</w:t>
            </w:r>
          </w:p>
        </w:tc>
        <w:tc>
          <w:tcPr>
            <w:tcW w:w="1710" w:type="dxa"/>
          </w:tcPr>
          <w:p w14:paraId="6DB444B2" w14:textId="163E0F03" w:rsidR="00097E2F"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15</w:t>
            </w:r>
          </w:p>
        </w:tc>
        <w:tc>
          <w:tcPr>
            <w:tcW w:w="1363" w:type="dxa"/>
          </w:tcPr>
          <w:p w14:paraId="37BC52B5" w14:textId="672BFB03" w:rsidR="00097E2F"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9</w:t>
            </w:r>
          </w:p>
        </w:tc>
        <w:tc>
          <w:tcPr>
            <w:tcW w:w="1185" w:type="dxa"/>
          </w:tcPr>
          <w:p w14:paraId="4EBDAEEA" w14:textId="41754F01" w:rsidR="00097E2F"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24</w:t>
            </w:r>
          </w:p>
        </w:tc>
      </w:tr>
      <w:tr w:rsidR="00097E2F" w:rsidRPr="00462A86" w14:paraId="3DAF5979" w14:textId="77777777" w:rsidTr="00ED5877">
        <w:trPr>
          <w:trHeight w:val="289"/>
        </w:trPr>
        <w:tc>
          <w:tcPr>
            <w:tcW w:w="1867" w:type="dxa"/>
          </w:tcPr>
          <w:p w14:paraId="341B46D2" w14:textId="77777777" w:rsidR="00097E2F" w:rsidRPr="00462A86" w:rsidRDefault="00097E2F" w:rsidP="00ED5877">
            <w:pPr>
              <w:jc w:val="both"/>
              <w:rPr>
                <w:rFonts w:ascii="Times New Roman" w:hAnsi="Times New Roman" w:cs="Times New Roman"/>
                <w:sz w:val="24"/>
                <w:szCs w:val="24"/>
              </w:rPr>
            </w:pPr>
          </w:p>
        </w:tc>
        <w:tc>
          <w:tcPr>
            <w:tcW w:w="1572" w:type="dxa"/>
          </w:tcPr>
          <w:p w14:paraId="1578A2AF" w14:textId="77777777" w:rsidR="00097E2F" w:rsidRPr="00462A86" w:rsidRDefault="00097E2F" w:rsidP="00ED5877">
            <w:pPr>
              <w:jc w:val="both"/>
              <w:rPr>
                <w:rFonts w:ascii="Times New Roman" w:hAnsi="Times New Roman" w:cs="Times New Roman"/>
                <w:sz w:val="24"/>
                <w:szCs w:val="24"/>
              </w:rPr>
            </w:pPr>
          </w:p>
        </w:tc>
        <w:tc>
          <w:tcPr>
            <w:tcW w:w="1545" w:type="dxa"/>
          </w:tcPr>
          <w:p w14:paraId="5005D67C" w14:textId="10CECAE1" w:rsidR="00097E2F" w:rsidRPr="00462A86" w:rsidRDefault="00097E2F" w:rsidP="00ED5877">
            <w:pPr>
              <w:jc w:val="both"/>
              <w:rPr>
                <w:rFonts w:ascii="Times New Roman" w:hAnsi="Times New Roman" w:cs="Times New Roman"/>
                <w:sz w:val="24"/>
                <w:szCs w:val="24"/>
              </w:rPr>
            </w:pPr>
            <w:r w:rsidRPr="00462A86">
              <w:rPr>
                <w:rFonts w:ascii="Times New Roman" w:hAnsi="Times New Roman" w:cs="Times New Roman"/>
                <w:sz w:val="24"/>
                <w:szCs w:val="24"/>
              </w:rPr>
              <w:t>Media</w:t>
            </w:r>
          </w:p>
        </w:tc>
        <w:tc>
          <w:tcPr>
            <w:tcW w:w="1710" w:type="dxa"/>
          </w:tcPr>
          <w:p w14:paraId="0B0234C2" w14:textId="71ABD027" w:rsidR="00097E2F" w:rsidRPr="00462A86" w:rsidRDefault="00097E2F" w:rsidP="00ED5877">
            <w:pPr>
              <w:jc w:val="both"/>
              <w:rPr>
                <w:rFonts w:ascii="Times New Roman" w:hAnsi="Times New Roman" w:cs="Times New Roman"/>
                <w:sz w:val="24"/>
                <w:szCs w:val="24"/>
              </w:rPr>
            </w:pPr>
            <w:r w:rsidRPr="00462A86">
              <w:rPr>
                <w:rFonts w:ascii="Times New Roman" w:hAnsi="Times New Roman" w:cs="Times New Roman"/>
                <w:sz w:val="24"/>
                <w:szCs w:val="24"/>
              </w:rPr>
              <w:t>5</w:t>
            </w:r>
          </w:p>
        </w:tc>
        <w:tc>
          <w:tcPr>
            <w:tcW w:w="1363" w:type="dxa"/>
          </w:tcPr>
          <w:p w14:paraId="6EAEA48E" w14:textId="29B38DA6" w:rsidR="00097E2F"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12</w:t>
            </w:r>
          </w:p>
        </w:tc>
        <w:tc>
          <w:tcPr>
            <w:tcW w:w="1185" w:type="dxa"/>
          </w:tcPr>
          <w:p w14:paraId="3CEBD0A0" w14:textId="684DDFCF" w:rsidR="00097E2F"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17</w:t>
            </w:r>
          </w:p>
        </w:tc>
      </w:tr>
      <w:tr w:rsidR="00097E2F" w:rsidRPr="00462A86" w14:paraId="294606D5" w14:textId="77777777" w:rsidTr="00ED5877">
        <w:trPr>
          <w:trHeight w:val="289"/>
        </w:trPr>
        <w:tc>
          <w:tcPr>
            <w:tcW w:w="1867" w:type="dxa"/>
          </w:tcPr>
          <w:p w14:paraId="41A16C28" w14:textId="77777777" w:rsidR="00097E2F" w:rsidRPr="00462A86" w:rsidRDefault="00097E2F" w:rsidP="00ED5877">
            <w:pPr>
              <w:jc w:val="both"/>
              <w:rPr>
                <w:rFonts w:ascii="Times New Roman" w:hAnsi="Times New Roman" w:cs="Times New Roman"/>
                <w:sz w:val="24"/>
                <w:szCs w:val="24"/>
              </w:rPr>
            </w:pPr>
          </w:p>
        </w:tc>
        <w:tc>
          <w:tcPr>
            <w:tcW w:w="1572" w:type="dxa"/>
          </w:tcPr>
          <w:p w14:paraId="68BF0874" w14:textId="77777777" w:rsidR="00097E2F" w:rsidRPr="00462A86" w:rsidRDefault="00097E2F" w:rsidP="00ED5877">
            <w:pPr>
              <w:jc w:val="both"/>
              <w:rPr>
                <w:rFonts w:ascii="Times New Roman" w:hAnsi="Times New Roman" w:cs="Times New Roman"/>
                <w:sz w:val="24"/>
                <w:szCs w:val="24"/>
              </w:rPr>
            </w:pPr>
          </w:p>
        </w:tc>
        <w:tc>
          <w:tcPr>
            <w:tcW w:w="1545" w:type="dxa"/>
          </w:tcPr>
          <w:p w14:paraId="03B446C0" w14:textId="6849C8DE" w:rsidR="00097E2F" w:rsidRPr="00462A86" w:rsidRDefault="00097E2F" w:rsidP="00ED5877">
            <w:pPr>
              <w:jc w:val="both"/>
              <w:rPr>
                <w:rFonts w:ascii="Times New Roman" w:hAnsi="Times New Roman" w:cs="Times New Roman"/>
                <w:sz w:val="24"/>
                <w:szCs w:val="24"/>
              </w:rPr>
            </w:pPr>
            <w:r w:rsidRPr="00462A86">
              <w:rPr>
                <w:rFonts w:ascii="Times New Roman" w:hAnsi="Times New Roman" w:cs="Times New Roman"/>
                <w:sz w:val="24"/>
                <w:szCs w:val="24"/>
              </w:rPr>
              <w:t>Parents</w:t>
            </w:r>
          </w:p>
        </w:tc>
        <w:tc>
          <w:tcPr>
            <w:tcW w:w="1710" w:type="dxa"/>
          </w:tcPr>
          <w:p w14:paraId="360AE9D9" w14:textId="675D4A66" w:rsidR="00097E2F" w:rsidRPr="00462A86" w:rsidRDefault="00097E2F" w:rsidP="00ED5877">
            <w:pPr>
              <w:jc w:val="both"/>
              <w:rPr>
                <w:rFonts w:ascii="Times New Roman" w:hAnsi="Times New Roman" w:cs="Times New Roman"/>
                <w:sz w:val="24"/>
                <w:szCs w:val="24"/>
              </w:rPr>
            </w:pPr>
            <w:r w:rsidRPr="00462A86">
              <w:rPr>
                <w:rFonts w:ascii="Times New Roman" w:hAnsi="Times New Roman" w:cs="Times New Roman"/>
                <w:sz w:val="24"/>
                <w:szCs w:val="24"/>
              </w:rPr>
              <w:t>2</w:t>
            </w:r>
          </w:p>
        </w:tc>
        <w:tc>
          <w:tcPr>
            <w:tcW w:w="1363" w:type="dxa"/>
          </w:tcPr>
          <w:p w14:paraId="5BBA0937" w14:textId="65D2A5B4" w:rsidR="00097E2F"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185" w:type="dxa"/>
          </w:tcPr>
          <w:p w14:paraId="0B006597" w14:textId="5D2BCC65" w:rsidR="00097E2F"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6</w:t>
            </w:r>
          </w:p>
        </w:tc>
      </w:tr>
      <w:tr w:rsidR="00097E2F" w:rsidRPr="00462A86" w14:paraId="64F47238" w14:textId="77777777" w:rsidTr="00ED5877">
        <w:trPr>
          <w:trHeight w:val="289"/>
        </w:trPr>
        <w:tc>
          <w:tcPr>
            <w:tcW w:w="1867" w:type="dxa"/>
          </w:tcPr>
          <w:p w14:paraId="7F661220" w14:textId="77777777" w:rsidR="00097E2F" w:rsidRPr="00462A86" w:rsidRDefault="00097E2F" w:rsidP="00ED5877">
            <w:pPr>
              <w:jc w:val="both"/>
              <w:rPr>
                <w:rFonts w:ascii="Times New Roman" w:hAnsi="Times New Roman" w:cs="Times New Roman"/>
                <w:sz w:val="24"/>
                <w:szCs w:val="24"/>
              </w:rPr>
            </w:pPr>
          </w:p>
        </w:tc>
        <w:tc>
          <w:tcPr>
            <w:tcW w:w="1572" w:type="dxa"/>
          </w:tcPr>
          <w:p w14:paraId="09D24559" w14:textId="77777777" w:rsidR="00097E2F" w:rsidRPr="00462A86" w:rsidRDefault="00097E2F" w:rsidP="00ED5877">
            <w:pPr>
              <w:jc w:val="both"/>
              <w:rPr>
                <w:rFonts w:ascii="Times New Roman" w:hAnsi="Times New Roman" w:cs="Times New Roman"/>
                <w:sz w:val="24"/>
                <w:szCs w:val="24"/>
              </w:rPr>
            </w:pPr>
          </w:p>
        </w:tc>
        <w:tc>
          <w:tcPr>
            <w:tcW w:w="1545" w:type="dxa"/>
          </w:tcPr>
          <w:p w14:paraId="62BB1436" w14:textId="77777777" w:rsidR="00097E2F" w:rsidRPr="00462A86" w:rsidRDefault="00097E2F" w:rsidP="00ED5877">
            <w:pPr>
              <w:jc w:val="both"/>
              <w:rPr>
                <w:rFonts w:ascii="Times New Roman" w:hAnsi="Times New Roman" w:cs="Times New Roman"/>
                <w:sz w:val="24"/>
                <w:szCs w:val="24"/>
              </w:rPr>
            </w:pPr>
          </w:p>
        </w:tc>
        <w:tc>
          <w:tcPr>
            <w:tcW w:w="1710" w:type="dxa"/>
          </w:tcPr>
          <w:p w14:paraId="3E035441" w14:textId="77777777" w:rsidR="00097E2F" w:rsidRPr="00462A86" w:rsidRDefault="00097E2F" w:rsidP="00ED5877">
            <w:pPr>
              <w:jc w:val="both"/>
              <w:rPr>
                <w:rFonts w:ascii="Times New Roman" w:hAnsi="Times New Roman" w:cs="Times New Roman"/>
                <w:sz w:val="24"/>
                <w:szCs w:val="24"/>
              </w:rPr>
            </w:pPr>
          </w:p>
        </w:tc>
        <w:tc>
          <w:tcPr>
            <w:tcW w:w="1363" w:type="dxa"/>
          </w:tcPr>
          <w:p w14:paraId="20C40606" w14:textId="77777777" w:rsidR="00097E2F" w:rsidRPr="00462A86" w:rsidRDefault="00097E2F" w:rsidP="00ED5877">
            <w:pPr>
              <w:jc w:val="both"/>
              <w:rPr>
                <w:rFonts w:ascii="Times New Roman" w:hAnsi="Times New Roman" w:cs="Times New Roman"/>
                <w:sz w:val="24"/>
                <w:szCs w:val="24"/>
              </w:rPr>
            </w:pPr>
          </w:p>
        </w:tc>
        <w:tc>
          <w:tcPr>
            <w:tcW w:w="1185" w:type="dxa"/>
          </w:tcPr>
          <w:p w14:paraId="1B27E7CD" w14:textId="77777777" w:rsidR="00097E2F" w:rsidRPr="00462A86" w:rsidRDefault="00097E2F" w:rsidP="00ED5877">
            <w:pPr>
              <w:jc w:val="both"/>
              <w:rPr>
                <w:rFonts w:ascii="Times New Roman" w:hAnsi="Times New Roman" w:cs="Times New Roman"/>
                <w:sz w:val="24"/>
                <w:szCs w:val="24"/>
              </w:rPr>
            </w:pPr>
          </w:p>
        </w:tc>
      </w:tr>
      <w:tr w:rsidR="00B97FD1" w:rsidRPr="00462A86" w14:paraId="756D0A25" w14:textId="77777777" w:rsidTr="00ED5877">
        <w:trPr>
          <w:trHeight w:val="272"/>
        </w:trPr>
        <w:tc>
          <w:tcPr>
            <w:tcW w:w="1867" w:type="dxa"/>
            <w:vMerge w:val="restart"/>
          </w:tcPr>
          <w:p w14:paraId="2AC9F652" w14:textId="5B1E7C1D"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 xml:space="preserve">Summer Fields, </w:t>
            </w:r>
            <w:r w:rsidR="00097E2F" w:rsidRPr="00462A86">
              <w:rPr>
                <w:rFonts w:ascii="Times New Roman" w:hAnsi="Times New Roman" w:cs="Times New Roman"/>
                <w:sz w:val="24"/>
                <w:szCs w:val="24"/>
              </w:rPr>
              <w:t xml:space="preserve">New </w:t>
            </w:r>
            <w:r w:rsidRPr="00462A86">
              <w:rPr>
                <w:rFonts w:ascii="Times New Roman" w:hAnsi="Times New Roman" w:cs="Times New Roman"/>
                <w:sz w:val="24"/>
                <w:szCs w:val="24"/>
              </w:rPr>
              <w:t>Delhi</w:t>
            </w:r>
          </w:p>
        </w:tc>
        <w:tc>
          <w:tcPr>
            <w:tcW w:w="1572" w:type="dxa"/>
            <w:vMerge w:val="restart"/>
          </w:tcPr>
          <w:p w14:paraId="20FB830E"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56</w:t>
            </w:r>
          </w:p>
        </w:tc>
        <w:tc>
          <w:tcPr>
            <w:tcW w:w="1545" w:type="dxa"/>
          </w:tcPr>
          <w:p w14:paraId="6BDF6CB3"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School</w:t>
            </w:r>
          </w:p>
        </w:tc>
        <w:tc>
          <w:tcPr>
            <w:tcW w:w="1710" w:type="dxa"/>
          </w:tcPr>
          <w:p w14:paraId="755A0D34"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28</w:t>
            </w:r>
          </w:p>
        </w:tc>
        <w:tc>
          <w:tcPr>
            <w:tcW w:w="1363" w:type="dxa"/>
          </w:tcPr>
          <w:p w14:paraId="1AB97F9A"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12</w:t>
            </w:r>
          </w:p>
        </w:tc>
        <w:tc>
          <w:tcPr>
            <w:tcW w:w="1185" w:type="dxa"/>
          </w:tcPr>
          <w:p w14:paraId="5960E639"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40</w:t>
            </w:r>
          </w:p>
        </w:tc>
      </w:tr>
      <w:tr w:rsidR="00B97FD1" w:rsidRPr="00462A86" w14:paraId="780A27F1" w14:textId="77777777" w:rsidTr="00ED5877">
        <w:trPr>
          <w:trHeight w:val="289"/>
        </w:trPr>
        <w:tc>
          <w:tcPr>
            <w:tcW w:w="1867" w:type="dxa"/>
            <w:vMerge/>
          </w:tcPr>
          <w:p w14:paraId="732B2DCA" w14:textId="77777777" w:rsidR="00B97FD1" w:rsidRPr="00462A86" w:rsidRDefault="00B97FD1" w:rsidP="00ED5877">
            <w:pPr>
              <w:jc w:val="both"/>
              <w:rPr>
                <w:rFonts w:ascii="Times New Roman" w:hAnsi="Times New Roman" w:cs="Times New Roman"/>
                <w:sz w:val="24"/>
                <w:szCs w:val="24"/>
              </w:rPr>
            </w:pPr>
          </w:p>
        </w:tc>
        <w:tc>
          <w:tcPr>
            <w:tcW w:w="1572" w:type="dxa"/>
            <w:vMerge/>
          </w:tcPr>
          <w:p w14:paraId="5A88A46E" w14:textId="77777777" w:rsidR="00B97FD1" w:rsidRPr="00462A86" w:rsidRDefault="00B97FD1" w:rsidP="00ED5877">
            <w:pPr>
              <w:jc w:val="both"/>
              <w:rPr>
                <w:rFonts w:ascii="Times New Roman" w:hAnsi="Times New Roman" w:cs="Times New Roman"/>
                <w:sz w:val="24"/>
                <w:szCs w:val="24"/>
              </w:rPr>
            </w:pPr>
          </w:p>
        </w:tc>
        <w:tc>
          <w:tcPr>
            <w:tcW w:w="1545" w:type="dxa"/>
          </w:tcPr>
          <w:p w14:paraId="4718E827"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Media</w:t>
            </w:r>
          </w:p>
        </w:tc>
        <w:tc>
          <w:tcPr>
            <w:tcW w:w="1710" w:type="dxa"/>
          </w:tcPr>
          <w:p w14:paraId="218EF1FE"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8</w:t>
            </w:r>
          </w:p>
        </w:tc>
        <w:tc>
          <w:tcPr>
            <w:tcW w:w="1363" w:type="dxa"/>
          </w:tcPr>
          <w:p w14:paraId="03E65E3E"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185" w:type="dxa"/>
          </w:tcPr>
          <w:p w14:paraId="37BA1025"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12</w:t>
            </w:r>
          </w:p>
        </w:tc>
      </w:tr>
      <w:tr w:rsidR="00B97FD1" w:rsidRPr="00462A86" w14:paraId="54518800" w14:textId="77777777" w:rsidTr="00ED5877">
        <w:trPr>
          <w:trHeight w:val="272"/>
        </w:trPr>
        <w:tc>
          <w:tcPr>
            <w:tcW w:w="1867" w:type="dxa"/>
            <w:vMerge/>
          </w:tcPr>
          <w:p w14:paraId="38AB33D9" w14:textId="77777777" w:rsidR="00B97FD1" w:rsidRPr="00462A86" w:rsidRDefault="00B97FD1" w:rsidP="00ED5877">
            <w:pPr>
              <w:jc w:val="both"/>
              <w:rPr>
                <w:rFonts w:ascii="Times New Roman" w:hAnsi="Times New Roman" w:cs="Times New Roman"/>
                <w:sz w:val="24"/>
                <w:szCs w:val="24"/>
              </w:rPr>
            </w:pPr>
          </w:p>
        </w:tc>
        <w:tc>
          <w:tcPr>
            <w:tcW w:w="1572" w:type="dxa"/>
            <w:vMerge/>
          </w:tcPr>
          <w:p w14:paraId="1AF0E9DF" w14:textId="77777777" w:rsidR="00B97FD1" w:rsidRPr="00462A86" w:rsidRDefault="00B97FD1" w:rsidP="00ED5877">
            <w:pPr>
              <w:jc w:val="both"/>
              <w:rPr>
                <w:rFonts w:ascii="Times New Roman" w:hAnsi="Times New Roman" w:cs="Times New Roman"/>
                <w:sz w:val="24"/>
                <w:szCs w:val="24"/>
              </w:rPr>
            </w:pPr>
          </w:p>
        </w:tc>
        <w:tc>
          <w:tcPr>
            <w:tcW w:w="1545" w:type="dxa"/>
          </w:tcPr>
          <w:p w14:paraId="2748C1EA"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Parents</w:t>
            </w:r>
          </w:p>
        </w:tc>
        <w:tc>
          <w:tcPr>
            <w:tcW w:w="1710" w:type="dxa"/>
          </w:tcPr>
          <w:p w14:paraId="2D4406CD"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363" w:type="dxa"/>
          </w:tcPr>
          <w:p w14:paraId="25C5A351"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0</w:t>
            </w:r>
          </w:p>
        </w:tc>
        <w:tc>
          <w:tcPr>
            <w:tcW w:w="1185" w:type="dxa"/>
          </w:tcPr>
          <w:p w14:paraId="2A1720C9"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4</w:t>
            </w:r>
          </w:p>
        </w:tc>
      </w:tr>
    </w:tbl>
    <w:p w14:paraId="56DB3EB1" w14:textId="77777777" w:rsidR="00B97FD1" w:rsidRPr="00462A86" w:rsidRDefault="00B97FD1" w:rsidP="00B97FD1">
      <w:pPr>
        <w:spacing w:line="240" w:lineRule="auto"/>
        <w:jc w:val="both"/>
        <w:rPr>
          <w:rFonts w:ascii="Times New Roman" w:hAnsi="Times New Roman" w:cs="Times New Roman"/>
          <w:sz w:val="24"/>
          <w:szCs w:val="24"/>
        </w:rPr>
      </w:pPr>
      <w:r w:rsidRPr="00462A86">
        <w:rPr>
          <w:rFonts w:ascii="Times New Roman" w:hAnsi="Times New Roman" w:cs="Times New Roman"/>
          <w:sz w:val="24"/>
          <w:szCs w:val="24"/>
        </w:rPr>
        <w:t>Table 5.1: Source of information about environmental issues- essay participants</w:t>
      </w:r>
    </w:p>
    <w:p w14:paraId="00766589" w14:textId="77777777" w:rsidR="00ED0DF3" w:rsidRPr="00462A86" w:rsidRDefault="00ED0DF3" w:rsidP="00B97FD1">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60"/>
        <w:gridCol w:w="1572"/>
        <w:gridCol w:w="1545"/>
        <w:gridCol w:w="1710"/>
        <w:gridCol w:w="1366"/>
        <w:gridCol w:w="1189"/>
      </w:tblGrid>
      <w:tr w:rsidR="00B97FD1" w:rsidRPr="00462A86" w14:paraId="2D2B8E46" w14:textId="77777777" w:rsidTr="00ED5877">
        <w:trPr>
          <w:trHeight w:val="1631"/>
        </w:trPr>
        <w:tc>
          <w:tcPr>
            <w:tcW w:w="1865" w:type="dxa"/>
          </w:tcPr>
          <w:p w14:paraId="3400EC36"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 xml:space="preserve">School </w:t>
            </w:r>
          </w:p>
        </w:tc>
        <w:tc>
          <w:tcPr>
            <w:tcW w:w="1574" w:type="dxa"/>
          </w:tcPr>
          <w:p w14:paraId="22729A47"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No of students participated in group interview</w:t>
            </w:r>
          </w:p>
        </w:tc>
        <w:tc>
          <w:tcPr>
            <w:tcW w:w="1547" w:type="dxa"/>
          </w:tcPr>
          <w:p w14:paraId="21955449"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Primary source of information</w:t>
            </w:r>
          </w:p>
        </w:tc>
        <w:tc>
          <w:tcPr>
            <w:tcW w:w="1687" w:type="dxa"/>
          </w:tcPr>
          <w:p w14:paraId="78CF3AB9"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Students  part of GSP or other environmental program</w:t>
            </w:r>
          </w:p>
        </w:tc>
        <w:tc>
          <w:tcPr>
            <w:tcW w:w="1371" w:type="dxa"/>
          </w:tcPr>
          <w:p w14:paraId="410CD2FA"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Students who are not part of GSP or did not state any group</w:t>
            </w:r>
          </w:p>
        </w:tc>
        <w:tc>
          <w:tcPr>
            <w:tcW w:w="1198" w:type="dxa"/>
          </w:tcPr>
          <w:p w14:paraId="24069FC2" w14:textId="77777777" w:rsidR="00B97FD1" w:rsidRPr="00462A86" w:rsidRDefault="00B97FD1" w:rsidP="00ED5877">
            <w:pPr>
              <w:jc w:val="both"/>
              <w:rPr>
                <w:rFonts w:ascii="Times New Roman" w:hAnsi="Times New Roman" w:cs="Times New Roman"/>
                <w:b/>
                <w:sz w:val="24"/>
                <w:szCs w:val="24"/>
              </w:rPr>
            </w:pPr>
            <w:r w:rsidRPr="00462A86">
              <w:rPr>
                <w:rFonts w:ascii="Times New Roman" w:hAnsi="Times New Roman" w:cs="Times New Roman"/>
                <w:b/>
                <w:sz w:val="24"/>
                <w:szCs w:val="24"/>
              </w:rPr>
              <w:t>Total</w:t>
            </w:r>
          </w:p>
        </w:tc>
      </w:tr>
      <w:tr w:rsidR="00B97FD1" w:rsidRPr="00462A86" w14:paraId="4EB1650E" w14:textId="77777777" w:rsidTr="00ED5877">
        <w:trPr>
          <w:trHeight w:val="272"/>
        </w:trPr>
        <w:tc>
          <w:tcPr>
            <w:tcW w:w="1865" w:type="dxa"/>
            <w:vMerge w:val="restart"/>
          </w:tcPr>
          <w:p w14:paraId="7AFDE121"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Achyut Patwardhan, Varanasi</w:t>
            </w:r>
          </w:p>
        </w:tc>
        <w:tc>
          <w:tcPr>
            <w:tcW w:w="1574" w:type="dxa"/>
            <w:vMerge w:val="restart"/>
          </w:tcPr>
          <w:p w14:paraId="78B296B0"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22</w:t>
            </w:r>
          </w:p>
        </w:tc>
        <w:tc>
          <w:tcPr>
            <w:tcW w:w="1547" w:type="dxa"/>
          </w:tcPr>
          <w:p w14:paraId="764BC6C2"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School</w:t>
            </w:r>
          </w:p>
        </w:tc>
        <w:tc>
          <w:tcPr>
            <w:tcW w:w="1687" w:type="dxa"/>
          </w:tcPr>
          <w:p w14:paraId="5415052C"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19</w:t>
            </w:r>
          </w:p>
        </w:tc>
        <w:tc>
          <w:tcPr>
            <w:tcW w:w="1371" w:type="dxa"/>
          </w:tcPr>
          <w:p w14:paraId="45745D33"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0</w:t>
            </w:r>
          </w:p>
        </w:tc>
        <w:tc>
          <w:tcPr>
            <w:tcW w:w="1198" w:type="dxa"/>
          </w:tcPr>
          <w:p w14:paraId="1C283CCE"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19</w:t>
            </w:r>
          </w:p>
        </w:tc>
      </w:tr>
      <w:tr w:rsidR="00B97FD1" w:rsidRPr="00462A86" w14:paraId="661A7C0C" w14:textId="77777777" w:rsidTr="00ED5877">
        <w:trPr>
          <w:trHeight w:val="272"/>
        </w:trPr>
        <w:tc>
          <w:tcPr>
            <w:tcW w:w="1865" w:type="dxa"/>
            <w:vMerge/>
          </w:tcPr>
          <w:p w14:paraId="067EA919" w14:textId="77777777" w:rsidR="00B97FD1" w:rsidRPr="00462A86" w:rsidRDefault="00B97FD1" w:rsidP="00ED5877">
            <w:pPr>
              <w:jc w:val="both"/>
              <w:rPr>
                <w:rFonts w:ascii="Times New Roman" w:hAnsi="Times New Roman" w:cs="Times New Roman"/>
                <w:sz w:val="24"/>
                <w:szCs w:val="24"/>
              </w:rPr>
            </w:pPr>
          </w:p>
        </w:tc>
        <w:tc>
          <w:tcPr>
            <w:tcW w:w="1574" w:type="dxa"/>
            <w:vMerge/>
          </w:tcPr>
          <w:p w14:paraId="4429E3D9" w14:textId="77777777" w:rsidR="00B97FD1" w:rsidRPr="00462A86" w:rsidRDefault="00B97FD1" w:rsidP="00ED5877">
            <w:pPr>
              <w:jc w:val="both"/>
              <w:rPr>
                <w:rFonts w:ascii="Times New Roman" w:hAnsi="Times New Roman" w:cs="Times New Roman"/>
                <w:sz w:val="24"/>
                <w:szCs w:val="24"/>
              </w:rPr>
            </w:pPr>
          </w:p>
        </w:tc>
        <w:tc>
          <w:tcPr>
            <w:tcW w:w="1547" w:type="dxa"/>
          </w:tcPr>
          <w:p w14:paraId="1616C56A"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Media</w:t>
            </w:r>
          </w:p>
        </w:tc>
        <w:tc>
          <w:tcPr>
            <w:tcW w:w="1687" w:type="dxa"/>
          </w:tcPr>
          <w:p w14:paraId="02A03539"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371" w:type="dxa"/>
          </w:tcPr>
          <w:p w14:paraId="57268AA5"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0</w:t>
            </w:r>
          </w:p>
        </w:tc>
        <w:tc>
          <w:tcPr>
            <w:tcW w:w="1198" w:type="dxa"/>
          </w:tcPr>
          <w:p w14:paraId="7CA1CBF5"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3</w:t>
            </w:r>
          </w:p>
        </w:tc>
      </w:tr>
      <w:tr w:rsidR="00B97FD1" w:rsidRPr="00462A86" w14:paraId="55F1C1E9" w14:textId="77777777" w:rsidTr="00ED5877">
        <w:trPr>
          <w:trHeight w:val="272"/>
        </w:trPr>
        <w:tc>
          <w:tcPr>
            <w:tcW w:w="1865" w:type="dxa"/>
            <w:vMerge/>
          </w:tcPr>
          <w:p w14:paraId="2115D6EA" w14:textId="77777777" w:rsidR="00B97FD1" w:rsidRPr="00462A86" w:rsidRDefault="00B97FD1" w:rsidP="00ED5877">
            <w:pPr>
              <w:jc w:val="both"/>
              <w:rPr>
                <w:rFonts w:ascii="Times New Roman" w:hAnsi="Times New Roman" w:cs="Times New Roman"/>
                <w:sz w:val="24"/>
                <w:szCs w:val="24"/>
              </w:rPr>
            </w:pPr>
          </w:p>
        </w:tc>
        <w:tc>
          <w:tcPr>
            <w:tcW w:w="1574" w:type="dxa"/>
            <w:vMerge/>
          </w:tcPr>
          <w:p w14:paraId="5DE2A0D4" w14:textId="77777777" w:rsidR="00B97FD1" w:rsidRPr="00462A86" w:rsidRDefault="00B97FD1" w:rsidP="00ED5877">
            <w:pPr>
              <w:jc w:val="both"/>
              <w:rPr>
                <w:rFonts w:ascii="Times New Roman" w:hAnsi="Times New Roman" w:cs="Times New Roman"/>
                <w:sz w:val="24"/>
                <w:szCs w:val="24"/>
              </w:rPr>
            </w:pPr>
          </w:p>
        </w:tc>
        <w:tc>
          <w:tcPr>
            <w:tcW w:w="1547" w:type="dxa"/>
          </w:tcPr>
          <w:p w14:paraId="5A40CC57"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Parents</w:t>
            </w:r>
          </w:p>
        </w:tc>
        <w:tc>
          <w:tcPr>
            <w:tcW w:w="1687" w:type="dxa"/>
          </w:tcPr>
          <w:p w14:paraId="02EC11F5"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0</w:t>
            </w:r>
          </w:p>
        </w:tc>
        <w:tc>
          <w:tcPr>
            <w:tcW w:w="1371" w:type="dxa"/>
          </w:tcPr>
          <w:p w14:paraId="35798A25"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0</w:t>
            </w:r>
          </w:p>
        </w:tc>
        <w:tc>
          <w:tcPr>
            <w:tcW w:w="1198" w:type="dxa"/>
          </w:tcPr>
          <w:p w14:paraId="12B57262"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0</w:t>
            </w:r>
          </w:p>
        </w:tc>
      </w:tr>
      <w:tr w:rsidR="00596F4F" w:rsidRPr="00462A86" w14:paraId="5984DFD9" w14:textId="77777777" w:rsidTr="00ED5877">
        <w:trPr>
          <w:trHeight w:val="272"/>
        </w:trPr>
        <w:tc>
          <w:tcPr>
            <w:tcW w:w="1865" w:type="dxa"/>
          </w:tcPr>
          <w:p w14:paraId="09312DC1" w14:textId="77777777" w:rsidR="00596F4F" w:rsidRPr="00462A86" w:rsidRDefault="00596F4F" w:rsidP="00ED5877">
            <w:pPr>
              <w:jc w:val="both"/>
              <w:rPr>
                <w:rFonts w:ascii="Times New Roman" w:hAnsi="Times New Roman" w:cs="Times New Roman"/>
                <w:sz w:val="24"/>
                <w:szCs w:val="24"/>
              </w:rPr>
            </w:pPr>
          </w:p>
        </w:tc>
        <w:tc>
          <w:tcPr>
            <w:tcW w:w="1574" w:type="dxa"/>
          </w:tcPr>
          <w:p w14:paraId="3EB4F48B" w14:textId="77777777" w:rsidR="00596F4F" w:rsidRPr="00462A86" w:rsidRDefault="00596F4F" w:rsidP="00ED5877">
            <w:pPr>
              <w:jc w:val="both"/>
              <w:rPr>
                <w:rFonts w:ascii="Times New Roman" w:hAnsi="Times New Roman" w:cs="Times New Roman"/>
                <w:sz w:val="24"/>
                <w:szCs w:val="24"/>
              </w:rPr>
            </w:pPr>
          </w:p>
        </w:tc>
        <w:tc>
          <w:tcPr>
            <w:tcW w:w="1547" w:type="dxa"/>
          </w:tcPr>
          <w:p w14:paraId="3F165183" w14:textId="77777777" w:rsidR="00596F4F" w:rsidRPr="00462A86" w:rsidRDefault="00596F4F" w:rsidP="00ED5877">
            <w:pPr>
              <w:jc w:val="both"/>
              <w:rPr>
                <w:rFonts w:ascii="Times New Roman" w:hAnsi="Times New Roman" w:cs="Times New Roman"/>
                <w:sz w:val="24"/>
                <w:szCs w:val="24"/>
              </w:rPr>
            </w:pPr>
          </w:p>
        </w:tc>
        <w:tc>
          <w:tcPr>
            <w:tcW w:w="1687" w:type="dxa"/>
          </w:tcPr>
          <w:p w14:paraId="5641E056" w14:textId="77777777" w:rsidR="00596F4F" w:rsidRPr="00462A86" w:rsidRDefault="00596F4F" w:rsidP="00ED5877">
            <w:pPr>
              <w:jc w:val="both"/>
              <w:rPr>
                <w:rFonts w:ascii="Times New Roman" w:hAnsi="Times New Roman" w:cs="Times New Roman"/>
                <w:sz w:val="24"/>
                <w:szCs w:val="24"/>
              </w:rPr>
            </w:pPr>
          </w:p>
        </w:tc>
        <w:tc>
          <w:tcPr>
            <w:tcW w:w="1371" w:type="dxa"/>
          </w:tcPr>
          <w:p w14:paraId="3848239A" w14:textId="77777777" w:rsidR="00596F4F" w:rsidRPr="00462A86" w:rsidRDefault="00596F4F" w:rsidP="00ED5877">
            <w:pPr>
              <w:jc w:val="both"/>
              <w:rPr>
                <w:rFonts w:ascii="Times New Roman" w:hAnsi="Times New Roman" w:cs="Times New Roman"/>
                <w:sz w:val="24"/>
                <w:szCs w:val="24"/>
              </w:rPr>
            </w:pPr>
          </w:p>
        </w:tc>
        <w:tc>
          <w:tcPr>
            <w:tcW w:w="1198" w:type="dxa"/>
          </w:tcPr>
          <w:p w14:paraId="428A950D" w14:textId="77777777" w:rsidR="00596F4F" w:rsidRPr="00462A86" w:rsidRDefault="00596F4F" w:rsidP="00ED5877">
            <w:pPr>
              <w:jc w:val="both"/>
              <w:rPr>
                <w:rFonts w:ascii="Times New Roman" w:hAnsi="Times New Roman" w:cs="Times New Roman"/>
                <w:sz w:val="24"/>
                <w:szCs w:val="24"/>
              </w:rPr>
            </w:pPr>
          </w:p>
        </w:tc>
      </w:tr>
      <w:tr w:rsidR="00B97FD1" w:rsidRPr="00462A86" w14:paraId="6F7C5A48" w14:textId="77777777" w:rsidTr="00ED5877">
        <w:trPr>
          <w:trHeight w:val="272"/>
        </w:trPr>
        <w:tc>
          <w:tcPr>
            <w:tcW w:w="1865" w:type="dxa"/>
            <w:vMerge w:val="restart"/>
          </w:tcPr>
          <w:p w14:paraId="36A8FD35"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Sri Venkateshwar, Delhi</w:t>
            </w:r>
          </w:p>
        </w:tc>
        <w:tc>
          <w:tcPr>
            <w:tcW w:w="1574" w:type="dxa"/>
            <w:vMerge w:val="restart"/>
          </w:tcPr>
          <w:p w14:paraId="0C06B3DF" w14:textId="32622C2A"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25</w:t>
            </w:r>
          </w:p>
        </w:tc>
        <w:tc>
          <w:tcPr>
            <w:tcW w:w="1547" w:type="dxa"/>
          </w:tcPr>
          <w:p w14:paraId="782F2EC7"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School</w:t>
            </w:r>
          </w:p>
        </w:tc>
        <w:tc>
          <w:tcPr>
            <w:tcW w:w="1687" w:type="dxa"/>
          </w:tcPr>
          <w:p w14:paraId="45226E0C" w14:textId="3C937CCB"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9</w:t>
            </w:r>
          </w:p>
        </w:tc>
        <w:tc>
          <w:tcPr>
            <w:tcW w:w="1371" w:type="dxa"/>
          </w:tcPr>
          <w:p w14:paraId="54E48F9C" w14:textId="71A32B2D"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5</w:t>
            </w:r>
          </w:p>
        </w:tc>
        <w:tc>
          <w:tcPr>
            <w:tcW w:w="1198" w:type="dxa"/>
          </w:tcPr>
          <w:p w14:paraId="5F6637ED" w14:textId="610763C5"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14</w:t>
            </w:r>
          </w:p>
        </w:tc>
      </w:tr>
      <w:tr w:rsidR="00B97FD1" w:rsidRPr="00462A86" w14:paraId="028EBC02" w14:textId="77777777" w:rsidTr="00ED5877">
        <w:trPr>
          <w:trHeight w:val="289"/>
        </w:trPr>
        <w:tc>
          <w:tcPr>
            <w:tcW w:w="1865" w:type="dxa"/>
            <w:vMerge/>
          </w:tcPr>
          <w:p w14:paraId="10A07E89" w14:textId="77777777" w:rsidR="00B97FD1" w:rsidRPr="00462A86" w:rsidRDefault="00B97FD1" w:rsidP="00ED5877">
            <w:pPr>
              <w:jc w:val="both"/>
              <w:rPr>
                <w:rFonts w:ascii="Times New Roman" w:hAnsi="Times New Roman" w:cs="Times New Roman"/>
                <w:sz w:val="24"/>
                <w:szCs w:val="24"/>
              </w:rPr>
            </w:pPr>
          </w:p>
        </w:tc>
        <w:tc>
          <w:tcPr>
            <w:tcW w:w="1574" w:type="dxa"/>
            <w:vMerge/>
          </w:tcPr>
          <w:p w14:paraId="78230357" w14:textId="77777777" w:rsidR="00B97FD1" w:rsidRPr="00462A86" w:rsidRDefault="00B97FD1" w:rsidP="00ED5877">
            <w:pPr>
              <w:jc w:val="both"/>
              <w:rPr>
                <w:rFonts w:ascii="Times New Roman" w:hAnsi="Times New Roman" w:cs="Times New Roman"/>
                <w:sz w:val="24"/>
                <w:szCs w:val="24"/>
              </w:rPr>
            </w:pPr>
          </w:p>
        </w:tc>
        <w:tc>
          <w:tcPr>
            <w:tcW w:w="1547" w:type="dxa"/>
          </w:tcPr>
          <w:p w14:paraId="72441BEF"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Media</w:t>
            </w:r>
          </w:p>
        </w:tc>
        <w:tc>
          <w:tcPr>
            <w:tcW w:w="1687" w:type="dxa"/>
          </w:tcPr>
          <w:p w14:paraId="39F09F6E" w14:textId="15D9EB4F"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371" w:type="dxa"/>
          </w:tcPr>
          <w:p w14:paraId="5F20FF53" w14:textId="5F73A86C"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5</w:t>
            </w:r>
          </w:p>
        </w:tc>
        <w:tc>
          <w:tcPr>
            <w:tcW w:w="1198" w:type="dxa"/>
          </w:tcPr>
          <w:p w14:paraId="0FEFEE1E" w14:textId="74386FFF"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8</w:t>
            </w:r>
          </w:p>
        </w:tc>
      </w:tr>
      <w:tr w:rsidR="00B97FD1" w:rsidRPr="00462A86" w14:paraId="6A86DD6A" w14:textId="77777777" w:rsidTr="00ED5877">
        <w:trPr>
          <w:trHeight w:val="272"/>
        </w:trPr>
        <w:tc>
          <w:tcPr>
            <w:tcW w:w="1865" w:type="dxa"/>
            <w:vMerge/>
          </w:tcPr>
          <w:p w14:paraId="38CF5AAA" w14:textId="77777777" w:rsidR="00B97FD1" w:rsidRPr="00462A86" w:rsidRDefault="00B97FD1" w:rsidP="00ED5877">
            <w:pPr>
              <w:jc w:val="both"/>
              <w:rPr>
                <w:rFonts w:ascii="Times New Roman" w:hAnsi="Times New Roman" w:cs="Times New Roman"/>
                <w:sz w:val="24"/>
                <w:szCs w:val="24"/>
              </w:rPr>
            </w:pPr>
          </w:p>
        </w:tc>
        <w:tc>
          <w:tcPr>
            <w:tcW w:w="1574" w:type="dxa"/>
            <w:vMerge/>
          </w:tcPr>
          <w:p w14:paraId="05D5FF9C" w14:textId="77777777" w:rsidR="00B97FD1" w:rsidRPr="00462A86" w:rsidRDefault="00B97FD1" w:rsidP="00ED5877">
            <w:pPr>
              <w:jc w:val="both"/>
              <w:rPr>
                <w:rFonts w:ascii="Times New Roman" w:hAnsi="Times New Roman" w:cs="Times New Roman"/>
                <w:sz w:val="24"/>
                <w:szCs w:val="24"/>
              </w:rPr>
            </w:pPr>
          </w:p>
        </w:tc>
        <w:tc>
          <w:tcPr>
            <w:tcW w:w="1547" w:type="dxa"/>
          </w:tcPr>
          <w:p w14:paraId="7DBBB199"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Parents</w:t>
            </w:r>
          </w:p>
        </w:tc>
        <w:tc>
          <w:tcPr>
            <w:tcW w:w="1687" w:type="dxa"/>
          </w:tcPr>
          <w:p w14:paraId="2499480C" w14:textId="0DEF1BAE"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1</w:t>
            </w:r>
          </w:p>
        </w:tc>
        <w:tc>
          <w:tcPr>
            <w:tcW w:w="1371" w:type="dxa"/>
          </w:tcPr>
          <w:p w14:paraId="276DCBCD" w14:textId="4516D317"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2</w:t>
            </w:r>
          </w:p>
        </w:tc>
        <w:tc>
          <w:tcPr>
            <w:tcW w:w="1198" w:type="dxa"/>
          </w:tcPr>
          <w:p w14:paraId="3A305057" w14:textId="201F6F60"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3</w:t>
            </w:r>
          </w:p>
        </w:tc>
      </w:tr>
      <w:tr w:rsidR="00596F4F" w:rsidRPr="00462A86" w14:paraId="54D9F043" w14:textId="77777777" w:rsidTr="00ED5877">
        <w:trPr>
          <w:trHeight w:val="272"/>
        </w:trPr>
        <w:tc>
          <w:tcPr>
            <w:tcW w:w="1865" w:type="dxa"/>
          </w:tcPr>
          <w:p w14:paraId="6A3ECD7E" w14:textId="77777777" w:rsidR="00596F4F" w:rsidRPr="00462A86" w:rsidRDefault="00596F4F" w:rsidP="00ED5877">
            <w:pPr>
              <w:jc w:val="both"/>
              <w:rPr>
                <w:rFonts w:ascii="Times New Roman" w:hAnsi="Times New Roman" w:cs="Times New Roman"/>
                <w:sz w:val="24"/>
                <w:szCs w:val="24"/>
              </w:rPr>
            </w:pPr>
          </w:p>
        </w:tc>
        <w:tc>
          <w:tcPr>
            <w:tcW w:w="1574" w:type="dxa"/>
          </w:tcPr>
          <w:p w14:paraId="065E3E5B" w14:textId="77777777" w:rsidR="00596F4F" w:rsidRPr="00462A86" w:rsidRDefault="00596F4F" w:rsidP="00ED5877">
            <w:pPr>
              <w:jc w:val="both"/>
              <w:rPr>
                <w:rFonts w:ascii="Times New Roman" w:hAnsi="Times New Roman" w:cs="Times New Roman"/>
                <w:sz w:val="24"/>
                <w:szCs w:val="24"/>
              </w:rPr>
            </w:pPr>
          </w:p>
        </w:tc>
        <w:tc>
          <w:tcPr>
            <w:tcW w:w="1547" w:type="dxa"/>
          </w:tcPr>
          <w:p w14:paraId="688AEBE4" w14:textId="77777777" w:rsidR="00596F4F" w:rsidRPr="00462A86" w:rsidRDefault="00596F4F" w:rsidP="00ED5877">
            <w:pPr>
              <w:jc w:val="both"/>
              <w:rPr>
                <w:rFonts w:ascii="Times New Roman" w:hAnsi="Times New Roman" w:cs="Times New Roman"/>
                <w:sz w:val="24"/>
                <w:szCs w:val="24"/>
              </w:rPr>
            </w:pPr>
          </w:p>
        </w:tc>
        <w:tc>
          <w:tcPr>
            <w:tcW w:w="1687" w:type="dxa"/>
          </w:tcPr>
          <w:p w14:paraId="34888AEE" w14:textId="77777777" w:rsidR="00596F4F" w:rsidRPr="00462A86" w:rsidRDefault="00596F4F" w:rsidP="00ED5877">
            <w:pPr>
              <w:jc w:val="both"/>
              <w:rPr>
                <w:rFonts w:ascii="Times New Roman" w:hAnsi="Times New Roman" w:cs="Times New Roman"/>
                <w:sz w:val="24"/>
                <w:szCs w:val="24"/>
              </w:rPr>
            </w:pPr>
          </w:p>
        </w:tc>
        <w:tc>
          <w:tcPr>
            <w:tcW w:w="1371" w:type="dxa"/>
          </w:tcPr>
          <w:p w14:paraId="7546A506" w14:textId="77777777" w:rsidR="00596F4F" w:rsidRPr="00462A86" w:rsidRDefault="00596F4F" w:rsidP="00ED5877">
            <w:pPr>
              <w:jc w:val="both"/>
              <w:rPr>
                <w:rFonts w:ascii="Times New Roman" w:hAnsi="Times New Roman" w:cs="Times New Roman"/>
                <w:sz w:val="24"/>
                <w:szCs w:val="24"/>
              </w:rPr>
            </w:pPr>
          </w:p>
        </w:tc>
        <w:tc>
          <w:tcPr>
            <w:tcW w:w="1198" w:type="dxa"/>
          </w:tcPr>
          <w:p w14:paraId="3235CBD8" w14:textId="77777777" w:rsidR="00596F4F" w:rsidRPr="00462A86" w:rsidRDefault="00596F4F" w:rsidP="00ED5877">
            <w:pPr>
              <w:jc w:val="both"/>
              <w:rPr>
                <w:rFonts w:ascii="Times New Roman" w:hAnsi="Times New Roman" w:cs="Times New Roman"/>
                <w:sz w:val="24"/>
                <w:szCs w:val="24"/>
              </w:rPr>
            </w:pPr>
          </w:p>
        </w:tc>
      </w:tr>
      <w:tr w:rsidR="00B97FD1" w:rsidRPr="00462A86" w14:paraId="0321BC5E" w14:textId="77777777" w:rsidTr="00ED5877">
        <w:trPr>
          <w:trHeight w:val="272"/>
        </w:trPr>
        <w:tc>
          <w:tcPr>
            <w:tcW w:w="1865" w:type="dxa"/>
            <w:vMerge w:val="restart"/>
          </w:tcPr>
          <w:p w14:paraId="52E9141B"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Summer Fields, Delhi</w:t>
            </w:r>
          </w:p>
        </w:tc>
        <w:tc>
          <w:tcPr>
            <w:tcW w:w="1574" w:type="dxa"/>
            <w:vMerge w:val="restart"/>
          </w:tcPr>
          <w:p w14:paraId="52B53F87" w14:textId="0C9AD0A0"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30</w:t>
            </w:r>
          </w:p>
        </w:tc>
        <w:tc>
          <w:tcPr>
            <w:tcW w:w="1547" w:type="dxa"/>
          </w:tcPr>
          <w:p w14:paraId="0E52F137"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School</w:t>
            </w:r>
          </w:p>
        </w:tc>
        <w:tc>
          <w:tcPr>
            <w:tcW w:w="1687" w:type="dxa"/>
          </w:tcPr>
          <w:p w14:paraId="1EFC9649" w14:textId="4BCD1844"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7</w:t>
            </w:r>
          </w:p>
        </w:tc>
        <w:tc>
          <w:tcPr>
            <w:tcW w:w="1371" w:type="dxa"/>
          </w:tcPr>
          <w:p w14:paraId="5B1E370C" w14:textId="38009A89"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8</w:t>
            </w:r>
          </w:p>
        </w:tc>
        <w:tc>
          <w:tcPr>
            <w:tcW w:w="1198" w:type="dxa"/>
          </w:tcPr>
          <w:p w14:paraId="3132C0F8" w14:textId="6428C1C4"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15</w:t>
            </w:r>
          </w:p>
        </w:tc>
      </w:tr>
      <w:tr w:rsidR="00B97FD1" w:rsidRPr="00462A86" w14:paraId="1B5F0E10" w14:textId="77777777" w:rsidTr="00ED5877">
        <w:trPr>
          <w:trHeight w:val="289"/>
        </w:trPr>
        <w:tc>
          <w:tcPr>
            <w:tcW w:w="1865" w:type="dxa"/>
            <w:vMerge/>
          </w:tcPr>
          <w:p w14:paraId="4044268F" w14:textId="77777777" w:rsidR="00B97FD1" w:rsidRPr="00462A86" w:rsidRDefault="00B97FD1" w:rsidP="00ED5877">
            <w:pPr>
              <w:jc w:val="both"/>
              <w:rPr>
                <w:rFonts w:ascii="Times New Roman" w:hAnsi="Times New Roman" w:cs="Times New Roman"/>
                <w:sz w:val="24"/>
                <w:szCs w:val="24"/>
              </w:rPr>
            </w:pPr>
          </w:p>
        </w:tc>
        <w:tc>
          <w:tcPr>
            <w:tcW w:w="1574" w:type="dxa"/>
            <w:vMerge/>
          </w:tcPr>
          <w:p w14:paraId="11880F93" w14:textId="77777777" w:rsidR="00B97FD1" w:rsidRPr="00462A86" w:rsidRDefault="00B97FD1" w:rsidP="00ED5877">
            <w:pPr>
              <w:jc w:val="both"/>
              <w:rPr>
                <w:rFonts w:ascii="Times New Roman" w:hAnsi="Times New Roman" w:cs="Times New Roman"/>
                <w:sz w:val="24"/>
                <w:szCs w:val="24"/>
              </w:rPr>
            </w:pPr>
          </w:p>
        </w:tc>
        <w:tc>
          <w:tcPr>
            <w:tcW w:w="1547" w:type="dxa"/>
          </w:tcPr>
          <w:p w14:paraId="2BCA39CB"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Media</w:t>
            </w:r>
          </w:p>
        </w:tc>
        <w:tc>
          <w:tcPr>
            <w:tcW w:w="1687" w:type="dxa"/>
          </w:tcPr>
          <w:p w14:paraId="0817EDDA" w14:textId="0A354932"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5</w:t>
            </w:r>
          </w:p>
        </w:tc>
        <w:tc>
          <w:tcPr>
            <w:tcW w:w="1371" w:type="dxa"/>
          </w:tcPr>
          <w:p w14:paraId="190C7427" w14:textId="6B562291"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198" w:type="dxa"/>
          </w:tcPr>
          <w:p w14:paraId="0DD0B93D" w14:textId="6ABE9D02"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8</w:t>
            </w:r>
          </w:p>
        </w:tc>
      </w:tr>
      <w:tr w:rsidR="00B97FD1" w:rsidRPr="00462A86" w14:paraId="48D92D19" w14:textId="77777777" w:rsidTr="00ED5877">
        <w:trPr>
          <w:trHeight w:val="272"/>
        </w:trPr>
        <w:tc>
          <w:tcPr>
            <w:tcW w:w="1865" w:type="dxa"/>
            <w:vMerge/>
          </w:tcPr>
          <w:p w14:paraId="28AB386E" w14:textId="77777777" w:rsidR="00B97FD1" w:rsidRPr="00462A86" w:rsidRDefault="00B97FD1" w:rsidP="00ED5877">
            <w:pPr>
              <w:jc w:val="both"/>
              <w:rPr>
                <w:rFonts w:ascii="Times New Roman" w:hAnsi="Times New Roman" w:cs="Times New Roman"/>
                <w:sz w:val="24"/>
                <w:szCs w:val="24"/>
              </w:rPr>
            </w:pPr>
          </w:p>
        </w:tc>
        <w:tc>
          <w:tcPr>
            <w:tcW w:w="1574" w:type="dxa"/>
            <w:vMerge/>
          </w:tcPr>
          <w:p w14:paraId="4BA0ABC7" w14:textId="77777777" w:rsidR="00B97FD1" w:rsidRPr="00462A86" w:rsidRDefault="00B97FD1" w:rsidP="00ED5877">
            <w:pPr>
              <w:jc w:val="both"/>
              <w:rPr>
                <w:rFonts w:ascii="Times New Roman" w:hAnsi="Times New Roman" w:cs="Times New Roman"/>
                <w:sz w:val="24"/>
                <w:szCs w:val="24"/>
              </w:rPr>
            </w:pPr>
          </w:p>
        </w:tc>
        <w:tc>
          <w:tcPr>
            <w:tcW w:w="1547" w:type="dxa"/>
          </w:tcPr>
          <w:p w14:paraId="6DEAC6A2" w14:textId="77777777" w:rsidR="00B97FD1" w:rsidRPr="00462A86" w:rsidRDefault="00B97FD1" w:rsidP="00ED5877">
            <w:pPr>
              <w:jc w:val="both"/>
              <w:rPr>
                <w:rFonts w:ascii="Times New Roman" w:hAnsi="Times New Roman" w:cs="Times New Roman"/>
                <w:sz w:val="24"/>
                <w:szCs w:val="24"/>
              </w:rPr>
            </w:pPr>
            <w:r w:rsidRPr="00462A86">
              <w:rPr>
                <w:rFonts w:ascii="Times New Roman" w:hAnsi="Times New Roman" w:cs="Times New Roman"/>
                <w:sz w:val="24"/>
                <w:szCs w:val="24"/>
              </w:rPr>
              <w:t>Parents</w:t>
            </w:r>
          </w:p>
        </w:tc>
        <w:tc>
          <w:tcPr>
            <w:tcW w:w="1687" w:type="dxa"/>
          </w:tcPr>
          <w:p w14:paraId="62D330C8" w14:textId="4595DF8E"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371" w:type="dxa"/>
          </w:tcPr>
          <w:p w14:paraId="5B035347" w14:textId="33CF0935"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198" w:type="dxa"/>
          </w:tcPr>
          <w:p w14:paraId="299EB6D7" w14:textId="32AC64C5" w:rsidR="00B97FD1" w:rsidRPr="00462A86" w:rsidRDefault="00596F4F" w:rsidP="00ED5877">
            <w:pPr>
              <w:jc w:val="both"/>
              <w:rPr>
                <w:rFonts w:ascii="Times New Roman" w:hAnsi="Times New Roman" w:cs="Times New Roman"/>
                <w:sz w:val="24"/>
                <w:szCs w:val="24"/>
              </w:rPr>
            </w:pPr>
            <w:r w:rsidRPr="00462A86">
              <w:rPr>
                <w:rFonts w:ascii="Times New Roman" w:hAnsi="Times New Roman" w:cs="Times New Roman"/>
                <w:sz w:val="24"/>
                <w:szCs w:val="24"/>
              </w:rPr>
              <w:t>7</w:t>
            </w:r>
          </w:p>
        </w:tc>
      </w:tr>
    </w:tbl>
    <w:p w14:paraId="4EA3ED80" w14:textId="77777777" w:rsidR="00B97FD1" w:rsidRPr="00462A86" w:rsidRDefault="00B97FD1" w:rsidP="00B97FD1">
      <w:pPr>
        <w:jc w:val="both"/>
        <w:rPr>
          <w:rFonts w:ascii="Times New Roman" w:hAnsi="Times New Roman" w:cs="Times New Roman"/>
          <w:sz w:val="24"/>
          <w:szCs w:val="24"/>
        </w:rPr>
      </w:pPr>
      <w:r w:rsidRPr="00462A86">
        <w:rPr>
          <w:rFonts w:ascii="Times New Roman" w:hAnsi="Times New Roman" w:cs="Times New Roman"/>
          <w:sz w:val="24"/>
          <w:szCs w:val="24"/>
        </w:rPr>
        <w:t>Table 5.2: Source of information about environmental issues-group interview participants</w:t>
      </w:r>
    </w:p>
    <w:p w14:paraId="4F02539F" w14:textId="065CA8C5" w:rsidR="00B97FD1" w:rsidRPr="00462A86" w:rsidRDefault="00B97FD1" w:rsidP="00DF0A2A">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Data indicate that a majority of adolescents irrespective of whether they are part of a Green School Program (GSP), listed ‘school’ as either the primary or secondary source of information, followed by media, and parents, which were ranked at 3</w:t>
      </w:r>
      <w:r w:rsidRPr="00462A86">
        <w:rPr>
          <w:rFonts w:ascii="Times New Roman" w:hAnsi="Times New Roman" w:cs="Times New Roman"/>
          <w:sz w:val="24"/>
          <w:szCs w:val="24"/>
          <w:vertAlign w:val="superscript"/>
        </w:rPr>
        <w:t>rd</w:t>
      </w:r>
      <w:r w:rsidRPr="00462A86">
        <w:rPr>
          <w:rFonts w:ascii="Times New Roman" w:hAnsi="Times New Roman" w:cs="Times New Roman"/>
          <w:sz w:val="24"/>
          <w:szCs w:val="24"/>
        </w:rPr>
        <w:t xml:space="preserve"> place. This demonstrates that schools emerge as the most important </w:t>
      </w:r>
      <w:r w:rsidR="00DF0A2A" w:rsidRPr="00462A86">
        <w:rPr>
          <w:rFonts w:ascii="Times New Roman" w:hAnsi="Times New Roman" w:cs="Times New Roman"/>
          <w:sz w:val="24"/>
          <w:szCs w:val="24"/>
        </w:rPr>
        <w:t xml:space="preserve">environmental </w:t>
      </w:r>
      <w:r w:rsidRPr="00462A86">
        <w:rPr>
          <w:rFonts w:ascii="Times New Roman" w:hAnsi="Times New Roman" w:cs="Times New Roman"/>
          <w:sz w:val="24"/>
          <w:szCs w:val="24"/>
        </w:rPr>
        <w:t xml:space="preserve">socialisation agent </w:t>
      </w:r>
      <w:r w:rsidRPr="00462A86">
        <w:rPr>
          <w:rFonts w:ascii="Times New Roman" w:hAnsi="Times New Roman" w:cs="Times New Roman"/>
          <w:sz w:val="24"/>
          <w:szCs w:val="24"/>
        </w:rPr>
        <w:lastRenderedPageBreak/>
        <w:t>among Indian adolescents irrespective of whether the adolescent is involved in any specific environmental activity or not. In the following sections, nature and characteristics of each of the socialisation agents are discussed in detail.</w:t>
      </w:r>
    </w:p>
    <w:p w14:paraId="2CDC1143" w14:textId="77777777" w:rsidR="00ED0DF3" w:rsidRPr="00462A86" w:rsidRDefault="00ED0DF3" w:rsidP="00ED0DF3">
      <w:pPr>
        <w:spacing w:after="0" w:line="360" w:lineRule="auto"/>
        <w:jc w:val="both"/>
        <w:rPr>
          <w:rFonts w:ascii="Times New Roman" w:hAnsi="Times New Roman" w:cs="Times New Roman"/>
          <w:b/>
          <w:iCs/>
          <w:sz w:val="24"/>
          <w:szCs w:val="24"/>
        </w:rPr>
      </w:pPr>
    </w:p>
    <w:p w14:paraId="274ED940"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5.2.2- School as environmental socialisation agent for adolescents</w:t>
      </w:r>
    </w:p>
    <w:p w14:paraId="16F1389B"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Tables 5.1 and 5.2 indicate that schools are the most important source of information for environmental issues and the most influential environmental socialisation agent for adolescents. To explain, different environmental activities in schools and schools’ initiative of participation in the GSP has been highly acknowledged as one of the most important sources of information and learning about environmental issues. </w:t>
      </w:r>
    </w:p>
    <w:p w14:paraId="1E26678C" w14:textId="77777777" w:rsidR="00ED0DF3" w:rsidRPr="00462A86" w:rsidRDefault="00ED0DF3" w:rsidP="00ED0DF3">
      <w:pPr>
        <w:spacing w:after="0" w:line="360" w:lineRule="auto"/>
        <w:jc w:val="both"/>
        <w:rPr>
          <w:rFonts w:ascii="Times New Roman" w:hAnsi="Times New Roman" w:cs="Times New Roman"/>
          <w:sz w:val="24"/>
          <w:szCs w:val="24"/>
        </w:rPr>
      </w:pPr>
    </w:p>
    <w:p w14:paraId="3F15494E" w14:textId="17135176"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When asked about where they (adolescents) get most of their environmental information from, they highlight: </w:t>
      </w:r>
      <w:r w:rsidRPr="00462A86">
        <w:rPr>
          <w:rFonts w:ascii="Times New Roman" w:hAnsi="Times New Roman" w:cs="Times New Roman"/>
          <w:i/>
          <w:sz w:val="24"/>
          <w:szCs w:val="24"/>
        </w:rPr>
        <w:t xml:space="preserve">“school definitely…teachers teach us. We do a lot of activity in </w:t>
      </w:r>
      <w:r w:rsidR="00C37568" w:rsidRPr="00462A86">
        <w:rPr>
          <w:rFonts w:ascii="Times New Roman" w:hAnsi="Times New Roman" w:cs="Times New Roman"/>
          <w:i/>
          <w:sz w:val="24"/>
          <w:szCs w:val="24"/>
        </w:rPr>
        <w:t>school;</w:t>
      </w:r>
      <w:r w:rsidRPr="00462A86">
        <w:rPr>
          <w:rFonts w:ascii="Times New Roman" w:hAnsi="Times New Roman" w:cs="Times New Roman"/>
          <w:i/>
          <w:sz w:val="24"/>
          <w:szCs w:val="24"/>
        </w:rPr>
        <w:t xml:space="preserve"> it’s kind of our regular behaviour in school. We have our assembly on it, we do our projects…” </w:t>
      </w:r>
      <w:r w:rsidRPr="00462A86">
        <w:rPr>
          <w:rFonts w:ascii="Times New Roman" w:hAnsi="Times New Roman" w:cs="Times New Roman"/>
          <w:sz w:val="24"/>
          <w:szCs w:val="24"/>
        </w:rPr>
        <w:t>(Sakshi, 15, dyad interview, Delhi).</w:t>
      </w:r>
    </w:p>
    <w:p w14:paraId="425F2805" w14:textId="77777777" w:rsidR="00ED0DF3" w:rsidRPr="00462A86" w:rsidRDefault="00ED0DF3" w:rsidP="00ED0DF3">
      <w:pPr>
        <w:spacing w:after="0" w:line="360" w:lineRule="auto"/>
        <w:jc w:val="both"/>
        <w:rPr>
          <w:rFonts w:ascii="Times New Roman" w:hAnsi="Times New Roman" w:cs="Times New Roman"/>
          <w:sz w:val="24"/>
          <w:szCs w:val="24"/>
        </w:rPr>
      </w:pPr>
    </w:p>
    <w:p w14:paraId="2EAA1B9D"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mothers of these adolescents share their opinion and mention that their children are receiving better education and exposure than themselves. They agree that adolescents are learning a lot from school and schools are doing an impressive work in this matter. An explanation given was:</w:t>
      </w:r>
      <w:r w:rsidRPr="00462A86">
        <w:rPr>
          <w:rFonts w:ascii="Times New Roman" w:hAnsi="Times New Roman" w:cs="Times New Roman"/>
          <w:i/>
          <w:sz w:val="24"/>
          <w:szCs w:val="24"/>
        </w:rPr>
        <w:t xml:space="preserve"> “As they (the adolescents) are getting much better education...in my times there were like only 3-or 4 subjects..but now they study a lot of subjects ...they do activities...they go out to do different projects they get better exposure”</w:t>
      </w:r>
      <w:r w:rsidRPr="00462A86">
        <w:rPr>
          <w:rFonts w:ascii="Times New Roman" w:hAnsi="Times New Roman" w:cs="Times New Roman"/>
          <w:sz w:val="24"/>
          <w:szCs w:val="24"/>
        </w:rPr>
        <w:t xml:space="preserve"> (Shruti’s mother, dyad interview, Delhi).</w:t>
      </w:r>
    </w:p>
    <w:p w14:paraId="578F3091" w14:textId="77777777" w:rsidR="00ED0DF3" w:rsidRPr="00462A86" w:rsidRDefault="00ED0DF3" w:rsidP="00ED0DF3">
      <w:pPr>
        <w:spacing w:after="0" w:line="360" w:lineRule="auto"/>
        <w:jc w:val="both"/>
        <w:rPr>
          <w:rFonts w:ascii="Times New Roman" w:hAnsi="Times New Roman" w:cs="Times New Roman"/>
          <w:sz w:val="24"/>
          <w:szCs w:val="24"/>
        </w:rPr>
      </w:pPr>
    </w:p>
    <w:p w14:paraId="5E235205" w14:textId="77777777" w:rsidR="00ED0DF3"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Essay data revealed similar findings with over 60% of students’ ranking schools as either their primary or secondary source of information followed by media. Students, who are part of GSP or similar environmental education programmes, provide more importance to schools and their involvement in different activities as sources of learning (Tables 5.1, 5.2). </w:t>
      </w:r>
    </w:p>
    <w:p w14:paraId="22C0CB49" w14:textId="77777777" w:rsidR="00ED0DF3" w:rsidRPr="00462A86" w:rsidRDefault="00ED0DF3" w:rsidP="00ED0DF3">
      <w:pPr>
        <w:spacing w:after="0" w:line="360" w:lineRule="auto"/>
        <w:jc w:val="both"/>
        <w:rPr>
          <w:rFonts w:ascii="Times New Roman" w:hAnsi="Times New Roman" w:cs="Times New Roman"/>
          <w:sz w:val="24"/>
          <w:szCs w:val="24"/>
        </w:rPr>
      </w:pPr>
    </w:p>
    <w:p w14:paraId="4EF22D8D" w14:textId="7CD82D92"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Adolescents involved in the Green School Program discussed much about the activities and rated them as main source of their learning</w:t>
      </w:r>
      <w:r w:rsidR="00A36502" w:rsidRPr="00462A86">
        <w:rPr>
          <w:rFonts w:ascii="Times New Roman" w:hAnsi="Times New Roman" w:cs="Times New Roman"/>
          <w:sz w:val="24"/>
          <w:szCs w:val="24"/>
        </w:rPr>
        <w:t xml:space="preserve"> which is </w:t>
      </w:r>
      <w:r w:rsidR="00B33115" w:rsidRPr="00462A86">
        <w:rPr>
          <w:rFonts w:ascii="Times New Roman" w:hAnsi="Times New Roman" w:cs="Times New Roman"/>
          <w:sz w:val="24"/>
          <w:szCs w:val="24"/>
        </w:rPr>
        <w:t>in line</w:t>
      </w:r>
      <w:r w:rsidR="00A36502" w:rsidRPr="00462A86">
        <w:rPr>
          <w:rFonts w:ascii="Times New Roman" w:hAnsi="Times New Roman" w:cs="Times New Roman"/>
          <w:sz w:val="24"/>
          <w:szCs w:val="24"/>
        </w:rPr>
        <w:t xml:space="preserve"> with Ballantyne et al.(2006)</w:t>
      </w:r>
      <w:r w:rsidRPr="00462A86">
        <w:rPr>
          <w:rFonts w:ascii="Times New Roman" w:hAnsi="Times New Roman" w:cs="Times New Roman"/>
          <w:sz w:val="24"/>
          <w:szCs w:val="24"/>
        </w:rPr>
        <w:t>. The role schools and different eco activities play in enriching environmental learning of adolescents is discussed in the next section.</w:t>
      </w:r>
    </w:p>
    <w:p w14:paraId="2B4701F8" w14:textId="77777777" w:rsidR="00ED0DF3" w:rsidRPr="00462A86" w:rsidRDefault="00ED0DF3" w:rsidP="00ED0DF3">
      <w:pPr>
        <w:spacing w:after="0" w:line="360" w:lineRule="auto"/>
        <w:jc w:val="both"/>
        <w:rPr>
          <w:rFonts w:ascii="Times New Roman" w:hAnsi="Times New Roman" w:cs="Times New Roman"/>
          <w:b/>
          <w:bCs/>
          <w:sz w:val="24"/>
          <w:szCs w:val="24"/>
        </w:rPr>
      </w:pPr>
    </w:p>
    <w:p w14:paraId="3BCA5A0E"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lastRenderedPageBreak/>
        <w:t>5.2.2.1 Ed</w:t>
      </w:r>
      <w:r w:rsidRPr="00462A86">
        <w:rPr>
          <w:rFonts w:ascii="Times New Roman" w:hAnsi="Times New Roman" w:cs="Times New Roman"/>
          <w:b/>
          <w:sz w:val="24"/>
          <w:szCs w:val="24"/>
        </w:rPr>
        <w:t>ucational activities and students perception:</w:t>
      </w:r>
      <w:r w:rsidRPr="00462A86">
        <w:rPr>
          <w:rFonts w:ascii="Times New Roman" w:hAnsi="Times New Roman" w:cs="Times New Roman"/>
          <w:b/>
          <w:i/>
          <w:sz w:val="24"/>
          <w:szCs w:val="24"/>
        </w:rPr>
        <w:t xml:space="preserve"> </w:t>
      </w:r>
      <w:r w:rsidRPr="00462A86">
        <w:rPr>
          <w:rFonts w:ascii="Times New Roman" w:hAnsi="Times New Roman" w:cs="Times New Roman"/>
          <w:b/>
          <w:sz w:val="24"/>
          <w:szCs w:val="24"/>
        </w:rPr>
        <w:t>Activity based environmental education at school</w:t>
      </w:r>
    </w:p>
    <w:p w14:paraId="5CEDB123"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Adolescents appreciated the environmental activities introduces by their schools. They like doing activities and prefer them to traditional book-based classroom education. Data highlight that adolescents joined the Green School Program just because</w:t>
      </w:r>
      <w:r w:rsidRPr="00462A86">
        <w:rPr>
          <w:rFonts w:ascii="Times New Roman" w:hAnsi="Times New Roman" w:cs="Times New Roman"/>
          <w:color w:val="FF0000"/>
          <w:sz w:val="24"/>
          <w:szCs w:val="24"/>
        </w:rPr>
        <w:t xml:space="preserve"> </w:t>
      </w:r>
      <w:r w:rsidRPr="00462A86">
        <w:rPr>
          <w:rFonts w:ascii="Times New Roman" w:hAnsi="Times New Roman" w:cs="Times New Roman"/>
          <w:i/>
          <w:sz w:val="24"/>
          <w:szCs w:val="24"/>
        </w:rPr>
        <w:t>“these clubs have activities which are fun”</w:t>
      </w:r>
      <w:r w:rsidRPr="00462A86">
        <w:rPr>
          <w:rFonts w:ascii="Times New Roman" w:hAnsi="Times New Roman" w:cs="Times New Roman"/>
          <w:sz w:val="24"/>
          <w:szCs w:val="24"/>
        </w:rPr>
        <w:t xml:space="preserve"> (participant y, essay, Delhi). Thus, it can be assumed that these activities make discussing environmental issues more attractive to students and encourage more participation. The adolescents also mention that </w:t>
      </w:r>
      <w:r w:rsidRPr="00462A86">
        <w:rPr>
          <w:rFonts w:ascii="Times New Roman" w:hAnsi="Times New Roman" w:cs="Times New Roman"/>
          <w:i/>
          <w:sz w:val="24"/>
          <w:szCs w:val="24"/>
        </w:rPr>
        <w:t xml:space="preserve">“they (activities) are </w:t>
      </w:r>
      <w:r w:rsidRPr="00462A86">
        <w:rPr>
          <w:rFonts w:ascii="Times New Roman" w:hAnsi="Times New Roman" w:cs="Times New Roman"/>
          <w:b/>
          <w:i/>
          <w:sz w:val="24"/>
          <w:szCs w:val="24"/>
        </w:rPr>
        <w:t>innovative way of learning</w:t>
      </w:r>
      <w:r w:rsidRPr="00462A86">
        <w:rPr>
          <w:rFonts w:ascii="Times New Roman" w:hAnsi="Times New Roman" w:cs="Times New Roman"/>
          <w:i/>
          <w:sz w:val="24"/>
          <w:szCs w:val="24"/>
        </w:rPr>
        <w:t>. If we experience something we learn better instead of like if we have a book we read it and then forget. If we have activity then we remember that we learnt this and it doesn’t bore us it’s more fun”</w:t>
      </w:r>
      <w:r w:rsidRPr="00462A86">
        <w:rPr>
          <w:rFonts w:ascii="Times New Roman" w:hAnsi="Times New Roman" w:cs="Times New Roman"/>
          <w:sz w:val="24"/>
          <w:szCs w:val="24"/>
        </w:rPr>
        <w:t xml:space="preserve"> (Participant 5, group interview, Summerfield School, Delhi – emphasis added). </w:t>
      </w:r>
    </w:p>
    <w:p w14:paraId="0D8F3064" w14:textId="77777777" w:rsidR="00ED0DF3" w:rsidRPr="00462A86" w:rsidRDefault="00ED0DF3" w:rsidP="00ED0DF3">
      <w:pPr>
        <w:spacing w:after="0" w:line="360" w:lineRule="auto"/>
        <w:jc w:val="both"/>
        <w:rPr>
          <w:rFonts w:ascii="Times New Roman" w:hAnsi="Times New Roman" w:cs="Times New Roman"/>
          <w:sz w:val="24"/>
          <w:szCs w:val="24"/>
        </w:rPr>
      </w:pPr>
    </w:p>
    <w:p w14:paraId="25B174B1"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Activities not only enhance their learning but also </w:t>
      </w:r>
      <w:r w:rsidRPr="00462A86">
        <w:rPr>
          <w:rFonts w:ascii="Times New Roman" w:hAnsi="Times New Roman" w:cs="Times New Roman"/>
          <w:b/>
          <w:i/>
          <w:sz w:val="24"/>
          <w:szCs w:val="24"/>
        </w:rPr>
        <w:t>make them more perceptive about the situation</w:t>
      </w:r>
      <w:r w:rsidRPr="00462A86">
        <w:rPr>
          <w:rFonts w:ascii="Times New Roman" w:hAnsi="Times New Roman" w:cs="Times New Roman"/>
          <w:sz w:val="24"/>
          <w:szCs w:val="24"/>
        </w:rPr>
        <w:t xml:space="preserve">. The adolescents are getting more emotionally involved when they experience the situation, which at the same time makes them more environmentally aware: </w:t>
      </w:r>
      <w:r w:rsidRPr="00462A86">
        <w:rPr>
          <w:rFonts w:ascii="Times New Roman" w:hAnsi="Times New Roman" w:cs="Times New Roman"/>
          <w:i/>
          <w:sz w:val="24"/>
          <w:szCs w:val="24"/>
        </w:rPr>
        <w:t xml:space="preserve">“Before visiting the Zamrudpur village in person, I couldn’t really feel the seriousness of the situation. When I saw the condition there I felt how someone can live in that situation. I realised I am living in a very good condition and then also I always complain …I felt like doing something“ </w:t>
      </w:r>
      <w:r w:rsidRPr="00462A86">
        <w:rPr>
          <w:rFonts w:ascii="Times New Roman" w:hAnsi="Times New Roman" w:cs="Times New Roman"/>
          <w:sz w:val="24"/>
          <w:szCs w:val="24"/>
        </w:rPr>
        <w:t xml:space="preserve">(Participant 7, group interview, Summer Field School, Delhi). </w:t>
      </w:r>
    </w:p>
    <w:p w14:paraId="23D67023" w14:textId="77777777" w:rsidR="00B97FD1" w:rsidRPr="00462A86" w:rsidRDefault="00B97FD1" w:rsidP="00ED0DF3">
      <w:pPr>
        <w:autoSpaceDE w:val="0"/>
        <w:autoSpaceDN w:val="0"/>
        <w:adjustRightInd w:val="0"/>
        <w:spacing w:after="0" w:line="360" w:lineRule="auto"/>
        <w:jc w:val="both"/>
        <w:rPr>
          <w:rFonts w:ascii="Times New Roman" w:hAnsi="Times New Roman" w:cs="Times New Roman"/>
          <w:sz w:val="24"/>
          <w:szCs w:val="24"/>
        </w:rPr>
      </w:pPr>
    </w:p>
    <w:p w14:paraId="7498AD47"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first-hand experience provided through environmental activities makes adolescents more aware of the situation and provides them with a better understanding of how different people react to these issues. Knowing the limitation and differences in the level of compassion among the general public makes these adolescents contemplate how they can engage and interact with others and raise their awareness of these environmental issues. Thus, these environmental activities </w:t>
      </w:r>
      <w:r w:rsidRPr="00462A86">
        <w:rPr>
          <w:rFonts w:ascii="Times New Roman" w:hAnsi="Times New Roman" w:cs="Times New Roman"/>
          <w:b/>
          <w:i/>
          <w:sz w:val="24"/>
          <w:szCs w:val="24"/>
        </w:rPr>
        <w:t>provide them with hands on skills and methods to help change the situation.</w:t>
      </w:r>
      <w:r w:rsidRPr="00462A86">
        <w:rPr>
          <w:rFonts w:ascii="Times New Roman" w:hAnsi="Times New Roman" w:cs="Times New Roman"/>
          <w:sz w:val="24"/>
          <w:szCs w:val="24"/>
        </w:rPr>
        <w:t xml:space="preserve"> “</w:t>
      </w:r>
      <w:r w:rsidRPr="00462A86">
        <w:rPr>
          <w:rFonts w:ascii="Times New Roman" w:hAnsi="Times New Roman" w:cs="Times New Roman"/>
          <w:i/>
          <w:sz w:val="24"/>
          <w:szCs w:val="24"/>
        </w:rPr>
        <w:t>My school send me to Japanese embassy to learn about how to convert sewage water into usable water. These activities actually show us the reality. I think I am aware because I am involved in activities”</w:t>
      </w:r>
      <w:r w:rsidRPr="00462A86">
        <w:rPr>
          <w:rFonts w:ascii="Times New Roman" w:hAnsi="Times New Roman" w:cs="Times New Roman"/>
          <w:sz w:val="24"/>
          <w:szCs w:val="24"/>
        </w:rPr>
        <w:t xml:space="preserve"> (Riya, 16, dyad interview, Delhi). </w:t>
      </w:r>
    </w:p>
    <w:p w14:paraId="5B9B9EC4" w14:textId="77777777" w:rsidR="00ED0DF3" w:rsidRPr="00462A86" w:rsidRDefault="00ED0DF3" w:rsidP="00ED0DF3">
      <w:pPr>
        <w:spacing w:after="0" w:line="360" w:lineRule="auto"/>
        <w:jc w:val="both"/>
        <w:rPr>
          <w:rFonts w:ascii="Times New Roman" w:hAnsi="Times New Roman" w:cs="Times New Roman"/>
          <w:sz w:val="24"/>
          <w:szCs w:val="24"/>
        </w:rPr>
      </w:pPr>
    </w:p>
    <w:p w14:paraId="203C7056"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learning, the experiences and opportunities empower adolescents in way that they feel their actions are meaningful and can change behaviours. Students involved in the GSP talk about </w:t>
      </w:r>
      <w:r w:rsidRPr="00462A86">
        <w:rPr>
          <w:rFonts w:ascii="Times New Roman" w:hAnsi="Times New Roman" w:cs="Times New Roman"/>
          <w:b/>
          <w:i/>
          <w:sz w:val="24"/>
          <w:szCs w:val="24"/>
        </w:rPr>
        <w:t>a sense of empowerment, the feeling of responsibilit</w:t>
      </w:r>
      <w:r w:rsidRPr="00462A86">
        <w:rPr>
          <w:rFonts w:ascii="Times New Roman" w:hAnsi="Times New Roman" w:cs="Times New Roman"/>
          <w:sz w:val="24"/>
          <w:szCs w:val="24"/>
        </w:rPr>
        <w:t xml:space="preserve">y, </w:t>
      </w:r>
      <w:r w:rsidRPr="00462A86">
        <w:rPr>
          <w:rFonts w:ascii="Times New Roman" w:hAnsi="Times New Roman" w:cs="Times New Roman"/>
          <w:b/>
          <w:sz w:val="24"/>
          <w:szCs w:val="24"/>
        </w:rPr>
        <w:t>and self-efficacy.</w:t>
      </w:r>
      <w:r w:rsidRPr="00462A86">
        <w:rPr>
          <w:rFonts w:ascii="Times New Roman" w:hAnsi="Times New Roman" w:cs="Times New Roman"/>
          <w:sz w:val="24"/>
          <w:szCs w:val="24"/>
        </w:rPr>
        <w:t xml:space="preserve"> The students </w:t>
      </w:r>
      <w:r w:rsidRPr="00462A86">
        <w:rPr>
          <w:rFonts w:ascii="Times New Roman" w:hAnsi="Times New Roman" w:cs="Times New Roman"/>
          <w:sz w:val="24"/>
          <w:szCs w:val="24"/>
        </w:rPr>
        <w:lastRenderedPageBreak/>
        <w:t>believe that these hands on experiences held a responsibility on them to go and motivate others and they feel confident in their abilities that they can create change.</w:t>
      </w:r>
    </w:p>
    <w:p w14:paraId="49AE4A50"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i/>
          <w:sz w:val="24"/>
          <w:szCs w:val="24"/>
        </w:rPr>
        <w:t>“I think that these activities are very important...when we do these activities, I feel that I am doing something for environment… Mam it’s a very good feeling..that we had done something and now we have earned the right to go and tell other to do the same...because mam if we only talk and do nothing and then go and teach others it’s not moral and it won’t have any effect as well...so these doing these eco-activities I act what I preach..and I feel that now I can go and teach others”</w:t>
      </w:r>
      <w:r w:rsidRPr="00462A86">
        <w:rPr>
          <w:rFonts w:ascii="Times New Roman" w:hAnsi="Times New Roman" w:cs="Times New Roman"/>
          <w:sz w:val="24"/>
          <w:szCs w:val="24"/>
        </w:rPr>
        <w:t xml:space="preserve"> (Bhavya, 17, dyad interview, Delhi).</w:t>
      </w:r>
    </w:p>
    <w:p w14:paraId="7C26B9A3" w14:textId="77777777" w:rsidR="00ED0DF3" w:rsidRPr="00462A86" w:rsidRDefault="00ED0DF3" w:rsidP="00ED0DF3">
      <w:pPr>
        <w:spacing w:after="0" w:line="360" w:lineRule="auto"/>
        <w:jc w:val="both"/>
        <w:rPr>
          <w:rFonts w:ascii="Times New Roman" w:hAnsi="Times New Roman" w:cs="Times New Roman"/>
          <w:sz w:val="24"/>
          <w:szCs w:val="24"/>
        </w:rPr>
      </w:pPr>
    </w:p>
    <w:p w14:paraId="625BC618" w14:textId="0AEB4455"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Data from the mothers concur with this finding. They highlight that the environmental activities provided at school play a vital role in the development of their children’s into environmentally aware and empowered citizens. They strongly suggested that environmental educat</w:t>
      </w:r>
      <w:r w:rsidR="00A36502" w:rsidRPr="00462A86">
        <w:rPr>
          <w:rFonts w:ascii="Times New Roman" w:hAnsi="Times New Roman" w:cs="Times New Roman"/>
          <w:sz w:val="24"/>
          <w:szCs w:val="24"/>
        </w:rPr>
        <w:t>ion is more than simply a theory;</w:t>
      </w:r>
      <w:r w:rsidRPr="00462A86">
        <w:rPr>
          <w:rFonts w:ascii="Times New Roman" w:hAnsi="Times New Roman" w:cs="Times New Roman"/>
          <w:sz w:val="24"/>
          <w:szCs w:val="24"/>
        </w:rPr>
        <w:t xml:space="preserve"> it is a behaviour that is encouraged through these environmental activities.</w:t>
      </w:r>
      <w:r w:rsidR="00ED0DF3" w:rsidRPr="00462A86">
        <w:rPr>
          <w:rFonts w:ascii="Times New Roman" w:hAnsi="Times New Roman" w:cs="Times New Roman"/>
          <w:sz w:val="24"/>
          <w:szCs w:val="24"/>
        </w:rPr>
        <w:t xml:space="preserve"> O</w:t>
      </w:r>
      <w:r w:rsidRPr="00462A86">
        <w:rPr>
          <w:rFonts w:ascii="Times New Roman" w:hAnsi="Times New Roman" w:cs="Times New Roman"/>
          <w:sz w:val="24"/>
          <w:szCs w:val="24"/>
        </w:rPr>
        <w:t xml:space="preserve">ne of the mothers said that </w:t>
      </w:r>
      <w:r w:rsidRPr="00462A86">
        <w:rPr>
          <w:rFonts w:ascii="Times New Roman" w:hAnsi="Times New Roman" w:cs="Times New Roman"/>
          <w:i/>
          <w:sz w:val="24"/>
          <w:szCs w:val="24"/>
        </w:rPr>
        <w:t>“I think that my daughter is way more aware than other children of her age just because she is involved in so many activities...it’s important for the kids to experience the reality.. they need to see and feel what is the impact of their actions and that can only come through activities. I am glad that my daughter is getting that opportunity in her school”</w:t>
      </w:r>
      <w:r w:rsidRPr="00462A86">
        <w:rPr>
          <w:rFonts w:ascii="Times New Roman" w:hAnsi="Times New Roman" w:cs="Times New Roman"/>
          <w:sz w:val="24"/>
          <w:szCs w:val="24"/>
        </w:rPr>
        <w:t xml:space="preserve"> (Riya’s mother, dyad interview, Delhi). </w:t>
      </w:r>
    </w:p>
    <w:p w14:paraId="1F6C62C6" w14:textId="77777777" w:rsidR="00ED0DF3" w:rsidRPr="00462A86" w:rsidRDefault="00ED0DF3" w:rsidP="00ED0DF3">
      <w:pPr>
        <w:spacing w:after="0" w:line="360" w:lineRule="auto"/>
        <w:jc w:val="both"/>
        <w:rPr>
          <w:rFonts w:ascii="Times New Roman" w:hAnsi="Times New Roman" w:cs="Times New Roman"/>
          <w:sz w:val="24"/>
          <w:szCs w:val="24"/>
        </w:rPr>
      </w:pPr>
    </w:p>
    <w:p w14:paraId="140D8570" w14:textId="2BACA337" w:rsidR="00ED0DF3" w:rsidRPr="00462A86" w:rsidRDefault="00B97FD1" w:rsidP="004D4FDF">
      <w:pPr>
        <w:spacing w:after="0" w:line="360" w:lineRule="auto"/>
        <w:jc w:val="both"/>
        <w:rPr>
          <w:rFonts w:ascii="Times New Roman" w:hAnsi="Times New Roman" w:cs="Times New Roman"/>
          <w:b/>
          <w:bCs/>
          <w:sz w:val="24"/>
          <w:szCs w:val="24"/>
        </w:rPr>
      </w:pPr>
      <w:r w:rsidRPr="00462A86">
        <w:rPr>
          <w:rFonts w:ascii="Times New Roman" w:hAnsi="Times New Roman" w:cs="Times New Roman"/>
          <w:sz w:val="24"/>
          <w:szCs w:val="24"/>
        </w:rPr>
        <w:t>Schools and environmental activities in school are not only making adolescents aware about different environmental situations and issues, but also make then more sensitive about issues by providing them with real life experience. They also empower the adolescents by inculcating a sense of responsibility, urge them to take actions, and give them skills to execute those actions. School activities also encourage a sense of ownership among adolescents and a firm belief in their own abilities to go out motivating others and create change. This finding is in line with extent research, in that practical hands-on interactions outside of the school environment enhances learning (</w:t>
      </w:r>
      <w:r w:rsidR="0085532C" w:rsidRPr="00462A86">
        <w:rPr>
          <w:rFonts w:ascii="Times New Roman" w:hAnsi="Times New Roman" w:cs="Times New Roman"/>
          <w:sz w:val="24"/>
          <w:szCs w:val="24"/>
        </w:rPr>
        <w:t xml:space="preserve">Aird </w:t>
      </w:r>
      <w:r w:rsidR="004D4FDF" w:rsidRPr="00462A86">
        <w:rPr>
          <w:rFonts w:ascii="Times New Roman" w:hAnsi="Times New Roman" w:cs="Times New Roman"/>
          <w:sz w:val="24"/>
          <w:szCs w:val="24"/>
        </w:rPr>
        <w:t>&amp;</w:t>
      </w:r>
      <w:r w:rsidR="0085532C" w:rsidRPr="00462A86">
        <w:rPr>
          <w:rFonts w:ascii="Times New Roman" w:hAnsi="Times New Roman" w:cs="Times New Roman"/>
          <w:sz w:val="24"/>
          <w:szCs w:val="24"/>
        </w:rPr>
        <w:t xml:space="preserve"> Tomera, 1977; </w:t>
      </w:r>
      <w:r w:rsidRPr="00462A86">
        <w:rPr>
          <w:rFonts w:ascii="Times New Roman" w:hAnsi="Times New Roman" w:cs="Times New Roman"/>
          <w:sz w:val="24"/>
          <w:szCs w:val="24"/>
        </w:rPr>
        <w:t xml:space="preserve">Crater </w:t>
      </w:r>
      <w:r w:rsidR="004D4FDF" w:rsidRPr="00462A86">
        <w:rPr>
          <w:rFonts w:ascii="Times New Roman" w:hAnsi="Times New Roman" w:cs="Times New Roman"/>
          <w:sz w:val="24"/>
          <w:szCs w:val="24"/>
        </w:rPr>
        <w:t>&amp;</w:t>
      </w:r>
      <w:r w:rsidRPr="00462A86">
        <w:rPr>
          <w:rFonts w:ascii="Times New Roman" w:hAnsi="Times New Roman" w:cs="Times New Roman"/>
          <w:sz w:val="24"/>
          <w:szCs w:val="24"/>
        </w:rPr>
        <w:t xml:space="preserve"> Megs, 1981;</w:t>
      </w:r>
      <w:r w:rsidR="0085532C" w:rsidRPr="00462A86">
        <w:rPr>
          <w:rFonts w:ascii="Times New Roman" w:hAnsi="Times New Roman" w:cs="Times New Roman"/>
          <w:sz w:val="24"/>
          <w:szCs w:val="24"/>
        </w:rPr>
        <w:t xml:space="preserve"> Kusmawan et al., 2006</w:t>
      </w:r>
      <w:r w:rsidRPr="00462A86">
        <w:rPr>
          <w:rFonts w:ascii="Times New Roman" w:hAnsi="Times New Roman" w:cs="Times New Roman"/>
          <w:sz w:val="24"/>
          <w:szCs w:val="24"/>
        </w:rPr>
        <w:t xml:space="preserve">) and empowers students. </w:t>
      </w:r>
    </w:p>
    <w:p w14:paraId="65C4C811" w14:textId="77777777" w:rsidR="00ED0DF3" w:rsidRPr="00462A86" w:rsidRDefault="00ED0DF3" w:rsidP="00ED0DF3">
      <w:pPr>
        <w:spacing w:after="0" w:line="360" w:lineRule="auto"/>
        <w:jc w:val="both"/>
        <w:rPr>
          <w:rFonts w:ascii="Times New Roman" w:hAnsi="Times New Roman" w:cs="Times New Roman"/>
          <w:b/>
          <w:bCs/>
          <w:sz w:val="24"/>
          <w:szCs w:val="24"/>
        </w:rPr>
      </w:pPr>
    </w:p>
    <w:p w14:paraId="173874A2"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 xml:space="preserve">5.2.2.2 </w:t>
      </w:r>
      <w:r w:rsidRPr="00462A86">
        <w:rPr>
          <w:rFonts w:ascii="Times New Roman" w:hAnsi="Times New Roman" w:cs="Times New Roman"/>
          <w:b/>
          <w:sz w:val="24"/>
          <w:szCs w:val="24"/>
        </w:rPr>
        <w:t xml:space="preserve">Execution of activity based environmental education at school: some issues </w:t>
      </w:r>
    </w:p>
    <w:p w14:paraId="6BDF18EE"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adolescents also highlighted some discrepancies in the pattern and process of organising and inviting participations from students in the school. One adolescent stated that participation in the activities is not equal among students: </w:t>
      </w:r>
      <w:r w:rsidRPr="00462A86">
        <w:rPr>
          <w:rFonts w:ascii="Times New Roman" w:hAnsi="Times New Roman" w:cs="Times New Roman"/>
          <w:i/>
          <w:sz w:val="24"/>
          <w:szCs w:val="24"/>
        </w:rPr>
        <w:t xml:space="preserve">“even though the school is organising lot of activities, but not every student gets a chance to participate in them. But it </w:t>
      </w:r>
      <w:r w:rsidRPr="00462A86">
        <w:rPr>
          <w:rFonts w:ascii="Times New Roman" w:hAnsi="Times New Roman" w:cs="Times New Roman"/>
          <w:i/>
          <w:sz w:val="24"/>
          <w:szCs w:val="24"/>
        </w:rPr>
        <w:lastRenderedPageBreak/>
        <w:t>shouldn’t be the case that 10 people who are good at speaking English should only get selected, the others can also be good at it and they might become better than the good ones..and that way I think everybody should get a chance in these activities..it will really help them and motivate them to do better for environment”</w:t>
      </w:r>
      <w:r w:rsidRPr="00462A86">
        <w:rPr>
          <w:rFonts w:ascii="Times New Roman" w:hAnsi="Times New Roman" w:cs="Times New Roman"/>
          <w:sz w:val="24"/>
          <w:szCs w:val="24"/>
        </w:rPr>
        <w:t xml:space="preserve"> (Riya,16,dyad interview, Delhi). </w:t>
      </w:r>
    </w:p>
    <w:p w14:paraId="68CC577F" w14:textId="77777777" w:rsidR="00B97FD1" w:rsidRPr="00462A86" w:rsidRDefault="00B97FD1" w:rsidP="00ED0DF3">
      <w:pPr>
        <w:pStyle w:val="Default"/>
        <w:spacing w:line="360" w:lineRule="auto"/>
        <w:jc w:val="both"/>
        <w:rPr>
          <w:color w:val="auto"/>
        </w:rPr>
      </w:pPr>
    </w:p>
    <w:p w14:paraId="024598DA" w14:textId="77777777" w:rsidR="00B97FD1" w:rsidRPr="00462A86" w:rsidRDefault="00B97FD1" w:rsidP="00ED0DF3">
      <w:pPr>
        <w:pStyle w:val="Default"/>
        <w:spacing w:line="360" w:lineRule="auto"/>
        <w:jc w:val="both"/>
        <w:rPr>
          <w:color w:val="auto"/>
        </w:rPr>
      </w:pPr>
      <w:r w:rsidRPr="00462A86">
        <w:rPr>
          <w:color w:val="auto"/>
        </w:rPr>
        <w:t xml:space="preserve">Since the Green School Program is associated with a national level award function rewarding the best performing schools, the schools often select students, who they think will perform best in a competitive level. Thus, only a limited amount of students in the school can partake in the GSP. If all students would be given the chance to participate the activities could have a better and wider impact on the understanding of the big group of students in the school. </w:t>
      </w:r>
    </w:p>
    <w:p w14:paraId="4305A462" w14:textId="77777777" w:rsidR="00B97FD1" w:rsidRPr="00462A86" w:rsidRDefault="00B97FD1" w:rsidP="00ED0DF3">
      <w:pPr>
        <w:pStyle w:val="Default"/>
        <w:spacing w:line="360" w:lineRule="auto"/>
        <w:jc w:val="both"/>
        <w:rPr>
          <w:color w:val="auto"/>
        </w:rPr>
      </w:pPr>
    </w:p>
    <w:p w14:paraId="4A801E7E" w14:textId="6A76F1D2" w:rsidR="00B97FD1" w:rsidRPr="00462A86" w:rsidRDefault="00B97FD1" w:rsidP="00ED0DF3">
      <w:pPr>
        <w:pStyle w:val="Default"/>
        <w:spacing w:line="360" w:lineRule="auto"/>
        <w:jc w:val="both"/>
      </w:pPr>
      <w:r w:rsidRPr="00462A86">
        <w:rPr>
          <w:color w:val="auto"/>
        </w:rPr>
        <w:t>A similar i</w:t>
      </w:r>
      <w:r w:rsidRPr="00462A86">
        <w:t xml:space="preserve">ssue was raised about the participation of parents in school environmental activities. Participants highlighted that school’s initiative to involve parents in environmental activities is not powerful enough in terms of frequency and level of engagement. Riya’s mother highlights that </w:t>
      </w:r>
      <w:r w:rsidRPr="00462A86">
        <w:rPr>
          <w:i/>
        </w:rPr>
        <w:t xml:space="preserve">“the efforts of the school can be more impactful if some of the environmental activities can involve parents directly by may be inviting them for workshops where they can learn some general behaviour to transform their </w:t>
      </w:r>
      <w:r w:rsidR="00C37568" w:rsidRPr="00462A86">
        <w:rPr>
          <w:i/>
        </w:rPr>
        <w:t>everyday</w:t>
      </w:r>
      <w:r w:rsidRPr="00462A86">
        <w:rPr>
          <w:i/>
        </w:rPr>
        <w:t xml:space="preserve"> activity into more environmental friendly or making them participate in some campaign or cleanliness drive </w:t>
      </w:r>
      <w:r w:rsidR="00C37568" w:rsidRPr="00462A86">
        <w:rPr>
          <w:i/>
        </w:rPr>
        <w:t>etc.</w:t>
      </w:r>
      <w:r w:rsidRPr="00462A86">
        <w:rPr>
          <w:i/>
        </w:rPr>
        <w:t>”</w:t>
      </w:r>
      <w:r w:rsidRPr="00462A86">
        <w:t xml:space="preserve"> (dyad interview, Delhi).</w:t>
      </w:r>
    </w:p>
    <w:p w14:paraId="301E9EEB" w14:textId="77777777" w:rsidR="00B97FD1" w:rsidRPr="00462A86" w:rsidRDefault="00B97FD1" w:rsidP="00ED0DF3">
      <w:pPr>
        <w:pStyle w:val="Default"/>
        <w:spacing w:line="360" w:lineRule="auto"/>
        <w:jc w:val="both"/>
      </w:pPr>
    </w:p>
    <w:p w14:paraId="21C35A5D" w14:textId="50190DC0" w:rsidR="00B97FD1" w:rsidRPr="00462A86" w:rsidRDefault="00B97FD1" w:rsidP="00DF0A2A">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environmental education per say has a motive of transmitting environmental skills to families, active and frequent involvement of parents will facilitate a better environmental understanding in the whole of the family and will impact the community as a whole. Apart from schools, media also played influential role in </w:t>
      </w:r>
      <w:r w:rsidR="00DF0A2A" w:rsidRPr="00462A86">
        <w:rPr>
          <w:rFonts w:ascii="Times New Roman" w:hAnsi="Times New Roman" w:cs="Times New Roman"/>
          <w:sz w:val="24"/>
          <w:szCs w:val="24"/>
        </w:rPr>
        <w:t>environmental</w:t>
      </w:r>
      <w:r w:rsidRPr="00462A86">
        <w:rPr>
          <w:rFonts w:ascii="Times New Roman" w:hAnsi="Times New Roman" w:cs="Times New Roman"/>
          <w:sz w:val="24"/>
          <w:szCs w:val="24"/>
        </w:rPr>
        <w:t>ly socialising adolescents, which is discussed in the following section.</w:t>
      </w:r>
    </w:p>
    <w:p w14:paraId="42511616" w14:textId="77777777" w:rsidR="00ED0DF3" w:rsidRPr="00462A86" w:rsidRDefault="00ED0DF3" w:rsidP="00ED0DF3">
      <w:pPr>
        <w:spacing w:after="0" w:line="360" w:lineRule="auto"/>
        <w:jc w:val="both"/>
        <w:rPr>
          <w:rFonts w:ascii="Times New Roman" w:hAnsi="Times New Roman" w:cs="Times New Roman"/>
          <w:sz w:val="24"/>
          <w:szCs w:val="24"/>
        </w:rPr>
      </w:pPr>
    </w:p>
    <w:p w14:paraId="5E6E7614" w14:textId="0CDB42B9" w:rsidR="00B97FD1" w:rsidRPr="00462A86" w:rsidRDefault="00B97FD1" w:rsidP="00DF0A2A">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 xml:space="preserve">5.2.3-Media as </w:t>
      </w:r>
      <w:r w:rsidR="00DF0A2A" w:rsidRPr="00462A86">
        <w:rPr>
          <w:rFonts w:ascii="Times New Roman" w:hAnsi="Times New Roman" w:cs="Times New Roman"/>
          <w:b/>
          <w:iCs/>
          <w:sz w:val="24"/>
          <w:szCs w:val="24"/>
        </w:rPr>
        <w:t>environmental</w:t>
      </w:r>
      <w:r w:rsidRPr="00462A86">
        <w:rPr>
          <w:rFonts w:ascii="Times New Roman" w:hAnsi="Times New Roman" w:cs="Times New Roman"/>
          <w:b/>
          <w:iCs/>
          <w:sz w:val="24"/>
          <w:szCs w:val="24"/>
        </w:rPr>
        <w:t xml:space="preserve"> socialisation agent for adolescents</w:t>
      </w:r>
    </w:p>
    <w:p w14:paraId="4EB4C45E" w14:textId="291B2985"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Table 5.1 highlighted that media is the second largest source of information for environmental issues. This finding is not surprising as adolescents have frequent access to the internet and other media sources, such as television news and print media, which play an important role in providing information. This was highlighted in interviews that mentioned: </w:t>
      </w:r>
      <w:r w:rsidRPr="00462A86">
        <w:rPr>
          <w:rFonts w:ascii="Times New Roman" w:hAnsi="Times New Roman" w:cs="Times New Roman"/>
          <w:i/>
          <w:sz w:val="24"/>
          <w:szCs w:val="24"/>
        </w:rPr>
        <w:t xml:space="preserve">“social media and blogs are very good source of information about environmental issues…there are lot of interaction..people post latest news, their opinions,..and it </w:t>
      </w:r>
      <w:r w:rsidR="00C37568" w:rsidRPr="00462A86">
        <w:rPr>
          <w:rFonts w:ascii="Times New Roman" w:hAnsi="Times New Roman" w:cs="Times New Roman"/>
          <w:i/>
          <w:sz w:val="24"/>
          <w:szCs w:val="24"/>
        </w:rPr>
        <w:t>provides</w:t>
      </w:r>
      <w:r w:rsidRPr="00462A86">
        <w:rPr>
          <w:rFonts w:ascii="Times New Roman" w:hAnsi="Times New Roman" w:cs="Times New Roman"/>
          <w:i/>
          <w:sz w:val="24"/>
          <w:szCs w:val="24"/>
        </w:rPr>
        <w:t xml:space="preserve"> </w:t>
      </w:r>
      <w:r w:rsidRPr="00462A86">
        <w:rPr>
          <w:rFonts w:ascii="Times New Roman" w:hAnsi="Times New Roman" w:cs="Times New Roman"/>
          <w:i/>
          <w:sz w:val="24"/>
          <w:szCs w:val="24"/>
        </w:rPr>
        <w:lastRenderedPageBreak/>
        <w:t>you to interact with them..</w:t>
      </w:r>
      <w:r w:rsidR="00C37568" w:rsidRPr="00462A86">
        <w:rPr>
          <w:rFonts w:ascii="Times New Roman" w:hAnsi="Times New Roman" w:cs="Times New Roman"/>
          <w:i/>
          <w:sz w:val="24"/>
          <w:szCs w:val="24"/>
        </w:rPr>
        <w:t>It’s</w:t>
      </w:r>
      <w:r w:rsidRPr="00462A86">
        <w:rPr>
          <w:rFonts w:ascii="Times New Roman" w:hAnsi="Times New Roman" w:cs="Times New Roman"/>
          <w:i/>
          <w:sz w:val="24"/>
          <w:szCs w:val="24"/>
        </w:rPr>
        <w:t xml:space="preserve"> like a group of people of </w:t>
      </w:r>
      <w:r w:rsidR="00C37568" w:rsidRPr="00462A86">
        <w:rPr>
          <w:rFonts w:ascii="Times New Roman" w:hAnsi="Times New Roman" w:cs="Times New Roman"/>
          <w:i/>
          <w:sz w:val="24"/>
          <w:szCs w:val="24"/>
        </w:rPr>
        <w:t>same interest. I</w:t>
      </w:r>
      <w:r w:rsidRPr="00462A86">
        <w:rPr>
          <w:rFonts w:ascii="Times New Roman" w:hAnsi="Times New Roman" w:cs="Times New Roman"/>
          <w:i/>
          <w:sz w:val="24"/>
          <w:szCs w:val="24"/>
        </w:rPr>
        <w:t xml:space="preserve"> follow a lot of such </w:t>
      </w:r>
      <w:r w:rsidR="00C37568" w:rsidRPr="00462A86">
        <w:rPr>
          <w:rFonts w:ascii="Times New Roman" w:hAnsi="Times New Roman" w:cs="Times New Roman"/>
          <w:i/>
          <w:sz w:val="24"/>
          <w:szCs w:val="24"/>
        </w:rPr>
        <w:t>Facebook</w:t>
      </w:r>
      <w:r w:rsidRPr="00462A86">
        <w:rPr>
          <w:rFonts w:ascii="Times New Roman" w:hAnsi="Times New Roman" w:cs="Times New Roman"/>
          <w:i/>
          <w:sz w:val="24"/>
          <w:szCs w:val="24"/>
        </w:rPr>
        <w:t xml:space="preserve"> pages, blogs etc</w:t>
      </w:r>
      <w:r w:rsidR="00C37568" w:rsidRPr="00462A86">
        <w:rPr>
          <w:rFonts w:ascii="Times New Roman" w:hAnsi="Times New Roman" w:cs="Times New Roman"/>
          <w:i/>
          <w:sz w:val="24"/>
          <w:szCs w:val="24"/>
        </w:rPr>
        <w:t>...”</w:t>
      </w:r>
      <w:r w:rsidRPr="00462A86">
        <w:rPr>
          <w:rFonts w:ascii="Times New Roman" w:hAnsi="Times New Roman" w:cs="Times New Roman"/>
          <w:sz w:val="24"/>
          <w:szCs w:val="24"/>
        </w:rPr>
        <w:t>(Bhavya, 17</w:t>
      </w:r>
      <w:r w:rsidRPr="00462A86">
        <w:rPr>
          <w:rFonts w:ascii="Times New Roman" w:hAnsi="Times New Roman" w:cs="Times New Roman"/>
          <w:color w:val="FF0000"/>
          <w:sz w:val="24"/>
          <w:szCs w:val="24"/>
        </w:rPr>
        <w:t xml:space="preserve">, </w:t>
      </w:r>
      <w:r w:rsidRPr="00462A86">
        <w:rPr>
          <w:rFonts w:ascii="Times New Roman" w:hAnsi="Times New Roman" w:cs="Times New Roman"/>
          <w:sz w:val="24"/>
          <w:szCs w:val="24"/>
        </w:rPr>
        <w:t>dyad interview, Delhi).</w:t>
      </w:r>
    </w:p>
    <w:p w14:paraId="2F22AC09" w14:textId="77777777" w:rsidR="00ED0DF3" w:rsidRPr="00462A86" w:rsidRDefault="00ED0DF3" w:rsidP="00ED0DF3">
      <w:pPr>
        <w:spacing w:after="0" w:line="360" w:lineRule="auto"/>
        <w:jc w:val="both"/>
        <w:rPr>
          <w:rFonts w:ascii="Times New Roman" w:hAnsi="Times New Roman" w:cs="Times New Roman"/>
          <w:sz w:val="24"/>
          <w:szCs w:val="24"/>
        </w:rPr>
      </w:pPr>
    </w:p>
    <w:p w14:paraId="07DE2198" w14:textId="14FC9F78"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One of the mothers also emphasised that </w:t>
      </w:r>
      <w:r w:rsidRPr="00462A86">
        <w:rPr>
          <w:rFonts w:ascii="Times New Roman" w:hAnsi="Times New Roman" w:cs="Times New Roman"/>
          <w:i/>
          <w:sz w:val="24"/>
          <w:szCs w:val="24"/>
        </w:rPr>
        <w:t xml:space="preserve">“media..TV news, newspapers, yes they are the most important source. Well recently they have started covering these issues much as well. They discuss </w:t>
      </w:r>
      <w:r w:rsidR="00C37568" w:rsidRPr="00462A86">
        <w:rPr>
          <w:rFonts w:ascii="Times New Roman" w:hAnsi="Times New Roman" w:cs="Times New Roman"/>
          <w:i/>
          <w:sz w:val="24"/>
          <w:szCs w:val="24"/>
        </w:rPr>
        <w:t>them;</w:t>
      </w:r>
      <w:r w:rsidRPr="00462A86">
        <w:rPr>
          <w:rFonts w:ascii="Times New Roman" w:hAnsi="Times New Roman" w:cs="Times New Roman"/>
          <w:i/>
          <w:sz w:val="24"/>
          <w:szCs w:val="24"/>
        </w:rPr>
        <w:t xml:space="preserve"> cover them intensively so we get information about it. Otherwise also I and Atisha follow discovery channel a lot and so learn a lot for the channel</w:t>
      </w:r>
      <w:r w:rsidR="00C37568" w:rsidRPr="00462A86">
        <w:rPr>
          <w:rFonts w:ascii="Times New Roman" w:hAnsi="Times New Roman" w:cs="Times New Roman"/>
          <w:i/>
          <w:sz w:val="24"/>
          <w:szCs w:val="24"/>
        </w:rPr>
        <w:t>...”</w:t>
      </w:r>
      <w:r w:rsidRPr="00462A86">
        <w:rPr>
          <w:rFonts w:ascii="Times New Roman" w:hAnsi="Times New Roman" w:cs="Times New Roman"/>
          <w:sz w:val="24"/>
          <w:szCs w:val="24"/>
        </w:rPr>
        <w:t xml:space="preserve"> (Atisha’s mother, dyad interview, Delhi). To explain, mothers and children gain information about environmental problems from various news channels, which enhances their and their children’s awareness.  </w:t>
      </w:r>
    </w:p>
    <w:p w14:paraId="602E9555" w14:textId="77777777" w:rsidR="00ED0DF3" w:rsidRPr="00462A86" w:rsidRDefault="00ED0DF3" w:rsidP="00ED0DF3">
      <w:pPr>
        <w:spacing w:after="0" w:line="360" w:lineRule="auto"/>
        <w:jc w:val="both"/>
        <w:rPr>
          <w:rFonts w:ascii="Times New Roman" w:hAnsi="Times New Roman" w:cs="Times New Roman"/>
          <w:sz w:val="24"/>
          <w:szCs w:val="24"/>
        </w:rPr>
      </w:pPr>
    </w:p>
    <w:p w14:paraId="6FBB76B8" w14:textId="3CBD2F78" w:rsidR="00B97FD1" w:rsidRPr="00462A86" w:rsidRDefault="00B97FD1" w:rsidP="004D4FD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Media has emerged as the second most important environmental socialisation agent for Indian adolescents. </w:t>
      </w:r>
      <w:r w:rsidR="00A36502" w:rsidRPr="00462A86">
        <w:rPr>
          <w:rFonts w:ascii="Times New Roman" w:hAnsi="Times New Roman" w:cs="Times New Roman"/>
          <w:sz w:val="24"/>
          <w:szCs w:val="24"/>
        </w:rPr>
        <w:t xml:space="preserve">Supporting the findings of Ostman </w:t>
      </w:r>
      <w:r w:rsidR="004D4FDF" w:rsidRPr="00462A86">
        <w:rPr>
          <w:rFonts w:ascii="Times New Roman" w:hAnsi="Times New Roman" w:cs="Times New Roman"/>
          <w:sz w:val="24"/>
          <w:szCs w:val="24"/>
        </w:rPr>
        <w:t>and Parker (</w:t>
      </w:r>
      <w:r w:rsidR="00A36502" w:rsidRPr="00462A86">
        <w:rPr>
          <w:rFonts w:ascii="Times New Roman" w:hAnsi="Times New Roman" w:cs="Times New Roman"/>
          <w:sz w:val="24"/>
          <w:szCs w:val="24"/>
        </w:rPr>
        <w:t>1987</w:t>
      </w:r>
      <w:r w:rsidR="004D4FDF" w:rsidRPr="00462A86">
        <w:rPr>
          <w:rFonts w:ascii="Times New Roman" w:hAnsi="Times New Roman" w:cs="Times New Roman"/>
          <w:sz w:val="24"/>
          <w:szCs w:val="24"/>
        </w:rPr>
        <w:t>),</w:t>
      </w:r>
      <w:r w:rsidR="00A36502" w:rsidRPr="00462A86">
        <w:rPr>
          <w:rFonts w:ascii="Times New Roman" w:hAnsi="Times New Roman" w:cs="Times New Roman"/>
          <w:sz w:val="24"/>
          <w:szCs w:val="24"/>
        </w:rPr>
        <w:t xml:space="preserve"> Holbert et al. </w:t>
      </w:r>
      <w:r w:rsidR="004D4FDF" w:rsidRPr="00462A86">
        <w:rPr>
          <w:rFonts w:ascii="Times New Roman" w:hAnsi="Times New Roman" w:cs="Times New Roman"/>
          <w:sz w:val="24"/>
          <w:szCs w:val="24"/>
        </w:rPr>
        <w:t>(</w:t>
      </w:r>
      <w:r w:rsidR="00A36502" w:rsidRPr="00462A86">
        <w:rPr>
          <w:rFonts w:ascii="Times New Roman" w:hAnsi="Times New Roman" w:cs="Times New Roman"/>
          <w:sz w:val="24"/>
          <w:szCs w:val="24"/>
        </w:rPr>
        <w:t>2003</w:t>
      </w:r>
      <w:r w:rsidR="004D4FDF" w:rsidRPr="00462A86">
        <w:rPr>
          <w:rFonts w:ascii="Times New Roman" w:hAnsi="Times New Roman" w:cs="Times New Roman"/>
          <w:sz w:val="24"/>
          <w:szCs w:val="24"/>
        </w:rPr>
        <w:t>), Ostman (</w:t>
      </w:r>
      <w:r w:rsidR="00A36502" w:rsidRPr="00462A86">
        <w:rPr>
          <w:rFonts w:ascii="Times New Roman" w:hAnsi="Times New Roman" w:cs="Times New Roman"/>
          <w:sz w:val="24"/>
          <w:szCs w:val="24"/>
        </w:rPr>
        <w:t>2014</w:t>
      </w:r>
      <w:r w:rsidR="004D4FDF" w:rsidRPr="00462A86">
        <w:rPr>
          <w:rFonts w:ascii="Times New Roman" w:hAnsi="Times New Roman" w:cs="Times New Roman"/>
          <w:sz w:val="24"/>
          <w:szCs w:val="24"/>
        </w:rPr>
        <w:t>)</w:t>
      </w:r>
      <w:r w:rsidR="00A36502" w:rsidRPr="00462A86">
        <w:rPr>
          <w:rFonts w:ascii="Times New Roman" w:hAnsi="Times New Roman" w:cs="Times New Roman"/>
          <w:sz w:val="24"/>
          <w:szCs w:val="24"/>
        </w:rPr>
        <w:t>, t</w:t>
      </w:r>
      <w:r w:rsidRPr="00462A86">
        <w:rPr>
          <w:rFonts w:ascii="Times New Roman" w:hAnsi="Times New Roman" w:cs="Times New Roman"/>
          <w:sz w:val="24"/>
          <w:szCs w:val="24"/>
        </w:rPr>
        <w:t>hey have pointed out that news coverage on TV, social media, and the internet are the most prominent sources. Interestingly, older adolescents have highlighted strong influence of media in gathering environmental knowledge in comparison to the younger adolescents. Older adolescents also mentioned that media is helping them get more information about the situation and make them aware; however media plays no role in igniting emotional association with the issue</w:t>
      </w:r>
      <w:r w:rsidR="00A36502" w:rsidRPr="00462A86">
        <w:rPr>
          <w:rFonts w:ascii="Times New Roman" w:hAnsi="Times New Roman" w:cs="Times New Roman"/>
          <w:sz w:val="24"/>
          <w:szCs w:val="24"/>
        </w:rPr>
        <w:t xml:space="preserve"> which is a new insight into the role of media as environmental socialisation agent</w:t>
      </w:r>
      <w:r w:rsidRPr="00462A86">
        <w:rPr>
          <w:rFonts w:ascii="Times New Roman" w:hAnsi="Times New Roman" w:cs="Times New Roman"/>
          <w:sz w:val="24"/>
          <w:szCs w:val="24"/>
        </w:rPr>
        <w:t>. Thus far, it can be said that media plays an increasing role in fostering environmental awareness among Indian adolescents, however it does not necessarily enhances their concern.</w:t>
      </w:r>
    </w:p>
    <w:p w14:paraId="05C65B05" w14:textId="77777777" w:rsidR="00F566C5" w:rsidRPr="00462A86" w:rsidRDefault="00F566C5" w:rsidP="00ED0DF3">
      <w:pPr>
        <w:spacing w:after="0" w:line="360" w:lineRule="auto"/>
        <w:jc w:val="both"/>
        <w:rPr>
          <w:rFonts w:ascii="Times New Roman" w:hAnsi="Times New Roman" w:cs="Times New Roman"/>
          <w:sz w:val="24"/>
          <w:szCs w:val="24"/>
        </w:rPr>
      </w:pPr>
    </w:p>
    <w:p w14:paraId="4F326F50"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5.2.4- Parents as environmental socialisation agent for adolescents</w:t>
      </w:r>
    </w:p>
    <w:p w14:paraId="5CE51F1C" w14:textId="76A7566F" w:rsidR="00B97FD1" w:rsidRPr="00462A86" w:rsidRDefault="00B97FD1" w:rsidP="00ED0DF3">
      <w:pPr>
        <w:spacing w:after="0" w:line="360" w:lineRule="auto"/>
        <w:jc w:val="both"/>
        <w:rPr>
          <w:rFonts w:ascii="Times New Roman" w:hAnsi="Times New Roman" w:cs="Times New Roman"/>
          <w:color w:val="000000" w:themeColor="text1"/>
          <w:sz w:val="24"/>
          <w:szCs w:val="24"/>
        </w:rPr>
      </w:pPr>
      <w:r w:rsidRPr="00462A86">
        <w:rPr>
          <w:rFonts w:ascii="Times New Roman" w:hAnsi="Times New Roman" w:cs="Times New Roman"/>
          <w:sz w:val="24"/>
          <w:szCs w:val="24"/>
        </w:rPr>
        <w:t xml:space="preserve">Although parents and families are considered as primary sources of information in terms of consumer socialisation of children </w:t>
      </w:r>
      <w:r w:rsidR="004D4FDF" w:rsidRPr="00462A86">
        <w:rPr>
          <w:rFonts w:ascii="Times New Roman" w:hAnsi="Times New Roman" w:cs="Times New Roman"/>
          <w:color w:val="000000" w:themeColor="text1"/>
          <w:sz w:val="24"/>
          <w:szCs w:val="24"/>
        </w:rPr>
        <w:t>(John, 1999; Ekstrom, 2006</w:t>
      </w:r>
      <w:r w:rsidRPr="00462A86">
        <w:rPr>
          <w:rFonts w:ascii="Times New Roman" w:hAnsi="Times New Roman" w:cs="Times New Roman"/>
          <w:color w:val="000000" w:themeColor="text1"/>
          <w:sz w:val="24"/>
          <w:szCs w:val="24"/>
        </w:rPr>
        <w:t xml:space="preserve">), this seems to contrast from </w:t>
      </w:r>
      <w:r w:rsidRPr="00462A86">
        <w:rPr>
          <w:rFonts w:ascii="Times New Roman" w:hAnsi="Times New Roman" w:cs="Times New Roman"/>
          <w:sz w:val="24"/>
          <w:szCs w:val="24"/>
        </w:rPr>
        <w:t xml:space="preserve">the case of environmental socialisation of Indian adolescents. To explain, Tables 5.1 and 5.2 (Section 5.1.1) highlight that parents are the third major source of information for environmental issues. </w:t>
      </w:r>
    </w:p>
    <w:p w14:paraId="7623C354" w14:textId="77777777" w:rsidR="00ED0DF3" w:rsidRPr="00462A86" w:rsidRDefault="00ED0DF3" w:rsidP="00ED0DF3">
      <w:pPr>
        <w:spacing w:after="0" w:line="360" w:lineRule="auto"/>
        <w:jc w:val="both"/>
        <w:rPr>
          <w:rFonts w:ascii="Times New Roman" w:hAnsi="Times New Roman" w:cs="Times New Roman"/>
          <w:b/>
          <w:iCs/>
          <w:sz w:val="24"/>
          <w:szCs w:val="24"/>
        </w:rPr>
      </w:pPr>
    </w:p>
    <w:p w14:paraId="5CE76736"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5.2.4.1-Adolescents’ learning “action”-environmental behaviour from their mothers</w:t>
      </w:r>
    </w:p>
    <w:p w14:paraId="346F6DFE" w14:textId="1B5A3685" w:rsidR="00B97FD1" w:rsidRPr="00462A86" w:rsidRDefault="00B97FD1" w:rsidP="00DF0A2A">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Indian adolescents acknowledged their parents’ influence on their </w:t>
      </w:r>
      <w:r w:rsidR="00DF0A2A" w:rsidRPr="00462A86">
        <w:rPr>
          <w:rFonts w:ascii="Times New Roman" w:hAnsi="Times New Roman" w:cs="Times New Roman"/>
          <w:sz w:val="24"/>
          <w:szCs w:val="24"/>
        </w:rPr>
        <w:t xml:space="preserve">environmental </w:t>
      </w:r>
      <w:r w:rsidRPr="00462A86">
        <w:rPr>
          <w:rFonts w:ascii="Times New Roman" w:hAnsi="Times New Roman" w:cs="Times New Roman"/>
          <w:sz w:val="24"/>
          <w:szCs w:val="24"/>
        </w:rPr>
        <w:t xml:space="preserve">socialisation. A noteworthy observation is that the environmental behaviours and actions learned from parents are switching lights off and saving water. To explain, </w:t>
      </w:r>
      <w:r w:rsidRPr="00462A86">
        <w:rPr>
          <w:rFonts w:ascii="Times New Roman" w:hAnsi="Times New Roman" w:cs="Times New Roman"/>
          <w:i/>
          <w:sz w:val="24"/>
          <w:szCs w:val="24"/>
        </w:rPr>
        <w:t xml:space="preserve">“my mother is </w:t>
      </w:r>
      <w:r w:rsidRPr="00462A86">
        <w:rPr>
          <w:rFonts w:ascii="Times New Roman" w:hAnsi="Times New Roman" w:cs="Times New Roman"/>
          <w:i/>
          <w:sz w:val="24"/>
          <w:szCs w:val="24"/>
        </w:rPr>
        <w:lastRenderedPageBreak/>
        <w:t>always reminding me to switch off the lights when I leave the room..even switch of the computer when finish using it”</w:t>
      </w:r>
      <w:r w:rsidRPr="00462A86">
        <w:rPr>
          <w:rFonts w:ascii="Times New Roman" w:hAnsi="Times New Roman" w:cs="Times New Roman"/>
          <w:sz w:val="24"/>
          <w:szCs w:val="24"/>
        </w:rPr>
        <w:t xml:space="preserve"> (Kanishka, 16, dyad interview, Delhi). Data suggest that the majority of learning that comes from the parents is action oriented or skill based.</w:t>
      </w:r>
    </w:p>
    <w:p w14:paraId="55096B78" w14:textId="77777777" w:rsidR="00ED0DF3" w:rsidRPr="00462A86" w:rsidRDefault="00ED0DF3" w:rsidP="00ED0DF3">
      <w:pPr>
        <w:spacing w:after="0" w:line="360" w:lineRule="auto"/>
        <w:jc w:val="both"/>
        <w:rPr>
          <w:rFonts w:ascii="Times New Roman" w:hAnsi="Times New Roman" w:cs="Times New Roman"/>
          <w:sz w:val="24"/>
          <w:szCs w:val="24"/>
        </w:rPr>
      </w:pPr>
    </w:p>
    <w:p w14:paraId="31DB67EA"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Adolescents mostly discussed pro-environmental practices they have learned from their mothers, such as switching off lights and fans, closing taps to save water, or reducing to waste water. Another important characteristic of the learning from parents is that it’s </w:t>
      </w:r>
      <w:r w:rsidRPr="00462A86">
        <w:rPr>
          <w:rFonts w:ascii="Times New Roman" w:hAnsi="Times New Roman" w:cs="Times New Roman"/>
          <w:b/>
          <w:sz w:val="24"/>
          <w:szCs w:val="24"/>
        </w:rPr>
        <w:t>mostly corrective behaviour</w:t>
      </w:r>
      <w:r w:rsidRPr="00462A86">
        <w:rPr>
          <w:rFonts w:ascii="Times New Roman" w:hAnsi="Times New Roman" w:cs="Times New Roman"/>
          <w:color w:val="FF0000"/>
          <w:sz w:val="24"/>
          <w:szCs w:val="24"/>
        </w:rPr>
        <w:t xml:space="preserve"> </w:t>
      </w:r>
      <w:r w:rsidRPr="00462A86">
        <w:rPr>
          <w:rFonts w:ascii="Times New Roman" w:hAnsi="Times New Roman" w:cs="Times New Roman"/>
          <w:color w:val="000000" w:themeColor="text1"/>
          <w:sz w:val="24"/>
          <w:szCs w:val="24"/>
        </w:rPr>
        <w:t xml:space="preserve">and is a part of their general family culture. </w:t>
      </w:r>
      <w:r w:rsidRPr="00462A86">
        <w:rPr>
          <w:rFonts w:ascii="Times New Roman" w:hAnsi="Times New Roman" w:cs="Times New Roman"/>
          <w:sz w:val="24"/>
          <w:szCs w:val="24"/>
        </w:rPr>
        <w:t xml:space="preserve">Adolescents say that parents restrict them from doing something, which is incorrect for environment: </w:t>
      </w:r>
      <w:r w:rsidRPr="00462A86">
        <w:rPr>
          <w:rFonts w:ascii="Times New Roman" w:hAnsi="Times New Roman" w:cs="Times New Roman"/>
          <w:i/>
          <w:sz w:val="24"/>
          <w:szCs w:val="24"/>
        </w:rPr>
        <w:t xml:space="preserve">“My parents usually stop me when I pluck the leaves from the garden” </w:t>
      </w:r>
      <w:r w:rsidRPr="00462A86">
        <w:rPr>
          <w:rFonts w:ascii="Times New Roman" w:hAnsi="Times New Roman" w:cs="Times New Roman"/>
          <w:sz w:val="24"/>
          <w:szCs w:val="24"/>
        </w:rPr>
        <w:t>(Participant x, essay, Delhi).</w:t>
      </w:r>
    </w:p>
    <w:p w14:paraId="656CC178" w14:textId="77777777" w:rsidR="00ED0DF3" w:rsidRPr="00462A86" w:rsidRDefault="00ED0DF3" w:rsidP="00ED0DF3">
      <w:pPr>
        <w:spacing w:after="0" w:line="360" w:lineRule="auto"/>
        <w:jc w:val="both"/>
        <w:rPr>
          <w:rFonts w:ascii="Times New Roman" w:hAnsi="Times New Roman" w:cs="Times New Roman"/>
          <w:sz w:val="24"/>
          <w:szCs w:val="24"/>
        </w:rPr>
      </w:pPr>
    </w:p>
    <w:p w14:paraId="492E5027" w14:textId="3A7E779D"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Adolescent claim that their parents usually correct them or stop them from certain action if any of their behaviour is adverse to environment like if they leave the room light on for too long their parents remind to turn it off. An explanation for this behaviour could be that their parents learned the same practice and thus, it is part of the family culture. It is noteworthy that no participant mentioned learning any new actions/practices, which changed their behaviour completely. Furthermore, it has to be highlighted that there is no evidence that adolescents gain any general knowledge or information about any environmental issues or environmental protection measures from their parents. Sakshi’s mother points out that </w:t>
      </w:r>
      <w:r w:rsidRPr="00462A86">
        <w:rPr>
          <w:rFonts w:ascii="Times New Roman" w:hAnsi="Times New Roman" w:cs="Times New Roman"/>
          <w:i/>
          <w:sz w:val="24"/>
          <w:szCs w:val="24"/>
        </w:rPr>
        <w:t>“no we don’t discuss much about environmental issues but if you consider actions like switching off lights, not wasting water etc. it</w:t>
      </w:r>
      <w:r w:rsidR="00C37568" w:rsidRPr="00462A86">
        <w:rPr>
          <w:rFonts w:ascii="Times New Roman" w:hAnsi="Times New Roman" w:cs="Times New Roman"/>
          <w:i/>
          <w:sz w:val="24"/>
          <w:szCs w:val="24"/>
        </w:rPr>
        <w:t>'</w:t>
      </w:r>
      <w:r w:rsidRPr="00462A86">
        <w:rPr>
          <w:rFonts w:ascii="Times New Roman" w:hAnsi="Times New Roman" w:cs="Times New Roman"/>
          <w:i/>
          <w:sz w:val="24"/>
          <w:szCs w:val="24"/>
        </w:rPr>
        <w:t xml:space="preserve">s my habit to do and that is what I teach my kids too…they see me doing and I keep reminding them to do the same as well..” </w:t>
      </w:r>
      <w:r w:rsidRPr="00462A86">
        <w:rPr>
          <w:rFonts w:ascii="Times New Roman" w:hAnsi="Times New Roman" w:cs="Times New Roman"/>
          <w:sz w:val="24"/>
          <w:szCs w:val="24"/>
        </w:rPr>
        <w:t>(dyad interview, Delhi).</w:t>
      </w:r>
    </w:p>
    <w:p w14:paraId="1847017F" w14:textId="77777777" w:rsidR="00ED0DF3" w:rsidRPr="00462A86" w:rsidRDefault="00ED0DF3" w:rsidP="00ED0DF3">
      <w:pPr>
        <w:tabs>
          <w:tab w:val="left" w:pos="851"/>
        </w:tabs>
        <w:spacing w:after="0" w:line="360" w:lineRule="auto"/>
        <w:jc w:val="both"/>
        <w:rPr>
          <w:rFonts w:ascii="Times New Roman" w:hAnsi="Times New Roman" w:cs="Times New Roman"/>
          <w:sz w:val="24"/>
          <w:szCs w:val="24"/>
        </w:rPr>
      </w:pPr>
    </w:p>
    <w:p w14:paraId="10C5C156" w14:textId="77777777" w:rsidR="00B97FD1" w:rsidRPr="00462A86" w:rsidRDefault="00B97FD1" w:rsidP="00ED0DF3">
      <w:pPr>
        <w:tabs>
          <w:tab w:val="left" w:pos="851"/>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At very few instances parents and adolescents stated that they actually discuss environmental issues and parents try to explain the significance and consequences of these actions to their children. One participant reported that their parents discussed some issues </w:t>
      </w:r>
      <w:r w:rsidRPr="00462A86">
        <w:rPr>
          <w:rFonts w:ascii="Times New Roman" w:hAnsi="Times New Roman" w:cs="Times New Roman"/>
          <w:i/>
          <w:sz w:val="24"/>
          <w:szCs w:val="24"/>
        </w:rPr>
        <w:t xml:space="preserve">“…and tell me the importance of greenery” </w:t>
      </w:r>
      <w:r w:rsidRPr="00462A86">
        <w:rPr>
          <w:rFonts w:ascii="Times New Roman" w:hAnsi="Times New Roman" w:cs="Times New Roman"/>
          <w:sz w:val="24"/>
          <w:szCs w:val="24"/>
        </w:rPr>
        <w:t xml:space="preserve">(Participant x, essay, Delhi). Whilst a mother indicates that </w:t>
      </w:r>
      <w:r w:rsidRPr="00462A86">
        <w:rPr>
          <w:rFonts w:ascii="Times New Roman" w:hAnsi="Times New Roman" w:cs="Times New Roman"/>
          <w:i/>
          <w:sz w:val="24"/>
          <w:szCs w:val="24"/>
        </w:rPr>
        <w:t>“I believe in explaining the reason. We treat her as an adult. And whenever we discuss any action I try to explain the reason and consequence behind it to help her understand why we are doing it ex: why it is important to switch of lights etc.”</w:t>
      </w:r>
      <w:r w:rsidRPr="00462A86">
        <w:rPr>
          <w:rFonts w:ascii="Times New Roman" w:hAnsi="Times New Roman" w:cs="Times New Roman"/>
          <w:sz w:val="24"/>
          <w:szCs w:val="24"/>
        </w:rPr>
        <w:t xml:space="preserve"> (Riya’s mother, dyad interview, Delhi).</w:t>
      </w:r>
    </w:p>
    <w:p w14:paraId="77112400" w14:textId="77777777" w:rsidR="00ED0DF3" w:rsidRPr="00462A86" w:rsidRDefault="00ED0DF3" w:rsidP="00ED0DF3">
      <w:pPr>
        <w:spacing w:after="0" w:line="360" w:lineRule="auto"/>
        <w:jc w:val="both"/>
        <w:rPr>
          <w:rFonts w:ascii="Times New Roman" w:hAnsi="Times New Roman" w:cs="Times New Roman"/>
          <w:sz w:val="24"/>
          <w:szCs w:val="24"/>
        </w:rPr>
      </w:pPr>
    </w:p>
    <w:p w14:paraId="0D96B991"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In summary, it can be said that discussing environmental issue did not appear to be common practice among Indian participants. Parents do teach their adolescents certain pro-</w:t>
      </w:r>
      <w:r w:rsidRPr="00462A86">
        <w:rPr>
          <w:rFonts w:ascii="Times New Roman" w:hAnsi="Times New Roman" w:cs="Times New Roman"/>
          <w:sz w:val="24"/>
          <w:szCs w:val="24"/>
        </w:rPr>
        <w:lastRenderedPageBreak/>
        <w:t xml:space="preserve">environmental actions which parents themselves practice and usually is part of family culture. The transmission of this knowledge from parents to adolescents is being discussed in the next section. </w:t>
      </w:r>
    </w:p>
    <w:p w14:paraId="679EFD0C" w14:textId="77777777" w:rsidR="00ED0DF3" w:rsidRPr="00462A86" w:rsidRDefault="00ED0DF3" w:rsidP="00ED0DF3">
      <w:pPr>
        <w:spacing w:after="0" w:line="360" w:lineRule="auto"/>
        <w:jc w:val="both"/>
        <w:rPr>
          <w:rFonts w:ascii="Times New Roman" w:hAnsi="Times New Roman" w:cs="Times New Roman"/>
          <w:b/>
          <w:iCs/>
          <w:sz w:val="24"/>
          <w:szCs w:val="24"/>
        </w:rPr>
      </w:pPr>
    </w:p>
    <w:p w14:paraId="6A59A16D"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5.2.4.2-Parents’ influence-process of learning</w:t>
      </w:r>
    </w:p>
    <w:p w14:paraId="0B92C3D1" w14:textId="6801DE7C"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process of socialisation is a topic of curiosity among consumer behaviour researchers. The literature identifies three ways of knowledge transfer among families: learning by social interaction, modelling (imitation), and reinforcement</w:t>
      </w:r>
      <w:r w:rsidR="00A36502"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(Moschis &amp; Churchill, 1978). When the Indian adolescents were asked how their parents teach them environmental friendly practices, they highlighted that they learn through </w:t>
      </w:r>
      <w:r w:rsidRPr="00462A86">
        <w:rPr>
          <w:rFonts w:ascii="Times New Roman" w:hAnsi="Times New Roman" w:cs="Times New Roman"/>
          <w:b/>
          <w:i/>
          <w:sz w:val="24"/>
          <w:szCs w:val="24"/>
        </w:rPr>
        <w:t>imitating</w:t>
      </w:r>
      <w:r w:rsidRPr="00462A86">
        <w:rPr>
          <w:rFonts w:ascii="Times New Roman" w:hAnsi="Times New Roman" w:cs="Times New Roman"/>
          <w:sz w:val="24"/>
          <w:szCs w:val="24"/>
        </w:rPr>
        <w:t xml:space="preserve"> their parent’s behaviour. The adolescent mentioned that they see their parents behaving in certain way and then imitate them. </w:t>
      </w:r>
      <w:r w:rsidRPr="00462A86">
        <w:rPr>
          <w:rFonts w:ascii="Times New Roman" w:hAnsi="Times New Roman" w:cs="Times New Roman"/>
          <w:i/>
          <w:sz w:val="24"/>
          <w:szCs w:val="24"/>
        </w:rPr>
        <w:t>“Well not specifically named as environmental behaviour but she always remind us to save electricity and water and she does it by herself. So it’s kind of a habit now”</w:t>
      </w:r>
      <w:r w:rsidRPr="00462A86">
        <w:rPr>
          <w:rFonts w:ascii="Times New Roman" w:hAnsi="Times New Roman" w:cs="Times New Roman"/>
          <w:sz w:val="24"/>
          <w:szCs w:val="24"/>
        </w:rPr>
        <w:t xml:space="preserve"> (Sakshi, 15, dyad interview, Delhi). The imitation theme emerged even stronger when talking to the mothers. They highlighted that adolescents learn by watching their elders behaviour in the family  </w:t>
      </w:r>
      <w:r w:rsidRPr="00462A86">
        <w:rPr>
          <w:rFonts w:ascii="Times New Roman" w:hAnsi="Times New Roman" w:cs="Times New Roman"/>
          <w:i/>
          <w:sz w:val="24"/>
          <w:szCs w:val="24"/>
        </w:rPr>
        <w:t>“Yes as I said...they are learning and then they see me doing the same way and she follows...so yes...like I always switch the lights off..so now it’s a habit for her as well...she kind of hates misuse of water because she observes me saving water all the time. So yes she is learning”</w:t>
      </w:r>
      <w:r w:rsidRPr="00462A86">
        <w:rPr>
          <w:rFonts w:ascii="Times New Roman" w:hAnsi="Times New Roman" w:cs="Times New Roman"/>
          <w:sz w:val="24"/>
          <w:szCs w:val="24"/>
        </w:rPr>
        <w:t xml:space="preserve"> (Shruti’s mother, dyad interview, Delhi). The Indian mothers emphasised that their children are learning from them, through observ</w:t>
      </w:r>
      <w:r w:rsidR="00C37568" w:rsidRPr="00462A86">
        <w:rPr>
          <w:rFonts w:ascii="Times New Roman" w:hAnsi="Times New Roman" w:cs="Times New Roman"/>
          <w:sz w:val="24"/>
          <w:szCs w:val="24"/>
        </w:rPr>
        <w:t>ing their own behaviour and then</w:t>
      </w:r>
      <w:r w:rsidRPr="00462A86">
        <w:rPr>
          <w:rFonts w:ascii="Times New Roman" w:hAnsi="Times New Roman" w:cs="Times New Roman"/>
          <w:sz w:val="24"/>
          <w:szCs w:val="24"/>
        </w:rPr>
        <w:t xml:space="preserve"> following by example. To explain, if the mothers are switching off the light and then the adolescents imitate the behaviour and gradually it becomes their habit. </w:t>
      </w:r>
    </w:p>
    <w:p w14:paraId="1F79BD3B" w14:textId="77777777" w:rsidR="00ED0DF3" w:rsidRPr="00462A86" w:rsidRDefault="00ED0DF3" w:rsidP="00ED0DF3">
      <w:pPr>
        <w:tabs>
          <w:tab w:val="left" w:pos="851"/>
        </w:tabs>
        <w:spacing w:after="0" w:line="360" w:lineRule="auto"/>
        <w:jc w:val="both"/>
        <w:rPr>
          <w:rFonts w:ascii="Times New Roman" w:hAnsi="Times New Roman" w:cs="Times New Roman"/>
          <w:b/>
          <w:sz w:val="24"/>
          <w:szCs w:val="24"/>
        </w:rPr>
      </w:pPr>
    </w:p>
    <w:p w14:paraId="186EEE03" w14:textId="4A0D6EB3" w:rsidR="00B97FD1" w:rsidRPr="00462A86" w:rsidRDefault="00B97FD1" w:rsidP="00ED0DF3">
      <w:pPr>
        <w:tabs>
          <w:tab w:val="left" w:pos="851"/>
        </w:tabs>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Continuous reminding and negative reinforcement</w:t>
      </w:r>
      <w:r w:rsidRPr="00462A86">
        <w:rPr>
          <w:rFonts w:ascii="Times New Roman" w:hAnsi="Times New Roman" w:cs="Times New Roman"/>
          <w:sz w:val="24"/>
          <w:szCs w:val="24"/>
        </w:rPr>
        <w:t xml:space="preserve"> is another way mothers teach their adolescents about pro-environmental behaviour. Riya states that “my mother always tells me and reminds me to use both side of the paper while taking print outs. She advises me to switch off the lights and gets angry if I forget” (15, dyad interview, Delhi). Thus, it can be said that these adolescents learn their behaviour predominantly through imitation and being continuously reminded to switch off the lights and preserve and reduce wasting water. This can be described as parents acting as environmental socialisation agents for their adolescents. It is noteworthy to highlight </w:t>
      </w:r>
      <w:r w:rsidR="00A36502" w:rsidRPr="00462A86">
        <w:rPr>
          <w:rFonts w:ascii="Times New Roman" w:hAnsi="Times New Roman" w:cs="Times New Roman"/>
          <w:sz w:val="24"/>
          <w:szCs w:val="24"/>
        </w:rPr>
        <w:t>those discussions</w:t>
      </w:r>
      <w:r w:rsidRPr="00462A86">
        <w:rPr>
          <w:rFonts w:ascii="Times New Roman" w:hAnsi="Times New Roman" w:cs="Times New Roman"/>
          <w:sz w:val="24"/>
          <w:szCs w:val="24"/>
        </w:rPr>
        <w:t xml:space="preserve"> and/or social interactions between mothers and adolescents about consequences of pro-environmental practices did not emerge as a method of learning within the data. </w:t>
      </w:r>
    </w:p>
    <w:p w14:paraId="72ADAEB2" w14:textId="0E4CD333" w:rsidR="00B97FD1" w:rsidRPr="00462A86" w:rsidRDefault="00B97FD1" w:rsidP="00DF0A2A">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In summary, it can be concluded that Indian parents do act as </w:t>
      </w:r>
      <w:r w:rsidR="00DF0A2A" w:rsidRPr="00462A86">
        <w:rPr>
          <w:rFonts w:ascii="Times New Roman" w:hAnsi="Times New Roman" w:cs="Times New Roman"/>
          <w:sz w:val="24"/>
          <w:szCs w:val="24"/>
        </w:rPr>
        <w:t xml:space="preserve">environmental </w:t>
      </w:r>
      <w:r w:rsidRPr="00462A86">
        <w:rPr>
          <w:rFonts w:ascii="Times New Roman" w:hAnsi="Times New Roman" w:cs="Times New Roman"/>
          <w:sz w:val="24"/>
          <w:szCs w:val="24"/>
        </w:rPr>
        <w:t>socialisation agent for their adolescents but it is not the same for the entire adolescent participants</w:t>
      </w:r>
      <w:r w:rsidR="00A36502" w:rsidRPr="00462A86">
        <w:rPr>
          <w:rFonts w:ascii="Times New Roman" w:hAnsi="Times New Roman" w:cs="Times New Roman"/>
          <w:sz w:val="24"/>
          <w:szCs w:val="24"/>
        </w:rPr>
        <w:t>, which provides a new direction in socialisation research where parents are invariably being acknowledged as most important agent (John, 1999)</w:t>
      </w:r>
      <w:r w:rsidRPr="00462A86">
        <w:rPr>
          <w:rFonts w:ascii="Times New Roman" w:hAnsi="Times New Roman" w:cs="Times New Roman"/>
          <w:sz w:val="24"/>
          <w:szCs w:val="24"/>
        </w:rPr>
        <w:t>. This discrepancy is discussed in the following section.</w:t>
      </w:r>
    </w:p>
    <w:p w14:paraId="1C5D45BF" w14:textId="77777777" w:rsidR="00ED0DF3" w:rsidRPr="00462A86" w:rsidRDefault="00ED0DF3" w:rsidP="00ED0DF3">
      <w:pPr>
        <w:spacing w:after="0" w:line="360" w:lineRule="auto"/>
        <w:jc w:val="both"/>
        <w:rPr>
          <w:rFonts w:ascii="Times New Roman" w:hAnsi="Times New Roman" w:cs="Times New Roman"/>
          <w:b/>
          <w:iCs/>
          <w:sz w:val="24"/>
          <w:szCs w:val="24"/>
        </w:rPr>
      </w:pPr>
    </w:p>
    <w:p w14:paraId="6AD9AEFE" w14:textId="77777777" w:rsidR="00A36502"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5.2.4.3-Role of adolescents’ perceptio</w:t>
      </w:r>
      <w:r w:rsidR="00A36502" w:rsidRPr="00462A86">
        <w:rPr>
          <w:rFonts w:ascii="Times New Roman" w:hAnsi="Times New Roman" w:cs="Times New Roman"/>
          <w:b/>
          <w:iCs/>
          <w:sz w:val="24"/>
          <w:szCs w:val="24"/>
        </w:rPr>
        <w:t>n of education level of parents</w:t>
      </w:r>
    </w:p>
    <w:p w14:paraId="707AA142" w14:textId="562DCD85" w:rsidR="00B97FD1" w:rsidRPr="00462A86" w:rsidRDefault="00A36502"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iCs/>
          <w:sz w:val="24"/>
          <w:szCs w:val="24"/>
        </w:rPr>
        <w:t xml:space="preserve">The socialisation research mostly highlight the process of agent-learner interaction and assumes the higher role of agent (Ekstrom, 2006), whereas the role of agent in </w:t>
      </w:r>
      <w:r w:rsidR="00FC314C" w:rsidRPr="00462A86">
        <w:rPr>
          <w:rFonts w:ascii="Times New Roman" w:hAnsi="Times New Roman" w:cs="Times New Roman"/>
          <w:iCs/>
          <w:sz w:val="24"/>
          <w:szCs w:val="24"/>
        </w:rPr>
        <w:t>scrutinizing</w:t>
      </w:r>
      <w:r w:rsidRPr="00462A86">
        <w:rPr>
          <w:rFonts w:ascii="Times New Roman" w:hAnsi="Times New Roman" w:cs="Times New Roman"/>
          <w:iCs/>
          <w:sz w:val="24"/>
          <w:szCs w:val="24"/>
        </w:rPr>
        <w:t xml:space="preserve"> and controlling agents influence is not well researched. However the limited effect of parents on adolescents’ environmental socialisation raises </w:t>
      </w:r>
      <w:r w:rsidR="00493F89" w:rsidRPr="00462A86">
        <w:rPr>
          <w:rFonts w:ascii="Times New Roman" w:hAnsi="Times New Roman" w:cs="Times New Roman"/>
          <w:iCs/>
          <w:sz w:val="24"/>
          <w:szCs w:val="24"/>
        </w:rPr>
        <w:t>an important issue about the role adolescents’ as learner play in accepting the learning from their parents.</w:t>
      </w:r>
      <w:r w:rsidRPr="00462A86">
        <w:rPr>
          <w:rFonts w:ascii="Times New Roman" w:hAnsi="Times New Roman" w:cs="Times New Roman"/>
          <w:b/>
          <w:iCs/>
          <w:sz w:val="24"/>
          <w:szCs w:val="24"/>
        </w:rPr>
        <w:t xml:space="preserve"> </w:t>
      </w:r>
      <w:r w:rsidR="00B97FD1" w:rsidRPr="00462A86">
        <w:rPr>
          <w:rFonts w:ascii="Times New Roman" w:hAnsi="Times New Roman" w:cs="Times New Roman"/>
          <w:sz w:val="24"/>
          <w:szCs w:val="24"/>
        </w:rPr>
        <w:t>Education levels of parents have emerged as important factor defining the role of parents as environmental socialisation agents for adolescents</w:t>
      </w:r>
      <w:r w:rsidR="00493F89" w:rsidRPr="00462A86">
        <w:rPr>
          <w:rFonts w:ascii="Times New Roman" w:hAnsi="Times New Roman" w:cs="Times New Roman"/>
          <w:sz w:val="24"/>
          <w:szCs w:val="24"/>
        </w:rPr>
        <w:t xml:space="preserve">, this is similar to what French and Raven (1959) concept of expert power of agent. They claimed that </w:t>
      </w:r>
      <w:r w:rsidR="00493F89" w:rsidRPr="00462A86">
        <w:rPr>
          <w:rFonts w:ascii="Times New Roman" w:hAnsi="Times New Roman" w:cs="Times New Roman"/>
          <w:sz w:val="24"/>
          <w:szCs w:val="24"/>
          <w:lang w:eastAsia="ja-JP"/>
        </w:rPr>
        <w:t xml:space="preserve">extent of the knowledge or perception, which the learner attributes to the agent within a given area affects the level of influence agent could </w:t>
      </w:r>
      <w:r w:rsidR="00B33115" w:rsidRPr="00462A86">
        <w:rPr>
          <w:rFonts w:ascii="Times New Roman" w:hAnsi="Times New Roman" w:cs="Times New Roman"/>
          <w:sz w:val="24"/>
          <w:szCs w:val="24"/>
          <w:lang w:eastAsia="ja-JP"/>
        </w:rPr>
        <w:t>exert</w:t>
      </w:r>
      <w:r w:rsidR="00493F89" w:rsidRPr="00462A86">
        <w:rPr>
          <w:rFonts w:ascii="Times New Roman" w:hAnsi="Times New Roman" w:cs="Times New Roman"/>
          <w:sz w:val="24"/>
          <w:szCs w:val="24"/>
          <w:lang w:eastAsia="ja-JP"/>
        </w:rPr>
        <w:t xml:space="preserve"> on learner</w:t>
      </w:r>
      <w:r w:rsidR="004D4FDF" w:rsidRPr="00462A86">
        <w:rPr>
          <w:rFonts w:ascii="Times New Roman" w:hAnsi="Times New Roman" w:cs="Times New Roman"/>
          <w:sz w:val="24"/>
          <w:szCs w:val="24"/>
          <w:lang w:eastAsia="ja-JP"/>
        </w:rPr>
        <w:t xml:space="preserve"> </w:t>
      </w:r>
      <w:r w:rsidR="00493F89" w:rsidRPr="00462A86">
        <w:rPr>
          <w:rFonts w:ascii="Times New Roman" w:hAnsi="Times New Roman" w:cs="Times New Roman"/>
          <w:sz w:val="24"/>
          <w:szCs w:val="24"/>
          <w:lang w:eastAsia="ja-JP"/>
        </w:rPr>
        <w:t>(</w:t>
      </w:r>
      <w:r w:rsidR="00493F89" w:rsidRPr="00462A86">
        <w:rPr>
          <w:rFonts w:ascii="Times New Roman" w:hAnsi="Times New Roman" w:cs="Times New Roman"/>
          <w:sz w:val="24"/>
          <w:szCs w:val="24"/>
        </w:rPr>
        <w:t>French &amp; Raven, 1959</w:t>
      </w:r>
      <w:r w:rsidR="00C37568" w:rsidRPr="00462A86">
        <w:rPr>
          <w:rFonts w:ascii="Times New Roman" w:hAnsi="Times New Roman" w:cs="Times New Roman"/>
          <w:sz w:val="24"/>
          <w:szCs w:val="24"/>
        </w:rPr>
        <w:t xml:space="preserve">). </w:t>
      </w:r>
      <w:r w:rsidR="00493F89" w:rsidRPr="00462A86">
        <w:rPr>
          <w:rFonts w:ascii="Times New Roman" w:hAnsi="Times New Roman" w:cs="Times New Roman"/>
          <w:sz w:val="24"/>
          <w:szCs w:val="24"/>
        </w:rPr>
        <w:t>Here adolescents</w:t>
      </w:r>
      <w:r w:rsidR="00B33115" w:rsidRPr="00462A86">
        <w:rPr>
          <w:rFonts w:ascii="Times New Roman" w:hAnsi="Times New Roman" w:cs="Times New Roman"/>
          <w:sz w:val="24"/>
          <w:szCs w:val="24"/>
        </w:rPr>
        <w:t xml:space="preserve"> </w:t>
      </w:r>
      <w:r w:rsidR="00493F89" w:rsidRPr="00462A86">
        <w:rPr>
          <w:rFonts w:ascii="Times New Roman" w:hAnsi="Times New Roman" w:cs="Times New Roman"/>
          <w:sz w:val="24"/>
          <w:szCs w:val="24"/>
        </w:rPr>
        <w:t xml:space="preserve">own perception of mothers’ education level affects their receptivity towards mothers/parents as environmental socialisation agents. </w:t>
      </w:r>
      <w:r w:rsidR="00B97FD1" w:rsidRPr="00462A86">
        <w:rPr>
          <w:rFonts w:ascii="Times New Roman" w:hAnsi="Times New Roman" w:cs="Times New Roman"/>
          <w:sz w:val="24"/>
          <w:szCs w:val="24"/>
        </w:rPr>
        <w:t>To explain, the Varanasi school, where adolescents belong to a rural background, have completely denied receiving any environmental information from their parents. An explanation that can be provided is that the participants from that school stated that their parents are either uneducated or have very little education, and thus, are not aware of or concerned about environmental issues. “</w:t>
      </w:r>
      <w:r w:rsidR="00B97FD1" w:rsidRPr="00462A86">
        <w:rPr>
          <w:rFonts w:ascii="Times New Roman" w:hAnsi="Times New Roman" w:cs="Times New Roman"/>
          <w:i/>
          <w:sz w:val="24"/>
          <w:szCs w:val="24"/>
        </w:rPr>
        <w:t>My parents have never been to school. My father is a fisherman and mother works is a housewife. I don’t think they even know the word environment let along environmental issues” (</w:t>
      </w:r>
      <w:r w:rsidR="00B97FD1" w:rsidRPr="00462A86">
        <w:rPr>
          <w:rFonts w:ascii="Times New Roman" w:hAnsi="Times New Roman" w:cs="Times New Roman"/>
          <w:sz w:val="24"/>
          <w:szCs w:val="24"/>
        </w:rPr>
        <w:t xml:space="preserve">Participant A, group interview, Varanasi). Whereas in Delhi many adolescents acknowledged that they learn about sustainable practices from their parents. </w:t>
      </w:r>
      <w:r w:rsidR="00B97FD1" w:rsidRPr="00462A86">
        <w:rPr>
          <w:rFonts w:ascii="Times New Roman" w:hAnsi="Times New Roman" w:cs="Times New Roman"/>
          <w:i/>
          <w:sz w:val="24"/>
          <w:szCs w:val="24"/>
        </w:rPr>
        <w:t>“Both my parents are very involved in this issue and they actually encourage me to get involved and they do all the needful duties that they should”</w:t>
      </w:r>
      <w:r w:rsidR="00B97FD1" w:rsidRPr="00462A86">
        <w:rPr>
          <w:rFonts w:ascii="Times New Roman" w:hAnsi="Times New Roman" w:cs="Times New Roman"/>
          <w:sz w:val="24"/>
          <w:szCs w:val="24"/>
        </w:rPr>
        <w:t xml:space="preserve"> (Riya, 15, dyad interview, Delhi).</w:t>
      </w:r>
    </w:p>
    <w:p w14:paraId="008929D0" w14:textId="77777777" w:rsidR="00ED0DF3" w:rsidRPr="00462A86" w:rsidRDefault="00ED0DF3" w:rsidP="00ED0DF3">
      <w:pPr>
        <w:spacing w:after="0" w:line="360" w:lineRule="auto"/>
        <w:jc w:val="both"/>
        <w:rPr>
          <w:rFonts w:ascii="Times New Roman" w:hAnsi="Times New Roman" w:cs="Times New Roman"/>
          <w:sz w:val="24"/>
          <w:szCs w:val="24"/>
        </w:rPr>
      </w:pPr>
    </w:p>
    <w:p w14:paraId="2B896381" w14:textId="7A8AD768"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w:t>
      </w:r>
      <w:r w:rsidR="00ED0DF3" w:rsidRPr="00462A86">
        <w:rPr>
          <w:rFonts w:ascii="Times New Roman" w:hAnsi="Times New Roman" w:cs="Times New Roman"/>
          <w:sz w:val="24"/>
          <w:szCs w:val="24"/>
        </w:rPr>
        <w:t xml:space="preserve">New </w:t>
      </w:r>
      <w:r w:rsidRPr="00462A86">
        <w:rPr>
          <w:rFonts w:ascii="Times New Roman" w:hAnsi="Times New Roman" w:cs="Times New Roman"/>
          <w:sz w:val="24"/>
          <w:szCs w:val="24"/>
        </w:rPr>
        <w:t xml:space="preserve">Delhi, all mothers were educated up to bachelor's degree or higher and their adolescents had a higher perception of their mothers’ general environmental knowledge and concern and thus, acknowledged that they learn environmental behaviour from their mothers. In Varanasi, the adolescents believed their parents to have a low level of environmental </w:t>
      </w:r>
      <w:r w:rsidRPr="00462A86">
        <w:rPr>
          <w:rFonts w:ascii="Times New Roman" w:hAnsi="Times New Roman" w:cs="Times New Roman"/>
          <w:sz w:val="24"/>
          <w:szCs w:val="24"/>
        </w:rPr>
        <w:lastRenderedPageBreak/>
        <w:t>knowledge and concern, because they claimed that their parents were illiterate. Thus, the level of formal education impacted the adolescents’ perception of their environmental learning from their parents.</w:t>
      </w:r>
    </w:p>
    <w:p w14:paraId="612917F6" w14:textId="77777777" w:rsidR="00ED0DF3" w:rsidRPr="00462A86" w:rsidRDefault="00ED0DF3" w:rsidP="00ED0DF3">
      <w:pPr>
        <w:spacing w:after="0" w:line="360" w:lineRule="auto"/>
        <w:jc w:val="both"/>
        <w:rPr>
          <w:rFonts w:ascii="Times New Roman" w:hAnsi="Times New Roman" w:cs="Times New Roman"/>
          <w:sz w:val="24"/>
          <w:szCs w:val="24"/>
        </w:rPr>
      </w:pPr>
    </w:p>
    <w:p w14:paraId="52345385" w14:textId="5A2D3367" w:rsidR="00ED0DF3" w:rsidRPr="00462A86" w:rsidRDefault="00B97FD1" w:rsidP="0008138F">
      <w:pPr>
        <w:spacing w:after="0" w:line="360" w:lineRule="auto"/>
        <w:jc w:val="both"/>
        <w:rPr>
          <w:rFonts w:ascii="Times New Roman" w:hAnsi="Times New Roman" w:cs="Times New Roman"/>
          <w:b/>
          <w:iCs/>
          <w:sz w:val="24"/>
          <w:szCs w:val="24"/>
        </w:rPr>
      </w:pPr>
      <w:r w:rsidRPr="00462A86">
        <w:rPr>
          <w:rFonts w:ascii="Times New Roman" w:hAnsi="Times New Roman" w:cs="Times New Roman"/>
          <w:sz w:val="24"/>
          <w:szCs w:val="24"/>
        </w:rPr>
        <w:t xml:space="preserve">In summary, it is evident that parents act as environmental socialisation agents for adolescents, but their education level is an eminent factor influencing the strength of their influence. Again the nature of Indian parents influence is mostly corrective and more inclined towards pro-environmental actions/behaviours and less towards imparting knowledge about reasons and consequences behind those actions. It can be explained by parental style and the collectivist culture of India. Indian parents are mostly authoritative in nature and follow more restricted family communication pattern (Gentina &amp; Singh, 2015) and thus prefer to direct their adolescents towards action and expect them to follow rather than encouraging a discussion about the reason behind the actions. </w:t>
      </w:r>
    </w:p>
    <w:p w14:paraId="45CE19C4" w14:textId="77777777" w:rsidR="0008138F" w:rsidRPr="00462A86" w:rsidRDefault="0008138F" w:rsidP="00ED0DF3">
      <w:pPr>
        <w:spacing w:after="0" w:line="360" w:lineRule="auto"/>
        <w:jc w:val="both"/>
        <w:rPr>
          <w:rFonts w:ascii="Times New Roman" w:hAnsi="Times New Roman" w:cs="Times New Roman"/>
          <w:b/>
          <w:iCs/>
          <w:sz w:val="24"/>
          <w:szCs w:val="24"/>
        </w:rPr>
      </w:pPr>
    </w:p>
    <w:p w14:paraId="334F6258"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5.2.5-Peers as environmental socialisation agent for adolescents</w:t>
      </w:r>
    </w:p>
    <w:p w14:paraId="6CF3841B" w14:textId="1319E158" w:rsidR="00ED0DF3"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Consumer socialisation theory considers peers as primary socialisation agents to teach consumer skills to adolescents. Peers form a very influential subjective norm for adolescents. As adolescence it is of vital importance to be accepted by peers (Gavin &amp; Furman, 1989), thus, the pressure to conformity is high (Steinberg &amp; Silverberg, 1986). Studies have shown that peers can influence each other both in risk taking behaviour and in positive traits (Kindermann, 1993). A question that arises is whether peers hold the same level of influence when it comes to motivating adolescents towards environmental behaviour. </w:t>
      </w:r>
    </w:p>
    <w:p w14:paraId="62E6A829" w14:textId="77777777" w:rsidR="0008138F" w:rsidRPr="00462A86" w:rsidRDefault="0008138F" w:rsidP="0008138F">
      <w:pPr>
        <w:spacing w:after="0" w:line="360" w:lineRule="auto"/>
        <w:jc w:val="both"/>
        <w:rPr>
          <w:rFonts w:ascii="Times New Roman" w:hAnsi="Times New Roman" w:cs="Times New Roman"/>
          <w:b/>
          <w:iCs/>
          <w:sz w:val="24"/>
          <w:szCs w:val="24"/>
        </w:rPr>
      </w:pPr>
    </w:p>
    <w:p w14:paraId="5268DC19"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5.2.5.1-Peers as not an important source of environmental information</w:t>
      </w:r>
    </w:p>
    <w:p w14:paraId="1BD07D6E"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 major finding from the research suggests that adolescents do not consider their friends/peers as an important source of information about environmental issues. Adolescents were given a list of sources including parents, schools, media (TV, radio), siblings, and friends/peers and were asked to rank different sources according to preference in terms of where they get most of their information about environmental issues. Among schools, parents, media, siblings, and friends/peers, most of the adolescents ranked peers/friends as the least important source. To reiterate this Participant G ranked friends/peers fourth in order of preference and states that only 20% information comes from friends (Participant g, essay, Delhi). This finding is very interesting as in the consumer behaviour literature, peers/friends </w:t>
      </w:r>
      <w:r w:rsidRPr="00462A86">
        <w:rPr>
          <w:rFonts w:ascii="Times New Roman" w:hAnsi="Times New Roman" w:cs="Times New Roman"/>
          <w:sz w:val="24"/>
          <w:szCs w:val="24"/>
        </w:rPr>
        <w:lastRenderedPageBreak/>
        <w:t xml:space="preserve">are considered to be one of the most important influences especially among adolescent consumer (John, 1999). </w:t>
      </w:r>
    </w:p>
    <w:p w14:paraId="462EF61D" w14:textId="77777777" w:rsidR="00ED0DF3" w:rsidRPr="00462A86" w:rsidRDefault="00ED0DF3" w:rsidP="00ED0DF3">
      <w:pPr>
        <w:spacing w:after="0" w:line="360" w:lineRule="auto"/>
        <w:jc w:val="both"/>
        <w:rPr>
          <w:rFonts w:ascii="Times New Roman" w:hAnsi="Times New Roman" w:cs="Times New Roman"/>
          <w:b/>
          <w:iCs/>
          <w:sz w:val="24"/>
          <w:szCs w:val="24"/>
        </w:rPr>
      </w:pPr>
    </w:p>
    <w:p w14:paraId="2868B057"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5.2.5.2- Nature of environmental discussion among peers</w:t>
      </w:r>
    </w:p>
    <w:p w14:paraId="5341C91B" w14:textId="77777777" w:rsidR="00B97FD1" w:rsidRPr="00462A86" w:rsidRDefault="00B97FD1" w:rsidP="00ED0DF3">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The nature of process of peers as environmental socialisation agents is very interesting among Indian adolescent. The adolescents claim that there is limited interaction about environmental issues among friends and mostly the direction of information flow is from GSP adolescent to their friends and not the other way round. Even the span of communication is very restricted; it is only with a certain group of people not with all of their friends.</w:t>
      </w:r>
    </w:p>
    <w:p w14:paraId="2889E090" w14:textId="77777777" w:rsidR="003A09CA" w:rsidRPr="00462A86" w:rsidRDefault="003A09CA" w:rsidP="00ED0DF3">
      <w:pPr>
        <w:spacing w:after="0" w:line="360" w:lineRule="auto"/>
        <w:jc w:val="both"/>
        <w:rPr>
          <w:rFonts w:ascii="Times New Roman" w:hAnsi="Times New Roman" w:cs="Times New Roman"/>
          <w:bCs/>
          <w:iCs/>
          <w:sz w:val="24"/>
          <w:szCs w:val="24"/>
        </w:rPr>
      </w:pPr>
    </w:p>
    <w:p w14:paraId="1DCCDFEF"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5.2.5.2.1-Limited interaction among peers</w:t>
      </w:r>
    </w:p>
    <w:p w14:paraId="57B7A678"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Indian data suggest that adolescent not only consider their peers/friends to be less important sources of information about environmental issues, but</w:t>
      </w:r>
      <w:r w:rsidRPr="00462A86">
        <w:rPr>
          <w:rFonts w:ascii="Times New Roman" w:hAnsi="Times New Roman" w:cs="Times New Roman"/>
          <w:b/>
          <w:i/>
          <w:sz w:val="24"/>
          <w:szCs w:val="24"/>
        </w:rPr>
        <w:t xml:space="preserve"> </w:t>
      </w:r>
      <w:r w:rsidRPr="00462A86">
        <w:rPr>
          <w:rFonts w:ascii="Times New Roman" w:hAnsi="Times New Roman" w:cs="Times New Roman"/>
          <w:sz w:val="24"/>
          <w:szCs w:val="24"/>
        </w:rPr>
        <w:t xml:space="preserve">there is very limited/less peers interaction when it comes to discussing environmental issues. </w:t>
      </w:r>
      <w:r w:rsidRPr="00462A86">
        <w:rPr>
          <w:rFonts w:ascii="Times New Roman" w:hAnsi="Times New Roman" w:cs="Times New Roman"/>
          <w:i/>
          <w:sz w:val="24"/>
          <w:szCs w:val="24"/>
        </w:rPr>
        <w:t>“Friends give me information as they talk about these things every day like how many animals are being killed how is pollution being caused etc.”</w:t>
      </w:r>
      <w:r w:rsidRPr="00462A86">
        <w:rPr>
          <w:rFonts w:ascii="Times New Roman" w:hAnsi="Times New Roman" w:cs="Times New Roman"/>
          <w:sz w:val="24"/>
          <w:szCs w:val="24"/>
        </w:rPr>
        <w:t xml:space="preserve"> (Participant d, essay, Delhi). However, a majority of participants highlighted that they generally do not discuss environmental problems with their friends. Whilst these adolescence frequently interact with their peers and talk about subjects, such as sports, movies, boys/girls, family, and food etc., even the GSP participants stated that they neither actively discuss environmental issues with friends nor encourage their friends to behave in a more pro-environmental manner. One of the reasons they stated is that if they initiate the environmental discussion or try to persuade the friends towards more pro-environmental actions then they called</w:t>
      </w:r>
      <w:r w:rsidRPr="00462A86">
        <w:rPr>
          <w:rFonts w:ascii="Times New Roman" w:hAnsi="Times New Roman" w:cs="Times New Roman"/>
          <w:b/>
          <w:bCs/>
          <w:sz w:val="24"/>
          <w:szCs w:val="24"/>
        </w:rPr>
        <w:t xml:space="preserve"> “nerds”, </w:t>
      </w:r>
      <w:r w:rsidRPr="00462A86">
        <w:rPr>
          <w:rFonts w:ascii="Times New Roman" w:hAnsi="Times New Roman" w:cs="Times New Roman"/>
          <w:sz w:val="24"/>
          <w:szCs w:val="24"/>
        </w:rPr>
        <w:t xml:space="preserve">which leads to ridicule from their friends. The GSP participants highlighted that being called ‘nerdy’ alienates them from the group, which they do not want. To reiterate this further, Sakshi mentions </w:t>
      </w:r>
      <w:r w:rsidRPr="00462A86">
        <w:rPr>
          <w:rFonts w:ascii="Times New Roman" w:hAnsi="Times New Roman" w:cs="Times New Roman"/>
          <w:i/>
          <w:sz w:val="24"/>
          <w:szCs w:val="24"/>
        </w:rPr>
        <w:t>“it depends who you are actually talking to, if they are really concerned or else they might consider you are boring or geek or nerd if you talk about this”</w:t>
      </w:r>
      <w:r w:rsidRPr="00462A86">
        <w:rPr>
          <w:rFonts w:ascii="Times New Roman" w:hAnsi="Times New Roman" w:cs="Times New Roman"/>
          <w:sz w:val="24"/>
          <w:szCs w:val="24"/>
        </w:rPr>
        <w:t xml:space="preserve"> (15, dyad interview, Delhi).</w:t>
      </w:r>
    </w:p>
    <w:p w14:paraId="7BA9BA01" w14:textId="77777777" w:rsidR="00ED0DF3" w:rsidRPr="00462A86" w:rsidRDefault="00ED0DF3" w:rsidP="00ED0DF3">
      <w:pPr>
        <w:spacing w:after="0" w:line="360" w:lineRule="auto"/>
        <w:jc w:val="both"/>
        <w:rPr>
          <w:rFonts w:ascii="Times New Roman" w:hAnsi="Times New Roman" w:cs="Times New Roman"/>
          <w:sz w:val="24"/>
          <w:szCs w:val="24"/>
        </w:rPr>
      </w:pPr>
    </w:p>
    <w:p w14:paraId="326CE730" w14:textId="59C6E146" w:rsidR="004D4FDF" w:rsidRPr="00462A86" w:rsidRDefault="00B97FD1" w:rsidP="004D4FD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In summary</w:t>
      </w:r>
      <w:r w:rsidR="003A09CA" w:rsidRPr="00462A86">
        <w:rPr>
          <w:rFonts w:ascii="Times New Roman" w:hAnsi="Times New Roman" w:cs="Times New Roman"/>
          <w:sz w:val="24"/>
          <w:szCs w:val="24"/>
        </w:rPr>
        <w:t>, data indicate that adolescents</w:t>
      </w:r>
      <w:r w:rsidRPr="00462A86">
        <w:rPr>
          <w:rFonts w:ascii="Times New Roman" w:hAnsi="Times New Roman" w:cs="Times New Roman"/>
          <w:sz w:val="24"/>
          <w:szCs w:val="24"/>
        </w:rPr>
        <w:t xml:space="preserve"> are conscious and selective about </w:t>
      </w:r>
      <w:r w:rsidR="00C37568" w:rsidRPr="00462A86">
        <w:rPr>
          <w:rFonts w:ascii="Times New Roman" w:hAnsi="Times New Roman" w:cs="Times New Roman"/>
          <w:sz w:val="24"/>
          <w:szCs w:val="24"/>
        </w:rPr>
        <w:t>whom</w:t>
      </w:r>
      <w:r w:rsidRPr="00462A86">
        <w:rPr>
          <w:rFonts w:ascii="Times New Roman" w:hAnsi="Times New Roman" w:cs="Times New Roman"/>
          <w:sz w:val="24"/>
          <w:szCs w:val="24"/>
        </w:rPr>
        <w:t xml:space="preserve"> they discuss environmental issues with. Conformity and fitting in with peers is a major reason on why participants did not discuss pro-environmental behaviour with others</w:t>
      </w:r>
      <w:r w:rsidR="003A09CA" w:rsidRPr="00462A86">
        <w:rPr>
          <w:rFonts w:ascii="Times New Roman" w:hAnsi="Times New Roman" w:cs="Times New Roman"/>
          <w:sz w:val="24"/>
          <w:szCs w:val="24"/>
        </w:rPr>
        <w:t xml:space="preserve"> similar to Steinberg and Silverberg (1986) suggested.</w:t>
      </w:r>
      <w:r w:rsidRPr="00462A86">
        <w:rPr>
          <w:rFonts w:ascii="Times New Roman" w:hAnsi="Times New Roman" w:cs="Times New Roman"/>
          <w:sz w:val="24"/>
          <w:szCs w:val="24"/>
        </w:rPr>
        <w:t xml:space="preserve">  They categorise their peers in groups and another major issue about the less frequency of the environmental discourse among peers which is discussed in detail in the following section.</w:t>
      </w:r>
    </w:p>
    <w:p w14:paraId="59B0B3D8" w14:textId="16EDE4BF" w:rsidR="00B97FD1" w:rsidRPr="00462A86" w:rsidRDefault="00B97FD1" w:rsidP="004D4FDF">
      <w:pPr>
        <w:spacing w:after="0" w:line="360" w:lineRule="auto"/>
        <w:jc w:val="both"/>
        <w:rPr>
          <w:rFonts w:ascii="Times New Roman" w:hAnsi="Times New Roman" w:cs="Times New Roman"/>
          <w:sz w:val="24"/>
          <w:szCs w:val="24"/>
        </w:rPr>
      </w:pPr>
      <w:r w:rsidRPr="00462A86">
        <w:rPr>
          <w:rFonts w:ascii="Times New Roman" w:hAnsi="Times New Roman" w:cs="Times New Roman"/>
          <w:b/>
          <w:iCs/>
          <w:sz w:val="24"/>
          <w:szCs w:val="24"/>
        </w:rPr>
        <w:lastRenderedPageBreak/>
        <w:t>5.2.5.2.2 -Uni-directional environmental interaction</w:t>
      </w:r>
    </w:p>
    <w:p w14:paraId="6AF05C74"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Because of limited interaction and acceptance among the wider friends circle of the adolescents, the nature of adolescents acting as eco-socialisation agents for their peers has limited degree of influence. It’s mostly uni-directional where at some instances adolescents who are part of GSP do try to teach their friends who are not parts of any environmental activity and influence their behaviour (Figure 5.2). </w:t>
      </w:r>
    </w:p>
    <w:p w14:paraId="2217B911"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noProof/>
          <w:sz w:val="24"/>
          <w:szCs w:val="24"/>
          <w:lang w:eastAsia="ja-JP"/>
        </w:rPr>
        <w:drawing>
          <wp:inline distT="0" distB="0" distL="0" distR="0" wp14:anchorId="51D84ADB" wp14:editId="71BC9F14">
            <wp:extent cx="5731510" cy="1582289"/>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1582289"/>
                    </a:xfrm>
                    <a:prstGeom prst="rect">
                      <a:avLst/>
                    </a:prstGeom>
                  </pic:spPr>
                </pic:pic>
              </a:graphicData>
            </a:graphic>
          </wp:inline>
        </w:drawing>
      </w:r>
    </w:p>
    <w:p w14:paraId="03237C73"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 5.2: GSP adolescents as environmental socialisation agents for their friends-one way weak influence</w:t>
      </w:r>
    </w:p>
    <w:p w14:paraId="0369EEE5"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Bhavya indicates that </w:t>
      </w:r>
      <w:r w:rsidRPr="00462A86">
        <w:rPr>
          <w:rFonts w:ascii="Times New Roman" w:hAnsi="Times New Roman" w:cs="Times New Roman"/>
          <w:i/>
          <w:sz w:val="24"/>
          <w:szCs w:val="24"/>
        </w:rPr>
        <w:t xml:space="preserve">“as I am the electricity monitor of the class, so  I always tell my friends to switch of the light whenever no one is around using the lights…” </w:t>
      </w:r>
      <w:r w:rsidRPr="00462A86">
        <w:rPr>
          <w:rFonts w:ascii="Times New Roman" w:hAnsi="Times New Roman" w:cs="Times New Roman"/>
          <w:sz w:val="24"/>
          <w:szCs w:val="24"/>
        </w:rPr>
        <w:t xml:space="preserve">(17, dyad interview, Delhi), whilst Megha mentions </w:t>
      </w:r>
      <w:r w:rsidRPr="00462A86">
        <w:rPr>
          <w:rFonts w:ascii="Times New Roman" w:hAnsi="Times New Roman" w:cs="Times New Roman"/>
          <w:i/>
          <w:sz w:val="24"/>
          <w:szCs w:val="24"/>
        </w:rPr>
        <w:t xml:space="preserve">“like if sometimes (in school) they(friends) throw the paper here and there..then I pick it up and throw it in the paper bin and ask them to do the same next time” </w:t>
      </w:r>
      <w:r w:rsidRPr="00462A86">
        <w:rPr>
          <w:rFonts w:ascii="Times New Roman" w:hAnsi="Times New Roman" w:cs="Times New Roman"/>
          <w:sz w:val="24"/>
          <w:szCs w:val="24"/>
        </w:rPr>
        <w:t>(13, dyad interview, Delhi).</w:t>
      </w:r>
    </w:p>
    <w:p w14:paraId="25DF4435" w14:textId="77777777" w:rsidR="00B47EDF" w:rsidRPr="00462A86" w:rsidRDefault="00B47EDF" w:rsidP="00ED0DF3">
      <w:pPr>
        <w:spacing w:after="0" w:line="360" w:lineRule="auto"/>
        <w:jc w:val="both"/>
        <w:rPr>
          <w:rFonts w:ascii="Times New Roman" w:hAnsi="Times New Roman" w:cs="Times New Roman"/>
          <w:sz w:val="24"/>
          <w:szCs w:val="24"/>
        </w:rPr>
      </w:pPr>
    </w:p>
    <w:p w14:paraId="11FE73A1" w14:textId="5726EEF0"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However, the degree of influence accepted by the peers is limited as was confirmed by the GSP adolescents. A majority of GSP adolescent participants claim that the success rate of them being able to influence their friend’s behaviour is very low. “</w:t>
      </w:r>
      <w:r w:rsidRPr="00462A86">
        <w:rPr>
          <w:rFonts w:ascii="Times New Roman" w:hAnsi="Times New Roman" w:cs="Times New Roman"/>
          <w:i/>
          <w:sz w:val="24"/>
          <w:szCs w:val="24"/>
        </w:rPr>
        <w:t>At times some of them do follow but some of them say that what’s your problem…they just don’t think it’s necessary</w:t>
      </w:r>
      <w:r w:rsidR="00C37568" w:rsidRPr="00462A86">
        <w:rPr>
          <w:rFonts w:ascii="Times New Roman" w:hAnsi="Times New Roman" w:cs="Times New Roman"/>
          <w:i/>
          <w:sz w:val="24"/>
          <w:szCs w:val="24"/>
        </w:rPr>
        <w:t>...”</w:t>
      </w:r>
      <w:r w:rsidRPr="00462A86">
        <w:rPr>
          <w:rFonts w:ascii="Times New Roman" w:hAnsi="Times New Roman" w:cs="Times New Roman"/>
          <w:sz w:val="24"/>
          <w:szCs w:val="24"/>
        </w:rPr>
        <w:t xml:space="preserve"> (Priyanshi, 14, dyad interview, Delhi).</w:t>
      </w:r>
    </w:p>
    <w:p w14:paraId="01486805" w14:textId="77777777" w:rsidR="00B47EDF" w:rsidRPr="00462A86" w:rsidRDefault="00B47EDF" w:rsidP="00ED0DF3">
      <w:pPr>
        <w:spacing w:after="0" w:line="360" w:lineRule="auto"/>
        <w:jc w:val="both"/>
        <w:rPr>
          <w:rFonts w:ascii="Times New Roman" w:hAnsi="Times New Roman" w:cs="Times New Roman"/>
          <w:sz w:val="24"/>
          <w:szCs w:val="24"/>
        </w:rPr>
      </w:pPr>
    </w:p>
    <w:p w14:paraId="69A6A6F1"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Usually the adolescents who are not part of the eco-activities are not concerned about changing behaviour and thus do not pay much attention to their peers trying to influence them towards pro-environmental behaviour. The limited success in making peers listen to their environmental discussions and fear of being stereotyped as 'nerdy' makes the adolescent participant segregate their friends into groups.</w:t>
      </w:r>
    </w:p>
    <w:p w14:paraId="5FF2404E" w14:textId="77777777" w:rsidR="003A09CA" w:rsidRPr="00462A86" w:rsidRDefault="003A09CA" w:rsidP="00ED0DF3">
      <w:pPr>
        <w:spacing w:after="0" w:line="360" w:lineRule="auto"/>
        <w:jc w:val="both"/>
        <w:rPr>
          <w:rFonts w:ascii="Times New Roman" w:hAnsi="Times New Roman" w:cs="Times New Roman"/>
          <w:sz w:val="24"/>
          <w:szCs w:val="24"/>
        </w:rPr>
      </w:pPr>
    </w:p>
    <w:p w14:paraId="3607388B" w14:textId="77777777" w:rsidR="002E18A5" w:rsidRPr="00462A86" w:rsidRDefault="002E18A5" w:rsidP="00ED0DF3">
      <w:pPr>
        <w:spacing w:after="0" w:line="360" w:lineRule="auto"/>
        <w:jc w:val="both"/>
        <w:rPr>
          <w:rFonts w:ascii="Times New Roman" w:hAnsi="Times New Roman" w:cs="Times New Roman"/>
          <w:b/>
          <w:iCs/>
          <w:sz w:val="24"/>
          <w:szCs w:val="24"/>
        </w:rPr>
      </w:pPr>
    </w:p>
    <w:p w14:paraId="395F56BD" w14:textId="77777777" w:rsidR="00B97FD1" w:rsidRPr="00462A86" w:rsidRDefault="00B97FD1" w:rsidP="00ED0DF3">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lastRenderedPageBreak/>
        <w:t>5.2.5.2.3-Categorisation of friends/peers into groups</w:t>
      </w:r>
    </w:p>
    <w:p w14:paraId="5A6721C8" w14:textId="77777777" w:rsidR="0008138F" w:rsidRPr="00462A86" w:rsidRDefault="0008138F" w:rsidP="00ED0DF3">
      <w:pPr>
        <w:spacing w:after="0" w:line="360" w:lineRule="auto"/>
        <w:jc w:val="both"/>
        <w:rPr>
          <w:rFonts w:ascii="Times New Roman" w:hAnsi="Times New Roman" w:cs="Times New Roman"/>
          <w:b/>
          <w:iCs/>
          <w:sz w:val="24"/>
          <w:szCs w:val="24"/>
        </w:rPr>
      </w:pPr>
    </w:p>
    <w:p w14:paraId="198F511A"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noProof/>
          <w:lang w:eastAsia="ja-JP"/>
        </w:rPr>
        <w:drawing>
          <wp:inline distT="0" distB="0" distL="0" distR="0" wp14:anchorId="6C2FB534" wp14:editId="7D477E4D">
            <wp:extent cx="5719084" cy="24773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2482769"/>
                    </a:xfrm>
                    <a:prstGeom prst="rect">
                      <a:avLst/>
                    </a:prstGeom>
                  </pic:spPr>
                </pic:pic>
              </a:graphicData>
            </a:graphic>
          </wp:inline>
        </w:drawing>
      </w:r>
    </w:p>
    <w:p w14:paraId="2A270E04"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 5.3: Adolescents segregate their friends in groups</w:t>
      </w:r>
    </w:p>
    <w:p w14:paraId="37517271"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Data show that adolescents who participated in GSP have a tendency to categorise/segregate their friends in different groups. This implies that they are only discussing environmental topics with peers that are either also in the GSP or part of other environmental activities, as they fear to be stereotyped as being geeky or boring. To reiterate this further, Sakshi states that </w:t>
      </w:r>
      <w:r w:rsidRPr="00462A86">
        <w:rPr>
          <w:rFonts w:ascii="Times New Roman" w:hAnsi="Times New Roman" w:cs="Times New Roman"/>
          <w:i/>
          <w:sz w:val="24"/>
          <w:szCs w:val="24"/>
        </w:rPr>
        <w:t xml:space="preserve">“well with project citizen friends we do talk about the project we are doing…but with other friends not much…” </w:t>
      </w:r>
      <w:r w:rsidRPr="00462A86">
        <w:rPr>
          <w:rFonts w:ascii="Times New Roman" w:hAnsi="Times New Roman" w:cs="Times New Roman"/>
          <w:sz w:val="24"/>
          <w:szCs w:val="24"/>
        </w:rPr>
        <w:t>(15, dyad interview, Delhi). Whilst another participant points out that “</w:t>
      </w:r>
      <w:r w:rsidRPr="00462A86">
        <w:rPr>
          <w:rFonts w:ascii="Times New Roman" w:hAnsi="Times New Roman" w:cs="Times New Roman"/>
          <w:i/>
          <w:sz w:val="24"/>
          <w:szCs w:val="24"/>
        </w:rPr>
        <w:t>as different eco activities are conducted in different schools so we share information about it”</w:t>
      </w:r>
      <w:r w:rsidRPr="00462A86">
        <w:rPr>
          <w:rFonts w:ascii="Times New Roman" w:hAnsi="Times New Roman" w:cs="Times New Roman"/>
          <w:sz w:val="24"/>
          <w:szCs w:val="24"/>
        </w:rPr>
        <w:t xml:space="preserve"> (Participant a, essay, Delhi).</w:t>
      </w:r>
    </w:p>
    <w:p w14:paraId="7BC5A864" w14:textId="77777777" w:rsidR="00B47EDF" w:rsidRPr="00462A86" w:rsidRDefault="00B47EDF" w:rsidP="0008138F">
      <w:pPr>
        <w:spacing w:after="0" w:line="360" w:lineRule="auto"/>
        <w:jc w:val="both"/>
        <w:rPr>
          <w:rFonts w:ascii="Times New Roman" w:hAnsi="Times New Roman" w:cs="Times New Roman"/>
          <w:sz w:val="24"/>
          <w:szCs w:val="24"/>
        </w:rPr>
      </w:pPr>
    </w:p>
    <w:p w14:paraId="4AA01B5D"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When asked if they discus about environmental activities with other friends Megha indicates: </w:t>
      </w:r>
      <w:r w:rsidRPr="00462A86">
        <w:rPr>
          <w:rFonts w:ascii="Times New Roman" w:hAnsi="Times New Roman" w:cs="Times New Roman"/>
          <w:i/>
          <w:sz w:val="24"/>
          <w:szCs w:val="24"/>
        </w:rPr>
        <w:t xml:space="preserve">“yes sometimes but not that much..as my other friends who study in other schools don’t have such activities and don’t understand much so we can’t talk much about it” </w:t>
      </w:r>
      <w:r w:rsidRPr="00462A86">
        <w:rPr>
          <w:rFonts w:ascii="Times New Roman" w:hAnsi="Times New Roman" w:cs="Times New Roman"/>
          <w:sz w:val="24"/>
          <w:szCs w:val="24"/>
        </w:rPr>
        <w:t xml:space="preserve">(13,dyad interview, Delhi). This was further supported by a participant, who ranked school friends as the third most important source for environmental information (Participant c, essay, Delhi), and another one stating that “friends share news with us but only school friends” (Participant e, essay, Delhi). </w:t>
      </w:r>
    </w:p>
    <w:p w14:paraId="51CB3539" w14:textId="77777777" w:rsidR="00B47EDF" w:rsidRPr="00462A86" w:rsidRDefault="00B47EDF" w:rsidP="0008138F">
      <w:pPr>
        <w:spacing w:after="0" w:line="360" w:lineRule="auto"/>
        <w:jc w:val="both"/>
        <w:rPr>
          <w:rFonts w:ascii="Times New Roman" w:hAnsi="Times New Roman" w:cs="Times New Roman"/>
          <w:sz w:val="24"/>
          <w:szCs w:val="24"/>
        </w:rPr>
      </w:pPr>
    </w:p>
    <w:p w14:paraId="0EDB67EF" w14:textId="7DFE3389" w:rsidR="00B47EDF" w:rsidRPr="00462A86" w:rsidRDefault="00157A3D" w:rsidP="00B47EDF">
      <w:pPr>
        <w:spacing w:after="0" w:line="360" w:lineRule="auto"/>
        <w:jc w:val="both"/>
        <w:rPr>
          <w:rFonts w:ascii="Times New Roman" w:hAnsi="Times New Roman" w:cs="Times New Roman"/>
          <w:sz w:val="24"/>
          <w:szCs w:val="24"/>
        </w:rPr>
      </w:pPr>
      <w:hyperlink r:id="rId51" w:anchor="bib81" w:history="1">
        <w:r w:rsidR="008904B4" w:rsidRPr="00462A86">
          <w:rPr>
            <w:rFonts w:ascii="Times New Roman" w:hAnsi="Times New Roman" w:cs="Times New Roman"/>
            <w:color w:val="000000"/>
            <w:sz w:val="24"/>
            <w:szCs w:val="24"/>
          </w:rPr>
          <w:t>Wentzel (1998</w:t>
        </w:r>
      </w:hyperlink>
      <w:r w:rsidR="004D4FDF" w:rsidRPr="00462A86">
        <w:rPr>
          <w:rFonts w:ascii="Times New Roman" w:hAnsi="Times New Roman" w:cs="Times New Roman"/>
          <w:color w:val="000000"/>
          <w:sz w:val="24"/>
          <w:szCs w:val="24"/>
        </w:rPr>
        <w:t>) and Boudet et al.</w:t>
      </w:r>
      <w:r w:rsidR="008904B4" w:rsidRPr="00462A86">
        <w:rPr>
          <w:rFonts w:ascii="Times New Roman" w:hAnsi="Times New Roman" w:cs="Times New Roman"/>
          <w:color w:val="000000"/>
          <w:sz w:val="24"/>
          <w:szCs w:val="24"/>
        </w:rPr>
        <w:t xml:space="preserve"> (2014) suggested that peer-to-peer influence may perhaps make their greatest impact in key reference groups, which among children are likely to be classmates, teammates, or other salient peer groups. Conforming to them, the d</w:t>
      </w:r>
      <w:r w:rsidR="00B97FD1" w:rsidRPr="00462A86">
        <w:rPr>
          <w:rFonts w:ascii="Times New Roman" w:hAnsi="Times New Roman" w:cs="Times New Roman"/>
          <w:sz w:val="24"/>
          <w:szCs w:val="24"/>
        </w:rPr>
        <w:t xml:space="preserve">ata </w:t>
      </w:r>
      <w:r w:rsidR="008904B4" w:rsidRPr="00462A86">
        <w:rPr>
          <w:rFonts w:ascii="Times New Roman" w:hAnsi="Times New Roman" w:cs="Times New Roman"/>
          <w:sz w:val="24"/>
          <w:szCs w:val="24"/>
        </w:rPr>
        <w:t xml:space="preserve">of this research also </w:t>
      </w:r>
      <w:r w:rsidR="00B97FD1" w:rsidRPr="00462A86">
        <w:rPr>
          <w:rFonts w:ascii="Times New Roman" w:hAnsi="Times New Roman" w:cs="Times New Roman"/>
          <w:sz w:val="24"/>
          <w:szCs w:val="24"/>
        </w:rPr>
        <w:t>show</w:t>
      </w:r>
      <w:r w:rsidR="008904B4" w:rsidRPr="00462A86">
        <w:rPr>
          <w:rFonts w:ascii="Times New Roman" w:hAnsi="Times New Roman" w:cs="Times New Roman"/>
          <w:sz w:val="24"/>
          <w:szCs w:val="24"/>
        </w:rPr>
        <w:t>s</w:t>
      </w:r>
      <w:r w:rsidR="00B97FD1" w:rsidRPr="00462A86">
        <w:rPr>
          <w:rFonts w:ascii="Times New Roman" w:hAnsi="Times New Roman" w:cs="Times New Roman"/>
          <w:sz w:val="24"/>
          <w:szCs w:val="24"/>
        </w:rPr>
        <w:t xml:space="preserve"> that adolescents predominantly discuss environmental issues with peers </w:t>
      </w:r>
      <w:r w:rsidR="00B97FD1" w:rsidRPr="00462A86">
        <w:rPr>
          <w:rFonts w:ascii="Times New Roman" w:hAnsi="Times New Roman" w:cs="Times New Roman"/>
          <w:sz w:val="24"/>
          <w:szCs w:val="24"/>
        </w:rPr>
        <w:lastRenderedPageBreak/>
        <w:t xml:space="preserve">who either participate in the GSP, other eco-activities, or students from other schools, who also belong to an environmental programme. This makes the group smaller/limited in size in comparison to the group adolescents do not prefer to discuss the environmental issues with. </w:t>
      </w:r>
    </w:p>
    <w:p w14:paraId="443BC9A9" w14:textId="77777777" w:rsidR="008904B4" w:rsidRPr="00462A86" w:rsidRDefault="008904B4" w:rsidP="00B47EDF">
      <w:pPr>
        <w:spacing w:after="0" w:line="360" w:lineRule="auto"/>
        <w:jc w:val="both"/>
        <w:rPr>
          <w:rFonts w:ascii="Times New Roman" w:hAnsi="Times New Roman" w:cs="Times New Roman"/>
          <w:b/>
          <w:iCs/>
          <w:sz w:val="24"/>
          <w:szCs w:val="24"/>
        </w:rPr>
      </w:pPr>
    </w:p>
    <w:p w14:paraId="5CECF438" w14:textId="122EE82F" w:rsidR="00B97FD1" w:rsidRPr="00462A86" w:rsidRDefault="00F4222E" w:rsidP="00B47EDF">
      <w:pPr>
        <w:spacing w:after="0" w:line="360" w:lineRule="auto"/>
        <w:jc w:val="both"/>
        <w:rPr>
          <w:rFonts w:ascii="Times New Roman" w:hAnsi="Times New Roman" w:cs="Times New Roman"/>
          <w:sz w:val="24"/>
          <w:szCs w:val="24"/>
        </w:rPr>
      </w:pPr>
      <w:r w:rsidRPr="00462A86">
        <w:rPr>
          <w:rFonts w:ascii="Times New Roman" w:hAnsi="Times New Roman" w:cs="Times New Roman"/>
          <w:b/>
          <w:iCs/>
          <w:sz w:val="24"/>
          <w:szCs w:val="24"/>
        </w:rPr>
        <w:t>5.2.5.2.4</w:t>
      </w:r>
      <w:r w:rsidR="00B97FD1" w:rsidRPr="00462A86">
        <w:rPr>
          <w:rFonts w:ascii="Times New Roman" w:hAnsi="Times New Roman" w:cs="Times New Roman"/>
          <w:b/>
          <w:iCs/>
          <w:sz w:val="24"/>
          <w:szCs w:val="24"/>
        </w:rPr>
        <w:t>-Conforming with the group: negative influence of peers</w:t>
      </w:r>
    </w:p>
    <w:p w14:paraId="0961FA77" w14:textId="570A2A96"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previous sections clearly highlighted that a reason for not discussing environmental issues with other peers is being labelled ‘nerdy’. In some instances adolescents, who are actively participating in the GSP may participate in activities that go against their environmental education, in order to be part of a group. </w:t>
      </w:r>
      <w:r w:rsidRPr="00462A86">
        <w:rPr>
          <w:rFonts w:ascii="Times New Roman" w:hAnsi="Times New Roman" w:cs="Times New Roman"/>
          <w:i/>
          <w:sz w:val="24"/>
          <w:szCs w:val="24"/>
        </w:rPr>
        <w:t>“Well if friends are playing with water</w:t>
      </w:r>
      <w:r w:rsidR="00C37568" w:rsidRPr="00462A86">
        <w:rPr>
          <w:rFonts w:ascii="Times New Roman" w:hAnsi="Times New Roman" w:cs="Times New Roman"/>
          <w:i/>
          <w:sz w:val="24"/>
          <w:szCs w:val="24"/>
        </w:rPr>
        <w:t>...</w:t>
      </w:r>
      <w:r w:rsidRPr="00462A86">
        <w:rPr>
          <w:rFonts w:ascii="Times New Roman" w:hAnsi="Times New Roman" w:cs="Times New Roman"/>
          <w:i/>
          <w:sz w:val="24"/>
          <w:szCs w:val="24"/>
        </w:rPr>
        <w:t>I also join them even though I know that it’s a waste and I shouldn’t but then also I do…because my friends are doing it</w:t>
      </w:r>
      <w:r w:rsidR="00C37568" w:rsidRPr="00462A86">
        <w:rPr>
          <w:rFonts w:ascii="Times New Roman" w:hAnsi="Times New Roman" w:cs="Times New Roman"/>
          <w:i/>
          <w:sz w:val="24"/>
          <w:szCs w:val="24"/>
        </w:rPr>
        <w:t>...</w:t>
      </w:r>
      <w:r w:rsidRPr="00462A86">
        <w:rPr>
          <w:rFonts w:ascii="Times New Roman" w:hAnsi="Times New Roman" w:cs="Times New Roman"/>
          <w:i/>
          <w:sz w:val="24"/>
          <w:szCs w:val="24"/>
        </w:rPr>
        <w:t xml:space="preserve">and I can not stop them they just laugh at me if I try to stop them…” </w:t>
      </w:r>
      <w:r w:rsidRPr="00462A86">
        <w:rPr>
          <w:rFonts w:ascii="Times New Roman" w:hAnsi="Times New Roman" w:cs="Times New Roman"/>
          <w:sz w:val="24"/>
          <w:szCs w:val="24"/>
        </w:rPr>
        <w:t>(Priyanshi, 15, dyad interview, Delhi).</w:t>
      </w:r>
    </w:p>
    <w:p w14:paraId="0F616AC3" w14:textId="77777777" w:rsidR="0008138F" w:rsidRPr="00462A86" w:rsidRDefault="0008138F" w:rsidP="0008138F">
      <w:pPr>
        <w:spacing w:after="0" w:line="360" w:lineRule="auto"/>
        <w:jc w:val="both"/>
        <w:rPr>
          <w:rFonts w:ascii="Times New Roman" w:hAnsi="Times New Roman" w:cs="Times New Roman"/>
          <w:sz w:val="24"/>
          <w:szCs w:val="24"/>
        </w:rPr>
      </w:pPr>
    </w:p>
    <w:p w14:paraId="0ED24CD9"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particular behaviour is raising alarms as if the adolescent who at one part consider themselves as concerned about environment and are participating in the activities, change their behaviour completely and adopt practices which they know are bad for environment just to be a part of the bigger group, shows much stronger influence of the group which is not environmentally aware. This can be linked back to the limited inclusion of students in eco-activities in school as being discussed in section 5.1.2.2 and demand for a involving all/ most of the students in active environmental activity based education.</w:t>
      </w:r>
    </w:p>
    <w:p w14:paraId="2749695F" w14:textId="77777777" w:rsidR="0008138F" w:rsidRPr="00462A86" w:rsidRDefault="0008138F" w:rsidP="0008138F">
      <w:pPr>
        <w:spacing w:after="0" w:line="360" w:lineRule="auto"/>
        <w:jc w:val="both"/>
        <w:rPr>
          <w:rFonts w:ascii="Times New Roman" w:hAnsi="Times New Roman" w:cs="Times New Roman"/>
          <w:sz w:val="24"/>
          <w:szCs w:val="24"/>
        </w:rPr>
      </w:pPr>
    </w:p>
    <w:p w14:paraId="34DADB5A"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It is clearly evident that working towards environmental protection, raising environmental issues, or discussing them is not considered as a “cool” thing among Indian adolescents.  It is still a part of the curriculum and projects. To explain, the overall peer-to-peer influence and thus adolescents acting as active environmental socialisation agents is relatively weaker among Indian adolescents.</w:t>
      </w:r>
    </w:p>
    <w:p w14:paraId="465C33A2" w14:textId="77777777" w:rsidR="0008138F" w:rsidRPr="00462A86" w:rsidRDefault="0008138F" w:rsidP="0008138F">
      <w:pPr>
        <w:spacing w:after="0" w:line="360" w:lineRule="auto"/>
        <w:jc w:val="both"/>
        <w:rPr>
          <w:rFonts w:ascii="Times New Roman" w:hAnsi="Times New Roman" w:cs="Times New Roman"/>
          <w:sz w:val="24"/>
          <w:szCs w:val="24"/>
        </w:rPr>
      </w:pPr>
    </w:p>
    <w:p w14:paraId="542F739F" w14:textId="22AEAC3D" w:rsidR="00B97FD1" w:rsidRPr="00462A86" w:rsidRDefault="00B97FD1" w:rsidP="004D4FD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summary of the overall section, it can be said that schools are highlighted as the most influential environmental socialisation agents, which transfer environmental knowledge, raise awareness and concern, provide adolescents with skills to take pro-environmental actions. Media are the second most important agents, which raise environmental knowledge and awareness. Parents only rank third and influence environmental concern and provide pro-environmental practices and actions to adolescents whereas the peers had the weakest influence limited to little discussions only and sometimes may cause a negative influence. </w:t>
      </w:r>
      <w:r w:rsidR="004D4FDF" w:rsidRPr="00462A86">
        <w:rPr>
          <w:rFonts w:ascii="Times New Roman" w:hAnsi="Times New Roman" w:cs="Times New Roman"/>
          <w:sz w:val="24"/>
          <w:szCs w:val="24"/>
        </w:rPr>
        <w:lastRenderedPageBreak/>
        <w:t xml:space="preserve">These findings indicate that the environmental socialisation agents play a relative role in the process of environmental socialisation of adolescents. Their point of influence and degree of influence is different to each other. This is a novel finding of this research as previous researches in socialisation theory or environmental behaviour have not considered multiple socialisation agents together to study the difference in their influences. </w:t>
      </w:r>
      <w:r w:rsidRPr="00462A86">
        <w:rPr>
          <w:rFonts w:ascii="Times New Roman" w:hAnsi="Times New Roman" w:cs="Times New Roman"/>
          <w:sz w:val="24"/>
          <w:szCs w:val="24"/>
        </w:rPr>
        <w:t xml:space="preserve">The relative influence of different socialisation agents on environmental socialisation of adolescents is represented in Fig 5.4, where thickness of the arrows represents their relative </w:t>
      </w:r>
      <w:r w:rsidR="00C9624E" w:rsidRPr="00462A86">
        <w:rPr>
          <w:rFonts w:ascii="Times New Roman" w:hAnsi="Times New Roman" w:cs="Times New Roman"/>
          <w:sz w:val="24"/>
          <w:szCs w:val="24"/>
        </w:rPr>
        <w:t xml:space="preserve">degree of </w:t>
      </w:r>
      <w:r w:rsidRPr="00462A86">
        <w:rPr>
          <w:rFonts w:ascii="Times New Roman" w:hAnsi="Times New Roman" w:cs="Times New Roman"/>
          <w:sz w:val="24"/>
          <w:szCs w:val="24"/>
        </w:rPr>
        <w:t xml:space="preserve">influence on </w:t>
      </w:r>
      <w:r w:rsidR="00DF0A2A" w:rsidRPr="00462A86">
        <w:rPr>
          <w:rFonts w:ascii="Times New Roman" w:hAnsi="Times New Roman" w:cs="Times New Roman"/>
          <w:sz w:val="24"/>
          <w:szCs w:val="24"/>
        </w:rPr>
        <w:t>environmental</w:t>
      </w:r>
      <w:r w:rsidRPr="00462A86">
        <w:rPr>
          <w:rFonts w:ascii="Times New Roman" w:hAnsi="Times New Roman" w:cs="Times New Roman"/>
          <w:sz w:val="24"/>
          <w:szCs w:val="24"/>
        </w:rPr>
        <w:t>ly socialising adolescents according to the Indian data.</w:t>
      </w:r>
    </w:p>
    <w:p w14:paraId="3B738C34" w14:textId="3D5D7F84" w:rsidR="00B97FD1" w:rsidRPr="00462A86" w:rsidRDefault="00B33115" w:rsidP="0008138F">
      <w:pPr>
        <w:spacing w:after="0" w:line="360" w:lineRule="auto"/>
        <w:jc w:val="both"/>
        <w:rPr>
          <w:rFonts w:ascii="Times New Roman" w:hAnsi="Times New Roman" w:cs="Times New Roman"/>
          <w:sz w:val="24"/>
          <w:szCs w:val="24"/>
        </w:rPr>
      </w:pPr>
      <w:r w:rsidRPr="00462A86">
        <w:rPr>
          <w:noProof/>
          <w:lang w:eastAsia="ja-JP"/>
        </w:rPr>
        <w:drawing>
          <wp:inline distT="0" distB="0" distL="0" distR="0" wp14:anchorId="46F1CA1D" wp14:editId="790AC74B">
            <wp:extent cx="5731510" cy="4379461"/>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4379461"/>
                    </a:xfrm>
                    <a:prstGeom prst="rect">
                      <a:avLst/>
                    </a:prstGeom>
                  </pic:spPr>
                </pic:pic>
              </a:graphicData>
            </a:graphic>
          </wp:inline>
        </w:drawing>
      </w:r>
    </w:p>
    <w:p w14:paraId="5AD680E1" w14:textId="64837F9E" w:rsidR="00B97FD1" w:rsidRPr="00462A86" w:rsidRDefault="00B97FD1" w:rsidP="0008138F">
      <w:pPr>
        <w:spacing w:after="0" w:line="360" w:lineRule="auto"/>
        <w:jc w:val="both"/>
        <w:rPr>
          <w:rFonts w:ascii="Times New Roman" w:hAnsi="Times New Roman" w:cs="Times New Roman"/>
          <w:b/>
          <w:sz w:val="24"/>
          <w:szCs w:val="24"/>
          <w:u w:val="single"/>
        </w:rPr>
      </w:pPr>
      <w:r w:rsidRPr="00462A86">
        <w:rPr>
          <w:rFonts w:ascii="Times New Roman" w:hAnsi="Times New Roman" w:cs="Times New Roman"/>
          <w:sz w:val="24"/>
          <w:szCs w:val="24"/>
        </w:rPr>
        <w:t xml:space="preserve">Fig </w:t>
      </w:r>
      <w:r w:rsidR="00C37568" w:rsidRPr="00462A86">
        <w:rPr>
          <w:rFonts w:ascii="Times New Roman" w:hAnsi="Times New Roman" w:cs="Times New Roman"/>
          <w:sz w:val="24"/>
          <w:szCs w:val="24"/>
        </w:rPr>
        <w:t>5.4:</w:t>
      </w:r>
      <w:r w:rsidRPr="00462A86">
        <w:rPr>
          <w:rFonts w:ascii="Times New Roman" w:hAnsi="Times New Roman" w:cs="Times New Roman"/>
          <w:sz w:val="24"/>
          <w:szCs w:val="24"/>
        </w:rPr>
        <w:t xml:space="preserve"> Relative influence of different environmental socialisation agents on adolescents.</w:t>
      </w:r>
    </w:p>
    <w:p w14:paraId="5A35AAB0" w14:textId="77777777" w:rsidR="0008138F" w:rsidRPr="00462A86" w:rsidRDefault="0008138F" w:rsidP="0008138F">
      <w:pPr>
        <w:spacing w:after="0" w:line="360" w:lineRule="auto"/>
        <w:jc w:val="both"/>
        <w:rPr>
          <w:rFonts w:ascii="Times New Roman" w:hAnsi="Times New Roman" w:cs="Times New Roman"/>
          <w:sz w:val="24"/>
          <w:szCs w:val="24"/>
        </w:rPr>
      </w:pPr>
    </w:p>
    <w:p w14:paraId="721B1758"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following section discusses the environmental knowledge and concern, meaning of environment, perception about environment, environmental knowledge and concern adolescents gain from the socialisation agents. </w:t>
      </w:r>
    </w:p>
    <w:p w14:paraId="145B827B" w14:textId="77777777" w:rsidR="00F566C5" w:rsidRPr="00462A86" w:rsidRDefault="00F566C5" w:rsidP="0008138F">
      <w:pPr>
        <w:spacing w:after="0" w:line="360" w:lineRule="auto"/>
        <w:jc w:val="both"/>
        <w:rPr>
          <w:rFonts w:ascii="Times New Roman" w:hAnsi="Times New Roman" w:cs="Times New Roman"/>
          <w:sz w:val="24"/>
          <w:szCs w:val="24"/>
        </w:rPr>
      </w:pPr>
    </w:p>
    <w:p w14:paraId="216332FA" w14:textId="77777777" w:rsidR="00B97FD1" w:rsidRPr="00462A86" w:rsidRDefault="00F4222E"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 Environmental knowledge</w:t>
      </w:r>
    </w:p>
    <w:p w14:paraId="75A765D4" w14:textId="09F79481" w:rsidR="00B97FD1" w:rsidRPr="00462A86" w:rsidRDefault="00B97FD1" w:rsidP="004D4FD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Environmental knowledge refers to the knowledge and understanding of facts, concepts, and generalizations related to the ‘environmental concern and worldview’ (Isildar &amp; Yildirim, </w:t>
      </w:r>
      <w:r w:rsidRPr="00462A86">
        <w:rPr>
          <w:rFonts w:ascii="Times New Roman" w:hAnsi="Times New Roman" w:cs="Times New Roman"/>
          <w:sz w:val="24"/>
          <w:szCs w:val="24"/>
        </w:rPr>
        <w:lastRenderedPageBreak/>
        <w:t>2008). K</w:t>
      </w:r>
      <w:r w:rsidRPr="00462A86">
        <w:rPr>
          <w:rFonts w:ascii="Times New Roman" w:hAnsi="Times New Roman" w:cs="Times New Roman"/>
          <w:color w:val="292526"/>
          <w:sz w:val="24"/>
          <w:szCs w:val="24"/>
        </w:rPr>
        <w:t>nowledge and awareness about environmental problems and possible solutions to those problems are also included in the concept of environmental knowledge (Kollmuss &amp;</w:t>
      </w:r>
      <w:r w:rsidR="00AC43F3" w:rsidRPr="00462A86">
        <w:rPr>
          <w:rFonts w:ascii="Times New Roman" w:hAnsi="Times New Roman" w:cs="Times New Roman"/>
          <w:color w:val="292526"/>
          <w:sz w:val="24"/>
          <w:szCs w:val="24"/>
        </w:rPr>
        <w:t xml:space="preserve"> </w:t>
      </w:r>
      <w:r w:rsidRPr="00462A86">
        <w:rPr>
          <w:rFonts w:ascii="Times New Roman" w:hAnsi="Times New Roman" w:cs="Times New Roman"/>
          <w:color w:val="292526"/>
          <w:sz w:val="24"/>
          <w:szCs w:val="24"/>
        </w:rPr>
        <w:t xml:space="preserve">Agyeman, 2002; Bamberg &amp; Moser, 2007). </w:t>
      </w:r>
      <w:r w:rsidRPr="00462A86">
        <w:rPr>
          <w:rFonts w:ascii="Times New Roman" w:hAnsi="Times New Roman" w:cs="Times New Roman"/>
          <w:sz w:val="24"/>
          <w:szCs w:val="24"/>
        </w:rPr>
        <w:t>Psychologists have long recognized that environmental problems are produced by maladaptive human behaviour (</w:t>
      </w:r>
      <w:r w:rsidR="008C68A5" w:rsidRPr="00462A86">
        <w:rPr>
          <w:rFonts w:ascii="Times New Roman" w:hAnsi="Times New Roman" w:cs="Times New Roman"/>
          <w:sz w:val="24"/>
          <w:szCs w:val="24"/>
        </w:rPr>
        <w:t xml:space="preserve">Maloney </w:t>
      </w:r>
      <w:r w:rsidR="004D4FDF" w:rsidRPr="00462A86">
        <w:rPr>
          <w:rFonts w:ascii="Times New Roman" w:hAnsi="Times New Roman" w:cs="Times New Roman"/>
          <w:sz w:val="24"/>
          <w:szCs w:val="24"/>
        </w:rPr>
        <w:t>&amp;</w:t>
      </w:r>
      <w:r w:rsidR="008C68A5" w:rsidRPr="00462A86">
        <w:rPr>
          <w:rFonts w:ascii="Times New Roman" w:hAnsi="Times New Roman" w:cs="Times New Roman"/>
          <w:sz w:val="24"/>
          <w:szCs w:val="24"/>
        </w:rPr>
        <w:t xml:space="preserve"> Ward, 1973</w:t>
      </w:r>
      <w:r w:rsidRPr="00462A86">
        <w:rPr>
          <w:rFonts w:ascii="Times New Roman" w:hAnsi="Times New Roman" w:cs="Times New Roman"/>
          <w:sz w:val="24"/>
          <w:szCs w:val="24"/>
        </w:rPr>
        <w:t xml:space="preserve">). Maloney and Ward (1973: 584) argued that “we must determine what the population ‘knows’ regarding ecology, the environment and pollution; how they feel about it; what commitments they are willing to make and what commitments they do make. There are the necessary antecedent steps that must be made before an attempt can be made to modify critically relevant behaviours”. Schahn and Holzer (1990) categorised environmental knowledge into two types: abstract knowledge (the knowledge which relates with the environment holistically. It includes the participants’ perception about environment and awareness about environmental problems) and concrete knowledge (knowledge that relates specifically to changing a behaviour, this type of knowledge is operational and help individual to take action).  </w:t>
      </w:r>
    </w:p>
    <w:p w14:paraId="31FA5B05" w14:textId="77777777" w:rsidR="00B97FD1" w:rsidRPr="00462A86" w:rsidRDefault="00B97FD1" w:rsidP="0008138F">
      <w:pPr>
        <w:autoSpaceDE w:val="0"/>
        <w:autoSpaceDN w:val="0"/>
        <w:adjustRightInd w:val="0"/>
        <w:spacing w:after="0" w:line="360" w:lineRule="auto"/>
        <w:jc w:val="both"/>
        <w:rPr>
          <w:rFonts w:ascii="Times New Roman" w:hAnsi="Times New Roman" w:cs="Times New Roman"/>
          <w:sz w:val="24"/>
          <w:szCs w:val="24"/>
        </w:rPr>
      </w:pPr>
    </w:p>
    <w:p w14:paraId="6C82A2F5" w14:textId="77777777" w:rsidR="00B97FD1" w:rsidRPr="00462A86" w:rsidRDefault="00B97FD1" w:rsidP="0008138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research follows in the footsteps of Schahn and Holzer (1990) and divides knowledge into abstract knowledge (perception about environment and awareness of environmental problems) and concrete knowledge (means and actions to protect environment). The following subthemes emerged while exploring environmental knowledge from their perceptions of what they understand and know.</w:t>
      </w:r>
    </w:p>
    <w:p w14:paraId="6AB29088" w14:textId="77777777" w:rsidR="00B97FD1" w:rsidRPr="00462A86" w:rsidRDefault="00B97FD1" w:rsidP="0008138F">
      <w:pPr>
        <w:autoSpaceDE w:val="0"/>
        <w:autoSpaceDN w:val="0"/>
        <w:adjustRightInd w:val="0"/>
        <w:spacing w:after="0" w:line="360" w:lineRule="auto"/>
        <w:jc w:val="both"/>
        <w:rPr>
          <w:rFonts w:ascii="Times New Roman" w:hAnsi="Times New Roman" w:cs="Times New Roman"/>
          <w:sz w:val="24"/>
          <w:szCs w:val="24"/>
        </w:rPr>
      </w:pPr>
    </w:p>
    <w:p w14:paraId="5F5F913D"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5.3.1 Perception about environment</w:t>
      </w:r>
    </w:p>
    <w:p w14:paraId="7053B736" w14:textId="77777777" w:rsidR="00B97FD1" w:rsidRPr="00462A86" w:rsidRDefault="00B97FD1" w:rsidP="0008138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Past research indicates that the way a person perceives the environment and where he/she takes place in man</w:t>
      </w:r>
      <w:r w:rsidRPr="00462A86">
        <w:rPr>
          <w:rFonts w:ascii="Cambria Math" w:hAnsi="Cambria Math" w:cs="Cambria Math"/>
          <w:sz w:val="24"/>
          <w:szCs w:val="24"/>
        </w:rPr>
        <w:t>‐</w:t>
      </w:r>
      <w:r w:rsidRPr="00462A86">
        <w:rPr>
          <w:rFonts w:ascii="Times New Roman" w:hAnsi="Times New Roman" w:cs="Times New Roman"/>
          <w:sz w:val="24"/>
          <w:szCs w:val="24"/>
        </w:rPr>
        <w:t xml:space="preserve">nature relationship is very important in explaining the ways people respond to their environment (Cassidy, 1997). The Indian data show that the participants have a wide view of the word ‘environment’. Participants described the ‘environment’ as everything that surrounds them. Nevertheless, there is a clear distinction between how mothers and their children view the environment. </w:t>
      </w:r>
    </w:p>
    <w:p w14:paraId="56A87B97" w14:textId="77777777" w:rsidR="00B97FD1" w:rsidRPr="00462A86" w:rsidRDefault="00B97FD1" w:rsidP="0008138F">
      <w:pPr>
        <w:spacing w:after="0" w:line="360" w:lineRule="auto"/>
        <w:jc w:val="both"/>
        <w:rPr>
          <w:rFonts w:ascii="Times New Roman" w:hAnsi="Times New Roman" w:cs="Times New Roman"/>
          <w:sz w:val="24"/>
          <w:szCs w:val="24"/>
        </w:rPr>
      </w:pPr>
    </w:p>
    <w:p w14:paraId="189A3C21"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5.3.1.1 Mother’s perception about environment: wider, realistic but dark</w:t>
      </w:r>
    </w:p>
    <w:p w14:paraId="70018385"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When asked ‘what comes in their mind when they hear the word ‘environment’’, mothers describe a picture which has trees, air, water, surroundings, animals, and </w:t>
      </w:r>
      <w:r w:rsidRPr="00462A86">
        <w:rPr>
          <w:rFonts w:ascii="Times New Roman" w:hAnsi="Times New Roman" w:cs="Times New Roman"/>
          <w:b/>
          <w:sz w:val="24"/>
          <w:szCs w:val="24"/>
        </w:rPr>
        <w:t>humans</w:t>
      </w:r>
      <w:r w:rsidRPr="00462A86">
        <w:rPr>
          <w:rFonts w:ascii="Times New Roman" w:hAnsi="Times New Roman" w:cs="Times New Roman"/>
          <w:sz w:val="24"/>
          <w:szCs w:val="24"/>
        </w:rPr>
        <w:t xml:space="preserve">: </w:t>
      </w:r>
      <w:r w:rsidRPr="00462A86">
        <w:rPr>
          <w:rFonts w:ascii="Times New Roman" w:hAnsi="Times New Roman" w:cs="Times New Roman"/>
          <w:i/>
          <w:sz w:val="24"/>
          <w:szCs w:val="24"/>
        </w:rPr>
        <w:t>“Environment for me is everything, surroundings, air we breathe, water we drink, trees, animals and human being everything which is contributing in our existence”</w:t>
      </w:r>
      <w:r w:rsidRPr="00462A86">
        <w:rPr>
          <w:rFonts w:ascii="Times New Roman" w:hAnsi="Times New Roman" w:cs="Times New Roman"/>
          <w:sz w:val="24"/>
          <w:szCs w:val="24"/>
        </w:rPr>
        <w:t xml:space="preserve"> (Shruti’s </w:t>
      </w:r>
      <w:r w:rsidRPr="00462A86">
        <w:rPr>
          <w:rFonts w:ascii="Times New Roman" w:hAnsi="Times New Roman" w:cs="Times New Roman"/>
          <w:sz w:val="24"/>
          <w:szCs w:val="24"/>
        </w:rPr>
        <w:lastRenderedPageBreak/>
        <w:t xml:space="preserve">mother, dyad interview, Delhi). They also showed a </w:t>
      </w:r>
      <w:r w:rsidRPr="00462A86">
        <w:rPr>
          <w:rFonts w:ascii="Times New Roman" w:hAnsi="Times New Roman" w:cs="Times New Roman"/>
          <w:b/>
          <w:sz w:val="24"/>
          <w:szCs w:val="24"/>
        </w:rPr>
        <w:t>tendency to describe the changes in environment in relation to their past.</w:t>
      </w:r>
      <w:r w:rsidRPr="00462A86">
        <w:rPr>
          <w:rFonts w:ascii="Times New Roman" w:hAnsi="Times New Roman" w:cs="Times New Roman"/>
          <w:sz w:val="24"/>
          <w:szCs w:val="24"/>
        </w:rPr>
        <w:t xml:space="preserve"> </w:t>
      </w:r>
      <w:r w:rsidRPr="00462A86">
        <w:rPr>
          <w:rFonts w:ascii="Times New Roman" w:hAnsi="Times New Roman" w:cs="Times New Roman"/>
          <w:i/>
          <w:sz w:val="24"/>
          <w:szCs w:val="24"/>
        </w:rPr>
        <w:t>“This is how the environment around us is actually changing...the rivers we have seen in our childhood is all become so narrow and dirty...the trees are all gone now...”</w:t>
      </w:r>
      <w:r w:rsidRPr="00462A86">
        <w:rPr>
          <w:rFonts w:ascii="Times New Roman" w:hAnsi="Times New Roman" w:cs="Times New Roman"/>
          <w:sz w:val="24"/>
          <w:szCs w:val="24"/>
        </w:rPr>
        <w:t>(Riya’s mother, dyad interview, Delhi).</w:t>
      </w:r>
    </w:p>
    <w:p w14:paraId="57E1FDCC"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051F74BD"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mothers mention the changing environmental conditions in their surroundings and how they have worsened since their childhood. They told stories, gave evidences on the way they experience the change. They showed a darker association of the word environment. </w:t>
      </w:r>
      <w:r w:rsidRPr="00462A86">
        <w:rPr>
          <w:rFonts w:ascii="Times New Roman" w:hAnsi="Times New Roman" w:cs="Times New Roman"/>
          <w:b/>
          <w:sz w:val="24"/>
          <w:szCs w:val="24"/>
        </w:rPr>
        <w:t>Most of the mothers talk about environmental problems while describing the environment.</w:t>
      </w:r>
      <w:r w:rsidRPr="00462A86">
        <w:rPr>
          <w:rFonts w:ascii="Times New Roman" w:hAnsi="Times New Roman" w:cs="Times New Roman"/>
          <w:sz w:val="24"/>
          <w:szCs w:val="24"/>
        </w:rPr>
        <w:t xml:space="preserve"> </w:t>
      </w:r>
    </w:p>
    <w:p w14:paraId="13D26F7A"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22CE2E09" w14:textId="3AA8B94E" w:rsidR="00B97FD1" w:rsidRPr="00462A86" w:rsidRDefault="00B97FD1" w:rsidP="00AC43F3">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Mothers usually associate issues, such as air pollution, waste issues, garbage, and environmental problems with the word environment. Data show that the first thing related to the word environment, which comes in the participant mind, are the issues or problems, which they see around or hear about. The participants relate the word environment with problems, which indicates that the term ‘environment’ has become synonymous with environmental issues in the Indian context. </w:t>
      </w:r>
      <w:r w:rsidRPr="00462A86">
        <w:rPr>
          <w:rFonts w:ascii="Times New Roman" w:hAnsi="Times New Roman" w:cs="Times New Roman"/>
          <w:i/>
          <w:sz w:val="24"/>
          <w:szCs w:val="24"/>
        </w:rPr>
        <w:t>“Environment is like...the everything around us ...includes the trees, air...everything...and cleanliness...like we see its garbage everywhere...it shouldn’t be there...there is lot of smoke around in the atmosphere...that shouldn’t be there...one should put more efforts to the cleanliness”</w:t>
      </w:r>
      <w:r w:rsidRPr="00462A86">
        <w:rPr>
          <w:rFonts w:ascii="Times New Roman" w:hAnsi="Times New Roman" w:cs="Times New Roman"/>
          <w:sz w:val="24"/>
          <w:szCs w:val="24"/>
        </w:rPr>
        <w:t xml:space="preserve"> (Sakshi’s mother, dyad interview, Delhi).</w:t>
      </w:r>
      <w:r w:rsidR="00AC43F3" w:rsidRPr="00462A86">
        <w:rPr>
          <w:rFonts w:ascii="Times New Roman" w:hAnsi="Times New Roman" w:cs="Times New Roman"/>
          <w:sz w:val="24"/>
          <w:szCs w:val="24"/>
        </w:rPr>
        <w:t xml:space="preserve"> It can be summarised that mothers' perception about environment is pessimistic and clouded with the problems and issues they see and experience, therefore their perception associated with environmental problems and issues is termed as 'dark' perception in this research.</w:t>
      </w:r>
    </w:p>
    <w:p w14:paraId="0B0B522C"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5AC8CBA9"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It can be observed that Indian mothers took a visual view to describe the environment. Their descriptions constitute of elements of what they see and feel around them. They associated ‘environment’ with natural elements, such as trees, air, water, and </w:t>
      </w:r>
      <w:r w:rsidRPr="00462A86">
        <w:rPr>
          <w:rFonts w:ascii="Times New Roman" w:hAnsi="Times New Roman" w:cs="Times New Roman"/>
          <w:b/>
          <w:sz w:val="24"/>
          <w:szCs w:val="24"/>
        </w:rPr>
        <w:t>humans,</w:t>
      </w:r>
      <w:r w:rsidRPr="00462A86">
        <w:rPr>
          <w:rFonts w:ascii="Times New Roman" w:hAnsi="Times New Roman" w:cs="Times New Roman"/>
          <w:sz w:val="24"/>
          <w:szCs w:val="24"/>
        </w:rPr>
        <w:t xml:space="preserve"> but also with environmental problems, such as air pollution and littering. They describe the environment in term of change they perceive in the conditions around them. </w:t>
      </w:r>
      <w:r w:rsidRPr="00462A86">
        <w:rPr>
          <w:rFonts w:ascii="Times New Roman" w:hAnsi="Times New Roman" w:cs="Times New Roman"/>
          <w:b/>
          <w:sz w:val="24"/>
          <w:szCs w:val="24"/>
        </w:rPr>
        <w:t>They associated it with their past</w:t>
      </w:r>
      <w:r w:rsidRPr="00462A86">
        <w:rPr>
          <w:rFonts w:ascii="Times New Roman" w:hAnsi="Times New Roman" w:cs="Times New Roman"/>
          <w:sz w:val="24"/>
          <w:szCs w:val="24"/>
        </w:rPr>
        <w:t xml:space="preserve">. Their abstract knowledge (perception) about the environment is constructed by their own experience and feelings and does not portray a bright picture. Associations with environmental issues and worsening conditions of the environment summarised a dark perception of the environment among Indian mothers. Positive and bright associations of the </w:t>
      </w:r>
      <w:r w:rsidRPr="00462A86">
        <w:rPr>
          <w:rFonts w:ascii="Times New Roman" w:hAnsi="Times New Roman" w:cs="Times New Roman"/>
          <w:sz w:val="24"/>
          <w:szCs w:val="24"/>
        </w:rPr>
        <w:lastRenderedPageBreak/>
        <w:t>environment are linked to their past. This is very different with what their adolescents perceive of environment.</w:t>
      </w:r>
    </w:p>
    <w:p w14:paraId="4C5C13F6" w14:textId="77777777" w:rsidR="0008138F" w:rsidRPr="00462A86" w:rsidRDefault="0008138F" w:rsidP="0008138F">
      <w:pPr>
        <w:spacing w:after="0" w:line="360" w:lineRule="auto"/>
        <w:jc w:val="both"/>
        <w:rPr>
          <w:rFonts w:ascii="Times New Roman" w:hAnsi="Times New Roman" w:cs="Times New Roman"/>
          <w:b/>
          <w:sz w:val="24"/>
          <w:szCs w:val="24"/>
        </w:rPr>
      </w:pPr>
    </w:p>
    <w:p w14:paraId="6439FBAB"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5.3.1.2 Adolescent’s perception about environment: less wide, ideal but dark</w:t>
      </w:r>
    </w:p>
    <w:p w14:paraId="1F78B0D4" w14:textId="25D0E78A"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Asking adolescents ‘what comes in their mind when they hear the word ‘environment’’ resulted in a narrower view, which mostly included wide fields, trees, and greeneries, but </w:t>
      </w:r>
      <w:r w:rsidRPr="00462A86">
        <w:rPr>
          <w:rFonts w:ascii="Times New Roman" w:hAnsi="Times New Roman" w:cs="Times New Roman"/>
          <w:b/>
          <w:sz w:val="24"/>
          <w:szCs w:val="24"/>
        </w:rPr>
        <w:t>not many of the adolescents included humans in their perception of environment.</w:t>
      </w:r>
      <w:r w:rsidRPr="00462A86">
        <w:rPr>
          <w:rFonts w:ascii="Times New Roman" w:hAnsi="Times New Roman" w:cs="Times New Roman"/>
          <w:sz w:val="24"/>
          <w:szCs w:val="24"/>
        </w:rPr>
        <w:t xml:space="preserve"> </w:t>
      </w:r>
      <w:r w:rsidRPr="00462A86">
        <w:rPr>
          <w:rFonts w:ascii="Times New Roman" w:hAnsi="Times New Roman" w:cs="Times New Roman"/>
          <w:i/>
          <w:sz w:val="24"/>
          <w:szCs w:val="24"/>
        </w:rPr>
        <w:t xml:space="preserve">“When I hear word environment then the thing comes in my mind is, greenery all around, trees, shrubs etc.” </w:t>
      </w:r>
      <w:r w:rsidRPr="00462A86">
        <w:rPr>
          <w:rFonts w:ascii="Times New Roman" w:hAnsi="Times New Roman" w:cs="Times New Roman"/>
          <w:sz w:val="24"/>
          <w:szCs w:val="24"/>
        </w:rPr>
        <w:t xml:space="preserve">(Participant a, group interview, Varanasi). Priyanshi states </w:t>
      </w:r>
      <w:r w:rsidRPr="00462A86">
        <w:rPr>
          <w:rFonts w:ascii="Times New Roman" w:hAnsi="Times New Roman" w:cs="Times New Roman"/>
          <w:i/>
          <w:sz w:val="24"/>
          <w:szCs w:val="24"/>
        </w:rPr>
        <w:t xml:space="preserve">“for me environment is Greenery I can say, </w:t>
      </w:r>
      <w:r w:rsidR="00C37568" w:rsidRPr="00462A86">
        <w:rPr>
          <w:rFonts w:ascii="Times New Roman" w:hAnsi="Times New Roman" w:cs="Times New Roman"/>
          <w:i/>
          <w:sz w:val="24"/>
          <w:szCs w:val="24"/>
        </w:rPr>
        <w:t>forest,</w:t>
      </w:r>
      <w:r w:rsidRPr="00462A86">
        <w:rPr>
          <w:rFonts w:ascii="Times New Roman" w:hAnsi="Times New Roman" w:cs="Times New Roman"/>
          <w:i/>
          <w:sz w:val="24"/>
          <w:szCs w:val="24"/>
        </w:rPr>
        <w:t xml:space="preserve"> all nature things” </w:t>
      </w:r>
      <w:r w:rsidRPr="00462A86">
        <w:rPr>
          <w:rFonts w:ascii="Times New Roman" w:hAnsi="Times New Roman" w:cs="Times New Roman"/>
          <w:sz w:val="24"/>
          <w:szCs w:val="24"/>
        </w:rPr>
        <w:t>(15, dyad interview, Delhi).</w:t>
      </w:r>
    </w:p>
    <w:p w14:paraId="0376A421" w14:textId="77777777" w:rsidR="0008138F" w:rsidRPr="00462A86" w:rsidRDefault="0008138F" w:rsidP="0008138F">
      <w:pPr>
        <w:spacing w:after="0" w:line="360" w:lineRule="auto"/>
        <w:jc w:val="both"/>
        <w:rPr>
          <w:rFonts w:ascii="Times New Roman" w:hAnsi="Times New Roman" w:cs="Times New Roman"/>
          <w:sz w:val="24"/>
          <w:szCs w:val="24"/>
        </w:rPr>
      </w:pPr>
    </w:p>
    <w:p w14:paraId="74248975" w14:textId="6DDAD5FD"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Similar to their mothers, adolescents also described a visual view of the environment, which included trees, fields, and greeneries. Contrary to their mothers, they do not include humans in it. They associate the word environment with green </w:t>
      </w:r>
      <w:r w:rsidR="00C37568" w:rsidRPr="00462A86">
        <w:rPr>
          <w:rFonts w:ascii="Times New Roman" w:hAnsi="Times New Roman" w:cs="Times New Roman"/>
          <w:sz w:val="24"/>
          <w:szCs w:val="24"/>
        </w:rPr>
        <w:t>i.e.</w:t>
      </w:r>
      <w:r w:rsidRPr="00462A86">
        <w:rPr>
          <w:rFonts w:ascii="Times New Roman" w:hAnsi="Times New Roman" w:cs="Times New Roman"/>
          <w:sz w:val="24"/>
          <w:szCs w:val="24"/>
        </w:rPr>
        <w:t xml:space="preserve"> trees, shrubs, and forest. Adolescents showed an imaginary view of the environment, which is different from their mothers’ realistic and wider definition of environment.</w:t>
      </w:r>
    </w:p>
    <w:p w14:paraId="79833EB5" w14:textId="77777777" w:rsidR="0008138F" w:rsidRPr="00462A86" w:rsidRDefault="0008138F" w:rsidP="0008138F">
      <w:pPr>
        <w:spacing w:after="0" w:line="360" w:lineRule="auto"/>
        <w:jc w:val="both"/>
        <w:rPr>
          <w:rFonts w:ascii="Times New Roman" w:hAnsi="Times New Roman" w:cs="Times New Roman"/>
          <w:sz w:val="24"/>
          <w:szCs w:val="24"/>
        </w:rPr>
      </w:pPr>
    </w:p>
    <w:p w14:paraId="38BA428B"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Another facet found in the Indian data is, adolescents describe the word environment in a </w:t>
      </w:r>
      <w:r w:rsidRPr="00462A86">
        <w:rPr>
          <w:rFonts w:ascii="Times New Roman" w:hAnsi="Times New Roman" w:cs="Times New Roman"/>
          <w:b/>
          <w:sz w:val="24"/>
          <w:szCs w:val="24"/>
        </w:rPr>
        <w:t>more ideal way</w:t>
      </w:r>
      <w:r w:rsidRPr="00462A86">
        <w:rPr>
          <w:rFonts w:ascii="Times New Roman" w:hAnsi="Times New Roman" w:cs="Times New Roman"/>
          <w:sz w:val="24"/>
          <w:szCs w:val="24"/>
        </w:rPr>
        <w:t xml:space="preserve">, </w:t>
      </w:r>
      <w:r w:rsidRPr="00462A86">
        <w:rPr>
          <w:rFonts w:ascii="Times New Roman" w:hAnsi="Times New Roman" w:cs="Times New Roman"/>
          <w:b/>
          <w:sz w:val="24"/>
          <w:szCs w:val="24"/>
        </w:rPr>
        <w:t>more like what they would like it to be, rather than what it actually is.</w:t>
      </w:r>
      <w:r w:rsidRPr="00462A86">
        <w:rPr>
          <w:rFonts w:ascii="Times New Roman" w:hAnsi="Times New Roman" w:cs="Times New Roman"/>
          <w:sz w:val="24"/>
          <w:szCs w:val="24"/>
        </w:rPr>
        <w:t xml:space="preserve"> They used words such as big farms and clean air, and associated with their futuristic/ ideal concept of environment. To reiterate this further, Atisha mentions </w:t>
      </w:r>
      <w:r w:rsidRPr="00462A86">
        <w:rPr>
          <w:rFonts w:ascii="Times New Roman" w:hAnsi="Times New Roman" w:cs="Times New Roman"/>
          <w:i/>
          <w:sz w:val="24"/>
          <w:szCs w:val="24"/>
        </w:rPr>
        <w:t xml:space="preserve">“greenery, natural beauty, it’s so beautiful around, with lots of animals, trees, river, mountains, its natures gift to human being, clean air, clean water, green grass around” </w:t>
      </w:r>
      <w:r w:rsidRPr="00462A86">
        <w:rPr>
          <w:rFonts w:ascii="Times New Roman" w:hAnsi="Times New Roman" w:cs="Times New Roman"/>
          <w:sz w:val="24"/>
          <w:szCs w:val="24"/>
        </w:rPr>
        <w:t>(13, dyad interview, Delhi).</w:t>
      </w:r>
    </w:p>
    <w:p w14:paraId="3B0992DA" w14:textId="77777777" w:rsidR="0008138F" w:rsidRPr="00462A86" w:rsidRDefault="0008138F" w:rsidP="0008138F">
      <w:pPr>
        <w:spacing w:after="0" w:line="360" w:lineRule="auto"/>
        <w:jc w:val="both"/>
        <w:rPr>
          <w:rFonts w:ascii="Times New Roman" w:hAnsi="Times New Roman" w:cs="Times New Roman"/>
          <w:sz w:val="24"/>
          <w:szCs w:val="24"/>
        </w:rPr>
      </w:pPr>
    </w:p>
    <w:p w14:paraId="5C979DD8"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It could be argued that adolescents defined the term ‘environment’ in a way that they ideally like it to be. The majority of participants in this research belonged to very busy places in Delhi, which is surrounded by roads, streets, and buildings with only one community park for residents, which leaves them with little actual interaction with greenery, trees and animals in a natural setting. To reiterate a previous statement from Atisha further, the quote discussed clean air and water and green grass. The view she describes of the environment is free from environmental issues she may encounter on a daily basis. During her visit in Delhi, the researcher observed high level of air pollution, littering on the roads and river pollution, and scarcity of clean water in households. Issues Delhi citizens encounter every day. This seems to influences the adolescents’ perception of environment. They used their current experience </w:t>
      </w:r>
      <w:r w:rsidRPr="00462A86">
        <w:rPr>
          <w:rFonts w:ascii="Times New Roman" w:hAnsi="Times New Roman" w:cs="Times New Roman"/>
          <w:sz w:val="24"/>
          <w:szCs w:val="24"/>
        </w:rPr>
        <w:lastRenderedPageBreak/>
        <w:t xml:space="preserve">with their surroundings to create an ideal perception of the environment, whereas the mothers used their current experience to describe the present realistic view of environment. Instead they used their past experience to describe the environment. It is noteworthy that the adolescents did not talk about changes in the environment, as was the case with their mothers, which may be explained due to their younger age and lack of experience. Similar to the mothers, adolescents also associated environmental issues and problems with the term ‘environment’. To explain, Riya states: </w:t>
      </w:r>
      <w:r w:rsidRPr="00462A86">
        <w:rPr>
          <w:rFonts w:ascii="Times New Roman" w:hAnsi="Times New Roman" w:cs="Times New Roman"/>
          <w:i/>
          <w:sz w:val="24"/>
          <w:szCs w:val="24"/>
        </w:rPr>
        <w:t>“enviornment.mm....global warming, that’s what it is related to these days. It’s mostly about global warming because it is the major issue in today’s world where we are not paying much attention”</w:t>
      </w:r>
      <w:r w:rsidRPr="00462A86">
        <w:rPr>
          <w:rFonts w:ascii="Times New Roman" w:hAnsi="Times New Roman" w:cs="Times New Roman"/>
          <w:sz w:val="24"/>
          <w:szCs w:val="24"/>
        </w:rPr>
        <w:t xml:space="preserve"> (16, dyad interview, Delhi). Thus, it can be said that both mothers and adolescents associated environmental problems with the actual word ‘environment’. </w:t>
      </w:r>
    </w:p>
    <w:p w14:paraId="79537AA7" w14:textId="77777777" w:rsidR="0008138F" w:rsidRPr="00462A86" w:rsidRDefault="0008138F" w:rsidP="0008138F">
      <w:pPr>
        <w:spacing w:after="0" w:line="360" w:lineRule="auto"/>
        <w:jc w:val="both"/>
        <w:rPr>
          <w:rFonts w:ascii="Times New Roman" w:hAnsi="Times New Roman" w:cs="Times New Roman"/>
          <w:sz w:val="24"/>
          <w:szCs w:val="24"/>
        </w:rPr>
      </w:pPr>
    </w:p>
    <w:p w14:paraId="3F8F4F05" w14:textId="2CDAB458" w:rsidR="00B97FD1" w:rsidRPr="00462A86" w:rsidRDefault="00B97FD1" w:rsidP="000E30C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summary, Indian participants have shown varied perceptions about environment. Mothers have discussed wider perspectives including human beings whereas adolescents include trees, animals, and vastness and less of humans in their perception of environment. Where the mothers explained the environment in a more realistic manner, associating it with their past, the adolescents came up with two descriptions of environment one the present one which is more associated with greenery and the ideal/futuristic one which includes everything they dream of. </w:t>
      </w:r>
      <w:r w:rsidR="000E30CE" w:rsidRPr="00462A86">
        <w:rPr>
          <w:rFonts w:ascii="Times New Roman" w:hAnsi="Times New Roman" w:cs="Times New Roman"/>
          <w:sz w:val="24"/>
          <w:szCs w:val="24"/>
        </w:rPr>
        <w:t>On a common node, b</w:t>
      </w:r>
      <w:r w:rsidRPr="00462A86">
        <w:rPr>
          <w:rFonts w:ascii="Times New Roman" w:hAnsi="Times New Roman" w:cs="Times New Roman"/>
          <w:sz w:val="24"/>
          <w:szCs w:val="24"/>
        </w:rPr>
        <w:t>ot</w:t>
      </w:r>
      <w:r w:rsidR="000E30CE" w:rsidRPr="00462A86">
        <w:rPr>
          <w:rFonts w:ascii="Times New Roman" w:hAnsi="Times New Roman" w:cs="Times New Roman"/>
          <w:sz w:val="24"/>
          <w:szCs w:val="24"/>
        </w:rPr>
        <w:t>h mothers and adolescents tend</w:t>
      </w:r>
      <w:r w:rsidRPr="00462A86">
        <w:rPr>
          <w:rFonts w:ascii="Times New Roman" w:hAnsi="Times New Roman" w:cs="Times New Roman"/>
          <w:sz w:val="24"/>
          <w:szCs w:val="24"/>
        </w:rPr>
        <w:t xml:space="preserve"> to associate problems</w:t>
      </w:r>
      <w:r w:rsidR="000E30CE" w:rsidRPr="00462A86">
        <w:rPr>
          <w:rFonts w:ascii="Times New Roman" w:hAnsi="Times New Roman" w:cs="Times New Roman"/>
          <w:sz w:val="24"/>
          <w:szCs w:val="24"/>
        </w:rPr>
        <w:t xml:space="preserve"> and issues</w:t>
      </w:r>
      <w:r w:rsidRPr="00462A86">
        <w:rPr>
          <w:rFonts w:ascii="Times New Roman" w:hAnsi="Times New Roman" w:cs="Times New Roman"/>
          <w:sz w:val="24"/>
          <w:szCs w:val="24"/>
        </w:rPr>
        <w:t xml:space="preserve"> with the word environment providing an overall darker perception of current environmental situation. </w:t>
      </w:r>
      <w:r w:rsidR="000E30CE" w:rsidRPr="00462A86">
        <w:rPr>
          <w:rFonts w:ascii="Times New Roman" w:hAnsi="Times New Roman" w:cs="Times New Roman"/>
          <w:sz w:val="24"/>
          <w:szCs w:val="24"/>
        </w:rPr>
        <w:t xml:space="preserve">Dark perception of environment is termed because both mothers and adolescents have associated the word environment with environmental issues and problems. The first thing which comes into their mind when thinking about word environment is issues and problems. All through their discussion about environment they pointed and mentioned about environmental problems and issues. Further they were not very positive about improvement in the environmental conditions in future as well. Therefore the perception is termed as dark. These findings throw new insight on the knowledge of Indian citizens' environmental view. As the existing researches profiled green Indian consumers on the basis of socio-demographic variables and their preference of sustainable behaviours (Jain &amp; Kaur, 2004; Chitra, 2007; Singh, 2009; Nittala, 2011), none of the researches had studied what they mean by environment and how they perceive it. This gap is filled by this research. </w:t>
      </w:r>
    </w:p>
    <w:p w14:paraId="324736D3" w14:textId="77777777" w:rsidR="000E30CE" w:rsidRPr="00462A86" w:rsidRDefault="000E30CE" w:rsidP="0008138F">
      <w:pPr>
        <w:spacing w:after="0" w:line="360" w:lineRule="auto"/>
        <w:jc w:val="both"/>
        <w:rPr>
          <w:rFonts w:ascii="Times New Roman" w:hAnsi="Times New Roman" w:cs="Times New Roman"/>
          <w:b/>
          <w:sz w:val="24"/>
          <w:szCs w:val="24"/>
        </w:rPr>
      </w:pPr>
    </w:p>
    <w:p w14:paraId="710F0601" w14:textId="77777777" w:rsidR="000E30CE" w:rsidRPr="00462A86" w:rsidRDefault="000E30CE" w:rsidP="0008138F">
      <w:pPr>
        <w:spacing w:after="0" w:line="360" w:lineRule="auto"/>
        <w:jc w:val="both"/>
        <w:rPr>
          <w:rFonts w:ascii="Times New Roman" w:hAnsi="Times New Roman" w:cs="Times New Roman"/>
          <w:b/>
          <w:sz w:val="24"/>
          <w:szCs w:val="24"/>
        </w:rPr>
      </w:pPr>
    </w:p>
    <w:p w14:paraId="42E7146C" w14:textId="77777777" w:rsidR="002E18A5" w:rsidRPr="00462A86" w:rsidRDefault="002E18A5" w:rsidP="0008138F">
      <w:pPr>
        <w:spacing w:after="0" w:line="360" w:lineRule="auto"/>
        <w:jc w:val="both"/>
        <w:rPr>
          <w:rFonts w:ascii="Times New Roman" w:hAnsi="Times New Roman" w:cs="Times New Roman"/>
          <w:b/>
          <w:sz w:val="24"/>
          <w:szCs w:val="24"/>
        </w:rPr>
      </w:pPr>
    </w:p>
    <w:p w14:paraId="77D74DB4"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5.3.2 Environmental problems</w:t>
      </w:r>
    </w:p>
    <w:p w14:paraId="19CCD8E5"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Schahn and Holzer (1990) described awareness of environmental problems as part of abstract knowledge. Environmental problems framed a major part of Indian participants’ environmental discourse. As discussed, Indian participants had a negative connotation of the term environment, associating it with environmental problems. The majority of participants mentioned issues and problems related to environment to be the most important area to discuss during the interview. </w:t>
      </w:r>
      <w:r w:rsidRPr="00462A86">
        <w:rPr>
          <w:rFonts w:ascii="Times New Roman" w:hAnsi="Times New Roman" w:cs="Times New Roman"/>
          <w:b/>
          <w:sz w:val="24"/>
          <w:szCs w:val="24"/>
        </w:rPr>
        <w:t>Recognition of environmental issues</w:t>
      </w:r>
      <w:r w:rsidRPr="00462A86">
        <w:rPr>
          <w:rFonts w:ascii="Times New Roman" w:hAnsi="Times New Roman" w:cs="Times New Roman"/>
          <w:sz w:val="24"/>
          <w:szCs w:val="24"/>
        </w:rPr>
        <w:t xml:space="preserve"> was an important theme among Indian participants. Their awareness about environmental problems is discussed in following subthemes.</w:t>
      </w:r>
    </w:p>
    <w:p w14:paraId="02EFFDD5" w14:textId="77777777" w:rsidR="0008138F" w:rsidRPr="00462A86" w:rsidRDefault="0008138F" w:rsidP="0008138F">
      <w:pPr>
        <w:tabs>
          <w:tab w:val="left" w:pos="7938"/>
        </w:tabs>
        <w:spacing w:after="0" w:line="360" w:lineRule="auto"/>
        <w:jc w:val="both"/>
        <w:rPr>
          <w:rFonts w:ascii="Times New Roman" w:hAnsi="Times New Roman" w:cs="Times New Roman"/>
          <w:b/>
          <w:sz w:val="24"/>
          <w:szCs w:val="24"/>
        </w:rPr>
      </w:pPr>
    </w:p>
    <w:p w14:paraId="62A98F3F" w14:textId="77777777" w:rsidR="00B97FD1" w:rsidRPr="00462A86" w:rsidRDefault="00B97FD1" w:rsidP="0008138F">
      <w:pPr>
        <w:tabs>
          <w:tab w:val="left" w:pos="7938"/>
        </w:tabs>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5.3.2.1 Environm</w:t>
      </w:r>
      <w:r w:rsidR="00F4222E" w:rsidRPr="00462A86">
        <w:rPr>
          <w:rFonts w:ascii="Times New Roman" w:hAnsi="Times New Roman" w:cs="Times New Roman"/>
          <w:b/>
          <w:sz w:val="24"/>
          <w:szCs w:val="24"/>
        </w:rPr>
        <w:t>ental problems they experience</w:t>
      </w:r>
    </w:p>
    <w:p w14:paraId="1DE95DB9" w14:textId="47954ED3" w:rsidR="00B97FD1" w:rsidRPr="00462A86" w:rsidRDefault="00B97FD1" w:rsidP="004E1A84">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Indian participants create their perception of the environment with the experience they have. They describe the environment with elements they can see and feel. Similar tendencies were found in their description of and awareness about environmental problems. </w:t>
      </w:r>
      <w:r w:rsidR="004E1A84" w:rsidRPr="00462A86">
        <w:rPr>
          <w:rFonts w:ascii="Times New Roman" w:hAnsi="Times New Roman" w:cs="Times New Roman"/>
          <w:sz w:val="24"/>
          <w:szCs w:val="24"/>
        </w:rPr>
        <w:t>As an important finding of this research, b</w:t>
      </w:r>
      <w:r w:rsidRPr="00462A86">
        <w:rPr>
          <w:rFonts w:ascii="Times New Roman" w:hAnsi="Times New Roman" w:cs="Times New Roman"/>
          <w:sz w:val="24"/>
          <w:szCs w:val="24"/>
        </w:rPr>
        <w:t xml:space="preserve">oth mothers and adolescents predominantly discussed issues they experienced or come across in their daily lives. </w:t>
      </w:r>
      <w:r w:rsidRPr="00462A86">
        <w:rPr>
          <w:rFonts w:ascii="Times New Roman" w:hAnsi="Times New Roman" w:cs="Times New Roman"/>
          <w:b/>
          <w:sz w:val="24"/>
          <w:szCs w:val="24"/>
        </w:rPr>
        <w:t>Waste management and dry litter</w:t>
      </w:r>
      <w:r w:rsidRPr="00462A86">
        <w:rPr>
          <w:rFonts w:ascii="Times New Roman" w:hAnsi="Times New Roman" w:cs="Times New Roman"/>
          <w:sz w:val="24"/>
          <w:szCs w:val="24"/>
        </w:rPr>
        <w:t xml:space="preserve"> on the roads emerged as the biggest environment problems, which is a reality in most Indian cities. Observations highlight that almost all areas in Delhi (excluding ‘posh’ and diplomatic localities) suffer from bad waste management, which is similar in Varanasi. Moreover, participants highlighted that the waste piling up on the sides of the roads are health hazards. A participant explains, </w:t>
      </w:r>
      <w:r w:rsidRPr="00462A86">
        <w:rPr>
          <w:rFonts w:ascii="Times New Roman" w:hAnsi="Times New Roman" w:cs="Times New Roman"/>
          <w:i/>
          <w:sz w:val="24"/>
          <w:szCs w:val="24"/>
        </w:rPr>
        <w:t>“when we go to Cantt area then we usually see people throwing plastics and garbage from the trains and its very dirty there. Garbage is spread all over the roads. It’s very dirty there and stinks. There is no waste system in the trains either and all the human waste is being dumped on the rail track which spread germs and bad smell”</w:t>
      </w:r>
      <w:r w:rsidRPr="00462A86">
        <w:rPr>
          <w:rFonts w:ascii="Times New Roman" w:hAnsi="Times New Roman" w:cs="Times New Roman"/>
          <w:sz w:val="24"/>
          <w:szCs w:val="24"/>
        </w:rPr>
        <w:t xml:space="preserve"> (Participant C, group interview, Varanasi).</w:t>
      </w:r>
    </w:p>
    <w:p w14:paraId="4BE9975D" w14:textId="77777777" w:rsidR="0008138F" w:rsidRPr="00462A86" w:rsidRDefault="0008138F" w:rsidP="0008138F">
      <w:pPr>
        <w:tabs>
          <w:tab w:val="left" w:pos="7938"/>
        </w:tabs>
        <w:spacing w:after="0" w:line="360" w:lineRule="auto"/>
        <w:jc w:val="both"/>
        <w:rPr>
          <w:rFonts w:ascii="Times New Roman" w:hAnsi="Times New Roman" w:cs="Times New Roman"/>
          <w:b/>
          <w:sz w:val="24"/>
          <w:szCs w:val="24"/>
        </w:rPr>
      </w:pPr>
    </w:p>
    <w:p w14:paraId="1CBD4306"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Pollution</w:t>
      </w:r>
      <w:r w:rsidRPr="00462A86">
        <w:rPr>
          <w:rFonts w:ascii="Times New Roman" w:hAnsi="Times New Roman" w:cs="Times New Roman"/>
          <w:sz w:val="24"/>
          <w:szCs w:val="24"/>
        </w:rPr>
        <w:t xml:space="preserve"> emerged as the second strongest theme of environmental problems. Participants associate pollution with aspects such as air and river pollution, deterioration of rivers, and health problems. Sakshi’s mother states </w:t>
      </w:r>
      <w:r w:rsidRPr="00462A86">
        <w:rPr>
          <w:rFonts w:ascii="Times New Roman" w:hAnsi="Times New Roman" w:cs="Times New Roman"/>
          <w:i/>
          <w:sz w:val="24"/>
          <w:szCs w:val="24"/>
        </w:rPr>
        <w:t xml:space="preserve">“if you see around, there are cars everywhere, people have 2 or 3 cars in one home. All these cars are releasing fumes and polluting air and causing traffic problems. Noise pollution level has increased so much. Cars honking, people playing loud music is common now. I think hearing level has gone up” </w:t>
      </w:r>
      <w:r w:rsidRPr="00462A86">
        <w:rPr>
          <w:rFonts w:ascii="Times New Roman" w:hAnsi="Times New Roman" w:cs="Times New Roman"/>
          <w:sz w:val="24"/>
          <w:szCs w:val="24"/>
        </w:rPr>
        <w:t>(dyad interview, Delhi).</w:t>
      </w:r>
    </w:p>
    <w:p w14:paraId="5B60B376" w14:textId="77777777" w:rsidR="0008138F" w:rsidRPr="00462A86" w:rsidRDefault="0008138F" w:rsidP="0008138F">
      <w:pPr>
        <w:spacing w:after="0" w:line="360" w:lineRule="auto"/>
        <w:jc w:val="both"/>
        <w:rPr>
          <w:rFonts w:ascii="Times New Roman" w:hAnsi="Times New Roman" w:cs="Times New Roman"/>
          <w:sz w:val="24"/>
          <w:szCs w:val="24"/>
        </w:rPr>
      </w:pPr>
    </w:p>
    <w:p w14:paraId="23C0F53A" w14:textId="404BE393"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Both mothers and adolescents were aware of and </w:t>
      </w:r>
      <w:r w:rsidR="0008138F" w:rsidRPr="00462A86">
        <w:rPr>
          <w:rFonts w:ascii="Times New Roman" w:hAnsi="Times New Roman" w:cs="Times New Roman"/>
          <w:sz w:val="24"/>
          <w:szCs w:val="24"/>
        </w:rPr>
        <w:t xml:space="preserve">were </w:t>
      </w:r>
      <w:r w:rsidRPr="00462A86">
        <w:rPr>
          <w:rFonts w:ascii="Times New Roman" w:hAnsi="Times New Roman" w:cs="Times New Roman"/>
          <w:sz w:val="24"/>
          <w:szCs w:val="24"/>
        </w:rPr>
        <w:t xml:space="preserve">vocal about environmental issues, which they experience and can relate with. Issues that immediately affected the participants, such as littering and air pollution which they experience in their daily life, were the predominant topics of discussion. An explanation is that that these issues have a direct impact on the human life. Like how the waste problem is causing diseases and is dangerous to people. </w:t>
      </w:r>
      <w:r w:rsidRPr="00462A86">
        <w:rPr>
          <w:rFonts w:ascii="Times New Roman" w:hAnsi="Times New Roman" w:cs="Times New Roman"/>
          <w:i/>
          <w:sz w:val="24"/>
          <w:szCs w:val="24"/>
        </w:rPr>
        <w:t>“Yes</w:t>
      </w:r>
      <w:r w:rsidR="00C37568" w:rsidRPr="00462A86">
        <w:rPr>
          <w:rFonts w:ascii="Times New Roman" w:hAnsi="Times New Roman" w:cs="Times New Roman"/>
          <w:i/>
          <w:sz w:val="24"/>
          <w:szCs w:val="24"/>
        </w:rPr>
        <w:t>...that's</w:t>
      </w:r>
      <w:r w:rsidRPr="00462A86">
        <w:rPr>
          <w:rFonts w:ascii="Times New Roman" w:hAnsi="Times New Roman" w:cs="Times New Roman"/>
          <w:i/>
          <w:sz w:val="24"/>
          <w:szCs w:val="24"/>
        </w:rPr>
        <w:t xml:space="preserve"> the biggest problem at the moment in our city…you can see waste everywhere...because waste is not being collected...as it should be …so it is causing dangerous harms to people’s life” </w:t>
      </w:r>
      <w:r w:rsidRPr="00462A86">
        <w:rPr>
          <w:rFonts w:ascii="Times New Roman" w:hAnsi="Times New Roman" w:cs="Times New Roman"/>
          <w:sz w:val="24"/>
          <w:szCs w:val="24"/>
        </w:rPr>
        <w:t>(Sakshi, 15, dyad interview, Delhi).</w:t>
      </w:r>
    </w:p>
    <w:p w14:paraId="2F884D26"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3C8C86D1" w14:textId="66FCC45A" w:rsidR="00B97FD1" w:rsidRPr="00462A86" w:rsidRDefault="00B97FD1" w:rsidP="004E1A84">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Air pollution was considered an urgent issue, because participant discussed its relation with different health issues among people. A participant explains: </w:t>
      </w:r>
      <w:r w:rsidRPr="00462A86">
        <w:rPr>
          <w:rFonts w:ascii="Times New Roman" w:hAnsi="Times New Roman" w:cs="Times New Roman"/>
          <w:i/>
          <w:sz w:val="24"/>
          <w:szCs w:val="24"/>
        </w:rPr>
        <w:t>“The biggest environmental problem is pollution of air and water…one can hardly breathe properly these days …the pollution everywhere is making us weak and sick”</w:t>
      </w:r>
      <w:r w:rsidRPr="00462A86">
        <w:rPr>
          <w:rFonts w:ascii="Times New Roman" w:hAnsi="Times New Roman" w:cs="Times New Roman"/>
          <w:sz w:val="24"/>
          <w:szCs w:val="24"/>
        </w:rPr>
        <w:t xml:space="preserve"> (Particiapnt D, essay, Delhi). </w:t>
      </w:r>
      <w:r w:rsidR="004E1A84" w:rsidRPr="00462A86">
        <w:rPr>
          <w:rFonts w:ascii="Times New Roman" w:hAnsi="Times New Roman" w:cs="Times New Roman"/>
          <w:sz w:val="24"/>
          <w:szCs w:val="24"/>
        </w:rPr>
        <w:t>The existing research on environmental behaviour of Indian consumers does discuss about their preferences of sustainable behaviour but hardly discuss any reasons behind them (Jain &amp; Kaur, 2004; Nittala,2011), however this research does highlight that m</w:t>
      </w:r>
      <w:r w:rsidRPr="00462A86">
        <w:rPr>
          <w:rFonts w:ascii="Times New Roman" w:hAnsi="Times New Roman" w:cs="Times New Roman"/>
          <w:sz w:val="24"/>
          <w:szCs w:val="24"/>
        </w:rPr>
        <w:t xml:space="preserve">others and adolescents both considered those environmental issues to be most important and stressed these throughout the discussions. Similar to section 5.2.1, the participants’ own experience and daily interaction with the environmental problems is creating a hierarchy of the importance of the issue. Problems that have a direct impact on their lives receive greater importance. Although adolescents and mothers showed similar views about environmental problems, due to adolescents' exposure to formal environmental education they also talked about wider environmental problems and issues, which they not necessarily experience first-hand. </w:t>
      </w:r>
    </w:p>
    <w:p w14:paraId="7682CFFB" w14:textId="77777777" w:rsidR="004E1076" w:rsidRPr="00462A86" w:rsidRDefault="004E1076" w:rsidP="0008138F">
      <w:pPr>
        <w:spacing w:after="0" w:line="360" w:lineRule="auto"/>
        <w:jc w:val="both"/>
        <w:rPr>
          <w:rFonts w:ascii="Times New Roman" w:hAnsi="Times New Roman" w:cs="Times New Roman"/>
          <w:b/>
          <w:sz w:val="24"/>
          <w:szCs w:val="24"/>
        </w:rPr>
      </w:pPr>
    </w:p>
    <w:p w14:paraId="761CC41C"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5.3.2.2 Problem adolescents learn about from ot</w:t>
      </w:r>
      <w:r w:rsidR="00F4222E" w:rsidRPr="00462A86">
        <w:rPr>
          <w:rFonts w:ascii="Times New Roman" w:hAnsi="Times New Roman" w:cs="Times New Roman"/>
          <w:b/>
          <w:sz w:val="24"/>
          <w:szCs w:val="24"/>
        </w:rPr>
        <w:t>her sources</w:t>
      </w:r>
    </w:p>
    <w:p w14:paraId="489C4B40"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Adolescents also discussed other environmental issues, which they are exposed to in their school programmes, such as global warming, greenhouse gas impact, or soil pollution. Ruhi explains, the “</w:t>
      </w:r>
      <w:r w:rsidRPr="00462A86">
        <w:rPr>
          <w:rFonts w:ascii="Times New Roman" w:hAnsi="Times New Roman" w:cs="Times New Roman"/>
          <w:i/>
          <w:sz w:val="24"/>
          <w:szCs w:val="24"/>
        </w:rPr>
        <w:t xml:space="preserve">biggest environmental problem is soil erosion ...because now a days people are just cutting trees...they cut many trees in one day but don’t plant one tree in one day...and because of this soil is getting eroded” </w:t>
      </w:r>
      <w:r w:rsidRPr="00462A86">
        <w:rPr>
          <w:rFonts w:ascii="Times New Roman" w:hAnsi="Times New Roman" w:cs="Times New Roman"/>
          <w:sz w:val="24"/>
          <w:szCs w:val="24"/>
        </w:rPr>
        <w:t>(14, essay, Delhi).</w:t>
      </w:r>
    </w:p>
    <w:p w14:paraId="1561D6A3" w14:textId="77777777" w:rsidR="0008138F" w:rsidRPr="00462A86" w:rsidRDefault="0008138F" w:rsidP="0008138F">
      <w:pPr>
        <w:spacing w:after="0" w:line="360" w:lineRule="auto"/>
        <w:jc w:val="both"/>
        <w:rPr>
          <w:rFonts w:ascii="Times New Roman" w:hAnsi="Times New Roman" w:cs="Times New Roman"/>
          <w:sz w:val="24"/>
          <w:szCs w:val="24"/>
        </w:rPr>
      </w:pPr>
    </w:p>
    <w:p w14:paraId="2EFFB170"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It is noteworthy that none of the mothers mention issues that they did not experience. The most common issues mentioned by the mothers were waste, river, air, and noise pollution. A reason could be that since adolescents are getting formal education about environmental </w:t>
      </w:r>
      <w:r w:rsidRPr="00462A86">
        <w:rPr>
          <w:rFonts w:ascii="Times New Roman" w:hAnsi="Times New Roman" w:cs="Times New Roman"/>
          <w:sz w:val="24"/>
          <w:szCs w:val="24"/>
        </w:rPr>
        <w:lastRenderedPageBreak/>
        <w:t>issues, are more exposed to different media, and discuss these issues, they are more aware of different types of environmental problems (see also section 5.1). On the other hand, mothers are aware of the problems they experience first-hand and that have an impact on them and their family.</w:t>
      </w:r>
    </w:p>
    <w:p w14:paraId="6573E2E2"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2246F1B4"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summary, it is evident that problems and consequences that are not only visible to them, but also affect them and can be experience by them, are predominantly discussed by the participants. They discussed the causes and reasons of environmental problems according to their knowledge, thereby describing causes of global warming and different kinds of pollutions, which showed their knowledge and awareness about environmental problems. Most importantly environmental problems are so much embedded in their thoughts that they could not describe the word environment without talking about environmental issues, which highlights their importance and their impact on their daily lives. </w:t>
      </w:r>
    </w:p>
    <w:p w14:paraId="1371D662" w14:textId="77777777" w:rsidR="004E1076" w:rsidRPr="00462A86" w:rsidRDefault="004E1076" w:rsidP="0008138F">
      <w:pPr>
        <w:tabs>
          <w:tab w:val="left" w:pos="7938"/>
        </w:tabs>
        <w:spacing w:after="0" w:line="360" w:lineRule="auto"/>
        <w:jc w:val="both"/>
        <w:rPr>
          <w:rFonts w:ascii="Times New Roman" w:hAnsi="Times New Roman" w:cs="Times New Roman"/>
          <w:b/>
          <w:sz w:val="24"/>
          <w:szCs w:val="24"/>
        </w:rPr>
      </w:pPr>
    </w:p>
    <w:p w14:paraId="16B33BF8" w14:textId="77777777" w:rsidR="00F4222E" w:rsidRPr="00462A86" w:rsidRDefault="00B97FD1" w:rsidP="0008138F">
      <w:pPr>
        <w:tabs>
          <w:tab w:val="left" w:pos="7938"/>
        </w:tabs>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5.3.3 Rea</w:t>
      </w:r>
      <w:r w:rsidR="00F4222E" w:rsidRPr="00462A86">
        <w:rPr>
          <w:rFonts w:ascii="Times New Roman" w:hAnsi="Times New Roman" w:cs="Times New Roman"/>
          <w:b/>
          <w:sz w:val="24"/>
          <w:szCs w:val="24"/>
        </w:rPr>
        <w:t>son to protect the environment</w:t>
      </w:r>
    </w:p>
    <w:p w14:paraId="76380879" w14:textId="676DF9C9" w:rsidR="007B31E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Although various environmental issues were discussed, </w:t>
      </w:r>
      <w:r w:rsidR="004E1A84" w:rsidRPr="00462A86">
        <w:rPr>
          <w:rFonts w:ascii="Times New Roman" w:hAnsi="Times New Roman" w:cs="Times New Roman"/>
          <w:sz w:val="24"/>
          <w:szCs w:val="24"/>
        </w:rPr>
        <w:t xml:space="preserve">Indian </w:t>
      </w:r>
      <w:r w:rsidRPr="00462A86">
        <w:rPr>
          <w:rFonts w:ascii="Times New Roman" w:hAnsi="Times New Roman" w:cs="Times New Roman"/>
          <w:sz w:val="24"/>
          <w:szCs w:val="24"/>
        </w:rPr>
        <w:t>participants ranked those environmental issues highest that have a direct impact on their lives and health. When asked about why they would save the environment, similar observations could be made. Although mothers and adolescents gave different reasons, why they want to save the environment, they all link to aspects that impact themselves most. Mothers have highlighted mostly the health reasons whereas adolescents have highlighted survival reasons to save the environment.</w:t>
      </w:r>
    </w:p>
    <w:p w14:paraId="28DE62D8" w14:textId="77777777" w:rsidR="004E1076" w:rsidRPr="00462A86" w:rsidRDefault="004E1076" w:rsidP="0008138F">
      <w:pPr>
        <w:tabs>
          <w:tab w:val="left" w:pos="7938"/>
        </w:tabs>
        <w:spacing w:after="0" w:line="360" w:lineRule="auto"/>
        <w:jc w:val="both"/>
        <w:rPr>
          <w:rFonts w:ascii="Times New Roman" w:hAnsi="Times New Roman" w:cs="Times New Roman"/>
          <w:b/>
          <w:sz w:val="24"/>
          <w:szCs w:val="24"/>
        </w:rPr>
      </w:pPr>
    </w:p>
    <w:p w14:paraId="0C9B771F" w14:textId="5EAA0E34"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5.3.3.1 Mothers’ reason to save the environment</w:t>
      </w:r>
    </w:p>
    <w:p w14:paraId="433592B0" w14:textId="08EC40D2"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Mothers stated that their and their families’ </w:t>
      </w:r>
      <w:r w:rsidR="00B33115" w:rsidRPr="00462A86">
        <w:rPr>
          <w:rFonts w:ascii="Times New Roman" w:hAnsi="Times New Roman" w:cs="Times New Roman"/>
          <w:sz w:val="24"/>
          <w:szCs w:val="24"/>
        </w:rPr>
        <w:t>health is</w:t>
      </w:r>
      <w:r w:rsidRPr="00462A86">
        <w:rPr>
          <w:rFonts w:ascii="Times New Roman" w:hAnsi="Times New Roman" w:cs="Times New Roman"/>
          <w:sz w:val="24"/>
          <w:szCs w:val="24"/>
        </w:rPr>
        <w:t xml:space="preserve"> most important to them. They discussed and showed major concerns of the impacts of environmental problems, such as pollution and waste, terms of human health. They mentioned that because of pollution people are suffering from more health issues. Mothers worried about their children and suggest saving the environment by reducing pollution to give their children a healthier life. Meghna’s mother explains, </w:t>
      </w:r>
      <w:r w:rsidRPr="00462A86">
        <w:rPr>
          <w:rFonts w:ascii="Times New Roman" w:hAnsi="Times New Roman" w:cs="Times New Roman"/>
          <w:i/>
          <w:sz w:val="24"/>
          <w:szCs w:val="24"/>
        </w:rPr>
        <w:t xml:space="preserve">“because if there is no pollution, diseases will be less too...human being will be more healthy...people should work to decrease the level of pollution...when I was a kid I was way healthier than my kid today.. we use to run in the fields.. eat healthy food...the air was clean...now </w:t>
      </w:r>
      <w:r w:rsidR="00C37568" w:rsidRPr="00462A86">
        <w:rPr>
          <w:rFonts w:ascii="Times New Roman" w:hAnsi="Times New Roman" w:cs="Times New Roman"/>
          <w:i/>
          <w:sz w:val="24"/>
          <w:szCs w:val="24"/>
        </w:rPr>
        <w:t>it's</w:t>
      </w:r>
      <w:r w:rsidRPr="00462A86">
        <w:rPr>
          <w:rFonts w:ascii="Times New Roman" w:hAnsi="Times New Roman" w:cs="Times New Roman"/>
          <w:i/>
          <w:sz w:val="24"/>
          <w:szCs w:val="24"/>
        </w:rPr>
        <w:t xml:space="preserve"> completely different...the food we are eating is not healthy...there </w:t>
      </w:r>
      <w:r w:rsidR="00C37568" w:rsidRPr="00462A86">
        <w:rPr>
          <w:rFonts w:ascii="Times New Roman" w:hAnsi="Times New Roman" w:cs="Times New Roman"/>
          <w:i/>
          <w:sz w:val="24"/>
          <w:szCs w:val="24"/>
        </w:rPr>
        <w:t>are</w:t>
      </w:r>
      <w:r w:rsidRPr="00462A86">
        <w:rPr>
          <w:rFonts w:ascii="Times New Roman" w:hAnsi="Times New Roman" w:cs="Times New Roman"/>
          <w:i/>
          <w:sz w:val="24"/>
          <w:szCs w:val="24"/>
        </w:rPr>
        <w:t xml:space="preserve"> lots of chemicals in it...the air is unclean...the surrounding is unclean...the temperature has </w:t>
      </w:r>
      <w:r w:rsidRPr="00462A86">
        <w:rPr>
          <w:rFonts w:ascii="Times New Roman" w:hAnsi="Times New Roman" w:cs="Times New Roman"/>
          <w:i/>
          <w:sz w:val="24"/>
          <w:szCs w:val="24"/>
        </w:rPr>
        <w:lastRenderedPageBreak/>
        <w:t>risen...it’s different from our times. I am worried about my children. In future our kids won’t get anything other than a sad, unhealthy life full of diseases</w:t>
      </w:r>
      <w:r w:rsidRPr="00462A86">
        <w:rPr>
          <w:rFonts w:ascii="Times New Roman" w:hAnsi="Times New Roman" w:cs="Times New Roman"/>
          <w:sz w:val="24"/>
          <w:szCs w:val="24"/>
        </w:rPr>
        <w:t>” ( dyad interview, Delhi).</w:t>
      </w:r>
    </w:p>
    <w:p w14:paraId="04D7BDA2" w14:textId="77777777" w:rsidR="0008138F" w:rsidRPr="00462A86" w:rsidRDefault="0008138F" w:rsidP="0008138F">
      <w:pPr>
        <w:spacing w:after="0" w:line="360" w:lineRule="auto"/>
        <w:jc w:val="both"/>
        <w:rPr>
          <w:rFonts w:ascii="Times New Roman" w:hAnsi="Times New Roman" w:cs="Times New Roman"/>
          <w:sz w:val="24"/>
          <w:szCs w:val="24"/>
        </w:rPr>
      </w:pPr>
    </w:p>
    <w:p w14:paraId="79494D24"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Mothers also mentioned that protecting the environment is important for future generations. Using resources wisely and protecting them to ensure its available for their children’s use was another reason why mothers wanted to save environment. </w:t>
      </w:r>
      <w:r w:rsidRPr="00462A86">
        <w:rPr>
          <w:rFonts w:ascii="Times New Roman" w:hAnsi="Times New Roman" w:cs="Times New Roman"/>
          <w:i/>
          <w:sz w:val="24"/>
          <w:szCs w:val="24"/>
        </w:rPr>
        <w:t xml:space="preserve">“Wasting water is our own loss..we still get some for our use..if the condition pertains our children are not going to get enough water to survive properly. So I save water for my children’s future” </w:t>
      </w:r>
      <w:r w:rsidRPr="00462A86">
        <w:rPr>
          <w:rFonts w:ascii="Times New Roman" w:hAnsi="Times New Roman" w:cs="Times New Roman"/>
          <w:sz w:val="24"/>
          <w:szCs w:val="24"/>
        </w:rPr>
        <w:t>(Devanshi’s mother, dyad interview, Delhi).</w:t>
      </w:r>
    </w:p>
    <w:p w14:paraId="6392A02E"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6686E251" w14:textId="15572DB2" w:rsidR="004E1076" w:rsidRPr="00462A86" w:rsidRDefault="00B97FD1" w:rsidP="004E1A84">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Mothers considered family health to be the most important reason for saving the environment. They also highlighted that due to environmental issues the availability of resources diminishes and they are concerned that several important resources will not be available to their children in the future. </w:t>
      </w:r>
      <w:r w:rsidR="00C37568" w:rsidRPr="00462A86">
        <w:rPr>
          <w:rFonts w:ascii="Times New Roman" w:hAnsi="Times New Roman" w:cs="Times New Roman"/>
          <w:sz w:val="24"/>
          <w:szCs w:val="24"/>
        </w:rPr>
        <w:t>Mother's</w:t>
      </w:r>
      <w:r w:rsidR="004E1A84" w:rsidRPr="00462A86">
        <w:rPr>
          <w:rFonts w:ascii="Times New Roman" w:hAnsi="Times New Roman" w:cs="Times New Roman"/>
          <w:sz w:val="24"/>
          <w:szCs w:val="24"/>
        </w:rPr>
        <w:t xml:space="preserve"> preference of family's health and concern for future generation further</w:t>
      </w:r>
      <w:r w:rsidR="00C37568" w:rsidRPr="00462A86">
        <w:rPr>
          <w:rFonts w:ascii="Times New Roman" w:hAnsi="Times New Roman" w:cs="Times New Roman"/>
          <w:sz w:val="24"/>
          <w:szCs w:val="24"/>
        </w:rPr>
        <w:t xml:space="preserve"> supports the existing research</w:t>
      </w:r>
      <w:r w:rsidR="004E1A84" w:rsidRPr="00462A86">
        <w:rPr>
          <w:rFonts w:ascii="Times New Roman" w:hAnsi="Times New Roman" w:cs="Times New Roman"/>
          <w:sz w:val="24"/>
          <w:szCs w:val="24"/>
        </w:rPr>
        <w:t xml:space="preserve"> done by Unilever (2015). However, the </w:t>
      </w:r>
      <w:r w:rsidRPr="00462A86">
        <w:rPr>
          <w:rFonts w:ascii="Times New Roman" w:hAnsi="Times New Roman" w:cs="Times New Roman"/>
          <w:sz w:val="24"/>
          <w:szCs w:val="24"/>
        </w:rPr>
        <w:t>adolescents' have different reason behind their willingness to protect the environment.</w:t>
      </w:r>
    </w:p>
    <w:p w14:paraId="43B4E628" w14:textId="77777777" w:rsidR="00D03ECE" w:rsidRPr="00462A86" w:rsidRDefault="00D03ECE" w:rsidP="004E1076">
      <w:pPr>
        <w:tabs>
          <w:tab w:val="left" w:pos="7938"/>
        </w:tabs>
        <w:spacing w:after="0" w:line="360" w:lineRule="auto"/>
        <w:jc w:val="both"/>
        <w:rPr>
          <w:rFonts w:ascii="Times New Roman" w:hAnsi="Times New Roman" w:cs="Times New Roman"/>
          <w:b/>
          <w:sz w:val="24"/>
          <w:szCs w:val="24"/>
        </w:rPr>
      </w:pPr>
    </w:p>
    <w:p w14:paraId="743F6386" w14:textId="5FA5347C" w:rsidR="00B97FD1" w:rsidRPr="00462A86" w:rsidRDefault="00B97FD1" w:rsidP="004E1076">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5.3.3.2 Adolescents’ reason to save the environment</w:t>
      </w:r>
    </w:p>
    <w:p w14:paraId="3EDA0FB4"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Throughout the interviews with the adolescents they highlighted that their reason to save the environment is linked to survival. They mentioned that since we live and depend on environment around us so it’s important to save and protect it for our own survival.</w:t>
      </w:r>
    </w:p>
    <w:p w14:paraId="4E994854" w14:textId="77777777" w:rsidR="00B97FD1" w:rsidRPr="00462A86" w:rsidRDefault="00B97FD1" w:rsidP="0008138F">
      <w:pPr>
        <w:tabs>
          <w:tab w:val="left" w:pos="7938"/>
        </w:tabs>
        <w:spacing w:after="0" w:line="360" w:lineRule="auto"/>
        <w:jc w:val="both"/>
        <w:rPr>
          <w:rFonts w:ascii="Times New Roman" w:hAnsi="Times New Roman" w:cs="Times New Roman"/>
          <w:i/>
          <w:sz w:val="24"/>
          <w:szCs w:val="24"/>
        </w:rPr>
      </w:pPr>
      <w:r w:rsidRPr="00462A86">
        <w:rPr>
          <w:rFonts w:ascii="Times New Roman" w:hAnsi="Times New Roman" w:cs="Times New Roman"/>
          <w:sz w:val="24"/>
          <w:szCs w:val="24"/>
        </w:rPr>
        <w:t>“</w:t>
      </w:r>
      <w:r w:rsidRPr="00462A86">
        <w:rPr>
          <w:rFonts w:ascii="Times New Roman" w:hAnsi="Times New Roman" w:cs="Times New Roman"/>
          <w:i/>
          <w:sz w:val="24"/>
          <w:szCs w:val="24"/>
        </w:rPr>
        <w:t>because if there will be no environment how will we live and survive then. If there will be no plants what will we eat then...we are totally depended on it...if we won’t save environment...then we won’t survive either</w:t>
      </w:r>
      <w:r w:rsidRPr="00462A86">
        <w:rPr>
          <w:rFonts w:ascii="Times New Roman" w:hAnsi="Times New Roman" w:cs="Times New Roman"/>
          <w:sz w:val="24"/>
          <w:szCs w:val="24"/>
        </w:rPr>
        <w:t>” (Megha, 13, dyad interview, Delhi). Another participant adds</w:t>
      </w:r>
      <w:r w:rsidRPr="00462A86" w:rsidDel="001D054D">
        <w:rPr>
          <w:rFonts w:ascii="Times New Roman" w:hAnsi="Times New Roman" w:cs="Times New Roman"/>
          <w:sz w:val="24"/>
          <w:szCs w:val="24"/>
        </w:rPr>
        <w:t xml:space="preserve"> </w:t>
      </w:r>
      <w:r w:rsidRPr="00462A86">
        <w:rPr>
          <w:rFonts w:ascii="Times New Roman" w:hAnsi="Times New Roman" w:cs="Times New Roman"/>
          <w:sz w:val="24"/>
          <w:szCs w:val="24"/>
        </w:rPr>
        <w:t>that destruction of environment can cause extinction of the species itself.</w:t>
      </w:r>
    </w:p>
    <w:p w14:paraId="6978937B" w14:textId="01962864"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i/>
          <w:sz w:val="24"/>
          <w:szCs w:val="24"/>
        </w:rPr>
        <w:t>“</w:t>
      </w:r>
      <w:r w:rsidR="00C37568" w:rsidRPr="00462A86">
        <w:rPr>
          <w:rFonts w:ascii="Times New Roman" w:hAnsi="Times New Roman" w:cs="Times New Roman"/>
          <w:i/>
          <w:sz w:val="24"/>
          <w:szCs w:val="24"/>
        </w:rPr>
        <w:t>It’s</w:t>
      </w:r>
      <w:r w:rsidRPr="00462A86">
        <w:rPr>
          <w:rFonts w:ascii="Times New Roman" w:hAnsi="Times New Roman" w:cs="Times New Roman"/>
          <w:i/>
          <w:sz w:val="24"/>
          <w:szCs w:val="24"/>
        </w:rPr>
        <w:t xml:space="preserve"> important to care for our environment. We live in this environment and destruction of environment leads to our destruction”</w:t>
      </w:r>
      <w:r w:rsidRPr="00462A86">
        <w:rPr>
          <w:rFonts w:ascii="Times New Roman" w:hAnsi="Times New Roman" w:cs="Times New Roman"/>
          <w:sz w:val="24"/>
          <w:szCs w:val="24"/>
        </w:rPr>
        <w:t xml:space="preserve"> (Participant w, essay, Delhi).</w:t>
      </w:r>
    </w:p>
    <w:p w14:paraId="2EAA6E6C"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51BED523" w14:textId="4B9BB08F" w:rsidR="00B97FD1" w:rsidRPr="00462A86" w:rsidRDefault="00B97FD1" w:rsidP="00B33115">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Thus, it can be said that adolescents discussed the impact of environmental problems in terms of their own survival needs. They mentioned that their live depends on being able to get resources from nature, thus it is vital to protect it. It is noteworthy that the younger generation, unlike their mothers, did not mention health issues</w:t>
      </w:r>
      <w:r w:rsidR="00B33115" w:rsidRPr="00462A86">
        <w:rPr>
          <w:rFonts w:ascii="Times New Roman" w:hAnsi="Times New Roman" w:cs="Times New Roman"/>
          <w:sz w:val="24"/>
          <w:szCs w:val="24"/>
        </w:rPr>
        <w:t>. Therefore there is a clear difference</w:t>
      </w:r>
      <w:r w:rsidRPr="00462A86">
        <w:rPr>
          <w:rFonts w:ascii="Times New Roman" w:hAnsi="Times New Roman" w:cs="Times New Roman"/>
          <w:sz w:val="24"/>
          <w:szCs w:val="24"/>
        </w:rPr>
        <w:t xml:space="preserve"> between the two generations and their attitude towards environmental protection. </w:t>
      </w:r>
    </w:p>
    <w:p w14:paraId="5B5AE3B9" w14:textId="77777777" w:rsidR="0008138F" w:rsidRPr="00462A86" w:rsidRDefault="0008138F" w:rsidP="0008138F">
      <w:pPr>
        <w:spacing w:after="0" w:line="360" w:lineRule="auto"/>
        <w:jc w:val="both"/>
        <w:rPr>
          <w:rFonts w:ascii="Times New Roman" w:hAnsi="Times New Roman" w:cs="Times New Roman"/>
          <w:b/>
          <w:sz w:val="24"/>
          <w:szCs w:val="24"/>
        </w:rPr>
      </w:pPr>
    </w:p>
    <w:p w14:paraId="2103786F"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5.3.4 Ways to protect environment: concrete environmental knowledge</w:t>
      </w:r>
    </w:p>
    <w:p w14:paraId="1D2FF033"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Schahn and Holzer (1990) described concrete knowledge as knowledge about environmental actions. They also argued that concrete knowledge is more related to pro-environmental behaviour. Among Indian participants knowledge about different methods and ways to save the environment was a prominent point of discussion during the data collection. Both adolescents and parents were very vocal about suggesting different methods through which one could contribute to environmental protection. Mostly participants discussed the prevention of littering and the need for cleanliness. Adolescents discussed some of the methods, which they were taught at school, such as methods to save water. It is noteworthy to highlight that the adolescents predominantly discussed environmental actions that can be taken by individuals, whilst their mothers focused on those that can be implemented by families or the community at large.</w:t>
      </w:r>
    </w:p>
    <w:p w14:paraId="48DF1CC7" w14:textId="77777777" w:rsidR="0008138F" w:rsidRPr="00462A86" w:rsidRDefault="0008138F" w:rsidP="0008138F">
      <w:pPr>
        <w:tabs>
          <w:tab w:val="left" w:pos="7938"/>
        </w:tabs>
        <w:spacing w:after="0" w:line="360" w:lineRule="auto"/>
        <w:jc w:val="both"/>
        <w:rPr>
          <w:rFonts w:ascii="Times New Roman" w:hAnsi="Times New Roman" w:cs="Times New Roman"/>
          <w:b/>
          <w:sz w:val="24"/>
          <w:szCs w:val="24"/>
        </w:rPr>
      </w:pPr>
    </w:p>
    <w:p w14:paraId="531E9F01" w14:textId="77777777" w:rsidR="00B97FD1" w:rsidRPr="00462A86" w:rsidRDefault="00B97FD1" w:rsidP="0008138F">
      <w:pPr>
        <w:tabs>
          <w:tab w:val="left" w:pos="7938"/>
        </w:tabs>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5.3.4.1 Mothers view on environmental actions</w:t>
      </w:r>
    </w:p>
    <w:p w14:paraId="58C6D855" w14:textId="5E6A7CF4"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Indian mothers discussed actions, which could be taken on by groups, families or the community level. These mainly considered waste disposal, carpooling, and the reusing-recycling of waste. Riya’s mother states that </w:t>
      </w:r>
      <w:r w:rsidRPr="00462A86">
        <w:rPr>
          <w:rFonts w:ascii="Times New Roman" w:hAnsi="Times New Roman" w:cs="Times New Roman"/>
          <w:i/>
          <w:sz w:val="24"/>
          <w:szCs w:val="24"/>
        </w:rPr>
        <w:t xml:space="preserve">“carpooling is one of the </w:t>
      </w:r>
      <w:r w:rsidR="00C37568" w:rsidRPr="00462A86">
        <w:rPr>
          <w:rFonts w:ascii="Times New Roman" w:hAnsi="Times New Roman" w:cs="Times New Roman"/>
          <w:i/>
          <w:sz w:val="24"/>
          <w:szCs w:val="24"/>
        </w:rPr>
        <w:t>measures</w:t>
      </w:r>
      <w:r w:rsidRPr="00462A86">
        <w:rPr>
          <w:rFonts w:ascii="Times New Roman" w:hAnsi="Times New Roman" w:cs="Times New Roman"/>
          <w:i/>
          <w:sz w:val="24"/>
          <w:szCs w:val="24"/>
        </w:rPr>
        <w:t xml:space="preserve"> I support in my neighbourhood. We </w:t>
      </w:r>
      <w:r w:rsidR="00C37568" w:rsidRPr="00462A86">
        <w:rPr>
          <w:rFonts w:ascii="Times New Roman" w:hAnsi="Times New Roman" w:cs="Times New Roman"/>
          <w:i/>
          <w:sz w:val="24"/>
          <w:szCs w:val="24"/>
        </w:rPr>
        <w:t>carpool;</w:t>
      </w:r>
      <w:r w:rsidRPr="00462A86">
        <w:rPr>
          <w:rFonts w:ascii="Times New Roman" w:hAnsi="Times New Roman" w:cs="Times New Roman"/>
          <w:i/>
          <w:sz w:val="24"/>
          <w:szCs w:val="24"/>
        </w:rPr>
        <w:t xml:space="preserve"> it reduces emission and also reduces cost”</w:t>
      </w:r>
      <w:r w:rsidRPr="00462A86">
        <w:rPr>
          <w:rFonts w:ascii="Times New Roman" w:hAnsi="Times New Roman" w:cs="Times New Roman"/>
          <w:sz w:val="24"/>
          <w:szCs w:val="24"/>
        </w:rPr>
        <w:t xml:space="preserve"> (dyad interview, Delhi). Moreover, Priyanshi’s mother highlights that </w:t>
      </w:r>
      <w:r w:rsidRPr="00462A86">
        <w:rPr>
          <w:rFonts w:ascii="Times New Roman" w:hAnsi="Times New Roman" w:cs="Times New Roman"/>
          <w:i/>
          <w:sz w:val="24"/>
          <w:szCs w:val="24"/>
        </w:rPr>
        <w:t xml:space="preserve">“we give our old </w:t>
      </w:r>
      <w:r w:rsidR="00C37568" w:rsidRPr="00462A86">
        <w:rPr>
          <w:rFonts w:ascii="Times New Roman" w:hAnsi="Times New Roman" w:cs="Times New Roman"/>
          <w:i/>
          <w:sz w:val="24"/>
          <w:szCs w:val="24"/>
        </w:rPr>
        <w:t>cloths,</w:t>
      </w:r>
      <w:r w:rsidRPr="00462A86">
        <w:rPr>
          <w:rFonts w:ascii="Times New Roman" w:hAnsi="Times New Roman" w:cs="Times New Roman"/>
          <w:i/>
          <w:sz w:val="24"/>
          <w:szCs w:val="24"/>
        </w:rPr>
        <w:t xml:space="preserve"> books </w:t>
      </w:r>
      <w:r w:rsidR="00C37568" w:rsidRPr="00462A86">
        <w:rPr>
          <w:rFonts w:ascii="Times New Roman" w:hAnsi="Times New Roman" w:cs="Times New Roman"/>
          <w:i/>
          <w:sz w:val="24"/>
          <w:szCs w:val="24"/>
        </w:rPr>
        <w:t>etc.</w:t>
      </w:r>
      <w:r w:rsidRPr="00462A86">
        <w:rPr>
          <w:rFonts w:ascii="Times New Roman" w:hAnsi="Times New Roman" w:cs="Times New Roman"/>
          <w:i/>
          <w:sz w:val="24"/>
          <w:szCs w:val="24"/>
        </w:rPr>
        <w:t xml:space="preserve"> to the needy people who can actually utilize it”</w:t>
      </w:r>
      <w:r w:rsidRPr="00462A86">
        <w:rPr>
          <w:rFonts w:ascii="Times New Roman" w:hAnsi="Times New Roman" w:cs="Times New Roman"/>
          <w:sz w:val="24"/>
          <w:szCs w:val="24"/>
        </w:rPr>
        <w:t xml:space="preserve"> (dyad interview, Delhi). Thus, it could be said that mothers predominantly focus on group actions, which implies that they believe that environmental problems can only be solved if everyone gets involved. It became apparent from the interviews that the mothers mostly held others (people other than themselves, like government or other organisations) responsible for the condition of environment and also stressed that one person cannot do much about the issue. </w:t>
      </w:r>
      <w:r w:rsidRPr="00462A86">
        <w:rPr>
          <w:rFonts w:ascii="Times New Roman" w:hAnsi="Times New Roman" w:cs="Times New Roman"/>
          <w:i/>
          <w:sz w:val="24"/>
          <w:szCs w:val="24"/>
        </w:rPr>
        <w:t xml:space="preserve">“What can one person do </w:t>
      </w:r>
      <w:r w:rsidR="00C37568" w:rsidRPr="00462A86">
        <w:rPr>
          <w:rFonts w:ascii="Times New Roman" w:hAnsi="Times New Roman" w:cs="Times New Roman"/>
          <w:i/>
          <w:sz w:val="24"/>
          <w:szCs w:val="24"/>
        </w:rPr>
        <w:t>alone?</w:t>
      </w:r>
      <w:r w:rsidRPr="00462A86">
        <w:rPr>
          <w:rFonts w:ascii="Times New Roman" w:hAnsi="Times New Roman" w:cs="Times New Roman"/>
          <w:i/>
          <w:sz w:val="24"/>
          <w:szCs w:val="24"/>
        </w:rPr>
        <w:t xml:space="preserve"> Factories and governments are mostly responsible for the pollution so the solution should also come from a group” </w:t>
      </w:r>
      <w:r w:rsidRPr="00462A86">
        <w:rPr>
          <w:rFonts w:ascii="Times New Roman" w:hAnsi="Times New Roman" w:cs="Times New Roman"/>
          <w:sz w:val="24"/>
          <w:szCs w:val="24"/>
        </w:rPr>
        <w:t>(Debashish’s mother, dyad interview, Delhi).</w:t>
      </w:r>
    </w:p>
    <w:p w14:paraId="5F660F17"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On the other hand the adolescents have a more individualistic view on environmental actions.</w:t>
      </w:r>
    </w:p>
    <w:p w14:paraId="325FDFB3" w14:textId="77777777" w:rsidR="0008138F" w:rsidRPr="00462A86" w:rsidRDefault="0008138F" w:rsidP="0008138F">
      <w:pPr>
        <w:tabs>
          <w:tab w:val="left" w:pos="7938"/>
        </w:tabs>
        <w:spacing w:after="0" w:line="360" w:lineRule="auto"/>
        <w:jc w:val="both"/>
        <w:rPr>
          <w:rFonts w:ascii="Times New Roman" w:hAnsi="Times New Roman" w:cs="Times New Roman"/>
          <w:b/>
          <w:sz w:val="24"/>
          <w:szCs w:val="24"/>
        </w:rPr>
      </w:pPr>
    </w:p>
    <w:p w14:paraId="695DD9DE" w14:textId="77777777" w:rsidR="00B97FD1" w:rsidRPr="00462A86" w:rsidRDefault="00B97FD1" w:rsidP="0008138F">
      <w:pPr>
        <w:tabs>
          <w:tab w:val="left" w:pos="7938"/>
        </w:tabs>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5.3.4.2 Adolescents view on environmental actions</w:t>
      </w:r>
    </w:p>
    <w:p w14:paraId="507C04CC"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Adolescents discussed actions, which an individual can take to protect the environment. They mostly talked about saving water and electricity. Their discussion included mainly </w:t>
      </w:r>
      <w:r w:rsidRPr="00462A86">
        <w:rPr>
          <w:rFonts w:ascii="Times New Roman" w:hAnsi="Times New Roman" w:cs="Times New Roman"/>
          <w:b/>
          <w:sz w:val="24"/>
          <w:szCs w:val="24"/>
        </w:rPr>
        <w:t>corrective and protective measures</w:t>
      </w:r>
      <w:r w:rsidRPr="00462A86">
        <w:rPr>
          <w:rFonts w:ascii="Times New Roman" w:hAnsi="Times New Roman" w:cs="Times New Roman"/>
          <w:sz w:val="24"/>
          <w:szCs w:val="24"/>
        </w:rPr>
        <w:t xml:space="preserve"> to be taken on a daily basis. </w:t>
      </w:r>
      <w:r w:rsidRPr="00462A86">
        <w:rPr>
          <w:rFonts w:ascii="Times New Roman" w:hAnsi="Times New Roman" w:cs="Times New Roman"/>
          <w:i/>
          <w:sz w:val="24"/>
          <w:szCs w:val="24"/>
        </w:rPr>
        <w:t>“Whenever I take water to drink and if anything is left in the glass I now put it in the plant. I learned it from school”</w:t>
      </w:r>
      <w:r w:rsidRPr="00462A86">
        <w:rPr>
          <w:rFonts w:ascii="Times New Roman" w:hAnsi="Times New Roman" w:cs="Times New Roman"/>
          <w:sz w:val="24"/>
          <w:szCs w:val="24"/>
        </w:rPr>
        <w:t xml:space="preserve"> (Atisha, 13, </w:t>
      </w:r>
      <w:r w:rsidRPr="00462A86">
        <w:rPr>
          <w:rFonts w:ascii="Times New Roman" w:hAnsi="Times New Roman" w:cs="Times New Roman"/>
          <w:sz w:val="24"/>
          <w:szCs w:val="24"/>
        </w:rPr>
        <w:lastRenderedPageBreak/>
        <w:t xml:space="preserve">dyad interview, Delhi). Riya states that a further measure to protect the environment is that </w:t>
      </w:r>
      <w:r w:rsidRPr="00462A86">
        <w:rPr>
          <w:rFonts w:ascii="Times New Roman" w:hAnsi="Times New Roman" w:cs="Times New Roman"/>
          <w:i/>
          <w:sz w:val="24"/>
          <w:szCs w:val="24"/>
        </w:rPr>
        <w:t>“we can switch off the lights and fans when we are leaving, we can make sure all the plugs are switched off before we go off to sleep”</w:t>
      </w:r>
      <w:r w:rsidRPr="00462A86">
        <w:rPr>
          <w:rFonts w:ascii="Times New Roman" w:hAnsi="Times New Roman" w:cs="Times New Roman"/>
          <w:sz w:val="24"/>
          <w:szCs w:val="24"/>
        </w:rPr>
        <w:t xml:space="preserve"> (15, dyad interview, Delhi).</w:t>
      </w:r>
    </w:p>
    <w:p w14:paraId="2315B4F7"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40D0D635"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Unlike mothers, adolescents pointed out that it is individuals who are responsible for the condition of environment. </w:t>
      </w:r>
      <w:r w:rsidRPr="00462A86">
        <w:rPr>
          <w:rFonts w:ascii="Times New Roman" w:hAnsi="Times New Roman" w:cs="Times New Roman"/>
          <w:i/>
          <w:sz w:val="24"/>
          <w:szCs w:val="24"/>
        </w:rPr>
        <w:t>“Factories are also made up of people. People run them so us people are only responsible for the environmental problems”</w:t>
      </w:r>
      <w:r w:rsidRPr="00462A86">
        <w:rPr>
          <w:rFonts w:ascii="Times New Roman" w:hAnsi="Times New Roman" w:cs="Times New Roman"/>
          <w:sz w:val="24"/>
          <w:szCs w:val="24"/>
        </w:rPr>
        <w:t xml:space="preserve"> (Participant G, group interview, Varanasi). They showed more authority and ownership towards environmental issues and its solutions. They showed faith in an individual’s actions, whilst at the same time indicated that group actions are needed to generate a great impact. </w:t>
      </w:r>
    </w:p>
    <w:p w14:paraId="12CC2087" w14:textId="77777777" w:rsidR="0008138F" w:rsidRPr="00462A86" w:rsidRDefault="0008138F" w:rsidP="0008138F">
      <w:pPr>
        <w:tabs>
          <w:tab w:val="left" w:pos="7938"/>
        </w:tabs>
        <w:spacing w:after="0" w:line="360" w:lineRule="auto"/>
        <w:jc w:val="both"/>
        <w:rPr>
          <w:rFonts w:ascii="Times New Roman" w:hAnsi="Times New Roman" w:cs="Times New Roman"/>
          <w:sz w:val="24"/>
          <w:szCs w:val="24"/>
        </w:rPr>
      </w:pPr>
    </w:p>
    <w:p w14:paraId="26B68FC3"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When it comes to ways to protect the environment, Indian participants suggest many actions. Some of them could be practices on an individual level and some could be a family’s behaviour or could be practiced at community level. This shows awareness among Indian participants about what could be and should be done to protect the environment.</w:t>
      </w:r>
    </w:p>
    <w:p w14:paraId="3C08A8BF" w14:textId="77777777" w:rsidR="0008138F" w:rsidRPr="00462A86" w:rsidRDefault="0008138F" w:rsidP="0008138F">
      <w:pPr>
        <w:spacing w:after="0" w:line="360" w:lineRule="auto"/>
        <w:jc w:val="both"/>
        <w:rPr>
          <w:rFonts w:ascii="Times New Roman" w:hAnsi="Times New Roman" w:cs="Times New Roman"/>
          <w:b/>
          <w:sz w:val="24"/>
          <w:szCs w:val="24"/>
        </w:rPr>
      </w:pPr>
    </w:p>
    <w:p w14:paraId="44B603E1"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5.3.5 Mis-calibration in environmental knowledge</w:t>
      </w:r>
    </w:p>
    <w:p w14:paraId="15BFB8FD" w14:textId="77777777" w:rsidR="00B97FD1" w:rsidRPr="00462A86" w:rsidRDefault="00B97FD1" w:rsidP="0008138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When it comes to pro-environmental knowledge, people usually claim to know more than they actually do. Ellen (1994) found that people usually have low level of </w:t>
      </w:r>
      <w:r w:rsidRPr="00462A86">
        <w:rPr>
          <w:rFonts w:ascii="Times New Roman" w:hAnsi="Times New Roman" w:cs="Times New Roman"/>
          <w:b/>
          <w:i/>
          <w:sz w:val="24"/>
          <w:szCs w:val="24"/>
        </w:rPr>
        <w:t>objective knowledge</w:t>
      </w:r>
      <w:r w:rsidRPr="00462A86">
        <w:rPr>
          <w:rFonts w:ascii="Times New Roman" w:hAnsi="Times New Roman" w:cs="Times New Roman"/>
          <w:sz w:val="24"/>
          <w:szCs w:val="24"/>
        </w:rPr>
        <w:t xml:space="preserve"> (an actual knowledge construct as measured by some sort of test) about different environmental issues, but they think they know more, which links to </w:t>
      </w:r>
      <w:r w:rsidRPr="00462A86">
        <w:rPr>
          <w:rFonts w:ascii="Times New Roman" w:hAnsi="Times New Roman" w:cs="Times New Roman"/>
          <w:b/>
          <w:i/>
          <w:sz w:val="24"/>
          <w:szCs w:val="24"/>
        </w:rPr>
        <w:t>subjective knowledge</w:t>
      </w:r>
      <w:r w:rsidRPr="00462A86">
        <w:rPr>
          <w:rFonts w:ascii="Times New Roman" w:hAnsi="Times New Roman" w:cs="Times New Roman"/>
          <w:sz w:val="24"/>
          <w:szCs w:val="24"/>
        </w:rPr>
        <w:t xml:space="preserve"> (what the consumer thinks he/she perceives as knowledge of a product category). This is the same for Indian participants.</w:t>
      </w:r>
    </w:p>
    <w:p w14:paraId="77288B1D"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Indian participants showed awareness about environmental issues and were assertive in discussing their knowledge about different issues and their impact on people. Nevertheless a mis-calibration between the level of their perceived subjective knowledge and actual objective knowledge on environmental issues was observed. During the interviews participants were asked to rate their environmental knowledge (subjective) and their child’s/parent’s environmental knowledge on a scale from 1 to 10. The participants were also asked different factual questions leading to discussion on objective knowledge about different environmental issues. Both groups were very confident in discussing their knowledge about environmental issues, such as global warming, different types of pollution, and waste disposal or rated themselves high on the environmental knowledge level scale. However, when asked factual details about these issues they were unable to provide information about </w:t>
      </w:r>
      <w:r w:rsidRPr="00462A86">
        <w:rPr>
          <w:rFonts w:ascii="Times New Roman" w:hAnsi="Times New Roman" w:cs="Times New Roman"/>
          <w:sz w:val="24"/>
          <w:szCs w:val="24"/>
        </w:rPr>
        <w:lastRenderedPageBreak/>
        <w:t xml:space="preserve">them. Sakshi’s mother highlights that </w:t>
      </w:r>
      <w:r w:rsidRPr="00462A86">
        <w:rPr>
          <w:rFonts w:ascii="Times New Roman" w:hAnsi="Times New Roman" w:cs="Times New Roman"/>
          <w:i/>
          <w:sz w:val="24"/>
          <w:szCs w:val="24"/>
        </w:rPr>
        <w:t>“I will give myself 8 and Sakshi a 6 on the scale. I think I know more”</w:t>
      </w:r>
      <w:r w:rsidRPr="00462A86">
        <w:rPr>
          <w:rFonts w:ascii="Times New Roman" w:hAnsi="Times New Roman" w:cs="Times New Roman"/>
          <w:sz w:val="24"/>
          <w:szCs w:val="24"/>
        </w:rPr>
        <w:t xml:space="preserve"> (dyad interview, Delhi). She indicates that mothers have a higher subjective environmental knowledge than their adolescent. During the interview she talked about cleanliness and waste management as two major aspects she follows through. However, when asked about the disposal of used batteries, she states that “</w:t>
      </w:r>
      <w:r w:rsidRPr="00462A86">
        <w:rPr>
          <w:rFonts w:ascii="Times New Roman" w:hAnsi="Times New Roman" w:cs="Times New Roman"/>
          <w:i/>
          <w:sz w:val="24"/>
          <w:szCs w:val="24"/>
        </w:rPr>
        <w:t>I just throw it with general waste. We don’t like to keep them at home”</w:t>
      </w:r>
      <w:r w:rsidRPr="00462A86">
        <w:rPr>
          <w:rFonts w:ascii="Times New Roman" w:hAnsi="Times New Roman" w:cs="Times New Roman"/>
          <w:sz w:val="24"/>
          <w:szCs w:val="24"/>
        </w:rPr>
        <w:t xml:space="preserve"> (Sakshi’s mother, dyad interview). This shows less factual (objective) knowledge about disposal of electronic goods.</w:t>
      </w:r>
    </w:p>
    <w:p w14:paraId="0B526649" w14:textId="77777777" w:rsidR="0076308F" w:rsidRPr="00462A86" w:rsidRDefault="0076308F" w:rsidP="0008138F">
      <w:pPr>
        <w:spacing w:after="0" w:line="360" w:lineRule="auto"/>
        <w:jc w:val="both"/>
        <w:rPr>
          <w:rFonts w:ascii="Times New Roman" w:hAnsi="Times New Roman" w:cs="Times New Roman"/>
          <w:sz w:val="24"/>
          <w:szCs w:val="24"/>
        </w:rPr>
      </w:pPr>
    </w:p>
    <w:p w14:paraId="696DC321" w14:textId="0BFA11C9" w:rsidR="00B97FD1" w:rsidRPr="00462A86" w:rsidRDefault="00B97FD1" w:rsidP="00D03EC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Not only mothers, but adolescents also showed a mis</w:t>
      </w:r>
      <w:r w:rsidR="00D03ECE" w:rsidRPr="00462A86">
        <w:rPr>
          <w:rFonts w:ascii="Times New Roman" w:hAnsi="Times New Roman" w:cs="Times New Roman"/>
          <w:sz w:val="24"/>
          <w:szCs w:val="24"/>
        </w:rPr>
        <w:t>-</w:t>
      </w:r>
      <w:r w:rsidRPr="00462A86">
        <w:rPr>
          <w:rFonts w:ascii="Times New Roman" w:hAnsi="Times New Roman" w:cs="Times New Roman"/>
          <w:sz w:val="24"/>
          <w:szCs w:val="24"/>
        </w:rPr>
        <w:t xml:space="preserve">calibration in their environmental knowledge. </w:t>
      </w:r>
      <w:r w:rsidRPr="00462A86">
        <w:rPr>
          <w:rFonts w:ascii="Times New Roman" w:hAnsi="Times New Roman" w:cs="Times New Roman"/>
          <w:i/>
          <w:sz w:val="24"/>
          <w:szCs w:val="24"/>
        </w:rPr>
        <w:t>“I will get 9 out of 10, as I think I am very aware and concerned about the environmental problems”</w:t>
      </w:r>
      <w:r w:rsidRPr="00462A86">
        <w:rPr>
          <w:rFonts w:ascii="Times New Roman" w:hAnsi="Times New Roman" w:cs="Times New Roman"/>
          <w:sz w:val="24"/>
          <w:szCs w:val="24"/>
        </w:rPr>
        <w:t xml:space="preserve"> (Participant 2, group interview, Delhi). Participant 2 rated his environmental knowledge very high showing that he has a high perception of his subjective knowledge. In the interview the Participant 2 highlighted </w:t>
      </w:r>
      <w:r w:rsidRPr="00462A86">
        <w:rPr>
          <w:rFonts w:ascii="Times New Roman" w:hAnsi="Times New Roman" w:cs="Times New Roman"/>
          <w:i/>
          <w:sz w:val="24"/>
          <w:szCs w:val="24"/>
        </w:rPr>
        <w:t>that “Ozone layer depletion is a big problem. Like today everyone is using mobile, computers etc, which releases CFC, which affects ozone layer”</w:t>
      </w:r>
      <w:r w:rsidRPr="00462A86">
        <w:rPr>
          <w:rFonts w:ascii="Times New Roman" w:hAnsi="Times New Roman" w:cs="Times New Roman"/>
          <w:sz w:val="24"/>
          <w:szCs w:val="24"/>
        </w:rPr>
        <w:t xml:space="preserve"> (Participant 2, group interview, Delhi). However, when asked about the causes of the depletion he was unable to provide factual knowledge.</w:t>
      </w:r>
    </w:p>
    <w:p w14:paraId="732AC15A" w14:textId="77777777" w:rsidR="0076308F" w:rsidRPr="00462A86" w:rsidRDefault="0076308F" w:rsidP="0008138F">
      <w:pPr>
        <w:spacing w:after="0" w:line="360" w:lineRule="auto"/>
        <w:jc w:val="both"/>
        <w:rPr>
          <w:rFonts w:ascii="Times New Roman" w:hAnsi="Times New Roman" w:cs="Times New Roman"/>
          <w:sz w:val="24"/>
          <w:szCs w:val="24"/>
        </w:rPr>
      </w:pPr>
    </w:p>
    <w:p w14:paraId="32E3C2E6"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Thus, the findings concur with past research (Ellen, 1994) in that there is gap between participants’ perception of their subjective knowledge and their real factual objective knowledge about different environmental issues. Fig 5.5 summarises the key findings about the participants’ abstract and concrete environmental knowledge and highlights their similarities and differences. </w:t>
      </w:r>
    </w:p>
    <w:p w14:paraId="66B8B955" w14:textId="77777777" w:rsidR="00B97FD1" w:rsidRPr="00462A86" w:rsidRDefault="00B97FD1" w:rsidP="0008138F">
      <w:pPr>
        <w:spacing w:after="0" w:line="360" w:lineRule="auto"/>
        <w:rPr>
          <w:rFonts w:ascii="Times New Roman" w:hAnsi="Times New Roman" w:cs="Times New Roman"/>
          <w:sz w:val="24"/>
          <w:szCs w:val="24"/>
        </w:rPr>
      </w:pPr>
      <w:r w:rsidRPr="00462A86">
        <w:rPr>
          <w:noProof/>
          <w:lang w:eastAsia="ja-JP"/>
        </w:rPr>
        <w:lastRenderedPageBreak/>
        <w:drawing>
          <wp:inline distT="0" distB="0" distL="0" distR="0" wp14:anchorId="553D5C85" wp14:editId="2E13447E">
            <wp:extent cx="5390707" cy="356190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95606" cy="3565144"/>
                    </a:xfrm>
                    <a:prstGeom prst="rect">
                      <a:avLst/>
                    </a:prstGeom>
                  </pic:spPr>
                </pic:pic>
              </a:graphicData>
            </a:graphic>
          </wp:inline>
        </w:drawing>
      </w:r>
    </w:p>
    <w:p w14:paraId="57AAF288" w14:textId="77777777" w:rsidR="00B97FD1" w:rsidRPr="00462A86" w:rsidRDefault="00B97FD1" w:rsidP="0008138F">
      <w:pPr>
        <w:spacing w:after="0" w:line="360" w:lineRule="auto"/>
        <w:rPr>
          <w:rFonts w:ascii="Times New Roman" w:hAnsi="Times New Roman" w:cs="Times New Roman"/>
          <w:sz w:val="24"/>
          <w:szCs w:val="24"/>
        </w:rPr>
      </w:pPr>
      <w:r w:rsidRPr="00462A86">
        <w:rPr>
          <w:rFonts w:ascii="Times New Roman" w:hAnsi="Times New Roman" w:cs="Times New Roman"/>
          <w:sz w:val="24"/>
          <w:szCs w:val="24"/>
        </w:rPr>
        <w:t>Fig 5.5: Abstract and concrete environmental knowledge of Indian participants</w:t>
      </w:r>
    </w:p>
    <w:p w14:paraId="5E675CBF" w14:textId="77777777" w:rsidR="0076308F" w:rsidRPr="00462A86" w:rsidRDefault="0076308F" w:rsidP="0008138F">
      <w:pPr>
        <w:tabs>
          <w:tab w:val="left" w:pos="851"/>
        </w:tabs>
        <w:spacing w:after="0" w:line="360" w:lineRule="auto"/>
        <w:jc w:val="both"/>
        <w:rPr>
          <w:rFonts w:ascii="Times New Roman" w:hAnsi="Times New Roman" w:cs="Times New Roman"/>
          <w:b/>
          <w:sz w:val="24"/>
          <w:szCs w:val="24"/>
        </w:rPr>
      </w:pPr>
    </w:p>
    <w:p w14:paraId="54272086" w14:textId="77777777" w:rsidR="00B97FD1" w:rsidRPr="00462A86" w:rsidRDefault="00B97FD1" w:rsidP="0008138F">
      <w:pPr>
        <w:tabs>
          <w:tab w:val="left" w:pos="851"/>
        </w:tabs>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5.4 Environmental concern</w:t>
      </w:r>
    </w:p>
    <w:p w14:paraId="7C179BB4"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Along with environmental knowledge, the socialisation agents discussed in section 5.1, showed effect on inculcating emotional concern about the environment among adolescents. This emotional concern is known as environmental concern. Environmental concern is defined as the affect or the emotional association with beliefs about environmental problems. Environmental concern in a sense involves sympathetic emotions (Paul et al., 2009). Indian participants showed emotional association with environmental problems. A clear difference was observed between mothers and adolescents while expressing their concern about environmental conditions. This section discusses the participants’ environmental concerns.  </w:t>
      </w:r>
    </w:p>
    <w:p w14:paraId="4A489ACC" w14:textId="77777777" w:rsidR="0076308F" w:rsidRPr="00462A86" w:rsidRDefault="0076308F" w:rsidP="0008138F">
      <w:pPr>
        <w:spacing w:after="0" w:line="360" w:lineRule="auto"/>
        <w:jc w:val="both"/>
        <w:rPr>
          <w:rFonts w:ascii="Times New Roman" w:hAnsi="Times New Roman" w:cs="Times New Roman"/>
          <w:b/>
          <w:sz w:val="24"/>
          <w:szCs w:val="24"/>
        </w:rPr>
      </w:pPr>
    </w:p>
    <w:p w14:paraId="30BD3F3A"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5.4.1 Mother’s expression of environmental concern:- cognitive/pragmatic</w:t>
      </w:r>
    </w:p>
    <w:p w14:paraId="672F7134" w14:textId="66CC8073"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Although the mothers were concerned about the environment, they were less impulsive and emotional comparative to their adolescents. As previously discussed in section 5.2.1</w:t>
      </w:r>
      <w:r w:rsidR="00C37568" w:rsidRPr="00462A86">
        <w:rPr>
          <w:rFonts w:ascii="Times New Roman" w:hAnsi="Times New Roman" w:cs="Times New Roman"/>
          <w:sz w:val="24"/>
          <w:szCs w:val="24"/>
        </w:rPr>
        <w:t>, the</w:t>
      </w:r>
      <w:r w:rsidRPr="00462A86">
        <w:rPr>
          <w:rFonts w:ascii="Times New Roman" w:hAnsi="Times New Roman" w:cs="Times New Roman"/>
          <w:sz w:val="24"/>
          <w:szCs w:val="24"/>
        </w:rPr>
        <w:t xml:space="preserve"> mothers were more realistic in their views about environment and used their personal experience to define it. They did not show any concern about the environment, but when talking about environmental issues they either focus on the reason of their existence </w:t>
      </w:r>
      <w:r w:rsidR="00C37568" w:rsidRPr="00462A86">
        <w:rPr>
          <w:rFonts w:ascii="Times New Roman" w:hAnsi="Times New Roman" w:cs="Times New Roman"/>
          <w:sz w:val="24"/>
          <w:szCs w:val="24"/>
        </w:rPr>
        <w:t>or their</w:t>
      </w:r>
      <w:r w:rsidRPr="00462A86">
        <w:rPr>
          <w:rFonts w:ascii="Times New Roman" w:hAnsi="Times New Roman" w:cs="Times New Roman"/>
          <w:sz w:val="24"/>
          <w:szCs w:val="24"/>
        </w:rPr>
        <w:t xml:space="preserve"> impact on human life. “</w:t>
      </w:r>
      <w:r w:rsidRPr="00462A86">
        <w:rPr>
          <w:rFonts w:ascii="Times New Roman" w:hAnsi="Times New Roman" w:cs="Times New Roman"/>
          <w:i/>
          <w:sz w:val="24"/>
          <w:szCs w:val="24"/>
        </w:rPr>
        <w:t>We need to save environment because</w:t>
      </w:r>
      <w:r w:rsidR="00C37568" w:rsidRPr="00462A86">
        <w:rPr>
          <w:rFonts w:ascii="Times New Roman" w:hAnsi="Times New Roman" w:cs="Times New Roman"/>
          <w:i/>
          <w:sz w:val="24"/>
          <w:szCs w:val="24"/>
        </w:rPr>
        <w:t>...</w:t>
      </w:r>
      <w:r w:rsidRPr="00462A86">
        <w:rPr>
          <w:rFonts w:ascii="Times New Roman" w:hAnsi="Times New Roman" w:cs="Times New Roman"/>
          <w:i/>
          <w:sz w:val="24"/>
          <w:szCs w:val="24"/>
        </w:rPr>
        <w:t xml:space="preserve">like if you look </w:t>
      </w:r>
      <w:r w:rsidR="00C37568" w:rsidRPr="00462A86">
        <w:rPr>
          <w:rFonts w:ascii="Times New Roman" w:hAnsi="Times New Roman" w:cs="Times New Roman"/>
          <w:i/>
          <w:sz w:val="24"/>
          <w:szCs w:val="24"/>
        </w:rPr>
        <w:t>around  ...</w:t>
      </w:r>
      <w:r w:rsidRPr="00462A86">
        <w:rPr>
          <w:rFonts w:ascii="Times New Roman" w:hAnsi="Times New Roman" w:cs="Times New Roman"/>
          <w:i/>
          <w:sz w:val="24"/>
          <w:szCs w:val="24"/>
        </w:rPr>
        <w:t xml:space="preserve">not a single human being is there who is not suffering with one or another disease..no body </w:t>
      </w:r>
      <w:r w:rsidRPr="00462A86">
        <w:rPr>
          <w:rFonts w:ascii="Times New Roman" w:hAnsi="Times New Roman" w:cs="Times New Roman"/>
          <w:i/>
          <w:sz w:val="24"/>
          <w:szCs w:val="24"/>
        </w:rPr>
        <w:lastRenderedPageBreak/>
        <w:t>actually..and there was one time when these diseases not even existed...people used to be so healthy..but now..</w:t>
      </w:r>
      <w:r w:rsidR="00C37568" w:rsidRPr="00462A86">
        <w:rPr>
          <w:rFonts w:ascii="Times New Roman" w:hAnsi="Times New Roman" w:cs="Times New Roman"/>
          <w:i/>
          <w:sz w:val="24"/>
          <w:szCs w:val="24"/>
        </w:rPr>
        <w:t>it's</w:t>
      </w:r>
      <w:r w:rsidRPr="00462A86">
        <w:rPr>
          <w:rFonts w:ascii="Times New Roman" w:hAnsi="Times New Roman" w:cs="Times New Roman"/>
          <w:i/>
          <w:sz w:val="24"/>
          <w:szCs w:val="24"/>
        </w:rPr>
        <w:t xml:space="preserve"> like a small kid ...they also suffer from some disease..small kids are also suffering...”</w:t>
      </w:r>
      <w:r w:rsidRPr="00462A86">
        <w:rPr>
          <w:rFonts w:ascii="Times New Roman" w:hAnsi="Times New Roman" w:cs="Times New Roman"/>
          <w:sz w:val="24"/>
          <w:szCs w:val="24"/>
        </w:rPr>
        <w:t>(Sakshi’s mother, dyad interview, Delhi).</w:t>
      </w:r>
    </w:p>
    <w:p w14:paraId="3E5E0705" w14:textId="77777777" w:rsidR="0076308F" w:rsidRPr="00462A86" w:rsidRDefault="0076308F" w:rsidP="0008138F">
      <w:pPr>
        <w:spacing w:after="0" w:line="360" w:lineRule="auto"/>
        <w:jc w:val="both"/>
        <w:rPr>
          <w:rFonts w:ascii="Times New Roman" w:hAnsi="Times New Roman" w:cs="Times New Roman"/>
          <w:sz w:val="24"/>
          <w:szCs w:val="24"/>
        </w:rPr>
      </w:pPr>
    </w:p>
    <w:p w14:paraId="2216CFA1"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Mothers were more rational while expressing their concern. They are less impulsive and more cognitive in their concern towards the environment. They generally talk in a more solution finding way. </w:t>
      </w:r>
      <w:r w:rsidRPr="00462A86">
        <w:rPr>
          <w:rFonts w:ascii="Times New Roman" w:hAnsi="Times New Roman" w:cs="Times New Roman"/>
          <w:i/>
          <w:sz w:val="24"/>
          <w:szCs w:val="24"/>
        </w:rPr>
        <w:t>“There is a need to protect and control the misuse to achieve a balance. As I said economic growth is also important but a balance has to be found otherwise human race won’t survive”</w:t>
      </w:r>
      <w:r w:rsidRPr="00462A86">
        <w:rPr>
          <w:rFonts w:ascii="Times New Roman" w:hAnsi="Times New Roman" w:cs="Times New Roman"/>
          <w:sz w:val="24"/>
          <w:szCs w:val="24"/>
        </w:rPr>
        <w:t xml:space="preserve"> (Atisha’s mother, dyad interview, Delhi). However, at the same time mothers felt guilty for not doing enough for environmental protection. Some mothers mentioned their dilemma they feel with respect to the level of their contribution towards solution for environmental problems. They think that they are not doing enough.   </w:t>
      </w:r>
      <w:r w:rsidRPr="00462A86">
        <w:rPr>
          <w:rFonts w:ascii="Times New Roman" w:hAnsi="Times New Roman" w:cs="Times New Roman"/>
          <w:i/>
          <w:sz w:val="24"/>
          <w:szCs w:val="24"/>
        </w:rPr>
        <w:t xml:space="preserve">“I find myself concerned about it. I think a lot but I haven’t done much...everything is in thoughts only...never translated it in action. I think that we should plant trees, get the car check for pollution control that we do because it is important and mandatory according to Delhi law, but I haven’t had grown trees, no plant either, not have made active attempts towards greenery” </w:t>
      </w:r>
      <w:r w:rsidRPr="00462A86">
        <w:rPr>
          <w:rFonts w:ascii="Times New Roman" w:hAnsi="Times New Roman" w:cs="Times New Roman"/>
          <w:sz w:val="24"/>
          <w:szCs w:val="24"/>
        </w:rPr>
        <w:t>(Priyanshi’s mother, dyad interview, Delhi).</w:t>
      </w:r>
    </w:p>
    <w:p w14:paraId="3840196B" w14:textId="77777777" w:rsidR="0076308F" w:rsidRPr="00462A86" w:rsidRDefault="0076308F" w:rsidP="0008138F">
      <w:pPr>
        <w:spacing w:after="0" w:line="360" w:lineRule="auto"/>
        <w:jc w:val="both"/>
        <w:rPr>
          <w:rFonts w:ascii="Times New Roman" w:hAnsi="Times New Roman" w:cs="Times New Roman"/>
          <w:sz w:val="24"/>
          <w:szCs w:val="24"/>
        </w:rPr>
      </w:pPr>
    </w:p>
    <w:p w14:paraId="60281101"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mothers described their concern towards environment in a cognitive way, their discussion about their environmental concern is filled with guilt of not being able to do much towards solving the problem.  This is different in case of their adolescents. </w:t>
      </w:r>
    </w:p>
    <w:p w14:paraId="0E1BE61B" w14:textId="77777777" w:rsidR="0076308F" w:rsidRPr="00462A86" w:rsidRDefault="0076308F" w:rsidP="0008138F">
      <w:pPr>
        <w:spacing w:after="0" w:line="360" w:lineRule="auto"/>
        <w:jc w:val="both"/>
        <w:rPr>
          <w:rFonts w:ascii="Times New Roman" w:hAnsi="Times New Roman" w:cs="Times New Roman"/>
          <w:b/>
          <w:sz w:val="24"/>
          <w:szCs w:val="24"/>
        </w:rPr>
      </w:pPr>
    </w:p>
    <w:p w14:paraId="7C213212"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5.4.2 Adolescent’s expression of environmental concern: more emotional</w:t>
      </w:r>
    </w:p>
    <w:p w14:paraId="208ACD29"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Adolescents were more vocal about their emotions and used strong emotional words to describe the environmental problems. To explain, Riya highlights that </w:t>
      </w:r>
      <w:r w:rsidRPr="00462A86">
        <w:rPr>
          <w:rFonts w:ascii="Times New Roman" w:hAnsi="Times New Roman" w:cs="Times New Roman"/>
          <w:i/>
          <w:sz w:val="24"/>
          <w:szCs w:val="24"/>
        </w:rPr>
        <w:t xml:space="preserve">“the earth is actually dying we can say…I actually you know, shiver when I think about the consequences” </w:t>
      </w:r>
      <w:r w:rsidRPr="00462A86">
        <w:rPr>
          <w:rFonts w:ascii="Times New Roman" w:hAnsi="Times New Roman" w:cs="Times New Roman"/>
          <w:sz w:val="24"/>
          <w:szCs w:val="24"/>
        </w:rPr>
        <w:t xml:space="preserve">(15, dyad interview, Delhi). Whilst another participant mentions, </w:t>
      </w:r>
      <w:r w:rsidRPr="00462A86">
        <w:rPr>
          <w:rFonts w:ascii="Times New Roman" w:hAnsi="Times New Roman" w:cs="Times New Roman"/>
          <w:i/>
          <w:sz w:val="24"/>
          <w:szCs w:val="24"/>
        </w:rPr>
        <w:t>“when I see news about the water issue I feel very sorry for those people who are dying because of disease and contaminated water”</w:t>
      </w:r>
      <w:r w:rsidRPr="00462A86">
        <w:rPr>
          <w:rFonts w:ascii="Times New Roman" w:hAnsi="Times New Roman" w:cs="Times New Roman"/>
          <w:sz w:val="24"/>
          <w:szCs w:val="24"/>
        </w:rPr>
        <w:t xml:space="preserve"> (Participant h, essay, Delhi).</w:t>
      </w:r>
    </w:p>
    <w:p w14:paraId="5F57512E" w14:textId="77777777" w:rsidR="0076308F" w:rsidRPr="00462A86" w:rsidRDefault="0076308F" w:rsidP="0008138F">
      <w:pPr>
        <w:spacing w:after="0" w:line="360" w:lineRule="auto"/>
        <w:jc w:val="both"/>
        <w:rPr>
          <w:rFonts w:ascii="Times New Roman" w:hAnsi="Times New Roman" w:cs="Times New Roman"/>
          <w:sz w:val="24"/>
          <w:szCs w:val="24"/>
        </w:rPr>
      </w:pPr>
    </w:p>
    <w:p w14:paraId="5D9BCF22" w14:textId="77777777" w:rsidR="004E1A84" w:rsidRPr="00462A86" w:rsidRDefault="00B97FD1" w:rsidP="004E1A84">
      <w:pPr>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The adolescents showed more emotional attitude towards the environmental problems. It is </w:t>
      </w:r>
      <w:r w:rsidR="004E1076" w:rsidRPr="00462A86">
        <w:rPr>
          <w:rFonts w:ascii="Times New Roman" w:hAnsi="Times New Roman" w:cs="Times New Roman"/>
          <w:sz w:val="24"/>
          <w:szCs w:val="24"/>
        </w:rPr>
        <w:t>noteworthy</w:t>
      </w:r>
      <w:r w:rsidRPr="00462A86">
        <w:rPr>
          <w:rFonts w:ascii="Times New Roman" w:hAnsi="Times New Roman" w:cs="Times New Roman"/>
          <w:sz w:val="24"/>
          <w:szCs w:val="24"/>
        </w:rPr>
        <w:t xml:space="preserve"> that the way the adolescents discuss environmental problems differs dramatically from their mothers, in that they show strong emotions about the topic area, but not necessarily provide any solutions on how to change the current situation. </w:t>
      </w:r>
    </w:p>
    <w:p w14:paraId="3662FAAB" w14:textId="3D664017" w:rsidR="00B97FD1" w:rsidRPr="00462A86" w:rsidRDefault="00B97FD1" w:rsidP="004E1A84">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 xml:space="preserve">5.4.3 Perception about action:-urgency of issue </w:t>
      </w:r>
    </w:p>
    <w:p w14:paraId="0E373B08"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Although Indian mothers are more rational about environmental problems and adolescents more emotional, both groups mentioned the urgency of taking action towards environmental problem. They highlighted that it is vital to tackle environmental issues and find solution as soon as possible. Risha indicates that </w:t>
      </w:r>
      <w:r w:rsidRPr="00462A86">
        <w:rPr>
          <w:rFonts w:ascii="Times New Roman" w:hAnsi="Times New Roman" w:cs="Times New Roman"/>
          <w:i/>
          <w:sz w:val="24"/>
          <w:szCs w:val="24"/>
        </w:rPr>
        <w:t>“yes it is very important to think about the environment right now..if we don’t think now it would be very late and the time might not be too far when the entire world get destroyed”</w:t>
      </w:r>
      <w:r w:rsidRPr="00462A86">
        <w:rPr>
          <w:rFonts w:ascii="Times New Roman" w:hAnsi="Times New Roman" w:cs="Times New Roman"/>
          <w:sz w:val="24"/>
          <w:szCs w:val="24"/>
        </w:rPr>
        <w:t xml:space="preserve"> (14, essay, Delhi). Whilst her mother states </w:t>
      </w:r>
      <w:r w:rsidRPr="00462A86">
        <w:rPr>
          <w:rFonts w:ascii="Times New Roman" w:hAnsi="Times New Roman" w:cs="Times New Roman"/>
          <w:i/>
          <w:sz w:val="24"/>
          <w:szCs w:val="24"/>
        </w:rPr>
        <w:t>“it’s like if we don’t do anything now …we will see the world collapsing may be in front of our own eyes..”</w:t>
      </w:r>
      <w:r w:rsidRPr="00462A86">
        <w:rPr>
          <w:rFonts w:ascii="Times New Roman" w:hAnsi="Times New Roman" w:cs="Times New Roman"/>
          <w:sz w:val="24"/>
          <w:szCs w:val="24"/>
        </w:rPr>
        <w:t xml:space="preserve"> (Riya’s mother, dyad interview, Delhi)</w:t>
      </w:r>
    </w:p>
    <w:p w14:paraId="33D23478" w14:textId="77777777" w:rsidR="0076308F" w:rsidRPr="00462A86" w:rsidRDefault="0076308F" w:rsidP="0008138F">
      <w:pPr>
        <w:tabs>
          <w:tab w:val="left" w:pos="7938"/>
        </w:tabs>
        <w:spacing w:after="0" w:line="360" w:lineRule="auto"/>
        <w:jc w:val="both"/>
        <w:rPr>
          <w:rFonts w:ascii="Times New Roman" w:hAnsi="Times New Roman" w:cs="Times New Roman"/>
          <w:sz w:val="24"/>
          <w:szCs w:val="24"/>
        </w:rPr>
      </w:pPr>
    </w:p>
    <w:p w14:paraId="77E04B43"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Same view was reflected by participants of all the data methods including essays and dyad interview. The participants discussed the span of the effect of the problem and mentioned that it’s very important to take action now or else it will be too late. Both the group of participants showed equal level of emotions when discussing about the necessity to take actions. </w:t>
      </w:r>
    </w:p>
    <w:p w14:paraId="72B453BB" w14:textId="77777777" w:rsidR="00B97FD1" w:rsidRPr="00462A86" w:rsidRDefault="00B97FD1" w:rsidP="000813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summary, the mothers showed a cognitive more rational approach towards environmental problems, whereas the adolescents were more emotional. Mothers also suggested solutions, but felt they did not do enough. Both groups showed an emotional response and pressed urgency to find solutions for these environmental issues. </w:t>
      </w:r>
    </w:p>
    <w:p w14:paraId="2233A282" w14:textId="77777777" w:rsidR="0076308F" w:rsidRPr="00462A86" w:rsidRDefault="0076308F" w:rsidP="0008138F">
      <w:pPr>
        <w:spacing w:after="0" w:line="360" w:lineRule="auto"/>
        <w:jc w:val="both"/>
        <w:rPr>
          <w:rFonts w:ascii="Times New Roman" w:hAnsi="Times New Roman" w:cs="Times New Roman"/>
          <w:b/>
          <w:sz w:val="24"/>
          <w:szCs w:val="24"/>
        </w:rPr>
      </w:pPr>
    </w:p>
    <w:p w14:paraId="0AFD19A8" w14:textId="77777777" w:rsidR="00B97FD1" w:rsidRPr="00462A86" w:rsidRDefault="00B97FD1" w:rsidP="000813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5.4.4 Concern leading to action</w:t>
      </w:r>
    </w:p>
    <w:p w14:paraId="06501C37" w14:textId="77777777" w:rsidR="004E1076" w:rsidRPr="00462A86" w:rsidRDefault="00B97FD1" w:rsidP="004E1076">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 further theme that emerged throughout the data analysis, which leads on from section 5.2.4 participants, is whether participants translate their environmental knowledge and concern into action and actively seek to get involved in environmental activities or change their behaviour to contribute to environmental protection. Data suggest that both mothers and adolescents discussed different ways of getting involved in environmental protection on a daily basis. The different environmental behaviours Indian participants are involved is discussed in another section later, but the nature of their involvement is a major sub theme discussed in this section.</w:t>
      </w:r>
    </w:p>
    <w:p w14:paraId="005D1BAE" w14:textId="77777777" w:rsidR="008F0373" w:rsidRPr="00462A86" w:rsidRDefault="008F0373" w:rsidP="004E1076">
      <w:pPr>
        <w:spacing w:after="0" w:line="360" w:lineRule="auto"/>
        <w:jc w:val="both"/>
        <w:rPr>
          <w:rFonts w:ascii="Times New Roman" w:hAnsi="Times New Roman" w:cs="Times New Roman"/>
          <w:b/>
          <w:sz w:val="24"/>
          <w:szCs w:val="24"/>
        </w:rPr>
      </w:pPr>
    </w:p>
    <w:p w14:paraId="3D8C28A7" w14:textId="4A571DE8" w:rsidR="00B97FD1" w:rsidRPr="00462A86" w:rsidRDefault="00B97FD1" w:rsidP="004E1076">
      <w:pPr>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 xml:space="preserve">5.4.4.1 Mother’s involvement in environmental action- at family level </w:t>
      </w:r>
    </w:p>
    <w:p w14:paraId="45006A75" w14:textId="77777777" w:rsidR="00B97FD1" w:rsidRPr="00462A86" w:rsidRDefault="00B97FD1" w:rsidP="000813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Indian mothers showed personal involvement and are inclined to work towards reducing environmental problems. They considered their family as units and discussed various actions they take at family level. However, there was less evidence of them going beyond the family level and get involved in collective environmental action on a community basis. Priyanshi’s </w:t>
      </w:r>
      <w:r w:rsidRPr="00462A86">
        <w:rPr>
          <w:rFonts w:ascii="Times New Roman" w:hAnsi="Times New Roman" w:cs="Times New Roman"/>
          <w:sz w:val="24"/>
          <w:szCs w:val="24"/>
        </w:rPr>
        <w:lastRenderedPageBreak/>
        <w:t xml:space="preserve">mother explains </w:t>
      </w:r>
      <w:r w:rsidRPr="00462A86">
        <w:rPr>
          <w:rFonts w:ascii="Times New Roman" w:hAnsi="Times New Roman" w:cs="Times New Roman"/>
          <w:i/>
          <w:sz w:val="24"/>
          <w:szCs w:val="24"/>
        </w:rPr>
        <w:t>“I do what I can at my level. We as family try to save electricity, save water etc. I can manage that but no I am not involved in any collective actions outside. It’s difficult”</w:t>
      </w:r>
      <w:r w:rsidRPr="00462A86">
        <w:rPr>
          <w:rFonts w:ascii="Times New Roman" w:hAnsi="Times New Roman" w:cs="Times New Roman"/>
          <w:sz w:val="24"/>
          <w:szCs w:val="24"/>
        </w:rPr>
        <w:t xml:space="preserve"> (dyad interview, Delhi). </w:t>
      </w:r>
    </w:p>
    <w:p w14:paraId="14FE857C" w14:textId="77777777" w:rsidR="0076308F" w:rsidRPr="00462A86" w:rsidRDefault="0076308F" w:rsidP="00ED0DF3">
      <w:pPr>
        <w:spacing w:after="0" w:line="360" w:lineRule="auto"/>
        <w:jc w:val="both"/>
        <w:rPr>
          <w:rFonts w:ascii="Times New Roman" w:hAnsi="Times New Roman" w:cs="Times New Roman"/>
          <w:sz w:val="24"/>
          <w:szCs w:val="24"/>
        </w:rPr>
      </w:pPr>
    </w:p>
    <w:p w14:paraId="3C00D189"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 key aspect that emerged is that time constrains seem to hinder participants to get involved on a community level. Atisha’s mother states </w:t>
      </w:r>
      <w:r w:rsidRPr="00462A86">
        <w:rPr>
          <w:rFonts w:ascii="Times New Roman" w:hAnsi="Times New Roman" w:cs="Times New Roman"/>
          <w:i/>
          <w:sz w:val="24"/>
          <w:szCs w:val="24"/>
        </w:rPr>
        <w:t xml:space="preserve">“where do I have time? It’s very difficult to take time out to participate in any meeting regarding environmental problem and above all what can one individual do anyways when others are not ready to contribute” </w:t>
      </w:r>
      <w:r w:rsidRPr="00462A86">
        <w:rPr>
          <w:rFonts w:ascii="Times New Roman" w:hAnsi="Times New Roman" w:cs="Times New Roman"/>
          <w:sz w:val="24"/>
          <w:szCs w:val="24"/>
        </w:rPr>
        <w:t xml:space="preserve">(dyad interview, Delhi). Mothers pointed out that there are fewer opportunities as well to get involved, as they are busy in their jobs, household work, and thus, get less time to participate in anything outside family chores. </w:t>
      </w:r>
    </w:p>
    <w:p w14:paraId="0353B4BA" w14:textId="77777777" w:rsidR="0076308F" w:rsidRPr="00462A86" w:rsidRDefault="0076308F" w:rsidP="00ED0DF3">
      <w:pPr>
        <w:spacing w:after="0" w:line="360" w:lineRule="auto"/>
        <w:jc w:val="both"/>
        <w:rPr>
          <w:rFonts w:ascii="Times New Roman" w:hAnsi="Times New Roman" w:cs="Times New Roman"/>
          <w:sz w:val="24"/>
          <w:szCs w:val="24"/>
        </w:rPr>
      </w:pPr>
    </w:p>
    <w:p w14:paraId="0673561B" w14:textId="4E68A294"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Their lack of motivation to be involved in wider environmental actions can be explained by them having less ownership and outer locus of control. As discussed in section 5.2.4.1, mothers were seen placing the responsibility of the environmental issues of government and organisations. They also showed lower level of confidence in their/ individual’s abilities to collect and lead people to make changes. Thus, their environmental concern is in a way limited to taking actions in </w:t>
      </w:r>
      <w:r w:rsidR="008456B0" w:rsidRPr="00462A86">
        <w:rPr>
          <w:rFonts w:ascii="Times New Roman" w:hAnsi="Times New Roman" w:cs="Times New Roman"/>
          <w:sz w:val="24"/>
          <w:szCs w:val="24"/>
        </w:rPr>
        <w:t>the periphery of their families which is commonly named as direct environmental actions by Stern</w:t>
      </w:r>
      <w:r w:rsidR="00C37568" w:rsidRPr="00462A86">
        <w:rPr>
          <w:rFonts w:ascii="Times New Roman" w:hAnsi="Times New Roman" w:cs="Times New Roman"/>
          <w:sz w:val="24"/>
          <w:szCs w:val="24"/>
        </w:rPr>
        <w:t xml:space="preserve"> </w:t>
      </w:r>
      <w:r w:rsidR="008456B0" w:rsidRPr="00462A86">
        <w:rPr>
          <w:rFonts w:ascii="Times New Roman" w:hAnsi="Times New Roman" w:cs="Times New Roman"/>
          <w:sz w:val="24"/>
          <w:szCs w:val="24"/>
        </w:rPr>
        <w:t xml:space="preserve">(2000). </w:t>
      </w:r>
    </w:p>
    <w:p w14:paraId="3D48EC68" w14:textId="77777777" w:rsidR="0076308F" w:rsidRPr="00462A86" w:rsidRDefault="0076308F" w:rsidP="00ED0DF3">
      <w:pPr>
        <w:spacing w:after="0" w:line="360" w:lineRule="auto"/>
        <w:jc w:val="both"/>
        <w:rPr>
          <w:rFonts w:ascii="Times New Roman" w:hAnsi="Times New Roman" w:cs="Times New Roman"/>
          <w:sz w:val="24"/>
          <w:szCs w:val="24"/>
        </w:rPr>
      </w:pPr>
    </w:p>
    <w:p w14:paraId="703AF8EC"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 xml:space="preserve">5.4.4.2 Adolescents involvement in environmental action- personal and collective </w:t>
      </w:r>
    </w:p>
    <w:p w14:paraId="216C60F5"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Similar to the mothers, adolescents also discussed personal involvement in environmental actions, such as switching off lights, not wasting water, and reducing paper waste. Contrary to their mothers view, the adolescents define environmental involvement on a more personal level (individualistic). Moreover, adolescents also discuss different pro-environmental activities they do in groups. </w:t>
      </w:r>
      <w:r w:rsidRPr="00462A86">
        <w:rPr>
          <w:rFonts w:ascii="Times New Roman" w:hAnsi="Times New Roman" w:cs="Times New Roman"/>
          <w:i/>
          <w:sz w:val="24"/>
          <w:szCs w:val="24"/>
        </w:rPr>
        <w:t>“In green school program, we do activities as a group. We plant trees, go out for litter cleaning; distribute cloth bags to people in neighbourhood. All we do in groups”</w:t>
      </w:r>
      <w:r w:rsidRPr="00462A86">
        <w:rPr>
          <w:rFonts w:ascii="Times New Roman" w:hAnsi="Times New Roman" w:cs="Times New Roman"/>
          <w:sz w:val="24"/>
          <w:szCs w:val="24"/>
        </w:rPr>
        <w:t xml:space="preserve"> (Debashish, 16, dyad interview, Delhi). An explanation for the adolescents’ involvement in group activities may be the fact that they are encouraged to part take in programmes such as the GSP, which encourages a more collectivist approach to tackling environmental problems. A participant highlights</w:t>
      </w:r>
      <w:r w:rsidRPr="00462A86" w:rsidDel="00813A38">
        <w:rPr>
          <w:rFonts w:ascii="Times New Roman" w:hAnsi="Times New Roman" w:cs="Times New Roman"/>
          <w:sz w:val="24"/>
          <w:szCs w:val="24"/>
        </w:rPr>
        <w:t xml:space="preserve"> </w:t>
      </w:r>
      <w:r w:rsidRPr="00462A86">
        <w:rPr>
          <w:rFonts w:ascii="Times New Roman" w:hAnsi="Times New Roman" w:cs="Times New Roman"/>
          <w:i/>
          <w:sz w:val="24"/>
          <w:szCs w:val="24"/>
        </w:rPr>
        <w:t xml:space="preserve">“when we see people throwing garbage anywhere we should stop them from doing that and suggest them that them to dispose it in the bin. We children need to teach adults now” </w:t>
      </w:r>
      <w:r w:rsidRPr="00462A86">
        <w:rPr>
          <w:rFonts w:ascii="Times New Roman" w:hAnsi="Times New Roman" w:cs="Times New Roman"/>
          <w:sz w:val="24"/>
          <w:szCs w:val="24"/>
        </w:rPr>
        <w:t xml:space="preserve">(Participant q, group interview, Varanasi). This highlights that adolescents believe that changes in environmental conditions can only move </w:t>
      </w:r>
      <w:r w:rsidRPr="00462A86">
        <w:rPr>
          <w:rFonts w:ascii="Times New Roman" w:hAnsi="Times New Roman" w:cs="Times New Roman"/>
          <w:sz w:val="24"/>
          <w:szCs w:val="24"/>
        </w:rPr>
        <w:lastRenderedPageBreak/>
        <w:t xml:space="preserve">forward, if they go out and make other people aware of the environmental issues and motive them to adopt more environmentally friendly behaviours. </w:t>
      </w:r>
      <w:r w:rsidRPr="00462A86">
        <w:rPr>
          <w:rFonts w:ascii="Times New Roman" w:hAnsi="Times New Roman" w:cs="Times New Roman"/>
          <w:i/>
          <w:sz w:val="24"/>
          <w:szCs w:val="24"/>
        </w:rPr>
        <w:t>“I am the green monitor so it’s my responsibility to teach other people in my colony (the neighbourhood) to not litter”</w:t>
      </w:r>
      <w:r w:rsidRPr="00462A86">
        <w:rPr>
          <w:rFonts w:ascii="Times New Roman" w:hAnsi="Times New Roman" w:cs="Times New Roman"/>
          <w:sz w:val="24"/>
          <w:szCs w:val="24"/>
        </w:rPr>
        <w:t xml:space="preserve"> (Participant k, essay, Delhi).</w:t>
      </w:r>
    </w:p>
    <w:p w14:paraId="31A22B66" w14:textId="77777777" w:rsidR="0076308F" w:rsidRPr="00462A86" w:rsidRDefault="0076308F" w:rsidP="00ED0DF3">
      <w:pPr>
        <w:spacing w:after="0" w:line="360" w:lineRule="auto"/>
        <w:jc w:val="both"/>
        <w:rPr>
          <w:rFonts w:ascii="Times New Roman" w:hAnsi="Times New Roman" w:cs="Times New Roman"/>
          <w:sz w:val="24"/>
          <w:szCs w:val="24"/>
        </w:rPr>
      </w:pPr>
    </w:p>
    <w:p w14:paraId="55D06E25" w14:textId="2F0485A9" w:rsidR="00B97FD1" w:rsidRPr="00462A86" w:rsidRDefault="008456B0" w:rsidP="008456B0">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adolescents showed inclination towards actions at both individual and societal level which are named as direct and indirect environmental behaviours by Stern (2000). </w:t>
      </w:r>
      <w:r w:rsidR="00B97FD1" w:rsidRPr="00462A86">
        <w:rPr>
          <w:rFonts w:ascii="Times New Roman" w:hAnsi="Times New Roman" w:cs="Times New Roman"/>
          <w:sz w:val="24"/>
          <w:szCs w:val="24"/>
        </w:rPr>
        <w:t>The adolescents drive to motivate others and efforts to lead collective actions can be bestowed to their high level of ownership and internal locus of control they showed in section 5.2.4.2 and they gave credit to the environmental education and involvement in different environmental activities in school for this. The adolescents commonly showed firm believe that since they are receiving environmental education which provide them with knowledge and environmental skill to change behaviours they are the ones who should take responsibility and teach others to change their behaviours as well. Adolescents show a proactive attitude to teach others and motivate them towards pro-environmental behaviour. With their closest social group they interact with being their parents, the following section focuses on the adolescents’ ability to environmentally socialise their parents.</w:t>
      </w:r>
    </w:p>
    <w:p w14:paraId="3567BBD3" w14:textId="77777777" w:rsidR="0076308F" w:rsidRPr="00462A86" w:rsidRDefault="0076308F" w:rsidP="00ED0DF3">
      <w:pPr>
        <w:spacing w:after="0" w:line="360" w:lineRule="auto"/>
        <w:jc w:val="both"/>
        <w:rPr>
          <w:rFonts w:ascii="Times New Roman" w:hAnsi="Times New Roman" w:cs="Times New Roman"/>
          <w:b/>
          <w:sz w:val="24"/>
          <w:szCs w:val="24"/>
        </w:rPr>
      </w:pPr>
    </w:p>
    <w:p w14:paraId="381E64CC"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5.5 Environmental reverse socialisation of parents- adolescents as socialisation agent</w:t>
      </w:r>
    </w:p>
    <w:p w14:paraId="06B4E886" w14:textId="679D6A56" w:rsidR="00F566C5"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 key research question of this study is to investigate adolescents’ influence on their parents’ and/or families’ sustainable behaviour and consumption. The answer to this question is been elicited in association with other parameters which showed relations with the effectiveness of the influence. The main subthemes which are going to be discussed in this section are parents’ and adolescents perception about whether there is any influence made by adolescents? The section will also look into if level of knowledge and confidence of adolescents have any relation with their acceptance about their influence on their parents. At the end, the reason why parents accept the influence will also be explored.</w:t>
      </w:r>
    </w:p>
    <w:p w14:paraId="65490DC2" w14:textId="77777777" w:rsidR="00F566C5" w:rsidRPr="00462A86" w:rsidRDefault="00F566C5" w:rsidP="00ED0DF3">
      <w:pPr>
        <w:spacing w:after="0" w:line="360" w:lineRule="auto"/>
        <w:jc w:val="both"/>
        <w:rPr>
          <w:rFonts w:ascii="Times New Roman" w:hAnsi="Times New Roman" w:cs="Times New Roman"/>
          <w:sz w:val="24"/>
          <w:szCs w:val="24"/>
        </w:rPr>
      </w:pPr>
    </w:p>
    <w:p w14:paraId="3EA1AFD8"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 xml:space="preserve">5.5.1 Adolescent’s perception about their influence on family sustainable consumption-inconsistent </w:t>
      </w:r>
    </w:p>
    <w:p w14:paraId="5BE3C3E3" w14:textId="055A9188"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 majority of adolescents claim that they influence their families’ sustainable behaviour. They try and teach their parents things they have learnt at school. However, the likelihood or intensity to influence their parents’ varies among participants. 4 out of 12 dyad interview participants suggest that they always try to influence their parents behaviour whereas 5 </w:t>
      </w:r>
      <w:r w:rsidRPr="00462A86">
        <w:rPr>
          <w:rFonts w:ascii="Times New Roman" w:hAnsi="Times New Roman" w:cs="Times New Roman"/>
          <w:sz w:val="24"/>
          <w:szCs w:val="24"/>
        </w:rPr>
        <w:lastRenderedPageBreak/>
        <w:t xml:space="preserve">adolescents said they try it but either only sometimes or very rarely and the other 3 claim that they do not try to influence them at all. Similar results were found in the essay data. Riya highlights that </w:t>
      </w:r>
      <w:r w:rsidRPr="00462A86">
        <w:rPr>
          <w:rFonts w:ascii="Times New Roman" w:hAnsi="Times New Roman" w:cs="Times New Roman"/>
          <w:i/>
          <w:sz w:val="24"/>
          <w:szCs w:val="24"/>
        </w:rPr>
        <w:t>“I force my father to use the metro instead of car..he follows it..now he usually takes the metro if he hasn’t got a busy schedule that day”</w:t>
      </w:r>
      <w:r w:rsidRPr="00462A86">
        <w:rPr>
          <w:rFonts w:ascii="Times New Roman" w:hAnsi="Times New Roman" w:cs="Times New Roman"/>
          <w:sz w:val="24"/>
          <w:szCs w:val="24"/>
        </w:rPr>
        <w:t xml:space="preserve"> (15, dyad interview, Delhi). Another participant indicates that </w:t>
      </w:r>
      <w:r w:rsidRPr="00462A86">
        <w:rPr>
          <w:rFonts w:ascii="Times New Roman" w:hAnsi="Times New Roman" w:cs="Times New Roman"/>
          <w:i/>
          <w:sz w:val="24"/>
          <w:szCs w:val="24"/>
        </w:rPr>
        <w:t xml:space="preserve">“I don’t let my mother throw anything on the road. I take it from her, keep it with me and then dispose in the bin” </w:t>
      </w:r>
      <w:r w:rsidRPr="00462A86">
        <w:rPr>
          <w:rFonts w:ascii="Times New Roman" w:hAnsi="Times New Roman" w:cs="Times New Roman"/>
          <w:sz w:val="24"/>
          <w:szCs w:val="24"/>
        </w:rPr>
        <w:t xml:space="preserve">(Participant z, essay, Delhi). The quotes indicate that the adolescents attempt to influence their parents through a range of activities, such as saving energy, saving water, and not littering; in the everyday sustainable actions in the household and outside household and </w:t>
      </w:r>
      <w:r w:rsidRPr="00462A86">
        <w:rPr>
          <w:rFonts w:ascii="Times New Roman" w:hAnsi="Times New Roman" w:cs="Times New Roman"/>
          <w:b/>
          <w:sz w:val="24"/>
          <w:szCs w:val="24"/>
        </w:rPr>
        <w:t>mostly in corrective behaviours</w:t>
      </w:r>
      <w:r w:rsidRPr="00462A86">
        <w:rPr>
          <w:rFonts w:ascii="Times New Roman" w:hAnsi="Times New Roman" w:cs="Times New Roman"/>
          <w:sz w:val="24"/>
          <w:szCs w:val="24"/>
        </w:rPr>
        <w:t xml:space="preserve">. It is </w:t>
      </w:r>
      <w:r w:rsidR="008456B0" w:rsidRPr="00462A86">
        <w:rPr>
          <w:rFonts w:ascii="Times New Roman" w:hAnsi="Times New Roman" w:cs="Times New Roman"/>
          <w:sz w:val="24"/>
          <w:szCs w:val="24"/>
        </w:rPr>
        <w:t>noteworthy</w:t>
      </w:r>
      <w:r w:rsidRPr="00462A86">
        <w:rPr>
          <w:rFonts w:ascii="Times New Roman" w:hAnsi="Times New Roman" w:cs="Times New Roman"/>
          <w:sz w:val="24"/>
          <w:szCs w:val="24"/>
        </w:rPr>
        <w:t xml:space="preserve"> that the data did not provide conclusive evidence for a drastic behaviour change influenced by the adolescents. However, Participant 3 states that </w:t>
      </w:r>
      <w:r w:rsidRPr="00462A86">
        <w:rPr>
          <w:rFonts w:ascii="Times New Roman" w:hAnsi="Times New Roman" w:cs="Times New Roman"/>
          <w:i/>
          <w:sz w:val="24"/>
          <w:szCs w:val="24"/>
        </w:rPr>
        <w:t>“I persuaded my mother to switch to different energy company because the new one was providing free CFL and then were exchanging the old ones with the new ones. CFL saves on energy bills so my mother did follow my advice”</w:t>
      </w:r>
      <w:r w:rsidRPr="00462A86">
        <w:rPr>
          <w:rFonts w:ascii="Times New Roman" w:hAnsi="Times New Roman" w:cs="Times New Roman"/>
          <w:sz w:val="24"/>
          <w:szCs w:val="24"/>
        </w:rPr>
        <w:t xml:space="preserve"> (Participant 3, group interview, GD Salwan School, Delhi). This </w:t>
      </w:r>
      <w:r w:rsidR="00C37568" w:rsidRPr="00462A86">
        <w:rPr>
          <w:rFonts w:ascii="Times New Roman" w:hAnsi="Times New Roman" w:cs="Times New Roman"/>
          <w:sz w:val="24"/>
          <w:szCs w:val="24"/>
        </w:rPr>
        <w:t>quote</w:t>
      </w:r>
      <w:r w:rsidRPr="00462A86">
        <w:rPr>
          <w:rFonts w:ascii="Times New Roman" w:hAnsi="Times New Roman" w:cs="Times New Roman"/>
          <w:sz w:val="24"/>
          <w:szCs w:val="24"/>
        </w:rPr>
        <w:t xml:space="preserve"> indicates that an adolescent successfully convinced his mother to switch energy providers. Switching energy providers in India is a long and tedious process, which involves vast amounts of paper work. Due to the bureaucratic </w:t>
      </w:r>
      <w:r w:rsidR="00C37568" w:rsidRPr="00462A86">
        <w:rPr>
          <w:rFonts w:ascii="Times New Roman" w:hAnsi="Times New Roman" w:cs="Times New Roman"/>
          <w:sz w:val="24"/>
          <w:szCs w:val="24"/>
        </w:rPr>
        <w:t>problems customers</w:t>
      </w:r>
      <w:r w:rsidRPr="00462A86">
        <w:rPr>
          <w:rFonts w:ascii="Times New Roman" w:hAnsi="Times New Roman" w:cs="Times New Roman"/>
          <w:sz w:val="24"/>
          <w:szCs w:val="24"/>
        </w:rPr>
        <w:t xml:space="preserve"> are usually reluctant to change. However, in this case, the main motivation to switch was saving on bills. Any big change in behaviour ignites reluctance from the families and is only appreciated if it offers more than simply saving the environment. More discussion on the motivation behind environmental behaviour is presented in later section.</w:t>
      </w:r>
    </w:p>
    <w:p w14:paraId="1D055989" w14:textId="77777777" w:rsidR="0076308F" w:rsidRPr="00462A86" w:rsidRDefault="0076308F" w:rsidP="00ED0DF3">
      <w:pPr>
        <w:spacing w:after="0" w:line="360" w:lineRule="auto"/>
        <w:jc w:val="both"/>
        <w:rPr>
          <w:rFonts w:ascii="Times New Roman" w:hAnsi="Times New Roman" w:cs="Times New Roman"/>
          <w:sz w:val="24"/>
          <w:szCs w:val="24"/>
        </w:rPr>
      </w:pPr>
    </w:p>
    <w:p w14:paraId="4BDED42D" w14:textId="65481136"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There is inconsistency among adolescents’ perception of their influence in different cities. A higher proportion of adolescents from New Delhi acknowledged their influence on their families’ behaviour towards being more sustainable compared to those from Varanasi, who had a more negative outlook on their actual influence. To explain, adolescents from Varanasi claimed no acceptance from their parents. Participant 7 elaborates on this: </w:t>
      </w:r>
      <w:r w:rsidRPr="00462A86">
        <w:rPr>
          <w:rFonts w:ascii="Times New Roman" w:hAnsi="Times New Roman" w:cs="Times New Roman"/>
          <w:i/>
          <w:sz w:val="24"/>
          <w:szCs w:val="24"/>
        </w:rPr>
        <w:t xml:space="preserve">“I went to my grandparent’s village to attend a religious ceremony. I told the family members there not to throw the flowers, garlands </w:t>
      </w:r>
      <w:r w:rsidR="00C37568" w:rsidRPr="00462A86">
        <w:rPr>
          <w:rFonts w:ascii="Times New Roman" w:hAnsi="Times New Roman" w:cs="Times New Roman"/>
          <w:i/>
          <w:sz w:val="24"/>
          <w:szCs w:val="24"/>
        </w:rPr>
        <w:t>etc.</w:t>
      </w:r>
      <w:r w:rsidRPr="00462A86">
        <w:rPr>
          <w:rFonts w:ascii="Times New Roman" w:hAnsi="Times New Roman" w:cs="Times New Roman"/>
          <w:i/>
          <w:sz w:val="24"/>
          <w:szCs w:val="24"/>
        </w:rPr>
        <w:t xml:space="preserve"> in the river. They shouted at me and said to stay away from this. They said I am a kid and I shouldn’t interfere in it”</w:t>
      </w:r>
      <w:r w:rsidRPr="00462A86">
        <w:rPr>
          <w:rFonts w:ascii="Times New Roman" w:hAnsi="Times New Roman" w:cs="Times New Roman"/>
          <w:sz w:val="24"/>
          <w:szCs w:val="24"/>
        </w:rPr>
        <w:t xml:space="preserve"> (group interview, Varanasi).</w:t>
      </w:r>
    </w:p>
    <w:p w14:paraId="3E7E8DBA"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According to the adolescents their parents appeared to be more rigid in accepting any influence or teaching from the children, showing a quality of higher power distance and hierarchical relationship between parents and children (Hofstede, 2001). The reason may be </w:t>
      </w:r>
      <w:r w:rsidRPr="00462A86">
        <w:rPr>
          <w:rFonts w:ascii="Times New Roman" w:hAnsi="Times New Roman" w:cs="Times New Roman"/>
          <w:sz w:val="24"/>
          <w:szCs w:val="24"/>
        </w:rPr>
        <w:lastRenderedPageBreak/>
        <w:t xml:space="preserve">that Varanasi is a small city, which belongs to a lower economic and education background, which had an impact on the exposure of the parents. </w:t>
      </w:r>
    </w:p>
    <w:p w14:paraId="71488CA5" w14:textId="77777777" w:rsidR="0076308F" w:rsidRPr="00462A86" w:rsidRDefault="0076308F" w:rsidP="00ED0DF3">
      <w:pPr>
        <w:spacing w:after="0" w:line="360" w:lineRule="auto"/>
        <w:jc w:val="both"/>
        <w:rPr>
          <w:rFonts w:ascii="Times New Roman" w:hAnsi="Times New Roman" w:cs="Times New Roman"/>
          <w:b/>
          <w:sz w:val="24"/>
          <w:szCs w:val="24"/>
        </w:rPr>
      </w:pPr>
    </w:p>
    <w:p w14:paraId="180FE812"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 xml:space="preserve">5.5.2 Mother’s perception about adolescent’s influence on family sustainable consumption-inconsistent </w:t>
      </w:r>
    </w:p>
    <w:p w14:paraId="3546C9AA" w14:textId="756113D4"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mothers from Delhi also accepted the influence of their adolescent, but similar to adolescent’s perception, mother’s acceptance of influence also varies in intensity. </w:t>
      </w:r>
      <w:r w:rsidRPr="00462A86">
        <w:rPr>
          <w:rFonts w:ascii="Times New Roman" w:hAnsi="Times New Roman" w:cs="Times New Roman"/>
          <w:i/>
          <w:sz w:val="24"/>
          <w:szCs w:val="24"/>
        </w:rPr>
        <w:t xml:space="preserve">“Yes a lot of times like...mmm..during cooking itself..he always tells me to cook with lid on the pan. He says mummy cook it covered it consumes less gas..He knows things then he shares..” </w:t>
      </w:r>
      <w:r w:rsidR="00C37568" w:rsidRPr="00462A86">
        <w:rPr>
          <w:rFonts w:ascii="Times New Roman" w:hAnsi="Times New Roman" w:cs="Times New Roman"/>
          <w:sz w:val="24"/>
          <w:szCs w:val="24"/>
        </w:rPr>
        <w:t>(Kanishka</w:t>
      </w:r>
      <w:r w:rsidRPr="00462A86">
        <w:rPr>
          <w:rFonts w:ascii="Times New Roman" w:hAnsi="Times New Roman" w:cs="Times New Roman"/>
          <w:sz w:val="24"/>
          <w:szCs w:val="24"/>
        </w:rPr>
        <w:t xml:space="preserve">’s mother, dyad interview, Delhi). Shruti’s mother further highlights </w:t>
      </w:r>
      <w:r w:rsidRPr="00462A86">
        <w:rPr>
          <w:rFonts w:ascii="Times New Roman" w:hAnsi="Times New Roman" w:cs="Times New Roman"/>
          <w:i/>
          <w:sz w:val="24"/>
          <w:szCs w:val="24"/>
        </w:rPr>
        <w:t xml:space="preserve">“in general...she does have knowledge...like she will teaches me and her father to switch of the T.V from main switch </w:t>
      </w:r>
      <w:r w:rsidRPr="00462A86">
        <w:rPr>
          <w:rFonts w:ascii="Times New Roman" w:hAnsi="Times New Roman" w:cs="Times New Roman"/>
          <w:sz w:val="24"/>
          <w:szCs w:val="24"/>
        </w:rPr>
        <w:t>(dyad interview, Delhi). From the quotes it becomes apparent that mothers see their adolescents influence predominantly on corrective actions that affects their everyday sustainable behaviour. However, there was no evidence that adolescents motivated their mothers to purchase more sustainably.</w:t>
      </w:r>
    </w:p>
    <w:p w14:paraId="074898C5" w14:textId="77777777" w:rsidR="0076308F" w:rsidRPr="00462A86" w:rsidRDefault="0076308F" w:rsidP="00ED0DF3">
      <w:pPr>
        <w:spacing w:after="0" w:line="360" w:lineRule="auto"/>
        <w:jc w:val="both"/>
        <w:rPr>
          <w:rFonts w:ascii="Times New Roman" w:hAnsi="Times New Roman" w:cs="Times New Roman"/>
          <w:sz w:val="24"/>
          <w:szCs w:val="24"/>
        </w:rPr>
      </w:pPr>
    </w:p>
    <w:p w14:paraId="77B35167" w14:textId="56D9858B" w:rsidR="00B97FD1" w:rsidRPr="00462A86" w:rsidRDefault="00B97FD1" w:rsidP="00C41D1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Another tendency, which was widely observed among Indian mothers, was that even when they accepted to be </w:t>
      </w:r>
      <w:r w:rsidR="00C41D1F" w:rsidRPr="00462A86">
        <w:rPr>
          <w:rFonts w:ascii="Times New Roman" w:hAnsi="Times New Roman" w:cs="Times New Roman"/>
          <w:sz w:val="24"/>
          <w:szCs w:val="24"/>
        </w:rPr>
        <w:t>environmentally</w:t>
      </w:r>
      <w:r w:rsidRPr="00462A86">
        <w:rPr>
          <w:rFonts w:ascii="Times New Roman" w:hAnsi="Times New Roman" w:cs="Times New Roman"/>
          <w:sz w:val="24"/>
          <w:szCs w:val="24"/>
        </w:rPr>
        <w:t xml:space="preserve"> socialised by their adolescents, they always stressed that they simultaneously influence their adolescents’ learning. Mothers emphasised that adolescents learn from them while watching them (mother) practicing it. </w:t>
      </w:r>
      <w:r w:rsidRPr="00462A86">
        <w:rPr>
          <w:rFonts w:ascii="Times New Roman" w:hAnsi="Times New Roman" w:cs="Times New Roman"/>
          <w:i/>
          <w:sz w:val="24"/>
          <w:szCs w:val="24"/>
        </w:rPr>
        <w:t>“Why I follow her... is because I have preached them..I have taught them to her so there is no way not accepting what she says because we all are thinking on the same lines”</w:t>
      </w:r>
      <w:r w:rsidRPr="00462A86">
        <w:rPr>
          <w:rFonts w:ascii="Times New Roman" w:hAnsi="Times New Roman" w:cs="Times New Roman"/>
          <w:sz w:val="24"/>
          <w:szCs w:val="24"/>
        </w:rPr>
        <w:t xml:space="preserve"> (Riya’s mother, dyad interview, Delhi). </w:t>
      </w:r>
    </w:p>
    <w:p w14:paraId="071976BE" w14:textId="77777777" w:rsidR="0076308F" w:rsidRPr="00462A86" w:rsidRDefault="0076308F" w:rsidP="00ED0DF3">
      <w:pPr>
        <w:spacing w:after="0" w:line="360" w:lineRule="auto"/>
        <w:jc w:val="both"/>
        <w:rPr>
          <w:rFonts w:ascii="Times New Roman" w:hAnsi="Times New Roman" w:cs="Times New Roman"/>
          <w:sz w:val="24"/>
          <w:szCs w:val="24"/>
        </w:rPr>
      </w:pPr>
    </w:p>
    <w:p w14:paraId="3546C3AC"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An explanation for the findings could be that collectivist cultures, such as India, like to maintain hierarchical structures and consider adolescents less mature to accept their influence completely (Poole et al., 1982; Gentina &amp; Singh, 2015). Although some Indian mothers admit that they do learn from their adolescents, they highlight that their adolescents learned from them first trying to maintain an upper hand in the environmental reverse socialisation process, which indicates that there is mutual socialisation among Indian families. The findings about mutual socialisation are discussed in later section.</w:t>
      </w:r>
    </w:p>
    <w:p w14:paraId="352A5DA4" w14:textId="77777777" w:rsidR="008456B0" w:rsidRPr="00462A86" w:rsidRDefault="008456B0" w:rsidP="00ED0DF3">
      <w:pPr>
        <w:spacing w:after="0" w:line="360" w:lineRule="auto"/>
        <w:jc w:val="both"/>
        <w:rPr>
          <w:rFonts w:ascii="Times New Roman" w:hAnsi="Times New Roman" w:cs="Times New Roman"/>
          <w:sz w:val="24"/>
          <w:szCs w:val="24"/>
        </w:rPr>
      </w:pPr>
    </w:p>
    <w:p w14:paraId="35573585" w14:textId="77777777" w:rsidR="008456B0" w:rsidRPr="00462A86" w:rsidRDefault="008456B0" w:rsidP="00ED0DF3">
      <w:pPr>
        <w:spacing w:after="0" w:line="360" w:lineRule="auto"/>
        <w:jc w:val="both"/>
        <w:rPr>
          <w:rFonts w:ascii="Times New Roman" w:hAnsi="Times New Roman" w:cs="Times New Roman"/>
          <w:sz w:val="24"/>
          <w:szCs w:val="24"/>
        </w:rPr>
      </w:pPr>
    </w:p>
    <w:p w14:paraId="0B232267" w14:textId="77777777" w:rsidR="004E1076" w:rsidRPr="00462A86" w:rsidRDefault="004E1076" w:rsidP="00ED0DF3">
      <w:pPr>
        <w:spacing w:after="0" w:line="360" w:lineRule="auto"/>
        <w:jc w:val="both"/>
        <w:rPr>
          <w:rFonts w:ascii="Times New Roman" w:hAnsi="Times New Roman" w:cs="Times New Roman"/>
          <w:sz w:val="24"/>
          <w:szCs w:val="24"/>
        </w:rPr>
      </w:pPr>
    </w:p>
    <w:p w14:paraId="76CD5CA5"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5.5.3 No environmental reverse socialisation</w:t>
      </w:r>
    </w:p>
    <w:p w14:paraId="3F682ADD" w14:textId="2492AA33" w:rsidR="00B97FD1" w:rsidRPr="00462A86" w:rsidRDefault="00B97FD1" w:rsidP="008F037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previously indicated (section 5.4.1) the adolescents’ influence is not a widely spread trait among Indian participants. </w:t>
      </w:r>
      <w:r w:rsidR="008F0373" w:rsidRPr="00462A86">
        <w:rPr>
          <w:rFonts w:ascii="Times New Roman" w:hAnsi="Times New Roman" w:cs="Times New Roman"/>
          <w:sz w:val="24"/>
          <w:szCs w:val="24"/>
        </w:rPr>
        <w:t xml:space="preserve">As discussed above, the of hierarchical structures of the Indian families suggest that parents hold a superior position and thus are considered to be more knowledgeable (Poole et al., 1982; Rose, 1999; Gentina &amp; Singh, 2015), therefore adolescents may not their authority to teach their parents or feel any need of correcting their parents behaviour at all or parents may deny any influence from adolescents at all. </w:t>
      </w:r>
      <w:r w:rsidRPr="00462A86">
        <w:rPr>
          <w:rFonts w:ascii="Times New Roman" w:hAnsi="Times New Roman" w:cs="Times New Roman"/>
          <w:sz w:val="24"/>
          <w:szCs w:val="24"/>
        </w:rPr>
        <w:t xml:space="preserve">The adolescents from Varanasi claimed that their parents rigidly denied any </w:t>
      </w:r>
      <w:r w:rsidR="00C41D1F"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influence from them. Similarly some mothers denied learning any environmental behaviour from their adolesce</w:t>
      </w:r>
      <w:r w:rsidR="00C41D1F" w:rsidRPr="00462A86">
        <w:rPr>
          <w:rFonts w:ascii="Times New Roman" w:hAnsi="Times New Roman" w:cs="Times New Roman"/>
          <w:sz w:val="24"/>
          <w:szCs w:val="24"/>
        </w:rPr>
        <w:t xml:space="preserve">nts. This trait of no environmental </w:t>
      </w:r>
      <w:r w:rsidRPr="00462A86">
        <w:rPr>
          <w:rFonts w:ascii="Times New Roman" w:hAnsi="Times New Roman" w:cs="Times New Roman"/>
          <w:sz w:val="24"/>
          <w:szCs w:val="24"/>
        </w:rPr>
        <w:t>re</w:t>
      </w:r>
      <w:r w:rsidR="00C41D1F" w:rsidRPr="00462A86">
        <w:rPr>
          <w:rFonts w:ascii="Times New Roman" w:hAnsi="Times New Roman" w:cs="Times New Roman"/>
          <w:sz w:val="24"/>
          <w:szCs w:val="24"/>
        </w:rPr>
        <w:t xml:space="preserve">verse </w:t>
      </w:r>
      <w:r w:rsidRPr="00462A86">
        <w:rPr>
          <w:rFonts w:ascii="Times New Roman" w:hAnsi="Times New Roman" w:cs="Times New Roman"/>
          <w:sz w:val="24"/>
          <w:szCs w:val="24"/>
        </w:rPr>
        <w:t xml:space="preserve">socialisation is discussed among following subthemes. </w:t>
      </w:r>
    </w:p>
    <w:p w14:paraId="7B314CD7" w14:textId="77777777" w:rsidR="00B47EDF" w:rsidRPr="00462A86" w:rsidRDefault="00B47EDF" w:rsidP="00C41D1F">
      <w:pPr>
        <w:spacing w:after="0" w:line="360" w:lineRule="auto"/>
        <w:jc w:val="both"/>
        <w:rPr>
          <w:rFonts w:ascii="Times New Roman" w:hAnsi="Times New Roman" w:cs="Times New Roman"/>
          <w:b/>
          <w:sz w:val="24"/>
          <w:szCs w:val="24"/>
        </w:rPr>
      </w:pPr>
    </w:p>
    <w:p w14:paraId="1A41431E"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5.5.3.1 Adolescent’s perception</w:t>
      </w:r>
    </w:p>
    <w:p w14:paraId="54B89FC7" w14:textId="1F26857E"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Similar to Varanasi participants, some of the New Delhi adolescents also claimed not attempting to influence their parents or trying to teach them at all. Here the difference is the adolescents themselves do not think that there is any need to teach their parents acknowledging their (adolescents) perception of higher position of parents in terms of knowledge and understanding in general. Mostly the reason emerged as ‘there is no need to teach them as parents know it already as they are the parents’. To reiterate this further Megha states that </w:t>
      </w:r>
      <w:r w:rsidRPr="00462A86">
        <w:rPr>
          <w:rFonts w:ascii="Times New Roman" w:hAnsi="Times New Roman" w:cs="Times New Roman"/>
          <w:i/>
          <w:sz w:val="24"/>
          <w:szCs w:val="24"/>
        </w:rPr>
        <w:t>“mummy and papa never makes mistakes. So I never get a chance to teach them anyways. They know everything”</w:t>
      </w:r>
      <w:r w:rsidRPr="00462A86">
        <w:rPr>
          <w:rFonts w:ascii="Times New Roman" w:hAnsi="Times New Roman" w:cs="Times New Roman"/>
          <w:sz w:val="24"/>
          <w:szCs w:val="24"/>
        </w:rPr>
        <w:t xml:space="preserve"> </w:t>
      </w:r>
      <w:r w:rsidR="00C37568" w:rsidRPr="00462A86">
        <w:rPr>
          <w:rFonts w:ascii="Times New Roman" w:hAnsi="Times New Roman" w:cs="Times New Roman"/>
          <w:sz w:val="24"/>
          <w:szCs w:val="24"/>
        </w:rPr>
        <w:t>(13</w:t>
      </w:r>
      <w:r w:rsidRPr="00462A86">
        <w:rPr>
          <w:rFonts w:ascii="Times New Roman" w:hAnsi="Times New Roman" w:cs="Times New Roman"/>
          <w:sz w:val="24"/>
          <w:szCs w:val="24"/>
        </w:rPr>
        <w:t xml:space="preserve">, dyad interview, Delhi). This quote highlights that the adolescent puts their parents’ knowledge higher than theirs and feels that since they are parents, they will know everything and there is no need to teach them. This feeling of superiority of parents was more commonly observed among younger adolescents than older ones. Moreover, Atisha states that there is </w:t>
      </w:r>
      <w:r w:rsidRPr="00462A86">
        <w:rPr>
          <w:rFonts w:ascii="Times New Roman" w:hAnsi="Times New Roman" w:cs="Times New Roman"/>
          <w:i/>
          <w:sz w:val="24"/>
          <w:szCs w:val="24"/>
        </w:rPr>
        <w:t xml:space="preserve">“No need to teach them as I have not seen them doing anything anti-environment. They are parents and they know everything” </w:t>
      </w:r>
      <w:r w:rsidRPr="00462A86">
        <w:rPr>
          <w:rFonts w:ascii="Times New Roman" w:hAnsi="Times New Roman" w:cs="Times New Roman"/>
          <w:sz w:val="24"/>
          <w:szCs w:val="24"/>
        </w:rPr>
        <w:t xml:space="preserve">(13, dyad interview, Delhi). This highlights that the adolescent believes their parents do not do anything that would be harmful for the environment, thus there is no need to teach them. </w:t>
      </w:r>
    </w:p>
    <w:p w14:paraId="7C5FDD33" w14:textId="77777777" w:rsidR="0076308F" w:rsidRPr="00462A86" w:rsidRDefault="0076308F" w:rsidP="00ED0DF3">
      <w:pPr>
        <w:autoSpaceDE w:val="0"/>
        <w:autoSpaceDN w:val="0"/>
        <w:adjustRightInd w:val="0"/>
        <w:spacing w:after="0" w:line="360" w:lineRule="auto"/>
        <w:jc w:val="both"/>
        <w:rPr>
          <w:rFonts w:ascii="Times New Roman" w:hAnsi="Times New Roman" w:cs="Times New Roman"/>
          <w:sz w:val="24"/>
          <w:szCs w:val="24"/>
        </w:rPr>
      </w:pPr>
    </w:p>
    <w:p w14:paraId="49D672E1" w14:textId="7EE769B6" w:rsidR="00B97FD1" w:rsidRPr="00462A86" w:rsidRDefault="00B97FD1" w:rsidP="00ED0DF3">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Findings suggest that adolescents only believe they teach their parents, if they teach them a corrected environmental behaviour. In the cases, where adolescents believe their parents do not make any mistakes and they cannot correct their b</w:t>
      </w:r>
      <w:r w:rsidR="00447952" w:rsidRPr="00462A86">
        <w:rPr>
          <w:rFonts w:ascii="Times New Roman" w:hAnsi="Times New Roman" w:cs="Times New Roman"/>
          <w:sz w:val="24"/>
          <w:szCs w:val="24"/>
        </w:rPr>
        <w:t xml:space="preserve">ehaviour, they believe they </w:t>
      </w:r>
      <w:r w:rsidRPr="00462A86">
        <w:rPr>
          <w:rFonts w:ascii="Times New Roman" w:hAnsi="Times New Roman" w:cs="Times New Roman"/>
          <w:sz w:val="24"/>
          <w:szCs w:val="24"/>
        </w:rPr>
        <w:t xml:space="preserve">have no opportunity to teach their parents about environmental actions.  </w:t>
      </w:r>
    </w:p>
    <w:p w14:paraId="04B5D84E" w14:textId="77777777" w:rsidR="0076308F" w:rsidRPr="00462A86" w:rsidRDefault="0076308F" w:rsidP="00ED0DF3">
      <w:pPr>
        <w:spacing w:after="0" w:line="360" w:lineRule="auto"/>
        <w:jc w:val="both"/>
        <w:rPr>
          <w:rFonts w:ascii="Times New Roman" w:hAnsi="Times New Roman" w:cs="Times New Roman"/>
          <w:sz w:val="24"/>
          <w:szCs w:val="24"/>
        </w:rPr>
      </w:pPr>
    </w:p>
    <w:p w14:paraId="4301F68F" w14:textId="0B8ECD0D" w:rsidR="00B97FD1" w:rsidRPr="00462A86" w:rsidRDefault="00B97FD1" w:rsidP="008F037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On the other hand, older adolescents said that one of the reasons for not attempting to influence their parents environmental behaviour is that they (adolescents) do not have time, they are too busy with studies, and extra-curricular activities and thus, do not spend a lot of time at home. When they are at home, they never discuss environmental problems with their parents since they have so many other things to talk about. Debashish says that </w:t>
      </w:r>
      <w:r w:rsidRPr="00462A86">
        <w:rPr>
          <w:rFonts w:ascii="Times New Roman" w:hAnsi="Times New Roman" w:cs="Times New Roman"/>
          <w:i/>
          <w:sz w:val="24"/>
          <w:szCs w:val="24"/>
        </w:rPr>
        <w:t>“because I don’t get time, I go to tuition after school, weekends I am busy with other activities and classes. I don’t spend much time at home</w:t>
      </w:r>
      <w:r w:rsidRPr="00462A86">
        <w:rPr>
          <w:rFonts w:ascii="Times New Roman" w:hAnsi="Times New Roman" w:cs="Times New Roman"/>
          <w:sz w:val="24"/>
          <w:szCs w:val="24"/>
        </w:rPr>
        <w:t>” (16, dyad interview, Delhi).</w:t>
      </w:r>
      <w:r w:rsidR="008F0373" w:rsidRPr="00462A86">
        <w:rPr>
          <w:rFonts w:ascii="Times New Roman" w:hAnsi="Times New Roman" w:cs="Times New Roman"/>
          <w:sz w:val="24"/>
          <w:szCs w:val="24"/>
        </w:rPr>
        <w:t xml:space="preserve"> Gentina and Muratore (2012) suggested lack of availability of time among parents was discussed as one of the reasons for not having any environmental influence by children however in Indian context its adolescents who are busy in their studies and not have enough time. However, lack of family time has appeared as one of reasons in this study.  </w:t>
      </w:r>
    </w:p>
    <w:p w14:paraId="2C8E1AEF" w14:textId="77777777" w:rsidR="00B47EDF" w:rsidRPr="00462A86" w:rsidRDefault="00B47EDF" w:rsidP="00ED0DF3">
      <w:pPr>
        <w:spacing w:after="0" w:line="360" w:lineRule="auto"/>
        <w:jc w:val="both"/>
        <w:rPr>
          <w:rFonts w:ascii="Times New Roman" w:hAnsi="Times New Roman" w:cs="Times New Roman"/>
          <w:sz w:val="24"/>
          <w:szCs w:val="24"/>
        </w:rPr>
      </w:pPr>
    </w:p>
    <w:p w14:paraId="3D5C971A"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5.5.3.1 Mothers’ perception</w:t>
      </w:r>
    </w:p>
    <w:p w14:paraId="241DA168" w14:textId="77777777" w:rsidR="00B97FD1" w:rsidRPr="00462A86" w:rsidRDefault="00B97FD1" w:rsidP="00ED0D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Some of the mother participants denied accepting environmental learning from the adolescent. They report less willingness to learn from their adolescents. Sakshi’s mother indicates that </w:t>
      </w:r>
      <w:r w:rsidRPr="00462A86">
        <w:rPr>
          <w:rFonts w:ascii="Times New Roman" w:hAnsi="Times New Roman" w:cs="Times New Roman"/>
          <w:i/>
          <w:sz w:val="24"/>
          <w:szCs w:val="24"/>
        </w:rPr>
        <w:t>“well no I don’t think she influences my behaviour. She does tell me things and I listen to them but I don’t follow as she still has to learn a lot to be able to teach me and above all it’s a job of the mother to teach and that’s what I do”</w:t>
      </w:r>
      <w:r w:rsidRPr="00462A86">
        <w:rPr>
          <w:rFonts w:ascii="Times New Roman" w:hAnsi="Times New Roman" w:cs="Times New Roman"/>
          <w:sz w:val="24"/>
          <w:szCs w:val="24"/>
        </w:rPr>
        <w:t xml:space="preserve"> (dyad interview, Delhi). This implies that some Indian mothers prefer to maintain a level of authority and control over their adolescents and considering their position superior in the family hierarchy. They consider it their job to teach their adolescents not the other way round (Poole et al., 1982; Rose, 1999; Gentina&amp; Singh, 2015). Due to India being a collectivist culture mothers expect obedience from their adolescents (Rose, 1999) thus, some Indian mothers deny any environmental reverse socialisation.</w:t>
      </w:r>
    </w:p>
    <w:p w14:paraId="2C0CD6D7" w14:textId="77777777" w:rsidR="0076308F" w:rsidRPr="00462A86" w:rsidRDefault="0076308F" w:rsidP="00ED0DF3">
      <w:pPr>
        <w:spacing w:after="0" w:line="360" w:lineRule="auto"/>
        <w:jc w:val="both"/>
        <w:rPr>
          <w:rFonts w:ascii="Times New Roman" w:hAnsi="Times New Roman" w:cs="Times New Roman"/>
          <w:b/>
          <w:sz w:val="24"/>
          <w:szCs w:val="24"/>
        </w:rPr>
      </w:pPr>
    </w:p>
    <w:p w14:paraId="1FC5C7E8" w14:textId="77777777" w:rsidR="00B97FD1" w:rsidRPr="00462A86" w:rsidRDefault="00B97FD1" w:rsidP="00ED0DF3">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5.5.4-Mutual environmental socialisation</w:t>
      </w:r>
    </w:p>
    <w:p w14:paraId="0192E0CF" w14:textId="561B8F45" w:rsidR="00B97FD1" w:rsidRPr="00462A86" w:rsidRDefault="00B97FD1" w:rsidP="00ED0DF3">
      <w:pPr>
        <w:tabs>
          <w:tab w:val="left" w:pos="851"/>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Mutual socialisation is defined as two members learning from each other and there is a two-way flow of information (Watne, 2010). The data showed that in some cases the flow of knowledge about environmental behaviour is not only one way among Indian families. </w:t>
      </w:r>
      <w:r w:rsidRPr="00462A86">
        <w:rPr>
          <w:rFonts w:ascii="Times New Roman" w:hAnsi="Times New Roman" w:cs="Times New Roman"/>
          <w:i/>
          <w:sz w:val="24"/>
          <w:szCs w:val="24"/>
        </w:rPr>
        <w:t xml:space="preserve">Riya highlights that“I think it’s both ways. You know..when my father kind of forgets to switch off lights at times then I remind him to switch it off. Papa and mommy both never let me waste paper. If </w:t>
      </w:r>
      <w:r w:rsidR="00C37568" w:rsidRPr="00462A86">
        <w:rPr>
          <w:rFonts w:ascii="Times New Roman" w:hAnsi="Times New Roman" w:cs="Times New Roman"/>
          <w:i/>
          <w:sz w:val="24"/>
          <w:szCs w:val="24"/>
        </w:rPr>
        <w:t>I have</w:t>
      </w:r>
      <w:r w:rsidRPr="00462A86">
        <w:rPr>
          <w:rFonts w:ascii="Times New Roman" w:hAnsi="Times New Roman" w:cs="Times New Roman"/>
          <w:i/>
          <w:sz w:val="24"/>
          <w:szCs w:val="24"/>
        </w:rPr>
        <w:t xml:space="preserve"> to go nearby or lots of my friends are going somewhere together my mother insist me to carpool...many times we use public bus to travel and then I made my father take metro instead of driving his car”</w:t>
      </w:r>
      <w:r w:rsidRPr="00462A86">
        <w:rPr>
          <w:rFonts w:ascii="Times New Roman" w:hAnsi="Times New Roman" w:cs="Times New Roman"/>
          <w:sz w:val="24"/>
          <w:szCs w:val="24"/>
        </w:rPr>
        <w:t xml:space="preserve"> (15, dyad interview, Delhi). However, mutual socialisation </w:t>
      </w:r>
      <w:r w:rsidRPr="00462A86">
        <w:rPr>
          <w:rFonts w:ascii="Times New Roman" w:hAnsi="Times New Roman" w:cs="Times New Roman"/>
          <w:sz w:val="24"/>
          <w:szCs w:val="24"/>
        </w:rPr>
        <w:lastRenderedPageBreak/>
        <w:t>is not a strong theme within the data. Although data indicate that parents act as socialisation agents for adolescents to teach them about environment behaviour (section 5.1.4), not all families reported an open mutual flow of information. Only limited data were found that support a two-way flow between adolescents and parents and vice-versa. As the discussion in the above sections showed that many times Indian adolescents denied having any influence on their parents due to several reasons which shows that among Indian families most instances are of one way environmental communication and learning.</w:t>
      </w:r>
    </w:p>
    <w:p w14:paraId="039AC828" w14:textId="77777777" w:rsidR="0076308F" w:rsidRPr="00462A86" w:rsidRDefault="0076308F" w:rsidP="00ED0DF3">
      <w:pPr>
        <w:tabs>
          <w:tab w:val="left" w:pos="851"/>
        </w:tabs>
        <w:spacing w:after="0" w:line="360" w:lineRule="auto"/>
        <w:jc w:val="both"/>
        <w:rPr>
          <w:rFonts w:ascii="Times New Roman" w:hAnsi="Times New Roman" w:cs="Times New Roman"/>
          <w:sz w:val="24"/>
          <w:szCs w:val="24"/>
        </w:rPr>
      </w:pPr>
    </w:p>
    <w:p w14:paraId="7AC70A49" w14:textId="0B02E72A" w:rsidR="00F566C5" w:rsidRPr="00462A86" w:rsidRDefault="00B97FD1" w:rsidP="00C41D1F">
      <w:pPr>
        <w:tabs>
          <w:tab w:val="left" w:pos="851"/>
        </w:tabs>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In summary, environmental reverse socialisation is reported among Indian families, but the intensity and frequency varies. The collectivist culture of Indian society appeared to be the most important factor influencing the nature of reverse </w:t>
      </w:r>
      <w:r w:rsidR="00C41D1F"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socialisation and mother’s participation in it. The varied nature and intensity of adolescents’ environmental influence can be explained by several factors, which are discussed in following sect</w:t>
      </w:r>
      <w:r w:rsidR="00F566C5" w:rsidRPr="00462A86">
        <w:rPr>
          <w:rFonts w:ascii="Times New Roman" w:hAnsi="Times New Roman" w:cs="Times New Roman"/>
          <w:sz w:val="24"/>
          <w:szCs w:val="24"/>
        </w:rPr>
        <w:t>ion.</w:t>
      </w:r>
    </w:p>
    <w:p w14:paraId="63FD5609" w14:textId="77777777" w:rsidR="0076308F" w:rsidRPr="00462A86" w:rsidRDefault="0076308F" w:rsidP="00ED0DF3">
      <w:pPr>
        <w:spacing w:after="0" w:line="360" w:lineRule="auto"/>
        <w:jc w:val="both"/>
        <w:rPr>
          <w:rFonts w:ascii="Times New Roman" w:hAnsi="Times New Roman" w:cs="Times New Roman"/>
          <w:b/>
          <w:sz w:val="24"/>
          <w:szCs w:val="24"/>
        </w:rPr>
      </w:pPr>
    </w:p>
    <w:p w14:paraId="40E28F5A"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5.5.5 Factors affecting the level of adolescents’ influence</w:t>
      </w:r>
    </w:p>
    <w:p w14:paraId="4EA2463D"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following sections discuss subthemes that affect the nature and level of adolescent’s environmental influence on their mothers. </w:t>
      </w:r>
    </w:p>
    <w:p w14:paraId="054060A6" w14:textId="77777777" w:rsidR="0076308F" w:rsidRPr="00462A86" w:rsidRDefault="0076308F" w:rsidP="0076308F">
      <w:pPr>
        <w:spacing w:after="0" w:line="360" w:lineRule="auto"/>
        <w:jc w:val="both"/>
        <w:rPr>
          <w:rFonts w:ascii="Times New Roman" w:hAnsi="Times New Roman" w:cs="Times New Roman"/>
          <w:b/>
          <w:sz w:val="24"/>
          <w:szCs w:val="24"/>
        </w:rPr>
      </w:pPr>
    </w:p>
    <w:p w14:paraId="426D6422"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 xml:space="preserve">5.5.5.1 Relation of level of knowledge and confidence with adolescents influence </w:t>
      </w:r>
    </w:p>
    <w:p w14:paraId="53D2D393" w14:textId="77777777" w:rsidR="001C563D" w:rsidRPr="00462A86" w:rsidRDefault="001C563D" w:rsidP="004E1076">
      <w:pPr>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lang w:eastAsia="ja-JP"/>
        </w:rPr>
        <w:t xml:space="preserve">French and Raven (1959), Brucks (1985) and Beatty and Talapade (1994) explained that the strength of the expert power of a socialisation agent (adolescent in this study) over a learner (parents in this study) varies with the extent of the knowledge or perception which the learner attributes to the agent within a given area, following that adolescents perception of their knowledge and parents' perception of their adolescents' environmental knowledge effected the environmental reverse socialisation process in India. </w:t>
      </w:r>
    </w:p>
    <w:p w14:paraId="09ACCAB9" w14:textId="77777777" w:rsidR="001C563D" w:rsidRPr="00462A86" w:rsidRDefault="001C563D" w:rsidP="004E1076">
      <w:pPr>
        <w:spacing w:after="0" w:line="360" w:lineRule="auto"/>
        <w:jc w:val="both"/>
        <w:rPr>
          <w:rFonts w:ascii="Times New Roman" w:hAnsi="Times New Roman" w:cs="Times New Roman"/>
          <w:sz w:val="24"/>
          <w:szCs w:val="24"/>
          <w:lang w:eastAsia="ja-JP"/>
        </w:rPr>
      </w:pPr>
    </w:p>
    <w:p w14:paraId="11C87C66" w14:textId="5A0B9700" w:rsidR="0076308F" w:rsidRPr="00462A86" w:rsidRDefault="00B97FD1" w:rsidP="004E1076">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During the dyad interviews adolescents and their mothers were asked to rate </w:t>
      </w:r>
      <w:r w:rsidR="004E1076" w:rsidRPr="00462A86">
        <w:rPr>
          <w:rFonts w:ascii="Times New Roman" w:hAnsi="Times New Roman" w:cs="Times New Roman"/>
          <w:sz w:val="24"/>
          <w:szCs w:val="24"/>
        </w:rPr>
        <w:t>each other's</w:t>
      </w:r>
      <w:r w:rsidRPr="00462A86">
        <w:rPr>
          <w:rFonts w:ascii="Times New Roman" w:hAnsi="Times New Roman" w:cs="Times New Roman"/>
          <w:sz w:val="24"/>
          <w:szCs w:val="24"/>
        </w:rPr>
        <w:t xml:space="preserve"> level of environmental knowledge according to their perceptions and in comparison on a scale of 0-10. Table 5.3 provides a summary of this finding. </w:t>
      </w:r>
    </w:p>
    <w:p w14:paraId="6DACFA18" w14:textId="77777777" w:rsidR="008456B0" w:rsidRPr="00462A86" w:rsidRDefault="008456B0" w:rsidP="004E1076">
      <w:pPr>
        <w:spacing w:after="0" w:line="360" w:lineRule="auto"/>
        <w:jc w:val="both"/>
        <w:rPr>
          <w:rFonts w:ascii="Times New Roman" w:hAnsi="Times New Roman" w:cs="Times New Roman"/>
          <w:sz w:val="24"/>
          <w:szCs w:val="24"/>
        </w:rPr>
      </w:pPr>
    </w:p>
    <w:p w14:paraId="20034F33" w14:textId="77777777" w:rsidR="008456B0" w:rsidRPr="00462A86" w:rsidRDefault="008456B0" w:rsidP="004E1076">
      <w:pPr>
        <w:spacing w:after="0" w:line="360" w:lineRule="auto"/>
        <w:jc w:val="both"/>
        <w:rPr>
          <w:rFonts w:ascii="Times New Roman" w:hAnsi="Times New Roman" w:cs="Times New Roman"/>
          <w:sz w:val="24"/>
          <w:szCs w:val="24"/>
        </w:rPr>
      </w:pPr>
    </w:p>
    <w:p w14:paraId="3A022155" w14:textId="77777777" w:rsidR="008456B0" w:rsidRPr="00462A86" w:rsidRDefault="008456B0" w:rsidP="004E1076">
      <w:pPr>
        <w:spacing w:after="0" w:line="360" w:lineRule="auto"/>
        <w:jc w:val="both"/>
        <w:rPr>
          <w:rFonts w:ascii="Times New Roman" w:hAnsi="Times New Roman" w:cs="Times New Roman"/>
          <w:sz w:val="24"/>
          <w:szCs w:val="24"/>
        </w:rPr>
      </w:pPr>
    </w:p>
    <w:p w14:paraId="7EC5907E" w14:textId="77777777" w:rsidR="008456B0" w:rsidRPr="00462A86" w:rsidRDefault="008456B0" w:rsidP="004E1076">
      <w:pPr>
        <w:spacing w:after="0" w:line="360" w:lineRule="auto"/>
        <w:jc w:val="both"/>
        <w:rPr>
          <w:rFonts w:ascii="Times New Roman" w:hAnsi="Times New Roman" w:cs="Times New Roman"/>
          <w:sz w:val="24"/>
          <w:szCs w:val="24"/>
        </w:rPr>
      </w:pPr>
    </w:p>
    <w:tbl>
      <w:tblPr>
        <w:tblStyle w:val="TableGrid"/>
        <w:tblW w:w="10065" w:type="dxa"/>
        <w:tblInd w:w="-459" w:type="dxa"/>
        <w:tblLayout w:type="fixed"/>
        <w:tblLook w:val="04A0" w:firstRow="1" w:lastRow="0" w:firstColumn="1" w:lastColumn="0" w:noHBand="0" w:noVBand="1"/>
      </w:tblPr>
      <w:tblGrid>
        <w:gridCol w:w="1221"/>
        <w:gridCol w:w="622"/>
        <w:gridCol w:w="1418"/>
        <w:gridCol w:w="1701"/>
        <w:gridCol w:w="1701"/>
        <w:gridCol w:w="1559"/>
        <w:gridCol w:w="1843"/>
      </w:tblGrid>
      <w:tr w:rsidR="00B97FD1" w:rsidRPr="00462A86" w14:paraId="47D01C7B" w14:textId="77777777" w:rsidTr="00B47EDF">
        <w:trPr>
          <w:trHeight w:hRule="exact" w:val="557"/>
        </w:trPr>
        <w:tc>
          <w:tcPr>
            <w:tcW w:w="1221" w:type="dxa"/>
          </w:tcPr>
          <w:p w14:paraId="1F98EA5B" w14:textId="77777777" w:rsidR="00B97FD1" w:rsidRPr="00462A86" w:rsidRDefault="00B97FD1" w:rsidP="00ED5877">
            <w:pPr>
              <w:jc w:val="both"/>
              <w:rPr>
                <w:rFonts w:ascii="Times New Roman" w:hAnsi="Times New Roman" w:cs="Times New Roman"/>
                <w:b/>
                <w:sz w:val="20"/>
                <w:szCs w:val="20"/>
                <w:lang w:val="en-US"/>
              </w:rPr>
            </w:pPr>
            <w:r w:rsidRPr="00462A86">
              <w:rPr>
                <w:rFonts w:ascii="Times New Roman" w:hAnsi="Times New Roman" w:cs="Times New Roman"/>
                <w:b/>
                <w:sz w:val="20"/>
                <w:szCs w:val="20"/>
                <w:lang w:val="en-US"/>
              </w:rPr>
              <w:lastRenderedPageBreak/>
              <w:t xml:space="preserve">Name </w:t>
            </w:r>
          </w:p>
        </w:tc>
        <w:tc>
          <w:tcPr>
            <w:tcW w:w="622" w:type="dxa"/>
          </w:tcPr>
          <w:p w14:paraId="4863724F" w14:textId="77777777" w:rsidR="00B97FD1" w:rsidRPr="00462A86" w:rsidRDefault="00B97FD1" w:rsidP="00ED5877">
            <w:pPr>
              <w:jc w:val="both"/>
              <w:rPr>
                <w:rFonts w:ascii="Times New Roman" w:hAnsi="Times New Roman" w:cs="Times New Roman"/>
                <w:b/>
                <w:sz w:val="20"/>
                <w:szCs w:val="20"/>
                <w:lang w:val="en-US"/>
              </w:rPr>
            </w:pPr>
            <w:r w:rsidRPr="00462A86">
              <w:rPr>
                <w:rFonts w:ascii="Times New Roman" w:hAnsi="Times New Roman" w:cs="Times New Roman"/>
                <w:b/>
                <w:sz w:val="20"/>
                <w:szCs w:val="20"/>
                <w:lang w:val="en-US"/>
              </w:rPr>
              <w:t>Age</w:t>
            </w:r>
          </w:p>
        </w:tc>
        <w:tc>
          <w:tcPr>
            <w:tcW w:w="1418" w:type="dxa"/>
          </w:tcPr>
          <w:p w14:paraId="2A2524F4" w14:textId="77777777" w:rsidR="00B97FD1" w:rsidRPr="00462A86" w:rsidRDefault="00B97FD1" w:rsidP="00ED5877">
            <w:pPr>
              <w:jc w:val="both"/>
              <w:rPr>
                <w:rFonts w:ascii="Times New Roman" w:hAnsi="Times New Roman" w:cs="Times New Roman"/>
                <w:b/>
                <w:sz w:val="20"/>
                <w:szCs w:val="20"/>
                <w:lang w:val="en-US"/>
              </w:rPr>
            </w:pPr>
            <w:r w:rsidRPr="00462A86">
              <w:rPr>
                <w:rFonts w:ascii="Times New Roman" w:hAnsi="Times New Roman" w:cs="Times New Roman"/>
                <w:b/>
                <w:sz w:val="20"/>
                <w:szCs w:val="20"/>
                <w:lang w:val="en-US"/>
              </w:rPr>
              <w:t>Influence status</w:t>
            </w:r>
          </w:p>
        </w:tc>
        <w:tc>
          <w:tcPr>
            <w:tcW w:w="3402" w:type="dxa"/>
            <w:gridSpan w:val="2"/>
          </w:tcPr>
          <w:p w14:paraId="6E077FD3" w14:textId="77777777" w:rsidR="00B97FD1" w:rsidRPr="00462A86" w:rsidRDefault="00B97FD1" w:rsidP="00ED5877">
            <w:pPr>
              <w:rPr>
                <w:rFonts w:ascii="Times New Roman" w:hAnsi="Times New Roman" w:cs="Times New Roman"/>
                <w:sz w:val="20"/>
                <w:szCs w:val="20"/>
              </w:rPr>
            </w:pPr>
            <w:r w:rsidRPr="00462A86">
              <w:rPr>
                <w:rFonts w:ascii="Times New Roman" w:hAnsi="Times New Roman" w:cs="Times New Roman"/>
                <w:b/>
                <w:sz w:val="20"/>
                <w:szCs w:val="20"/>
                <w:lang w:val="en-US"/>
              </w:rPr>
              <w:t>Adolescent’s environmental knowledge (on a Scale of 0-10)</w:t>
            </w:r>
          </w:p>
        </w:tc>
        <w:tc>
          <w:tcPr>
            <w:tcW w:w="3402" w:type="dxa"/>
            <w:gridSpan w:val="2"/>
          </w:tcPr>
          <w:p w14:paraId="30BFC407" w14:textId="77777777" w:rsidR="00B97FD1" w:rsidRPr="00462A86" w:rsidRDefault="00B97FD1" w:rsidP="00ED5877">
            <w:pPr>
              <w:rPr>
                <w:rFonts w:ascii="Times New Roman" w:hAnsi="Times New Roman" w:cs="Times New Roman"/>
                <w:sz w:val="20"/>
                <w:szCs w:val="20"/>
              </w:rPr>
            </w:pPr>
            <w:r w:rsidRPr="00462A86">
              <w:rPr>
                <w:rFonts w:ascii="Times New Roman" w:hAnsi="Times New Roman" w:cs="Times New Roman"/>
                <w:b/>
                <w:sz w:val="20"/>
                <w:szCs w:val="20"/>
                <w:lang w:val="en-US"/>
              </w:rPr>
              <w:t>Parent’s environmental knowledge (on a Scale of 0-10)</w:t>
            </w:r>
          </w:p>
        </w:tc>
      </w:tr>
      <w:tr w:rsidR="00B97FD1" w:rsidRPr="00462A86" w14:paraId="62692E65" w14:textId="77777777" w:rsidTr="002A05EB">
        <w:trPr>
          <w:trHeight w:hRule="exact" w:val="1571"/>
        </w:trPr>
        <w:tc>
          <w:tcPr>
            <w:tcW w:w="1221" w:type="dxa"/>
          </w:tcPr>
          <w:p w14:paraId="15E16FA8" w14:textId="77777777" w:rsidR="00B97FD1" w:rsidRPr="00462A86" w:rsidRDefault="00B97FD1" w:rsidP="00ED5877">
            <w:pPr>
              <w:jc w:val="both"/>
              <w:rPr>
                <w:rFonts w:ascii="Times New Roman" w:hAnsi="Times New Roman" w:cs="Times New Roman"/>
                <w:sz w:val="21"/>
                <w:szCs w:val="21"/>
              </w:rPr>
            </w:pPr>
          </w:p>
        </w:tc>
        <w:tc>
          <w:tcPr>
            <w:tcW w:w="622" w:type="dxa"/>
          </w:tcPr>
          <w:p w14:paraId="048532C3" w14:textId="77777777" w:rsidR="00B97FD1" w:rsidRPr="00462A86" w:rsidRDefault="00B97FD1" w:rsidP="00ED5877">
            <w:pPr>
              <w:jc w:val="both"/>
              <w:rPr>
                <w:rFonts w:ascii="Times New Roman" w:hAnsi="Times New Roman" w:cs="Times New Roman"/>
                <w:sz w:val="21"/>
                <w:szCs w:val="21"/>
              </w:rPr>
            </w:pPr>
          </w:p>
        </w:tc>
        <w:tc>
          <w:tcPr>
            <w:tcW w:w="1418" w:type="dxa"/>
          </w:tcPr>
          <w:p w14:paraId="04F91532" w14:textId="77777777" w:rsidR="00B97FD1" w:rsidRPr="00462A86" w:rsidRDefault="00B97FD1" w:rsidP="00ED5877">
            <w:pPr>
              <w:jc w:val="both"/>
              <w:rPr>
                <w:rFonts w:ascii="Times New Roman" w:hAnsi="Times New Roman" w:cs="Times New Roman"/>
                <w:sz w:val="21"/>
                <w:szCs w:val="21"/>
              </w:rPr>
            </w:pPr>
          </w:p>
        </w:tc>
        <w:tc>
          <w:tcPr>
            <w:tcW w:w="1701" w:type="dxa"/>
          </w:tcPr>
          <w:p w14:paraId="62AED509" w14:textId="77777777" w:rsidR="00B97FD1" w:rsidRPr="00462A86" w:rsidRDefault="00B97FD1" w:rsidP="00ED5877">
            <w:pPr>
              <w:jc w:val="both"/>
              <w:rPr>
                <w:rFonts w:ascii="Times New Roman" w:hAnsi="Times New Roman" w:cs="Times New Roman"/>
                <w:b/>
                <w:sz w:val="20"/>
                <w:szCs w:val="20"/>
                <w:lang w:val="en-US"/>
              </w:rPr>
            </w:pPr>
            <w:r w:rsidRPr="00462A86">
              <w:rPr>
                <w:rFonts w:ascii="Times New Roman" w:hAnsi="Times New Roman" w:cs="Times New Roman"/>
                <w:b/>
                <w:sz w:val="20"/>
                <w:szCs w:val="20"/>
                <w:lang w:val="en-US"/>
              </w:rPr>
              <w:t>Adolescent’s perception of their level of environmental knowledge</w:t>
            </w:r>
          </w:p>
        </w:tc>
        <w:tc>
          <w:tcPr>
            <w:tcW w:w="1701" w:type="dxa"/>
          </w:tcPr>
          <w:p w14:paraId="682FAB1C" w14:textId="77777777" w:rsidR="00B97FD1" w:rsidRPr="00462A86" w:rsidRDefault="00B97FD1" w:rsidP="00ED5877">
            <w:pPr>
              <w:jc w:val="both"/>
              <w:rPr>
                <w:rFonts w:ascii="Times New Roman" w:hAnsi="Times New Roman" w:cs="Times New Roman"/>
                <w:b/>
                <w:sz w:val="20"/>
                <w:szCs w:val="20"/>
                <w:lang w:val="en-US"/>
              </w:rPr>
            </w:pPr>
            <w:r w:rsidRPr="00462A86">
              <w:rPr>
                <w:rFonts w:ascii="Times New Roman" w:hAnsi="Times New Roman" w:cs="Times New Roman"/>
                <w:b/>
                <w:sz w:val="20"/>
                <w:szCs w:val="20"/>
                <w:lang w:val="en-US"/>
              </w:rPr>
              <w:t>Parent’s perception of their adolescent’s environmental knowledge</w:t>
            </w:r>
          </w:p>
        </w:tc>
        <w:tc>
          <w:tcPr>
            <w:tcW w:w="1559" w:type="dxa"/>
          </w:tcPr>
          <w:p w14:paraId="07C44025" w14:textId="77777777" w:rsidR="00B97FD1" w:rsidRPr="00462A86" w:rsidRDefault="00B97FD1" w:rsidP="00ED5877">
            <w:pPr>
              <w:jc w:val="both"/>
              <w:rPr>
                <w:rFonts w:ascii="Times New Roman" w:hAnsi="Times New Roman" w:cs="Times New Roman"/>
                <w:b/>
                <w:sz w:val="20"/>
                <w:szCs w:val="20"/>
                <w:lang w:val="en-US"/>
              </w:rPr>
            </w:pPr>
            <w:r w:rsidRPr="00462A86">
              <w:rPr>
                <w:rFonts w:ascii="Times New Roman" w:hAnsi="Times New Roman" w:cs="Times New Roman"/>
                <w:b/>
                <w:sz w:val="20"/>
                <w:szCs w:val="20"/>
                <w:lang w:val="en-US"/>
              </w:rPr>
              <w:t>Adolescent’s perception of their parent’s level of environmental knowledge</w:t>
            </w:r>
          </w:p>
        </w:tc>
        <w:tc>
          <w:tcPr>
            <w:tcW w:w="1843" w:type="dxa"/>
          </w:tcPr>
          <w:p w14:paraId="0EDD7F4C" w14:textId="77777777" w:rsidR="00B97FD1" w:rsidRPr="00462A86" w:rsidRDefault="00B97FD1" w:rsidP="00ED5877">
            <w:pPr>
              <w:jc w:val="both"/>
              <w:rPr>
                <w:rFonts w:ascii="Times New Roman" w:hAnsi="Times New Roman" w:cs="Times New Roman"/>
                <w:b/>
                <w:sz w:val="20"/>
                <w:szCs w:val="20"/>
                <w:lang w:val="en-US"/>
              </w:rPr>
            </w:pPr>
            <w:r w:rsidRPr="00462A86">
              <w:rPr>
                <w:rFonts w:ascii="Times New Roman" w:hAnsi="Times New Roman" w:cs="Times New Roman"/>
                <w:b/>
                <w:sz w:val="20"/>
                <w:szCs w:val="20"/>
                <w:lang w:val="en-US"/>
              </w:rPr>
              <w:t>Parent’s perception of their level of environmental knowledge</w:t>
            </w:r>
          </w:p>
        </w:tc>
      </w:tr>
      <w:tr w:rsidR="00B97FD1" w:rsidRPr="00462A86" w14:paraId="4C95C747" w14:textId="77777777" w:rsidTr="002A05EB">
        <w:trPr>
          <w:trHeight w:hRule="exact" w:val="356"/>
        </w:trPr>
        <w:tc>
          <w:tcPr>
            <w:tcW w:w="1221" w:type="dxa"/>
          </w:tcPr>
          <w:p w14:paraId="7825C3D6"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 xml:space="preserve">Megha, F </w:t>
            </w:r>
          </w:p>
          <w:p w14:paraId="5BD6DF34" w14:textId="77777777" w:rsidR="00B97FD1" w:rsidRPr="00462A86" w:rsidRDefault="00B97FD1" w:rsidP="00ED5877">
            <w:pPr>
              <w:jc w:val="both"/>
              <w:rPr>
                <w:rFonts w:ascii="Times New Roman" w:hAnsi="Times New Roman" w:cs="Times New Roman"/>
                <w:sz w:val="21"/>
                <w:szCs w:val="21"/>
                <w:lang w:val="en-US"/>
              </w:rPr>
            </w:pPr>
          </w:p>
        </w:tc>
        <w:tc>
          <w:tcPr>
            <w:tcW w:w="622" w:type="dxa"/>
          </w:tcPr>
          <w:p w14:paraId="5D3DAE79"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13</w:t>
            </w:r>
          </w:p>
        </w:tc>
        <w:tc>
          <w:tcPr>
            <w:tcW w:w="1418" w:type="dxa"/>
          </w:tcPr>
          <w:p w14:paraId="225B36F8"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No</w:t>
            </w:r>
          </w:p>
        </w:tc>
        <w:tc>
          <w:tcPr>
            <w:tcW w:w="1701" w:type="dxa"/>
          </w:tcPr>
          <w:p w14:paraId="205887DC"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6</w:t>
            </w:r>
          </w:p>
        </w:tc>
        <w:tc>
          <w:tcPr>
            <w:tcW w:w="1701" w:type="dxa"/>
          </w:tcPr>
          <w:p w14:paraId="7F60CC7F"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No reply</w:t>
            </w:r>
          </w:p>
        </w:tc>
        <w:tc>
          <w:tcPr>
            <w:tcW w:w="1559" w:type="dxa"/>
          </w:tcPr>
          <w:p w14:paraId="3F923293"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w:t>
            </w:r>
          </w:p>
        </w:tc>
        <w:tc>
          <w:tcPr>
            <w:tcW w:w="1843" w:type="dxa"/>
          </w:tcPr>
          <w:p w14:paraId="66AB16C7"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No reply</w:t>
            </w:r>
          </w:p>
        </w:tc>
      </w:tr>
      <w:tr w:rsidR="00B97FD1" w:rsidRPr="00462A86" w14:paraId="59BD064E" w14:textId="77777777" w:rsidTr="00B47EDF">
        <w:trPr>
          <w:trHeight w:hRule="exact" w:val="576"/>
        </w:trPr>
        <w:tc>
          <w:tcPr>
            <w:tcW w:w="1221" w:type="dxa"/>
          </w:tcPr>
          <w:p w14:paraId="290AD9B8"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 xml:space="preserve">Riya,F </w:t>
            </w:r>
          </w:p>
          <w:p w14:paraId="204F230A" w14:textId="77777777" w:rsidR="00B97FD1" w:rsidRPr="00462A86" w:rsidRDefault="00B97FD1" w:rsidP="00ED5877">
            <w:pPr>
              <w:autoSpaceDE w:val="0"/>
              <w:autoSpaceDN w:val="0"/>
              <w:adjustRightInd w:val="0"/>
              <w:jc w:val="both"/>
              <w:rPr>
                <w:rFonts w:ascii="Times New Roman" w:hAnsi="Times New Roman" w:cs="Times New Roman"/>
                <w:sz w:val="21"/>
                <w:szCs w:val="21"/>
              </w:rPr>
            </w:pPr>
          </w:p>
        </w:tc>
        <w:tc>
          <w:tcPr>
            <w:tcW w:w="622" w:type="dxa"/>
          </w:tcPr>
          <w:p w14:paraId="16FFFD25"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15</w:t>
            </w:r>
          </w:p>
        </w:tc>
        <w:tc>
          <w:tcPr>
            <w:tcW w:w="1418" w:type="dxa"/>
          </w:tcPr>
          <w:p w14:paraId="759F24FE"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Yes very much</w:t>
            </w:r>
          </w:p>
        </w:tc>
        <w:tc>
          <w:tcPr>
            <w:tcW w:w="1701" w:type="dxa"/>
          </w:tcPr>
          <w:p w14:paraId="755B1915"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9</w:t>
            </w:r>
          </w:p>
        </w:tc>
        <w:tc>
          <w:tcPr>
            <w:tcW w:w="1701" w:type="dxa"/>
          </w:tcPr>
          <w:p w14:paraId="42DE41BA"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8.5</w:t>
            </w:r>
          </w:p>
        </w:tc>
        <w:tc>
          <w:tcPr>
            <w:tcW w:w="1559" w:type="dxa"/>
          </w:tcPr>
          <w:p w14:paraId="638C433A"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8.5</w:t>
            </w:r>
          </w:p>
        </w:tc>
        <w:tc>
          <w:tcPr>
            <w:tcW w:w="1843" w:type="dxa"/>
          </w:tcPr>
          <w:p w14:paraId="16FBECED"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7</w:t>
            </w:r>
          </w:p>
        </w:tc>
      </w:tr>
      <w:tr w:rsidR="00B97FD1" w:rsidRPr="00462A86" w14:paraId="15373A4F" w14:textId="77777777" w:rsidTr="00B47EDF">
        <w:trPr>
          <w:trHeight w:hRule="exact" w:val="428"/>
        </w:trPr>
        <w:tc>
          <w:tcPr>
            <w:tcW w:w="1221" w:type="dxa"/>
          </w:tcPr>
          <w:p w14:paraId="43A7BFBE"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Sakshi, F</w:t>
            </w:r>
          </w:p>
          <w:p w14:paraId="1573BAF6" w14:textId="77777777" w:rsidR="00B97FD1" w:rsidRPr="00462A86" w:rsidRDefault="00B97FD1" w:rsidP="00ED5877">
            <w:pPr>
              <w:autoSpaceDE w:val="0"/>
              <w:autoSpaceDN w:val="0"/>
              <w:adjustRightInd w:val="0"/>
              <w:jc w:val="both"/>
              <w:rPr>
                <w:rFonts w:ascii="Times New Roman" w:hAnsi="Times New Roman" w:cs="Times New Roman"/>
                <w:sz w:val="21"/>
                <w:szCs w:val="21"/>
              </w:rPr>
            </w:pPr>
          </w:p>
        </w:tc>
        <w:tc>
          <w:tcPr>
            <w:tcW w:w="622" w:type="dxa"/>
          </w:tcPr>
          <w:p w14:paraId="13D8282A"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16</w:t>
            </w:r>
          </w:p>
        </w:tc>
        <w:tc>
          <w:tcPr>
            <w:tcW w:w="1418" w:type="dxa"/>
          </w:tcPr>
          <w:p w14:paraId="6689A0F5"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rPr>
              <w:t>yes but very rarely</w:t>
            </w:r>
          </w:p>
        </w:tc>
        <w:tc>
          <w:tcPr>
            <w:tcW w:w="1701" w:type="dxa"/>
          </w:tcPr>
          <w:p w14:paraId="48F0BEB4"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5</w:t>
            </w:r>
          </w:p>
        </w:tc>
        <w:tc>
          <w:tcPr>
            <w:tcW w:w="1701" w:type="dxa"/>
          </w:tcPr>
          <w:p w14:paraId="56D0E837"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No reply</w:t>
            </w:r>
          </w:p>
        </w:tc>
        <w:tc>
          <w:tcPr>
            <w:tcW w:w="1559" w:type="dxa"/>
          </w:tcPr>
          <w:p w14:paraId="2769643E"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7.5</w:t>
            </w:r>
          </w:p>
        </w:tc>
        <w:tc>
          <w:tcPr>
            <w:tcW w:w="1843" w:type="dxa"/>
          </w:tcPr>
          <w:p w14:paraId="11376555"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No reply</w:t>
            </w:r>
          </w:p>
        </w:tc>
      </w:tr>
      <w:tr w:rsidR="00B97FD1" w:rsidRPr="00462A86" w14:paraId="61D24696" w14:textId="77777777" w:rsidTr="00B47EDF">
        <w:trPr>
          <w:trHeight w:hRule="exact" w:val="624"/>
        </w:trPr>
        <w:tc>
          <w:tcPr>
            <w:tcW w:w="1221" w:type="dxa"/>
          </w:tcPr>
          <w:p w14:paraId="02C4A6AB"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Shruti,F</w:t>
            </w:r>
          </w:p>
        </w:tc>
        <w:tc>
          <w:tcPr>
            <w:tcW w:w="622" w:type="dxa"/>
          </w:tcPr>
          <w:p w14:paraId="4D3AA9EA"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16</w:t>
            </w:r>
          </w:p>
        </w:tc>
        <w:tc>
          <w:tcPr>
            <w:tcW w:w="1418" w:type="dxa"/>
          </w:tcPr>
          <w:p w14:paraId="5E954DE6" w14:textId="77777777" w:rsidR="00B97FD1" w:rsidRPr="00462A86" w:rsidRDefault="00B97FD1" w:rsidP="00ED5877">
            <w:pPr>
              <w:autoSpaceDE w:val="0"/>
              <w:autoSpaceDN w:val="0"/>
              <w:adjustRightInd w:val="0"/>
              <w:rPr>
                <w:rFonts w:ascii="Times New Roman" w:hAnsi="Times New Roman" w:cs="Times New Roman"/>
                <w:sz w:val="21"/>
                <w:szCs w:val="21"/>
              </w:rPr>
            </w:pPr>
            <w:r w:rsidRPr="00462A86">
              <w:rPr>
                <w:rFonts w:ascii="Times New Roman" w:hAnsi="Times New Roman" w:cs="Times New Roman"/>
                <w:sz w:val="21"/>
                <w:szCs w:val="21"/>
              </w:rPr>
              <w:t>Yes very much</w:t>
            </w:r>
          </w:p>
          <w:p w14:paraId="20DA63DF" w14:textId="77777777" w:rsidR="00B97FD1" w:rsidRPr="00462A86" w:rsidRDefault="00B97FD1" w:rsidP="00ED5877">
            <w:pPr>
              <w:rPr>
                <w:rFonts w:ascii="Times New Roman" w:hAnsi="Times New Roman" w:cs="Times New Roman"/>
                <w:sz w:val="21"/>
                <w:szCs w:val="21"/>
                <w:lang w:val="en-US"/>
              </w:rPr>
            </w:pPr>
          </w:p>
        </w:tc>
        <w:tc>
          <w:tcPr>
            <w:tcW w:w="1701" w:type="dxa"/>
          </w:tcPr>
          <w:p w14:paraId="75362A64"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6</w:t>
            </w:r>
          </w:p>
        </w:tc>
        <w:tc>
          <w:tcPr>
            <w:tcW w:w="1701" w:type="dxa"/>
          </w:tcPr>
          <w:p w14:paraId="3A052A00"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5-6</w:t>
            </w:r>
          </w:p>
        </w:tc>
        <w:tc>
          <w:tcPr>
            <w:tcW w:w="1559" w:type="dxa"/>
          </w:tcPr>
          <w:p w14:paraId="73291C96"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5</w:t>
            </w:r>
          </w:p>
        </w:tc>
        <w:tc>
          <w:tcPr>
            <w:tcW w:w="1843" w:type="dxa"/>
          </w:tcPr>
          <w:p w14:paraId="0B3A977D"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Less than Shruti</w:t>
            </w:r>
          </w:p>
        </w:tc>
      </w:tr>
      <w:tr w:rsidR="00B97FD1" w:rsidRPr="00462A86" w14:paraId="3DB58A0D" w14:textId="77777777" w:rsidTr="00B47EDF">
        <w:trPr>
          <w:trHeight w:hRule="exact" w:val="515"/>
        </w:trPr>
        <w:tc>
          <w:tcPr>
            <w:tcW w:w="1221" w:type="dxa"/>
          </w:tcPr>
          <w:p w14:paraId="5AEAE0D3"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Kanishka, M</w:t>
            </w:r>
          </w:p>
          <w:p w14:paraId="7FBFF3E9" w14:textId="77777777" w:rsidR="00B97FD1" w:rsidRPr="00462A86" w:rsidRDefault="00B97FD1" w:rsidP="00ED5877">
            <w:pPr>
              <w:jc w:val="both"/>
              <w:rPr>
                <w:rFonts w:ascii="Times New Roman" w:hAnsi="Times New Roman" w:cs="Times New Roman"/>
                <w:sz w:val="21"/>
                <w:szCs w:val="21"/>
              </w:rPr>
            </w:pPr>
          </w:p>
        </w:tc>
        <w:tc>
          <w:tcPr>
            <w:tcW w:w="622" w:type="dxa"/>
          </w:tcPr>
          <w:p w14:paraId="01FD3C1E"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16</w:t>
            </w:r>
          </w:p>
        </w:tc>
        <w:tc>
          <w:tcPr>
            <w:tcW w:w="1418" w:type="dxa"/>
          </w:tcPr>
          <w:p w14:paraId="6AF7F1C9" w14:textId="77777777" w:rsidR="00B97FD1" w:rsidRPr="00462A86" w:rsidRDefault="00B97FD1" w:rsidP="00ED5877">
            <w:pPr>
              <w:autoSpaceDE w:val="0"/>
              <w:autoSpaceDN w:val="0"/>
              <w:adjustRightInd w:val="0"/>
              <w:rPr>
                <w:rFonts w:ascii="Times New Roman" w:hAnsi="Times New Roman" w:cs="Times New Roman"/>
                <w:sz w:val="21"/>
                <w:szCs w:val="21"/>
                <w:lang w:val="en-US"/>
              </w:rPr>
            </w:pPr>
            <w:r w:rsidRPr="00462A86">
              <w:rPr>
                <w:rFonts w:ascii="Times New Roman" w:hAnsi="Times New Roman" w:cs="Times New Roman"/>
                <w:sz w:val="21"/>
                <w:szCs w:val="21"/>
              </w:rPr>
              <w:t>Yes I have influence</w:t>
            </w:r>
          </w:p>
        </w:tc>
        <w:tc>
          <w:tcPr>
            <w:tcW w:w="1701" w:type="dxa"/>
          </w:tcPr>
          <w:p w14:paraId="45039047"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8.5</w:t>
            </w:r>
          </w:p>
        </w:tc>
        <w:tc>
          <w:tcPr>
            <w:tcW w:w="1701" w:type="dxa"/>
          </w:tcPr>
          <w:p w14:paraId="34C2BFB2"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5</w:t>
            </w:r>
          </w:p>
        </w:tc>
        <w:tc>
          <w:tcPr>
            <w:tcW w:w="1559" w:type="dxa"/>
          </w:tcPr>
          <w:p w14:paraId="2E40E994"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w:t>
            </w:r>
          </w:p>
        </w:tc>
        <w:tc>
          <w:tcPr>
            <w:tcW w:w="1843" w:type="dxa"/>
          </w:tcPr>
          <w:p w14:paraId="0B4DAB69"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7</w:t>
            </w:r>
          </w:p>
        </w:tc>
      </w:tr>
      <w:tr w:rsidR="00B97FD1" w:rsidRPr="00462A86" w14:paraId="02A781C1" w14:textId="77777777" w:rsidTr="00B47EDF">
        <w:trPr>
          <w:trHeight w:hRule="exact" w:val="453"/>
        </w:trPr>
        <w:tc>
          <w:tcPr>
            <w:tcW w:w="1221" w:type="dxa"/>
          </w:tcPr>
          <w:p w14:paraId="787DE352"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Atisha,F</w:t>
            </w:r>
          </w:p>
          <w:p w14:paraId="1086AF63" w14:textId="77777777" w:rsidR="00B97FD1" w:rsidRPr="00462A86" w:rsidRDefault="00B97FD1" w:rsidP="00ED5877">
            <w:pPr>
              <w:autoSpaceDE w:val="0"/>
              <w:autoSpaceDN w:val="0"/>
              <w:adjustRightInd w:val="0"/>
              <w:jc w:val="both"/>
              <w:rPr>
                <w:rFonts w:ascii="Times New Roman" w:hAnsi="Times New Roman" w:cs="Times New Roman"/>
                <w:sz w:val="21"/>
                <w:szCs w:val="21"/>
              </w:rPr>
            </w:pPr>
          </w:p>
        </w:tc>
        <w:tc>
          <w:tcPr>
            <w:tcW w:w="622" w:type="dxa"/>
          </w:tcPr>
          <w:p w14:paraId="1A032057"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13</w:t>
            </w:r>
          </w:p>
        </w:tc>
        <w:tc>
          <w:tcPr>
            <w:tcW w:w="1418" w:type="dxa"/>
          </w:tcPr>
          <w:p w14:paraId="04FC6600" w14:textId="77777777" w:rsidR="00B97FD1" w:rsidRPr="00462A86" w:rsidRDefault="00B97FD1" w:rsidP="00ED5877">
            <w:pPr>
              <w:autoSpaceDE w:val="0"/>
              <w:autoSpaceDN w:val="0"/>
              <w:adjustRightInd w:val="0"/>
              <w:rPr>
                <w:rFonts w:ascii="Times New Roman" w:hAnsi="Times New Roman" w:cs="Times New Roman"/>
                <w:sz w:val="21"/>
                <w:szCs w:val="21"/>
              </w:rPr>
            </w:pPr>
            <w:r w:rsidRPr="00462A86">
              <w:rPr>
                <w:rFonts w:ascii="Times New Roman" w:hAnsi="Times New Roman" w:cs="Times New Roman"/>
                <w:sz w:val="21"/>
                <w:szCs w:val="21"/>
              </w:rPr>
              <w:t>No influence </w:t>
            </w:r>
          </w:p>
          <w:p w14:paraId="61E1D0E9" w14:textId="77777777" w:rsidR="00B97FD1" w:rsidRPr="00462A86" w:rsidRDefault="00B97FD1" w:rsidP="00ED5877">
            <w:pPr>
              <w:rPr>
                <w:rFonts w:ascii="Times New Roman" w:hAnsi="Times New Roman" w:cs="Times New Roman"/>
                <w:sz w:val="21"/>
                <w:szCs w:val="21"/>
                <w:lang w:val="en-US"/>
              </w:rPr>
            </w:pPr>
          </w:p>
        </w:tc>
        <w:tc>
          <w:tcPr>
            <w:tcW w:w="1701" w:type="dxa"/>
          </w:tcPr>
          <w:p w14:paraId="2F185C5A"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4</w:t>
            </w:r>
          </w:p>
        </w:tc>
        <w:tc>
          <w:tcPr>
            <w:tcW w:w="1701" w:type="dxa"/>
          </w:tcPr>
          <w:p w14:paraId="549BBD23"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6</w:t>
            </w:r>
          </w:p>
        </w:tc>
        <w:tc>
          <w:tcPr>
            <w:tcW w:w="1559" w:type="dxa"/>
          </w:tcPr>
          <w:p w14:paraId="75B3DCC0"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6</w:t>
            </w:r>
          </w:p>
        </w:tc>
        <w:tc>
          <w:tcPr>
            <w:tcW w:w="1843" w:type="dxa"/>
          </w:tcPr>
          <w:p w14:paraId="1028A751"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8-9</w:t>
            </w:r>
          </w:p>
        </w:tc>
      </w:tr>
      <w:tr w:rsidR="00B97FD1" w:rsidRPr="00462A86" w14:paraId="23F47B08" w14:textId="77777777" w:rsidTr="00B47EDF">
        <w:trPr>
          <w:trHeight w:hRule="exact" w:val="624"/>
        </w:trPr>
        <w:tc>
          <w:tcPr>
            <w:tcW w:w="1221" w:type="dxa"/>
          </w:tcPr>
          <w:p w14:paraId="6F298CD9"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Devanshi, F</w:t>
            </w:r>
          </w:p>
          <w:p w14:paraId="280D4278" w14:textId="77777777" w:rsidR="00B97FD1" w:rsidRPr="00462A86" w:rsidRDefault="00B97FD1" w:rsidP="00ED5877">
            <w:pPr>
              <w:autoSpaceDE w:val="0"/>
              <w:autoSpaceDN w:val="0"/>
              <w:adjustRightInd w:val="0"/>
              <w:jc w:val="both"/>
              <w:rPr>
                <w:rFonts w:ascii="Times New Roman" w:hAnsi="Times New Roman" w:cs="Times New Roman"/>
                <w:sz w:val="21"/>
                <w:szCs w:val="21"/>
              </w:rPr>
            </w:pPr>
          </w:p>
        </w:tc>
        <w:tc>
          <w:tcPr>
            <w:tcW w:w="622" w:type="dxa"/>
          </w:tcPr>
          <w:p w14:paraId="1FBBB3B6"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14</w:t>
            </w:r>
          </w:p>
        </w:tc>
        <w:tc>
          <w:tcPr>
            <w:tcW w:w="1418" w:type="dxa"/>
          </w:tcPr>
          <w:p w14:paraId="7EEA16D8"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Yes very much</w:t>
            </w:r>
          </w:p>
        </w:tc>
        <w:tc>
          <w:tcPr>
            <w:tcW w:w="1701" w:type="dxa"/>
          </w:tcPr>
          <w:p w14:paraId="757B527A"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w:t>
            </w:r>
          </w:p>
        </w:tc>
        <w:tc>
          <w:tcPr>
            <w:tcW w:w="1701" w:type="dxa"/>
          </w:tcPr>
          <w:p w14:paraId="171815D3"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9</w:t>
            </w:r>
          </w:p>
        </w:tc>
        <w:tc>
          <w:tcPr>
            <w:tcW w:w="1559" w:type="dxa"/>
          </w:tcPr>
          <w:p w14:paraId="1209EABD"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7</w:t>
            </w:r>
          </w:p>
        </w:tc>
        <w:tc>
          <w:tcPr>
            <w:tcW w:w="1843" w:type="dxa"/>
          </w:tcPr>
          <w:p w14:paraId="217F1926"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5</w:t>
            </w:r>
          </w:p>
        </w:tc>
      </w:tr>
      <w:tr w:rsidR="00B97FD1" w:rsidRPr="00462A86" w14:paraId="41A3979D" w14:textId="77777777" w:rsidTr="00B47EDF">
        <w:trPr>
          <w:trHeight w:hRule="exact" w:val="624"/>
        </w:trPr>
        <w:tc>
          <w:tcPr>
            <w:tcW w:w="1221" w:type="dxa"/>
          </w:tcPr>
          <w:p w14:paraId="7520AC88"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Kirti, F</w:t>
            </w:r>
          </w:p>
        </w:tc>
        <w:tc>
          <w:tcPr>
            <w:tcW w:w="622" w:type="dxa"/>
          </w:tcPr>
          <w:p w14:paraId="0187DA51"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13</w:t>
            </w:r>
          </w:p>
        </w:tc>
        <w:tc>
          <w:tcPr>
            <w:tcW w:w="1418" w:type="dxa"/>
          </w:tcPr>
          <w:p w14:paraId="53CF011C"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sometimes</w:t>
            </w:r>
          </w:p>
        </w:tc>
        <w:tc>
          <w:tcPr>
            <w:tcW w:w="1701" w:type="dxa"/>
          </w:tcPr>
          <w:p w14:paraId="476A650A"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6</w:t>
            </w:r>
          </w:p>
        </w:tc>
        <w:tc>
          <w:tcPr>
            <w:tcW w:w="1701" w:type="dxa"/>
          </w:tcPr>
          <w:p w14:paraId="57B31C14"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5</w:t>
            </w:r>
          </w:p>
        </w:tc>
        <w:tc>
          <w:tcPr>
            <w:tcW w:w="1559" w:type="dxa"/>
          </w:tcPr>
          <w:p w14:paraId="0D49173E"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7</w:t>
            </w:r>
          </w:p>
        </w:tc>
        <w:tc>
          <w:tcPr>
            <w:tcW w:w="1843" w:type="dxa"/>
          </w:tcPr>
          <w:p w14:paraId="480D4F2F"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w:t>
            </w:r>
          </w:p>
        </w:tc>
      </w:tr>
      <w:tr w:rsidR="00B97FD1" w:rsidRPr="00462A86" w14:paraId="5E51401B" w14:textId="77777777" w:rsidTr="00B47EDF">
        <w:trPr>
          <w:trHeight w:hRule="exact" w:val="564"/>
        </w:trPr>
        <w:tc>
          <w:tcPr>
            <w:tcW w:w="1221" w:type="dxa"/>
          </w:tcPr>
          <w:p w14:paraId="3BFC3E33"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Debashish, M</w:t>
            </w:r>
          </w:p>
          <w:p w14:paraId="56EAEE09" w14:textId="77777777" w:rsidR="00B97FD1" w:rsidRPr="00462A86" w:rsidRDefault="00B97FD1" w:rsidP="00ED5877">
            <w:pPr>
              <w:autoSpaceDE w:val="0"/>
              <w:autoSpaceDN w:val="0"/>
              <w:adjustRightInd w:val="0"/>
              <w:jc w:val="both"/>
              <w:rPr>
                <w:rFonts w:ascii="Times New Roman" w:hAnsi="Times New Roman" w:cs="Times New Roman"/>
                <w:sz w:val="21"/>
                <w:szCs w:val="21"/>
              </w:rPr>
            </w:pPr>
          </w:p>
        </w:tc>
        <w:tc>
          <w:tcPr>
            <w:tcW w:w="622" w:type="dxa"/>
          </w:tcPr>
          <w:p w14:paraId="0DBAC25D"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16</w:t>
            </w:r>
          </w:p>
        </w:tc>
        <w:tc>
          <w:tcPr>
            <w:tcW w:w="1418" w:type="dxa"/>
          </w:tcPr>
          <w:p w14:paraId="50BF1D43"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No</w:t>
            </w:r>
          </w:p>
        </w:tc>
        <w:tc>
          <w:tcPr>
            <w:tcW w:w="1701" w:type="dxa"/>
          </w:tcPr>
          <w:p w14:paraId="4ED26503"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6</w:t>
            </w:r>
          </w:p>
        </w:tc>
        <w:tc>
          <w:tcPr>
            <w:tcW w:w="1701" w:type="dxa"/>
          </w:tcPr>
          <w:p w14:paraId="7879FD7A"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w:t>
            </w:r>
          </w:p>
        </w:tc>
        <w:tc>
          <w:tcPr>
            <w:tcW w:w="1559" w:type="dxa"/>
          </w:tcPr>
          <w:p w14:paraId="7AFE25E8"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8</w:t>
            </w:r>
          </w:p>
        </w:tc>
        <w:tc>
          <w:tcPr>
            <w:tcW w:w="1843" w:type="dxa"/>
          </w:tcPr>
          <w:p w14:paraId="03012767" w14:textId="77777777" w:rsidR="00B97FD1" w:rsidRPr="00462A86" w:rsidRDefault="00B97FD1" w:rsidP="00ED5877">
            <w:pPr>
              <w:rPr>
                <w:rFonts w:ascii="Times New Roman" w:hAnsi="Times New Roman" w:cs="Times New Roman"/>
                <w:sz w:val="21"/>
                <w:szCs w:val="21"/>
                <w:lang w:val="en-US"/>
              </w:rPr>
            </w:pPr>
            <w:r w:rsidRPr="00462A86">
              <w:rPr>
                <w:rFonts w:ascii="Times New Roman" w:hAnsi="Times New Roman" w:cs="Times New Roman"/>
                <w:sz w:val="21"/>
                <w:szCs w:val="21"/>
                <w:lang w:val="en-US"/>
              </w:rPr>
              <w:t>7</w:t>
            </w:r>
          </w:p>
        </w:tc>
      </w:tr>
      <w:tr w:rsidR="00B97FD1" w:rsidRPr="00462A86" w14:paraId="04C60D9E" w14:textId="77777777" w:rsidTr="00B47EDF">
        <w:trPr>
          <w:trHeight w:hRule="exact" w:val="558"/>
        </w:trPr>
        <w:tc>
          <w:tcPr>
            <w:tcW w:w="1221" w:type="dxa"/>
          </w:tcPr>
          <w:p w14:paraId="6E1533A9"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Prerana, F</w:t>
            </w:r>
          </w:p>
          <w:p w14:paraId="3E6BC1CC" w14:textId="77777777" w:rsidR="00B97FD1" w:rsidRPr="00462A86" w:rsidRDefault="00B97FD1" w:rsidP="00ED5877">
            <w:pPr>
              <w:autoSpaceDE w:val="0"/>
              <w:autoSpaceDN w:val="0"/>
              <w:adjustRightInd w:val="0"/>
              <w:jc w:val="both"/>
              <w:rPr>
                <w:rFonts w:ascii="Times New Roman" w:hAnsi="Times New Roman" w:cs="Times New Roman"/>
                <w:sz w:val="21"/>
                <w:szCs w:val="21"/>
              </w:rPr>
            </w:pPr>
          </w:p>
        </w:tc>
        <w:tc>
          <w:tcPr>
            <w:tcW w:w="622" w:type="dxa"/>
          </w:tcPr>
          <w:p w14:paraId="46F67C10"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16</w:t>
            </w:r>
          </w:p>
        </w:tc>
        <w:tc>
          <w:tcPr>
            <w:tcW w:w="1418" w:type="dxa"/>
          </w:tcPr>
          <w:p w14:paraId="79023A31"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Yes sometimes</w:t>
            </w:r>
          </w:p>
        </w:tc>
        <w:tc>
          <w:tcPr>
            <w:tcW w:w="1701" w:type="dxa"/>
          </w:tcPr>
          <w:p w14:paraId="657F5579"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6</w:t>
            </w:r>
          </w:p>
        </w:tc>
        <w:tc>
          <w:tcPr>
            <w:tcW w:w="1701" w:type="dxa"/>
          </w:tcPr>
          <w:p w14:paraId="60FEDD8B"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8</w:t>
            </w:r>
          </w:p>
        </w:tc>
        <w:tc>
          <w:tcPr>
            <w:tcW w:w="1559" w:type="dxa"/>
          </w:tcPr>
          <w:p w14:paraId="2C860E7D"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5</w:t>
            </w:r>
          </w:p>
        </w:tc>
        <w:tc>
          <w:tcPr>
            <w:tcW w:w="1843" w:type="dxa"/>
          </w:tcPr>
          <w:p w14:paraId="2DE6A7F4"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4</w:t>
            </w:r>
          </w:p>
        </w:tc>
      </w:tr>
      <w:tr w:rsidR="00B97FD1" w:rsidRPr="00462A86" w14:paraId="78DF3102" w14:textId="77777777" w:rsidTr="00B47EDF">
        <w:trPr>
          <w:trHeight w:hRule="exact" w:val="566"/>
        </w:trPr>
        <w:tc>
          <w:tcPr>
            <w:tcW w:w="1221" w:type="dxa"/>
          </w:tcPr>
          <w:p w14:paraId="3D050EEF"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Bhavya,M</w:t>
            </w:r>
          </w:p>
          <w:p w14:paraId="061ACAEF" w14:textId="77777777" w:rsidR="00B97FD1" w:rsidRPr="00462A86" w:rsidRDefault="00B97FD1" w:rsidP="00ED5877">
            <w:pPr>
              <w:autoSpaceDE w:val="0"/>
              <w:autoSpaceDN w:val="0"/>
              <w:adjustRightInd w:val="0"/>
              <w:jc w:val="both"/>
              <w:rPr>
                <w:rFonts w:ascii="Times New Roman" w:hAnsi="Times New Roman" w:cs="Times New Roman"/>
                <w:sz w:val="21"/>
                <w:szCs w:val="21"/>
              </w:rPr>
            </w:pPr>
          </w:p>
        </w:tc>
        <w:tc>
          <w:tcPr>
            <w:tcW w:w="622" w:type="dxa"/>
          </w:tcPr>
          <w:p w14:paraId="4CE7D9B6"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17</w:t>
            </w:r>
          </w:p>
        </w:tc>
        <w:tc>
          <w:tcPr>
            <w:tcW w:w="1418" w:type="dxa"/>
          </w:tcPr>
          <w:p w14:paraId="7597FF5E"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Yes but very rarely</w:t>
            </w:r>
          </w:p>
          <w:p w14:paraId="632CBAB3" w14:textId="77777777" w:rsidR="00B97FD1" w:rsidRPr="00462A86" w:rsidRDefault="00B97FD1" w:rsidP="00ED5877">
            <w:pPr>
              <w:jc w:val="both"/>
              <w:rPr>
                <w:rFonts w:ascii="Times New Roman" w:hAnsi="Times New Roman" w:cs="Times New Roman"/>
                <w:sz w:val="21"/>
                <w:szCs w:val="21"/>
                <w:lang w:val="en-US"/>
              </w:rPr>
            </w:pPr>
          </w:p>
        </w:tc>
        <w:tc>
          <w:tcPr>
            <w:tcW w:w="1701" w:type="dxa"/>
          </w:tcPr>
          <w:p w14:paraId="4603411D"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7</w:t>
            </w:r>
          </w:p>
        </w:tc>
        <w:tc>
          <w:tcPr>
            <w:tcW w:w="1701" w:type="dxa"/>
          </w:tcPr>
          <w:p w14:paraId="05E5D872"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 xml:space="preserve">9 </w:t>
            </w:r>
          </w:p>
        </w:tc>
        <w:tc>
          <w:tcPr>
            <w:tcW w:w="1559" w:type="dxa"/>
          </w:tcPr>
          <w:p w14:paraId="5DAD37E6"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6</w:t>
            </w:r>
          </w:p>
        </w:tc>
        <w:tc>
          <w:tcPr>
            <w:tcW w:w="1843" w:type="dxa"/>
          </w:tcPr>
          <w:p w14:paraId="59464C05"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5</w:t>
            </w:r>
          </w:p>
        </w:tc>
      </w:tr>
      <w:tr w:rsidR="00B97FD1" w:rsidRPr="00462A86" w14:paraId="456F365D" w14:textId="77777777" w:rsidTr="00B47EDF">
        <w:trPr>
          <w:trHeight w:hRule="exact" w:val="624"/>
        </w:trPr>
        <w:tc>
          <w:tcPr>
            <w:tcW w:w="1221" w:type="dxa"/>
          </w:tcPr>
          <w:p w14:paraId="256807B9"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Priyanshi,F</w:t>
            </w:r>
          </w:p>
          <w:p w14:paraId="22FD1090" w14:textId="77777777" w:rsidR="00B97FD1" w:rsidRPr="00462A86" w:rsidRDefault="00B97FD1" w:rsidP="00ED5877">
            <w:pPr>
              <w:autoSpaceDE w:val="0"/>
              <w:autoSpaceDN w:val="0"/>
              <w:adjustRightInd w:val="0"/>
              <w:jc w:val="both"/>
              <w:rPr>
                <w:rFonts w:ascii="Times New Roman" w:hAnsi="Times New Roman" w:cs="Times New Roman"/>
                <w:sz w:val="21"/>
                <w:szCs w:val="21"/>
              </w:rPr>
            </w:pPr>
          </w:p>
        </w:tc>
        <w:tc>
          <w:tcPr>
            <w:tcW w:w="622" w:type="dxa"/>
          </w:tcPr>
          <w:p w14:paraId="61711B4F"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15</w:t>
            </w:r>
          </w:p>
        </w:tc>
        <w:tc>
          <w:tcPr>
            <w:tcW w:w="1418" w:type="dxa"/>
          </w:tcPr>
          <w:p w14:paraId="4B318BFA" w14:textId="77777777" w:rsidR="00B97FD1" w:rsidRPr="00462A86" w:rsidRDefault="00B97FD1" w:rsidP="00ED5877">
            <w:pPr>
              <w:autoSpaceDE w:val="0"/>
              <w:autoSpaceDN w:val="0"/>
              <w:adjustRightInd w:val="0"/>
              <w:jc w:val="both"/>
              <w:rPr>
                <w:rFonts w:ascii="Times New Roman" w:hAnsi="Times New Roman" w:cs="Times New Roman"/>
                <w:sz w:val="21"/>
                <w:szCs w:val="21"/>
              </w:rPr>
            </w:pPr>
            <w:r w:rsidRPr="00462A86">
              <w:rPr>
                <w:rFonts w:ascii="Times New Roman" w:hAnsi="Times New Roman" w:cs="Times New Roman"/>
                <w:sz w:val="21"/>
                <w:szCs w:val="21"/>
              </w:rPr>
              <w:t>Yes some times</w:t>
            </w:r>
          </w:p>
          <w:p w14:paraId="46D3CD56" w14:textId="77777777" w:rsidR="00B97FD1" w:rsidRPr="00462A86" w:rsidRDefault="00B97FD1" w:rsidP="00ED5877">
            <w:pPr>
              <w:jc w:val="both"/>
              <w:rPr>
                <w:rFonts w:ascii="Times New Roman" w:hAnsi="Times New Roman" w:cs="Times New Roman"/>
                <w:sz w:val="21"/>
                <w:szCs w:val="21"/>
                <w:lang w:val="en-US"/>
              </w:rPr>
            </w:pPr>
          </w:p>
        </w:tc>
        <w:tc>
          <w:tcPr>
            <w:tcW w:w="1701" w:type="dxa"/>
          </w:tcPr>
          <w:p w14:paraId="46793C13"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5.5</w:t>
            </w:r>
          </w:p>
        </w:tc>
        <w:tc>
          <w:tcPr>
            <w:tcW w:w="1701" w:type="dxa"/>
          </w:tcPr>
          <w:p w14:paraId="34028AF5"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Lower than mother</w:t>
            </w:r>
          </w:p>
        </w:tc>
        <w:tc>
          <w:tcPr>
            <w:tcW w:w="1559" w:type="dxa"/>
          </w:tcPr>
          <w:p w14:paraId="60999B9D"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6.5</w:t>
            </w:r>
          </w:p>
        </w:tc>
        <w:tc>
          <w:tcPr>
            <w:tcW w:w="1843" w:type="dxa"/>
          </w:tcPr>
          <w:p w14:paraId="7FF3C23A" w14:textId="77777777" w:rsidR="00B97FD1" w:rsidRPr="00462A86" w:rsidRDefault="00B97FD1" w:rsidP="00ED5877">
            <w:pPr>
              <w:jc w:val="both"/>
              <w:rPr>
                <w:rFonts w:ascii="Times New Roman" w:hAnsi="Times New Roman" w:cs="Times New Roman"/>
                <w:sz w:val="21"/>
                <w:szCs w:val="21"/>
                <w:lang w:val="en-US"/>
              </w:rPr>
            </w:pPr>
            <w:r w:rsidRPr="00462A86">
              <w:rPr>
                <w:rFonts w:ascii="Times New Roman" w:hAnsi="Times New Roman" w:cs="Times New Roman"/>
                <w:sz w:val="21"/>
                <w:szCs w:val="21"/>
                <w:lang w:val="en-US"/>
              </w:rPr>
              <w:t>Higher than adolescent</w:t>
            </w:r>
          </w:p>
        </w:tc>
      </w:tr>
    </w:tbl>
    <w:p w14:paraId="56855B09" w14:textId="77777777" w:rsidR="00B97FD1" w:rsidRPr="00462A86" w:rsidRDefault="00B97FD1" w:rsidP="00B97FD1">
      <w:pPr>
        <w:jc w:val="both"/>
        <w:rPr>
          <w:rFonts w:ascii="Times New Roman" w:hAnsi="Times New Roman" w:cs="Times New Roman"/>
          <w:sz w:val="24"/>
          <w:szCs w:val="24"/>
        </w:rPr>
      </w:pPr>
      <w:r w:rsidRPr="00462A86">
        <w:rPr>
          <w:rFonts w:ascii="Times New Roman" w:hAnsi="Times New Roman" w:cs="Times New Roman"/>
          <w:sz w:val="24"/>
          <w:szCs w:val="24"/>
        </w:rPr>
        <w:t>Table 5.3: Environmental knowledge and influence level</w:t>
      </w:r>
    </w:p>
    <w:p w14:paraId="55024C86" w14:textId="2A8965CC"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Table 5.3 indicates that only a few adolescents rate their subjective environmental knowledge higher than their mothers and similarly, only some </w:t>
      </w:r>
      <w:r w:rsidR="004E1076" w:rsidRPr="00462A86">
        <w:rPr>
          <w:rFonts w:ascii="Times New Roman" w:hAnsi="Times New Roman" w:cs="Times New Roman"/>
          <w:sz w:val="24"/>
          <w:szCs w:val="24"/>
        </w:rPr>
        <w:t>mothers'</w:t>
      </w:r>
      <w:r w:rsidRPr="00462A86">
        <w:rPr>
          <w:rFonts w:ascii="Times New Roman" w:hAnsi="Times New Roman" w:cs="Times New Roman"/>
          <w:sz w:val="24"/>
          <w:szCs w:val="24"/>
        </w:rPr>
        <w:t xml:space="preserve"> rate their environmental knowledge lower than their adolescents. It is noteworthy to highlight that in the instances where adolescents rate themselves higher than their mother, they have shown positive influence on their parents. It was supported by the mothers in the interview as well, as when mothers rated themselves lower than adolescents they were more receptive towards knowledge coming from their children and accepted getting influenced from their adolescents. On the other hand, when adolescents rated their level of environmental knowledge lower than their mothers (e.g. Atisha, Megha, Debashish see table 5.3) and their mothers rated themselves higher, the adolescents claim to have no influence on their mothers’ environmental behaviour.</w:t>
      </w:r>
    </w:p>
    <w:p w14:paraId="2E2ACFF0" w14:textId="77777777" w:rsidR="0076308F" w:rsidRPr="00462A86" w:rsidRDefault="0076308F" w:rsidP="0076308F">
      <w:pPr>
        <w:spacing w:after="0" w:line="360" w:lineRule="auto"/>
        <w:jc w:val="both"/>
        <w:rPr>
          <w:rFonts w:ascii="Times New Roman" w:hAnsi="Times New Roman" w:cs="Times New Roman"/>
          <w:sz w:val="24"/>
          <w:szCs w:val="24"/>
        </w:rPr>
      </w:pPr>
    </w:p>
    <w:p w14:paraId="543E8BDE" w14:textId="14F16A6D"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This finding showed that both adolescents’ and mothers’ perceptions of higher level of adolescents’ subjective environmental knowledge is facilitating a positive influence of adolescents on their mothers environmental behaviour and facilitate and environmental reverse socialisation of mothers. The mother’s perception of their adolescent’s level of environmental knowledge also plays an important role in their (mother’s) acceptance of their adolescent’s en</w:t>
      </w:r>
      <w:r w:rsidR="00740C7C" w:rsidRPr="00462A86">
        <w:rPr>
          <w:rFonts w:ascii="Times New Roman" w:hAnsi="Times New Roman" w:cs="Times New Roman"/>
          <w:sz w:val="24"/>
          <w:szCs w:val="24"/>
        </w:rPr>
        <w:t xml:space="preserve">vironmental influence, which actually provides a unique insight on learners' active role in the socialisation process and is </w:t>
      </w:r>
      <w:r w:rsidRPr="00462A86">
        <w:rPr>
          <w:rFonts w:ascii="Times New Roman" w:hAnsi="Times New Roman" w:cs="Times New Roman"/>
          <w:sz w:val="24"/>
          <w:szCs w:val="24"/>
        </w:rPr>
        <w:t>discussed</w:t>
      </w:r>
      <w:r w:rsidR="00740C7C" w:rsidRPr="00462A86">
        <w:rPr>
          <w:rFonts w:ascii="Times New Roman" w:hAnsi="Times New Roman" w:cs="Times New Roman"/>
          <w:sz w:val="24"/>
          <w:szCs w:val="24"/>
        </w:rPr>
        <w:t xml:space="preserve"> in detail in the </w:t>
      </w:r>
      <w:r w:rsidRPr="00462A86">
        <w:rPr>
          <w:rFonts w:ascii="Times New Roman" w:hAnsi="Times New Roman" w:cs="Times New Roman"/>
          <w:sz w:val="24"/>
          <w:szCs w:val="24"/>
        </w:rPr>
        <w:t>section</w:t>
      </w:r>
      <w:r w:rsidR="00740C7C" w:rsidRPr="00462A86">
        <w:rPr>
          <w:rFonts w:ascii="Times New Roman" w:hAnsi="Times New Roman" w:cs="Times New Roman"/>
          <w:sz w:val="24"/>
          <w:szCs w:val="24"/>
        </w:rPr>
        <w:t xml:space="preserve"> 5.5.6</w:t>
      </w:r>
      <w:r w:rsidRPr="00462A86">
        <w:rPr>
          <w:rFonts w:ascii="Times New Roman" w:hAnsi="Times New Roman" w:cs="Times New Roman"/>
          <w:sz w:val="24"/>
          <w:szCs w:val="24"/>
        </w:rPr>
        <w:t>.</w:t>
      </w:r>
    </w:p>
    <w:p w14:paraId="3B77EC5A" w14:textId="77777777" w:rsidR="0076308F" w:rsidRPr="00462A86" w:rsidRDefault="0076308F" w:rsidP="0076308F">
      <w:pPr>
        <w:spacing w:after="0" w:line="360" w:lineRule="auto"/>
        <w:jc w:val="both"/>
        <w:rPr>
          <w:rFonts w:ascii="Times New Roman" w:hAnsi="Times New Roman" w:cs="Times New Roman"/>
          <w:b/>
          <w:sz w:val="24"/>
          <w:szCs w:val="24"/>
        </w:rPr>
      </w:pPr>
    </w:p>
    <w:p w14:paraId="7E889FA8"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 xml:space="preserve">5.5.5.2 Communication pattern in the family </w:t>
      </w:r>
    </w:p>
    <w:p w14:paraId="5A61F255" w14:textId="77777777" w:rsidR="00B97FD1" w:rsidRPr="00462A86" w:rsidRDefault="00B97FD1" w:rsidP="0076308F">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The participants were asked to discuss their perceptions about their communication among the family members. The mothers and adolescents both were asked to describe their frequency and ease of communication with their adolescents/mothers. The discussion was focused on multiple examples from their daily lives.  </w:t>
      </w:r>
    </w:p>
    <w:p w14:paraId="02B2FB16" w14:textId="77777777" w:rsidR="0076308F" w:rsidRPr="00462A86" w:rsidRDefault="0076308F" w:rsidP="0076308F">
      <w:pPr>
        <w:spacing w:after="0" w:line="360" w:lineRule="auto"/>
        <w:jc w:val="both"/>
        <w:rPr>
          <w:rFonts w:ascii="Times New Roman" w:hAnsi="Times New Roman" w:cs="Times New Roman"/>
          <w:bCs/>
          <w:sz w:val="24"/>
          <w:szCs w:val="24"/>
        </w:rPr>
      </w:pPr>
    </w:p>
    <w:p w14:paraId="7A9A7BEB" w14:textId="77777777" w:rsidR="00B97FD1" w:rsidRPr="00462A86" w:rsidRDefault="00B97FD1" w:rsidP="0076308F">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Two types of communication patterns emerged: the first type encourages open communication, especially when it is related to a certain issue. The adolescent was given full opportunity to participate and present his/her own view point as an independent individual, which concurs with McLeod and Chaffee’s (1972) concept oriented typology of the communication patterns. </w:t>
      </w:r>
      <w:r w:rsidRPr="00462A86">
        <w:rPr>
          <w:rFonts w:ascii="Times New Roman" w:hAnsi="Times New Roman" w:cs="Times New Roman"/>
          <w:sz w:val="24"/>
          <w:szCs w:val="24"/>
        </w:rPr>
        <w:t xml:space="preserve">Riya’s mother states that </w:t>
      </w:r>
      <w:r w:rsidRPr="00462A86">
        <w:rPr>
          <w:rFonts w:ascii="Times New Roman" w:hAnsi="Times New Roman" w:cs="Times New Roman"/>
          <w:i/>
          <w:sz w:val="24"/>
          <w:szCs w:val="24"/>
        </w:rPr>
        <w:t>"we encourage her to talk her mind. I want to her to be more independent in every respect. When we talk to each other on environmental issues we treat her like an adult and we do take her opinion and we do value it"</w:t>
      </w:r>
      <w:r w:rsidRPr="00462A86">
        <w:rPr>
          <w:rFonts w:ascii="Times New Roman" w:hAnsi="Times New Roman" w:cs="Times New Roman"/>
          <w:sz w:val="24"/>
          <w:szCs w:val="24"/>
        </w:rPr>
        <w:t xml:space="preserve"> (dyad interview, Delhi). The second type was more restrictive. Mothers mention that they invite their adolescents to speak their opinion within the limits of respect. They valued respect to the family hierarchy and family harmony more and thus, avoid any kind of conflict. This pattern is more socio oriented (</w:t>
      </w:r>
      <w:r w:rsidRPr="00462A86">
        <w:rPr>
          <w:rFonts w:ascii="Times New Roman" w:hAnsi="Times New Roman" w:cs="Times New Roman"/>
          <w:bCs/>
          <w:sz w:val="24"/>
          <w:szCs w:val="24"/>
        </w:rPr>
        <w:t xml:space="preserve">McLeod &amp; Chaffee, 1972), which facilitates only restricted communication between parents and children. To reiterate this further, Sakshi’s mother indicates that </w:t>
      </w:r>
      <w:r w:rsidRPr="00462A86">
        <w:rPr>
          <w:rFonts w:ascii="Times New Roman" w:hAnsi="Times New Roman" w:cs="Times New Roman"/>
          <w:bCs/>
          <w:i/>
          <w:sz w:val="24"/>
          <w:szCs w:val="24"/>
        </w:rPr>
        <w:t>"yes I treat her like a friend. She is growing up you know. But that doesn’t mean that she should not respect me anymore. I am her mother. I listen to her but do not always agree or follow to what she is saying"</w:t>
      </w:r>
      <w:r w:rsidRPr="00462A86">
        <w:rPr>
          <w:rFonts w:ascii="Times New Roman" w:hAnsi="Times New Roman" w:cs="Times New Roman"/>
          <w:bCs/>
          <w:sz w:val="24"/>
          <w:szCs w:val="24"/>
        </w:rPr>
        <w:t xml:space="preserve"> (dyad interview, Delhi).</w:t>
      </w:r>
    </w:p>
    <w:p w14:paraId="27572BEC" w14:textId="77777777" w:rsidR="0076308F" w:rsidRPr="00462A86" w:rsidRDefault="0076308F" w:rsidP="0076308F">
      <w:pPr>
        <w:spacing w:after="0" w:line="360" w:lineRule="auto"/>
        <w:jc w:val="both"/>
        <w:rPr>
          <w:rFonts w:ascii="Times New Roman" w:hAnsi="Times New Roman" w:cs="Times New Roman"/>
          <w:bCs/>
          <w:sz w:val="24"/>
          <w:szCs w:val="24"/>
        </w:rPr>
      </w:pPr>
    </w:p>
    <w:p w14:paraId="1390ECCC" w14:textId="77EC5143" w:rsidR="00B97FD1" w:rsidRPr="00462A86" w:rsidRDefault="00B97FD1" w:rsidP="00740C7C">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It was found that families which have much open communication environment encourage discussion and independent development of adolescent's reasoning and thus accepts higher influence of their adolescents in general consumption decisions</w:t>
      </w:r>
      <w:r w:rsidR="00740C7C" w:rsidRPr="00462A86">
        <w:rPr>
          <w:rFonts w:ascii="Times New Roman" w:hAnsi="Times New Roman" w:cs="Times New Roman"/>
          <w:bCs/>
          <w:sz w:val="24"/>
          <w:szCs w:val="24"/>
        </w:rPr>
        <w:t xml:space="preserve"> similar to existing researches </w:t>
      </w:r>
      <w:r w:rsidR="00740C7C" w:rsidRPr="00462A86">
        <w:rPr>
          <w:rFonts w:ascii="Times New Roman" w:hAnsi="Times New Roman" w:cs="Times New Roman"/>
          <w:bCs/>
          <w:sz w:val="24"/>
          <w:szCs w:val="24"/>
        </w:rPr>
        <w:lastRenderedPageBreak/>
        <w:t>(</w:t>
      </w:r>
      <w:r w:rsidR="00740C7C" w:rsidRPr="00462A86">
        <w:rPr>
          <w:rFonts w:ascii="Times New Roman" w:hAnsi="Times New Roman" w:cs="Times New Roman"/>
          <w:color w:val="000000"/>
          <w:sz w:val="24"/>
          <w:szCs w:val="24"/>
        </w:rPr>
        <w:t>Moschis &amp; Mitchell, 1986; Ekstrom et al., 1987; Carlson et al., 1990; Rose et al., 2002a,b; Kaur &amp; Medury, 2011)</w:t>
      </w:r>
      <w:r w:rsidRPr="00462A86">
        <w:rPr>
          <w:rFonts w:ascii="Times New Roman" w:hAnsi="Times New Roman" w:cs="Times New Roman"/>
          <w:bCs/>
          <w:sz w:val="24"/>
          <w:szCs w:val="24"/>
        </w:rPr>
        <w:t xml:space="preserve">. </w:t>
      </w:r>
      <w:r w:rsidR="00740C7C" w:rsidRPr="00462A86">
        <w:rPr>
          <w:rFonts w:ascii="Times New Roman" w:hAnsi="Times New Roman" w:cs="Times New Roman"/>
          <w:bCs/>
          <w:sz w:val="24"/>
          <w:szCs w:val="24"/>
        </w:rPr>
        <w:t>Similar tendency</w:t>
      </w:r>
      <w:r w:rsidRPr="00462A86">
        <w:rPr>
          <w:rFonts w:ascii="Times New Roman" w:hAnsi="Times New Roman" w:cs="Times New Roman"/>
          <w:bCs/>
          <w:sz w:val="24"/>
          <w:szCs w:val="24"/>
        </w:rPr>
        <w:t xml:space="preserve"> was also found in relation with environmental r</w:t>
      </w:r>
      <w:r w:rsidR="00740C7C" w:rsidRPr="00462A86">
        <w:rPr>
          <w:rFonts w:ascii="Times New Roman" w:hAnsi="Times New Roman" w:cs="Times New Roman"/>
          <w:bCs/>
          <w:sz w:val="24"/>
          <w:szCs w:val="24"/>
        </w:rPr>
        <w:t xml:space="preserve">everse socialisation of parents. </w:t>
      </w:r>
      <w:r w:rsidRPr="00462A86">
        <w:rPr>
          <w:rFonts w:ascii="Times New Roman" w:hAnsi="Times New Roman" w:cs="Times New Roman"/>
          <w:bCs/>
          <w:sz w:val="24"/>
          <w:szCs w:val="24"/>
        </w:rPr>
        <w:t>Mothers who responded having a concept oriented communication reported learning environmental behaviours from their adoles</w:t>
      </w:r>
      <w:r w:rsidR="00C41D1F" w:rsidRPr="00462A86">
        <w:rPr>
          <w:rFonts w:ascii="Times New Roman" w:hAnsi="Times New Roman" w:cs="Times New Roman"/>
          <w:bCs/>
          <w:sz w:val="24"/>
          <w:szCs w:val="24"/>
        </w:rPr>
        <w:t>cents thus a positive environmental</w:t>
      </w:r>
      <w:r w:rsidRPr="00462A86">
        <w:rPr>
          <w:rFonts w:ascii="Times New Roman" w:hAnsi="Times New Roman" w:cs="Times New Roman"/>
          <w:bCs/>
          <w:sz w:val="24"/>
          <w:szCs w:val="24"/>
        </w:rPr>
        <w:t xml:space="preserve"> reverse socialisation. Whereas mothers that claimed to have a socio oriented communication, which values the family hierarchy and thus, fosters family harmony, indicated that their adolescents did not influence them, or only accepted occasional influences from the adolescents in order to keep family harmony. Thus, these families reported occasional environmental rever</w:t>
      </w:r>
      <w:r w:rsidR="00740C7C" w:rsidRPr="00462A86">
        <w:rPr>
          <w:rFonts w:ascii="Times New Roman" w:hAnsi="Times New Roman" w:cs="Times New Roman"/>
          <w:bCs/>
          <w:sz w:val="24"/>
          <w:szCs w:val="24"/>
        </w:rPr>
        <w:t>se socialisation.</w:t>
      </w:r>
    </w:p>
    <w:p w14:paraId="563CC7AA" w14:textId="77777777" w:rsidR="0076308F" w:rsidRPr="00462A86" w:rsidRDefault="0076308F" w:rsidP="0076308F">
      <w:pPr>
        <w:spacing w:after="0" w:line="360" w:lineRule="auto"/>
        <w:jc w:val="both"/>
        <w:rPr>
          <w:rFonts w:ascii="Times New Roman" w:hAnsi="Times New Roman" w:cs="Times New Roman"/>
          <w:bCs/>
          <w:sz w:val="24"/>
          <w:szCs w:val="24"/>
        </w:rPr>
      </w:pPr>
    </w:p>
    <w:p w14:paraId="39D8FC7E" w14:textId="05DD9DD5" w:rsidR="00B97FD1" w:rsidRPr="00462A86" w:rsidRDefault="00B97FD1" w:rsidP="00C41D1F">
      <w:pPr>
        <w:spacing w:after="0" w:line="360" w:lineRule="auto"/>
        <w:jc w:val="both"/>
        <w:rPr>
          <w:rFonts w:ascii="Times New Roman" w:hAnsi="Times New Roman" w:cs="Times New Roman"/>
          <w:b/>
          <w:sz w:val="24"/>
          <w:szCs w:val="24"/>
        </w:rPr>
      </w:pPr>
      <w:r w:rsidRPr="00462A86">
        <w:rPr>
          <w:rFonts w:ascii="Times New Roman" w:hAnsi="Times New Roman" w:cs="Times New Roman"/>
          <w:bCs/>
          <w:sz w:val="24"/>
          <w:szCs w:val="24"/>
        </w:rPr>
        <w:t xml:space="preserve">In summary, the discussion revealed that the perceived level of environmental knowledge of adolescents and family communication patterns plays an important role in guiding the direction and intensity of the </w:t>
      </w:r>
      <w:r w:rsidR="00C41D1F" w:rsidRPr="00462A86">
        <w:rPr>
          <w:rFonts w:ascii="Times New Roman" w:hAnsi="Times New Roman" w:cs="Times New Roman"/>
          <w:bCs/>
          <w:sz w:val="24"/>
          <w:szCs w:val="24"/>
        </w:rPr>
        <w:t>environmental</w:t>
      </w:r>
      <w:r w:rsidRPr="00462A86">
        <w:rPr>
          <w:rFonts w:ascii="Times New Roman" w:hAnsi="Times New Roman" w:cs="Times New Roman"/>
          <w:bCs/>
          <w:sz w:val="24"/>
          <w:szCs w:val="24"/>
        </w:rPr>
        <w:t xml:space="preserve"> reverse socialisation in Indian families.</w:t>
      </w:r>
    </w:p>
    <w:p w14:paraId="74C4A7CF" w14:textId="77777777" w:rsidR="0076308F" w:rsidRPr="00462A86" w:rsidRDefault="0076308F" w:rsidP="0076308F">
      <w:pPr>
        <w:spacing w:after="0" w:line="360" w:lineRule="auto"/>
        <w:jc w:val="both"/>
        <w:rPr>
          <w:rFonts w:ascii="Times New Roman" w:hAnsi="Times New Roman" w:cs="Times New Roman"/>
          <w:b/>
          <w:sz w:val="24"/>
          <w:szCs w:val="24"/>
        </w:rPr>
      </w:pPr>
    </w:p>
    <w:p w14:paraId="545B31F5"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5.5.6 Why parents accept adolescents’ environmental influence</w:t>
      </w:r>
    </w:p>
    <w:p w14:paraId="49986915" w14:textId="38237591"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Previous sections (5.4.2; 5.4.3.1) highlighted</w:t>
      </w:r>
      <w:r w:rsidR="00BB3364"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that mothers showed varied levels of acceptance towards their adolescent’s environmental influence. In some cases they accepted the influence and claimed to learn from their adolescents but other cases they denied it. To explore more in the reason for this varied response, in the interview mothers were asked about the reasons why they accept their adolescents influence. The main reason that emerged was </w:t>
      </w:r>
      <w:r w:rsidRPr="00462A86">
        <w:rPr>
          <w:rFonts w:ascii="Times New Roman" w:hAnsi="Times New Roman" w:cs="Times New Roman"/>
          <w:b/>
          <w:sz w:val="24"/>
          <w:szCs w:val="24"/>
        </w:rPr>
        <w:t>their confidence in their children’s knowledge</w:t>
      </w:r>
      <w:r w:rsidRPr="00462A86">
        <w:rPr>
          <w:rFonts w:ascii="Times New Roman" w:hAnsi="Times New Roman" w:cs="Times New Roman"/>
          <w:sz w:val="24"/>
          <w:szCs w:val="24"/>
        </w:rPr>
        <w:t>. Most of the mothers who claimed to get environmentally reverse socialised by their adolescents appreciated the role of their adolescent’s environmental knowledge. Shruti’s mother states that “</w:t>
      </w:r>
      <w:r w:rsidRPr="00462A86">
        <w:rPr>
          <w:rFonts w:ascii="Times New Roman" w:hAnsi="Times New Roman" w:cs="Times New Roman"/>
          <w:i/>
          <w:sz w:val="24"/>
          <w:szCs w:val="24"/>
        </w:rPr>
        <w:t>ya...in lot many matters...and I agree with her as well and follow it.. because I feel that kids have got more knowledge that me...as they are getting much better education...in my times there were like only 3-or 4 subjects but now they study a lot of subjects ...they do environmental activities...they go out to do different projects they get better exposure...I feel they can teach us”</w:t>
      </w:r>
      <w:r w:rsidRPr="00462A86">
        <w:rPr>
          <w:rFonts w:ascii="Times New Roman" w:hAnsi="Times New Roman" w:cs="Times New Roman"/>
          <w:sz w:val="24"/>
          <w:szCs w:val="24"/>
        </w:rPr>
        <w:t xml:space="preserve"> (dyad interview, Delhi).</w:t>
      </w:r>
    </w:p>
    <w:p w14:paraId="3766B559" w14:textId="77777777" w:rsidR="0076308F" w:rsidRPr="00462A86" w:rsidRDefault="0076308F" w:rsidP="0076308F">
      <w:pPr>
        <w:spacing w:after="0" w:line="360" w:lineRule="auto"/>
        <w:jc w:val="both"/>
        <w:rPr>
          <w:rFonts w:ascii="Times New Roman" w:hAnsi="Times New Roman" w:cs="Times New Roman"/>
          <w:sz w:val="24"/>
          <w:szCs w:val="24"/>
        </w:rPr>
      </w:pPr>
    </w:p>
    <w:p w14:paraId="770425BD" w14:textId="5E3AFA61" w:rsidR="00B97FD1" w:rsidRPr="00462A86" w:rsidRDefault="00B97FD1" w:rsidP="00740C7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mothers explained that their adolescents get a better school education, they learn about environmental issues, which make them (adolescents) more knowledgeable than their parents. When adolescents try to teach their mothers, the mothers accept it. The parents also said that they have confidence and faith in their adolescent’s knowledge. </w:t>
      </w:r>
      <w:r w:rsidR="00740C7C" w:rsidRPr="00462A86">
        <w:rPr>
          <w:rFonts w:ascii="Times New Roman" w:hAnsi="Times New Roman" w:cs="Times New Roman"/>
          <w:sz w:val="24"/>
          <w:szCs w:val="24"/>
        </w:rPr>
        <w:t xml:space="preserve">This section showed that, mothers as learners in the agent- learner relationship in environmental reverse socialisation </w:t>
      </w:r>
      <w:r w:rsidR="00740C7C" w:rsidRPr="00462A86">
        <w:rPr>
          <w:rFonts w:ascii="Times New Roman" w:hAnsi="Times New Roman" w:cs="Times New Roman"/>
          <w:sz w:val="24"/>
          <w:szCs w:val="24"/>
        </w:rPr>
        <w:lastRenderedPageBreak/>
        <w:t xml:space="preserve">are not a traditional passive learners, they play an active role and scrutinize and control the influence of adolescents as agents on the basis of their own perception of agents' resources </w:t>
      </w:r>
      <w:r w:rsidR="00C37568" w:rsidRPr="00462A86">
        <w:rPr>
          <w:rFonts w:ascii="Times New Roman" w:hAnsi="Times New Roman" w:cs="Times New Roman"/>
          <w:sz w:val="24"/>
          <w:szCs w:val="24"/>
        </w:rPr>
        <w:t>i.e.</w:t>
      </w:r>
      <w:r w:rsidR="00740C7C" w:rsidRPr="00462A86">
        <w:rPr>
          <w:rFonts w:ascii="Times New Roman" w:hAnsi="Times New Roman" w:cs="Times New Roman"/>
          <w:sz w:val="24"/>
          <w:szCs w:val="24"/>
        </w:rPr>
        <w:t xml:space="preserve"> environmental knowledge. The mothers</w:t>
      </w:r>
      <w:r w:rsidR="008B341F" w:rsidRPr="00462A86">
        <w:rPr>
          <w:rFonts w:ascii="Times New Roman" w:hAnsi="Times New Roman" w:cs="Times New Roman"/>
          <w:sz w:val="24"/>
          <w:szCs w:val="24"/>
        </w:rPr>
        <w:t>'</w:t>
      </w:r>
      <w:r w:rsidR="00740C7C" w:rsidRPr="00462A86">
        <w:rPr>
          <w:rFonts w:ascii="Times New Roman" w:hAnsi="Times New Roman" w:cs="Times New Roman"/>
          <w:sz w:val="24"/>
          <w:szCs w:val="24"/>
        </w:rPr>
        <w:t xml:space="preserve"> perception of </w:t>
      </w:r>
      <w:r w:rsidR="00C37568" w:rsidRPr="00462A86">
        <w:rPr>
          <w:rFonts w:ascii="Times New Roman" w:hAnsi="Times New Roman" w:cs="Times New Roman"/>
          <w:sz w:val="24"/>
          <w:szCs w:val="24"/>
        </w:rPr>
        <w:t>agent's (adolescents)</w:t>
      </w:r>
      <w:r w:rsidR="00740C7C" w:rsidRPr="00462A86">
        <w:rPr>
          <w:rFonts w:ascii="Times New Roman" w:hAnsi="Times New Roman" w:cs="Times New Roman"/>
          <w:sz w:val="24"/>
          <w:szCs w:val="24"/>
        </w:rPr>
        <w:t xml:space="preserve"> knowledge provides the power to adolescents as agents in the process supporting the argument made by </w:t>
      </w:r>
      <w:r w:rsidR="008B341F" w:rsidRPr="00462A86">
        <w:rPr>
          <w:rFonts w:ascii="Times New Roman" w:hAnsi="Times New Roman" w:cs="Times New Roman"/>
          <w:sz w:val="24"/>
          <w:szCs w:val="24"/>
          <w:lang w:eastAsia="ja-JP"/>
        </w:rPr>
        <w:t>French and Raven (1959).</w:t>
      </w:r>
      <w:r w:rsidR="00740C7C" w:rsidRPr="00462A86">
        <w:rPr>
          <w:rFonts w:ascii="Times New Roman" w:hAnsi="Times New Roman" w:cs="Times New Roman"/>
          <w:sz w:val="24"/>
          <w:szCs w:val="24"/>
        </w:rPr>
        <w:t xml:space="preserve">  </w:t>
      </w:r>
      <w:r w:rsidRPr="00462A86">
        <w:rPr>
          <w:rFonts w:ascii="Times New Roman" w:hAnsi="Times New Roman" w:cs="Times New Roman"/>
          <w:sz w:val="24"/>
          <w:szCs w:val="24"/>
        </w:rPr>
        <w:t>Linking this finding back to section 5.1.2 environmental education in schools and the participation of adolescents in environmental activities is not only empowering adolescents, but also creating trust among mothers in their adolescent’s environmental abilities</w:t>
      </w:r>
      <w:r w:rsidR="008B341F" w:rsidRPr="00462A86">
        <w:rPr>
          <w:rFonts w:ascii="Times New Roman" w:hAnsi="Times New Roman" w:cs="Times New Roman"/>
          <w:sz w:val="24"/>
          <w:szCs w:val="24"/>
        </w:rPr>
        <w:t>, thereby indicating a much bigger role of schools. The schools also tend to play a role of antecedents in the environmental reverse socialisation of mothers in India which is a unique finding of this research.</w:t>
      </w:r>
    </w:p>
    <w:p w14:paraId="7A47E8A0" w14:textId="77777777" w:rsidR="0076308F" w:rsidRPr="00462A86" w:rsidRDefault="0076308F" w:rsidP="0076308F">
      <w:pPr>
        <w:tabs>
          <w:tab w:val="left" w:pos="851"/>
        </w:tabs>
        <w:spacing w:after="0" w:line="360" w:lineRule="auto"/>
        <w:jc w:val="both"/>
        <w:rPr>
          <w:rFonts w:ascii="Times New Roman" w:hAnsi="Times New Roman" w:cs="Times New Roman"/>
          <w:sz w:val="24"/>
          <w:szCs w:val="24"/>
        </w:rPr>
      </w:pPr>
    </w:p>
    <w:p w14:paraId="7528BF10" w14:textId="36ACE170" w:rsidR="00B97FD1" w:rsidRPr="00462A86" w:rsidRDefault="00B97FD1" w:rsidP="0076308F">
      <w:pPr>
        <w:tabs>
          <w:tab w:val="left" w:pos="851"/>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Apart from education, mothers also stated that they accept the influence of their adolescents as they </w:t>
      </w:r>
      <w:r w:rsidRPr="00462A86">
        <w:rPr>
          <w:rFonts w:ascii="Times New Roman" w:hAnsi="Times New Roman" w:cs="Times New Roman"/>
          <w:b/>
          <w:sz w:val="24"/>
          <w:szCs w:val="24"/>
        </w:rPr>
        <w:t>belief in their adolescent’s sincerity towards the issue.</w:t>
      </w:r>
      <w:r w:rsidRPr="00462A86">
        <w:rPr>
          <w:rFonts w:ascii="Times New Roman" w:hAnsi="Times New Roman" w:cs="Times New Roman"/>
          <w:sz w:val="24"/>
          <w:szCs w:val="24"/>
        </w:rPr>
        <w:t xml:space="preserve"> </w:t>
      </w:r>
      <w:r w:rsidRPr="00462A86">
        <w:rPr>
          <w:rFonts w:ascii="Times New Roman" w:hAnsi="Times New Roman" w:cs="Times New Roman"/>
          <w:i/>
          <w:sz w:val="24"/>
          <w:szCs w:val="24"/>
        </w:rPr>
        <w:t>“We know what’s she is talking is not just a thought and she really means it and she has understood it. She is too sincere which encourage me as well”</w:t>
      </w:r>
      <w:r w:rsidRPr="00462A86">
        <w:rPr>
          <w:rFonts w:ascii="Times New Roman" w:hAnsi="Times New Roman" w:cs="Times New Roman"/>
          <w:sz w:val="24"/>
          <w:szCs w:val="24"/>
        </w:rPr>
        <w:t xml:space="preserve"> (Riya’s mother, dyad interview, Delhi). Moreover, parents seemed to be more receptivity towards getting influenced by the adolescent if the adolescent performed well in studies. </w:t>
      </w:r>
      <w:r w:rsidRPr="00462A86">
        <w:rPr>
          <w:rFonts w:ascii="Times New Roman" w:hAnsi="Times New Roman" w:cs="Times New Roman"/>
          <w:i/>
          <w:sz w:val="24"/>
          <w:szCs w:val="24"/>
        </w:rPr>
        <w:t xml:space="preserve">“Because Bhavya is a very good kid, quiet and sincere, very good in studies, lots of academic achievements, high level of knowledge about environmental activities because of school education. So I always follow what he says” </w:t>
      </w:r>
      <w:r w:rsidRPr="00462A86">
        <w:rPr>
          <w:rFonts w:ascii="Times New Roman" w:hAnsi="Times New Roman" w:cs="Times New Roman"/>
          <w:sz w:val="24"/>
          <w:szCs w:val="24"/>
        </w:rPr>
        <w:t>(Bhavya’s mother, dyad interview, Delhi). Thus, it can be said that the mothers create a perception of their adolescent’s level of environmental knowledge and abilities, which plays an important role in their readiness to accept their adolescent’s environmental influence. The mother’s belief/trust in adolescent’s abilities and their credibility played an important role in the intensity of influence adolescents can execute</w:t>
      </w:r>
      <w:r w:rsidR="006B3898" w:rsidRPr="00462A86">
        <w:rPr>
          <w:rFonts w:ascii="Times New Roman" w:hAnsi="Times New Roman" w:cs="Times New Roman"/>
          <w:sz w:val="24"/>
          <w:szCs w:val="24"/>
        </w:rPr>
        <w:t xml:space="preserve"> supporting </w:t>
      </w:r>
      <w:r w:rsidR="006B3898" w:rsidRPr="00462A86">
        <w:rPr>
          <w:rFonts w:ascii="Times New Roman" w:hAnsi="Times New Roman" w:cs="Times New Roman"/>
          <w:sz w:val="24"/>
          <w:szCs w:val="24"/>
          <w:lang w:eastAsia="ja-JP"/>
        </w:rPr>
        <w:t>French and Raven (1959) concept of learners' role in providing authority to agent</w:t>
      </w:r>
      <w:r w:rsidRPr="00462A86">
        <w:rPr>
          <w:rFonts w:ascii="Times New Roman" w:hAnsi="Times New Roman" w:cs="Times New Roman"/>
          <w:sz w:val="24"/>
          <w:szCs w:val="24"/>
        </w:rPr>
        <w:t xml:space="preserve">. Environmental education in school is playing an important role in creating that trust. </w:t>
      </w:r>
    </w:p>
    <w:p w14:paraId="33B44567" w14:textId="77777777" w:rsidR="0076308F" w:rsidRPr="00462A86" w:rsidRDefault="0076308F" w:rsidP="0076308F">
      <w:pPr>
        <w:spacing w:after="0" w:line="360" w:lineRule="auto"/>
        <w:jc w:val="both"/>
        <w:rPr>
          <w:rFonts w:ascii="Times New Roman" w:hAnsi="Times New Roman" w:cs="Times New Roman"/>
          <w:sz w:val="24"/>
          <w:szCs w:val="24"/>
        </w:rPr>
      </w:pPr>
    </w:p>
    <w:p w14:paraId="3736CF4F" w14:textId="0481199E" w:rsidR="00B97FD1" w:rsidRPr="00462A86" w:rsidRDefault="00B97FD1" w:rsidP="00C41D1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summary of section 5.5, it can be said that there is some level of environmental reverse socialisation reported by Indian participants. Mutual </w:t>
      </w:r>
      <w:r w:rsidR="00C41D1F" w:rsidRPr="00462A86">
        <w:rPr>
          <w:rFonts w:ascii="Times New Roman" w:hAnsi="Times New Roman" w:cs="Times New Roman"/>
          <w:sz w:val="24"/>
          <w:szCs w:val="24"/>
        </w:rPr>
        <w:t>environmental</w:t>
      </w:r>
      <w:r w:rsidRPr="00462A86">
        <w:rPr>
          <w:rFonts w:ascii="Times New Roman" w:hAnsi="Times New Roman" w:cs="Times New Roman"/>
          <w:sz w:val="24"/>
          <w:szCs w:val="24"/>
        </w:rPr>
        <w:t xml:space="preserve"> socialisation is also being accepted as a phenomenon among the participants. The perceived level of environmental knowledge of the participants, family communication patterns, and mother's perception and trust in their adolescent's environmental knowledge and abilities plays a crucial role in deciding the strength, and direction of the environmental socialisation process (Fig 5.6). </w:t>
      </w:r>
    </w:p>
    <w:p w14:paraId="4CBBE556" w14:textId="77777777" w:rsidR="00B97FD1" w:rsidRPr="00462A86" w:rsidRDefault="00B97FD1" w:rsidP="0076308F">
      <w:pPr>
        <w:spacing w:after="0" w:line="360" w:lineRule="auto"/>
        <w:jc w:val="both"/>
        <w:rPr>
          <w:rFonts w:ascii="Times New Roman" w:hAnsi="Times New Roman" w:cs="Times New Roman"/>
          <w:b/>
          <w:sz w:val="24"/>
          <w:szCs w:val="24"/>
          <w:u w:val="single"/>
        </w:rPr>
      </w:pPr>
      <w:r w:rsidRPr="00462A86">
        <w:rPr>
          <w:noProof/>
          <w:lang w:eastAsia="ja-JP"/>
        </w:rPr>
        <w:lastRenderedPageBreak/>
        <w:drawing>
          <wp:inline distT="0" distB="0" distL="0" distR="0" wp14:anchorId="34375803" wp14:editId="4A383472">
            <wp:extent cx="5475767" cy="285471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76303" cy="2854992"/>
                    </a:xfrm>
                    <a:prstGeom prst="rect">
                      <a:avLst/>
                    </a:prstGeom>
                  </pic:spPr>
                </pic:pic>
              </a:graphicData>
            </a:graphic>
          </wp:inline>
        </w:drawing>
      </w:r>
    </w:p>
    <w:p w14:paraId="5F59F3B3" w14:textId="77777777" w:rsidR="00B97FD1" w:rsidRPr="00462A86" w:rsidRDefault="00B97FD1" w:rsidP="0076308F">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Fig 5.6: Environmental reverse/ mutual socialisation process among Indian participants.</w:t>
      </w:r>
    </w:p>
    <w:p w14:paraId="18E7039B" w14:textId="77777777" w:rsidR="00B97FD1" w:rsidRPr="00462A86" w:rsidRDefault="00B97FD1" w:rsidP="0076308F">
      <w:pPr>
        <w:spacing w:after="0" w:line="360" w:lineRule="auto"/>
        <w:jc w:val="both"/>
        <w:rPr>
          <w:rFonts w:ascii="Times New Roman" w:hAnsi="Times New Roman" w:cs="Times New Roman"/>
          <w:b/>
          <w:sz w:val="24"/>
          <w:szCs w:val="24"/>
          <w:u w:val="single"/>
        </w:rPr>
      </w:pPr>
    </w:p>
    <w:p w14:paraId="71820229" w14:textId="77777777" w:rsidR="00B97FD1" w:rsidRPr="00462A86" w:rsidRDefault="00B97FD1" w:rsidP="0076308F">
      <w:pPr>
        <w:spacing w:after="0" w:line="360" w:lineRule="auto"/>
        <w:jc w:val="both"/>
        <w:rPr>
          <w:rFonts w:ascii="Times New Roman" w:hAnsi="Times New Roman" w:cs="Times New Roman"/>
          <w:b/>
          <w:bCs/>
          <w:color w:val="FF0000"/>
          <w:sz w:val="24"/>
          <w:szCs w:val="24"/>
        </w:rPr>
      </w:pPr>
      <w:r w:rsidRPr="00462A86">
        <w:rPr>
          <w:rFonts w:ascii="Times New Roman" w:hAnsi="Times New Roman" w:cs="Times New Roman"/>
          <w:b/>
          <w:sz w:val="24"/>
          <w:szCs w:val="24"/>
        </w:rPr>
        <w:t>5.6-Influence strategies</w:t>
      </w:r>
    </w:p>
    <w:p w14:paraId="2399C938" w14:textId="1D6BC3F0"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During the interviews and essays, adolescents and their mothers were asked to describe ‘how’ they (children) try to influence their parents. Findings highlight different types of influence strategies that adolescents use to persuade their parents on various sustainable issues/practices. To analyse the influence strategies, Palan and Wilkes (1997) typology is used. In their analysis Palan and Wilkes (1997) classified the influence strategies used by teenagers in four different groups: bargaining, persuasion, emotion, and request. They also identify several sub-themes, which are of interest for this research. Some of the important quotes have been mentioned in this section but a detail categorisation of quotes is attached as </w:t>
      </w:r>
      <w:r w:rsidR="0076308F" w:rsidRPr="00462A86">
        <w:rPr>
          <w:rFonts w:ascii="Times New Roman" w:hAnsi="Times New Roman" w:cs="Times New Roman"/>
          <w:sz w:val="24"/>
          <w:szCs w:val="24"/>
        </w:rPr>
        <w:t>appendix B1</w:t>
      </w:r>
      <w:r w:rsidRPr="00462A86">
        <w:rPr>
          <w:rFonts w:ascii="Times New Roman" w:hAnsi="Times New Roman" w:cs="Times New Roman"/>
          <w:sz w:val="24"/>
          <w:szCs w:val="24"/>
        </w:rPr>
        <w:t>.</w:t>
      </w:r>
    </w:p>
    <w:p w14:paraId="4A4888C8" w14:textId="77777777" w:rsidR="0076308F" w:rsidRPr="00462A86" w:rsidRDefault="0076308F" w:rsidP="0076308F">
      <w:pPr>
        <w:spacing w:after="0" w:line="360" w:lineRule="auto"/>
        <w:jc w:val="both"/>
        <w:rPr>
          <w:rFonts w:ascii="Times New Roman" w:hAnsi="Times New Roman" w:cs="Times New Roman"/>
          <w:b/>
          <w:bCs/>
          <w:sz w:val="24"/>
          <w:szCs w:val="24"/>
        </w:rPr>
      </w:pPr>
    </w:p>
    <w:p w14:paraId="5DC93997" w14:textId="77777777" w:rsidR="00B97FD1" w:rsidRPr="00462A86" w:rsidRDefault="00B97FD1" w:rsidP="0076308F">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5.6.1 Unilateral strategies</w:t>
      </w:r>
    </w:p>
    <w:p w14:paraId="0BB3444E" w14:textId="37F5C09E"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Unilateral strategies conform </w:t>
      </w:r>
      <w:r w:rsidR="00BB3364" w:rsidRPr="00462A86">
        <w:rPr>
          <w:rFonts w:ascii="Times New Roman" w:hAnsi="Times New Roman" w:cs="Times New Roman"/>
          <w:sz w:val="24"/>
          <w:szCs w:val="24"/>
        </w:rPr>
        <w:t>to</w:t>
      </w:r>
      <w:r w:rsidRPr="00462A86">
        <w:rPr>
          <w:rFonts w:ascii="Times New Roman" w:hAnsi="Times New Roman" w:cs="Times New Roman"/>
          <w:sz w:val="24"/>
          <w:szCs w:val="24"/>
        </w:rPr>
        <w:t xml:space="preserve"> the unidirectional influence with intention of unilateral gain of the influencer (Bao et al., 2007). Indian adolescents were mostly inclined towards using unilateral strategies to influence their parents. Strategies like manipulation, anger, persuasion, and guilt trips were found more commonly used by the adolescents while trying to persuade their parents towards more sustainable behaviour. </w:t>
      </w:r>
    </w:p>
    <w:p w14:paraId="7412F9A8" w14:textId="77777777" w:rsidR="004E1076" w:rsidRPr="00462A86" w:rsidRDefault="004E1076" w:rsidP="0076308F">
      <w:pPr>
        <w:tabs>
          <w:tab w:val="left" w:pos="709"/>
          <w:tab w:val="left" w:pos="851"/>
        </w:tabs>
        <w:spacing w:after="0" w:line="360" w:lineRule="auto"/>
        <w:jc w:val="both"/>
        <w:rPr>
          <w:rFonts w:ascii="Times New Roman" w:hAnsi="Times New Roman" w:cs="Times New Roman"/>
          <w:sz w:val="24"/>
          <w:szCs w:val="24"/>
        </w:rPr>
      </w:pPr>
    </w:p>
    <w:p w14:paraId="57655C29" w14:textId="77777777" w:rsidR="001C30F5" w:rsidRPr="00462A86" w:rsidRDefault="001C30F5" w:rsidP="0076308F">
      <w:pPr>
        <w:tabs>
          <w:tab w:val="left" w:pos="709"/>
          <w:tab w:val="left" w:pos="851"/>
        </w:tabs>
        <w:spacing w:after="0" w:line="360" w:lineRule="auto"/>
        <w:jc w:val="both"/>
        <w:rPr>
          <w:rFonts w:ascii="Times New Roman" w:hAnsi="Times New Roman" w:cs="Times New Roman"/>
          <w:b/>
          <w:iCs/>
          <w:sz w:val="24"/>
          <w:szCs w:val="24"/>
        </w:rPr>
      </w:pPr>
    </w:p>
    <w:p w14:paraId="087CABF5" w14:textId="77777777" w:rsidR="00FC24E5" w:rsidRPr="00462A86" w:rsidRDefault="00FC24E5" w:rsidP="0076308F">
      <w:pPr>
        <w:tabs>
          <w:tab w:val="left" w:pos="709"/>
          <w:tab w:val="left" w:pos="851"/>
        </w:tabs>
        <w:spacing w:after="0" w:line="360" w:lineRule="auto"/>
        <w:jc w:val="both"/>
        <w:rPr>
          <w:rFonts w:ascii="Times New Roman" w:hAnsi="Times New Roman" w:cs="Times New Roman"/>
          <w:b/>
          <w:iCs/>
          <w:sz w:val="24"/>
          <w:szCs w:val="24"/>
        </w:rPr>
      </w:pPr>
    </w:p>
    <w:p w14:paraId="77500DC5" w14:textId="77777777" w:rsidR="00B97FD1" w:rsidRPr="00462A86" w:rsidRDefault="00B97FD1" w:rsidP="0076308F">
      <w:pPr>
        <w:tabs>
          <w:tab w:val="left" w:pos="709"/>
          <w:tab w:val="left" w:pos="851"/>
        </w:tabs>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lastRenderedPageBreak/>
        <w:t>5.6.1.1 Emotional strategies</w:t>
      </w:r>
    </w:p>
    <w:p w14:paraId="552D2990" w14:textId="2DD6E3E0" w:rsidR="00B97FD1" w:rsidRPr="00462A86" w:rsidRDefault="00B97FD1" w:rsidP="0076308F">
      <w:pPr>
        <w:spacing w:after="0" w:line="360" w:lineRule="auto"/>
        <w:jc w:val="both"/>
        <w:rPr>
          <w:rFonts w:ascii="Times New Roman" w:hAnsi="Times New Roman" w:cs="Times New Roman"/>
          <w:b/>
          <w:bCs/>
          <w:sz w:val="24"/>
          <w:szCs w:val="24"/>
        </w:rPr>
      </w:pPr>
      <w:r w:rsidRPr="00462A86">
        <w:rPr>
          <w:rFonts w:ascii="Times New Roman" w:hAnsi="Times New Roman" w:cs="Times New Roman"/>
          <w:sz w:val="24"/>
          <w:szCs w:val="24"/>
        </w:rPr>
        <w:t xml:space="preserve">Emotional strategies entailed the intentional use of emotions, either directly or indirectly, when trying to influence other family members in the purchase decision (Palan and Wilkes, 1997). Indian adolescents claimed to show anger when they saw their mothers performing any anti-environmental behaviour. They shouted at their mothers or cried while reminding them of their behaviour or used anger to correct their mother's behaviour. Priyanshi’s mother explains that </w:t>
      </w:r>
      <w:r w:rsidRPr="00462A86">
        <w:rPr>
          <w:rFonts w:ascii="Times New Roman" w:hAnsi="Times New Roman" w:cs="Times New Roman"/>
          <w:i/>
          <w:sz w:val="24"/>
          <w:szCs w:val="24"/>
        </w:rPr>
        <w:t xml:space="preserve">“yes she never let us throw anything like wrapper </w:t>
      </w:r>
      <w:r w:rsidR="00C37568" w:rsidRPr="00462A86">
        <w:rPr>
          <w:rFonts w:ascii="Times New Roman" w:hAnsi="Times New Roman" w:cs="Times New Roman"/>
          <w:i/>
          <w:sz w:val="24"/>
          <w:szCs w:val="24"/>
        </w:rPr>
        <w:t>etc.</w:t>
      </w:r>
      <w:r w:rsidRPr="00462A86">
        <w:rPr>
          <w:rFonts w:ascii="Times New Roman" w:hAnsi="Times New Roman" w:cs="Times New Roman"/>
          <w:i/>
          <w:sz w:val="24"/>
          <w:szCs w:val="24"/>
        </w:rPr>
        <w:t xml:space="preserve"> on the road. If we go out and eat anything and if she sees us throwing the wrapper or any waste on the road she literally shouts at us. She becomes very angry by this behaviour”</w:t>
      </w:r>
      <w:r w:rsidRPr="00462A86">
        <w:rPr>
          <w:rFonts w:ascii="Times New Roman" w:hAnsi="Times New Roman" w:cs="Times New Roman"/>
          <w:sz w:val="24"/>
          <w:szCs w:val="24"/>
        </w:rPr>
        <w:t xml:space="preserve"> (dyad interview, Delhi -</w:t>
      </w:r>
      <w:r w:rsidRPr="00462A86">
        <w:rPr>
          <w:rFonts w:ascii="Times New Roman" w:hAnsi="Times New Roman" w:cs="Times New Roman"/>
          <w:b/>
          <w:bCs/>
          <w:sz w:val="24"/>
          <w:szCs w:val="24"/>
        </w:rPr>
        <w:t xml:space="preserve">anger). </w:t>
      </w:r>
    </w:p>
    <w:p w14:paraId="61A17C8A" w14:textId="77777777" w:rsidR="0076308F" w:rsidRPr="00462A86" w:rsidRDefault="0076308F" w:rsidP="0076308F">
      <w:pPr>
        <w:spacing w:after="0" w:line="360" w:lineRule="auto"/>
        <w:jc w:val="both"/>
        <w:rPr>
          <w:rFonts w:ascii="Times New Roman" w:hAnsi="Times New Roman" w:cs="Times New Roman"/>
          <w:bCs/>
          <w:sz w:val="24"/>
          <w:szCs w:val="24"/>
        </w:rPr>
      </w:pPr>
    </w:p>
    <w:p w14:paraId="40A061D6"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bCs/>
          <w:sz w:val="24"/>
          <w:szCs w:val="24"/>
        </w:rPr>
        <w:t xml:space="preserve">Other adolescents </w:t>
      </w:r>
      <w:r w:rsidRPr="00462A86">
        <w:rPr>
          <w:rFonts w:ascii="Times New Roman" w:hAnsi="Times New Roman" w:cs="Times New Roman"/>
          <w:sz w:val="24"/>
          <w:szCs w:val="24"/>
        </w:rPr>
        <w:t xml:space="preserve">use guilt trips or shamed their mothers of their behaviour, while explaining them the consequences their actions have on the environment and persuade them to behave in more sustainable way. A participant indicates that </w:t>
      </w:r>
      <w:r w:rsidRPr="00462A86">
        <w:rPr>
          <w:rFonts w:ascii="Times New Roman" w:hAnsi="Times New Roman" w:cs="Times New Roman"/>
          <w:i/>
          <w:sz w:val="24"/>
          <w:szCs w:val="24"/>
        </w:rPr>
        <w:t>“if they do anything wrong I surely discuss that with them to make feel guilty”</w:t>
      </w:r>
      <w:r w:rsidRPr="00462A86">
        <w:rPr>
          <w:rFonts w:ascii="Times New Roman" w:hAnsi="Times New Roman" w:cs="Times New Roman"/>
          <w:sz w:val="24"/>
          <w:szCs w:val="24"/>
        </w:rPr>
        <w:t xml:space="preserve"> (participant v,  essay, Delhi</w:t>
      </w:r>
      <w:r w:rsidRPr="00462A86">
        <w:rPr>
          <w:rFonts w:ascii="Times New Roman" w:hAnsi="Times New Roman" w:cs="Times New Roman"/>
          <w:b/>
          <w:bCs/>
          <w:sz w:val="24"/>
          <w:szCs w:val="24"/>
        </w:rPr>
        <w:t xml:space="preserve"> - guilt trip). </w:t>
      </w:r>
      <w:r w:rsidRPr="00462A86">
        <w:rPr>
          <w:rFonts w:ascii="Times New Roman" w:hAnsi="Times New Roman" w:cs="Times New Roman"/>
          <w:bCs/>
          <w:sz w:val="24"/>
          <w:szCs w:val="24"/>
        </w:rPr>
        <w:t xml:space="preserve">Bhavya mentions that </w:t>
      </w:r>
      <w:r w:rsidRPr="00462A86">
        <w:rPr>
          <w:rFonts w:ascii="Times New Roman" w:hAnsi="Times New Roman" w:cs="Times New Roman"/>
          <w:i/>
          <w:sz w:val="24"/>
          <w:szCs w:val="24"/>
        </w:rPr>
        <w:t>“I would say that I am the head boy of the school and if parents of head boy will not be there taking part in the environmental activity then it would be very difficult to convince others”</w:t>
      </w:r>
      <w:r w:rsidRPr="00462A86">
        <w:rPr>
          <w:rFonts w:ascii="Times New Roman" w:hAnsi="Times New Roman" w:cs="Times New Roman"/>
          <w:sz w:val="24"/>
          <w:szCs w:val="24"/>
        </w:rPr>
        <w:t xml:space="preserve"> (17, dyad interview, Delhi</w:t>
      </w:r>
      <w:r w:rsidRPr="00462A86">
        <w:rPr>
          <w:rFonts w:ascii="Times New Roman" w:hAnsi="Times New Roman" w:cs="Times New Roman"/>
          <w:b/>
          <w:bCs/>
          <w:sz w:val="24"/>
          <w:szCs w:val="24"/>
        </w:rPr>
        <w:t xml:space="preserve"> - guilt trip). </w:t>
      </w:r>
      <w:r w:rsidRPr="00462A86">
        <w:rPr>
          <w:rFonts w:ascii="Times New Roman" w:hAnsi="Times New Roman" w:cs="Times New Roman"/>
          <w:bCs/>
          <w:sz w:val="24"/>
          <w:szCs w:val="24"/>
        </w:rPr>
        <w:t xml:space="preserve">An explanation for this behavioural strategy is that </w:t>
      </w:r>
      <w:r w:rsidRPr="00462A86">
        <w:rPr>
          <w:rFonts w:ascii="Times New Roman" w:hAnsi="Times New Roman" w:cs="Times New Roman"/>
          <w:sz w:val="24"/>
          <w:szCs w:val="24"/>
        </w:rPr>
        <w:t xml:space="preserve">adolescents from collectivist countries are emotionally dependent on their parents, express their emotions openly and are not punished for doing that (Balda et al., 2001). </w:t>
      </w:r>
    </w:p>
    <w:p w14:paraId="0B33ABA7" w14:textId="77777777" w:rsidR="0076308F" w:rsidRPr="00462A86" w:rsidRDefault="0076308F" w:rsidP="0076308F">
      <w:pPr>
        <w:spacing w:after="0" w:line="360" w:lineRule="auto"/>
        <w:jc w:val="both"/>
        <w:rPr>
          <w:rFonts w:ascii="Times New Roman" w:hAnsi="Times New Roman" w:cs="Times New Roman"/>
          <w:sz w:val="24"/>
          <w:szCs w:val="24"/>
        </w:rPr>
      </w:pPr>
    </w:p>
    <w:p w14:paraId="3DD7BB1B" w14:textId="77777777" w:rsidR="00B97FD1" w:rsidRPr="00462A86" w:rsidRDefault="00B97FD1" w:rsidP="0076308F">
      <w:pPr>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5.6.1.2 Persuasion strategies</w:t>
      </w:r>
    </w:p>
    <w:p w14:paraId="1831C6DD" w14:textId="5DDE5844"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Persuasion in family decision-making is described as convincing an opposing family member to resolve conflict in the persuader’s favour, which involves a certain level of manipulation (Palan </w:t>
      </w:r>
      <w:r w:rsidR="008C68A5" w:rsidRPr="00462A86">
        <w:rPr>
          <w:rFonts w:ascii="Times New Roman" w:hAnsi="Times New Roman" w:cs="Times New Roman"/>
          <w:sz w:val="24"/>
          <w:szCs w:val="24"/>
        </w:rPr>
        <w:t xml:space="preserve">&amp; </w:t>
      </w:r>
      <w:r w:rsidRPr="00462A86">
        <w:rPr>
          <w:rFonts w:ascii="Times New Roman" w:hAnsi="Times New Roman" w:cs="Times New Roman"/>
          <w:sz w:val="24"/>
          <w:szCs w:val="24"/>
        </w:rPr>
        <w:t xml:space="preserve">Wilkes, 1997). </w:t>
      </w:r>
      <w:r w:rsidRPr="00462A86">
        <w:rPr>
          <w:rFonts w:ascii="Times New Roman" w:hAnsi="Times New Roman" w:cs="Times New Roman"/>
          <w:bCs/>
          <w:iCs/>
          <w:sz w:val="24"/>
          <w:szCs w:val="24"/>
        </w:rPr>
        <w:t xml:space="preserve">Findings suggest that Indian adolescents use persuasion strategies mainly persistence where they repetitively asked for certain behaviour and manipulation, where they used context or person to manipulate their parents to behave in certain way to influence their parent's environmental behaviour. To explain, Riya states that </w:t>
      </w:r>
      <w:r w:rsidRPr="00462A86">
        <w:rPr>
          <w:rFonts w:ascii="Times New Roman" w:hAnsi="Times New Roman" w:cs="Times New Roman"/>
          <w:i/>
          <w:sz w:val="24"/>
          <w:szCs w:val="24"/>
        </w:rPr>
        <w:t>“I continuously remind my mother to get the pollution control check for the car”</w:t>
      </w:r>
      <w:r w:rsidRPr="00462A86">
        <w:rPr>
          <w:rFonts w:ascii="Times New Roman" w:hAnsi="Times New Roman" w:cs="Times New Roman"/>
          <w:sz w:val="24"/>
          <w:szCs w:val="24"/>
        </w:rPr>
        <w:t xml:space="preserve"> (15, dyad interview, Delhi</w:t>
      </w:r>
      <w:r w:rsidRPr="00462A86">
        <w:rPr>
          <w:rFonts w:ascii="Times New Roman" w:hAnsi="Times New Roman" w:cs="Times New Roman"/>
          <w:b/>
          <w:bCs/>
          <w:sz w:val="24"/>
          <w:szCs w:val="24"/>
        </w:rPr>
        <w:t xml:space="preserve"> - persistence). </w:t>
      </w:r>
      <w:r w:rsidRPr="00462A86">
        <w:rPr>
          <w:rFonts w:ascii="Times New Roman" w:hAnsi="Times New Roman" w:cs="Times New Roman"/>
          <w:bCs/>
          <w:sz w:val="24"/>
          <w:szCs w:val="24"/>
        </w:rPr>
        <w:t xml:space="preserve">On the other hand, Shruti mentions that </w:t>
      </w:r>
      <w:r w:rsidRPr="00462A86">
        <w:rPr>
          <w:rFonts w:ascii="Times New Roman" w:hAnsi="Times New Roman" w:cs="Times New Roman"/>
          <w:sz w:val="24"/>
          <w:szCs w:val="24"/>
        </w:rPr>
        <w:t>“</w:t>
      </w:r>
      <w:r w:rsidR="00C37568" w:rsidRPr="00462A86">
        <w:rPr>
          <w:rFonts w:ascii="Times New Roman" w:hAnsi="Times New Roman" w:cs="Times New Roman"/>
          <w:i/>
          <w:sz w:val="24"/>
          <w:szCs w:val="24"/>
        </w:rPr>
        <w:t>I</w:t>
      </w:r>
      <w:r w:rsidRPr="00462A86">
        <w:rPr>
          <w:rFonts w:ascii="Times New Roman" w:hAnsi="Times New Roman" w:cs="Times New Roman"/>
          <w:i/>
          <w:sz w:val="24"/>
          <w:szCs w:val="24"/>
        </w:rPr>
        <w:t xml:space="preserve"> use the language what they understand. Like my parents are very cautious about the rising price of the electricity. So I always relate the environmental practices with saving on bills. Like I always tell them that if they won’t save electricity, our energy bill will be high and they will lose money on it. And whenever my father and brother have to go somewhere which is nearby, I use the rising price </w:t>
      </w:r>
      <w:r w:rsidRPr="00462A86">
        <w:rPr>
          <w:rFonts w:ascii="Times New Roman" w:hAnsi="Times New Roman" w:cs="Times New Roman"/>
          <w:i/>
          <w:sz w:val="24"/>
          <w:szCs w:val="24"/>
        </w:rPr>
        <w:lastRenderedPageBreak/>
        <w:t>strategy again, I tell them petrol is so expensive why don’t they just walk to the destination"</w:t>
      </w:r>
      <w:r w:rsidRPr="00462A86">
        <w:rPr>
          <w:rFonts w:ascii="Times New Roman" w:hAnsi="Times New Roman" w:cs="Times New Roman"/>
          <w:sz w:val="24"/>
          <w:szCs w:val="24"/>
        </w:rPr>
        <w:t xml:space="preserve"> (16, dyad interview, Delhi</w:t>
      </w:r>
      <w:r w:rsidRPr="00462A86">
        <w:rPr>
          <w:rFonts w:ascii="Times New Roman" w:hAnsi="Times New Roman" w:cs="Times New Roman"/>
          <w:b/>
          <w:bCs/>
          <w:sz w:val="24"/>
          <w:szCs w:val="24"/>
        </w:rPr>
        <w:t xml:space="preserve"> - Manipulation).</w:t>
      </w:r>
    </w:p>
    <w:p w14:paraId="584CE043" w14:textId="77777777" w:rsidR="0076308F" w:rsidRPr="00462A86" w:rsidRDefault="0076308F" w:rsidP="0076308F">
      <w:pPr>
        <w:spacing w:after="0" w:line="360" w:lineRule="auto"/>
        <w:jc w:val="both"/>
        <w:rPr>
          <w:rFonts w:ascii="Times New Roman" w:hAnsi="Times New Roman" w:cs="Times New Roman"/>
          <w:sz w:val="24"/>
          <w:szCs w:val="24"/>
        </w:rPr>
      </w:pPr>
    </w:p>
    <w:p w14:paraId="48A6CDC6" w14:textId="721C8DB2" w:rsidR="00B97FD1" w:rsidRPr="00462A86" w:rsidRDefault="00B97FD1" w:rsidP="0076308F">
      <w:pPr>
        <w:spacing w:after="0" w:line="360" w:lineRule="auto"/>
        <w:jc w:val="both"/>
        <w:rPr>
          <w:rFonts w:ascii="Times New Roman" w:hAnsi="Times New Roman" w:cs="Times New Roman"/>
          <w:color w:val="FF0000"/>
          <w:sz w:val="24"/>
          <w:szCs w:val="24"/>
        </w:rPr>
      </w:pPr>
      <w:r w:rsidRPr="00462A86">
        <w:rPr>
          <w:rFonts w:ascii="Times New Roman" w:hAnsi="Times New Roman" w:cs="Times New Roman"/>
          <w:sz w:val="24"/>
          <w:szCs w:val="24"/>
        </w:rPr>
        <w:t>As previously indicated, collectivist cultures like to maintain a hierarchical structure and expect obedience</w:t>
      </w:r>
      <w:r w:rsidR="001C30F5" w:rsidRPr="00462A86">
        <w:rPr>
          <w:rFonts w:ascii="Times New Roman" w:hAnsi="Times New Roman" w:cs="Times New Roman"/>
          <w:sz w:val="24"/>
          <w:szCs w:val="24"/>
        </w:rPr>
        <w:t xml:space="preserve"> (Rose, 1999)</w:t>
      </w:r>
      <w:r w:rsidRPr="00462A86">
        <w:rPr>
          <w:rFonts w:ascii="Times New Roman" w:hAnsi="Times New Roman" w:cs="Times New Roman"/>
          <w:sz w:val="24"/>
          <w:szCs w:val="24"/>
        </w:rPr>
        <w:t xml:space="preserve">. Thus, </w:t>
      </w:r>
      <w:r w:rsidR="001C30F5" w:rsidRPr="00462A86">
        <w:rPr>
          <w:rFonts w:ascii="Times New Roman" w:hAnsi="Times New Roman" w:cs="Times New Roman"/>
          <w:sz w:val="24"/>
          <w:szCs w:val="24"/>
        </w:rPr>
        <w:t xml:space="preserve">Indian </w:t>
      </w:r>
      <w:r w:rsidRPr="00462A86">
        <w:rPr>
          <w:rFonts w:ascii="Times New Roman" w:hAnsi="Times New Roman" w:cs="Times New Roman"/>
          <w:sz w:val="24"/>
          <w:szCs w:val="24"/>
        </w:rPr>
        <w:t xml:space="preserve">adolescents utilise persuasion strategies on their parents, as they feel more confident in the effectiveness of unilateral strategies in influencing their </w:t>
      </w:r>
      <w:r w:rsidR="00BB3364" w:rsidRPr="00462A86">
        <w:rPr>
          <w:rFonts w:ascii="Times New Roman" w:hAnsi="Times New Roman" w:cs="Times New Roman"/>
          <w:sz w:val="24"/>
          <w:szCs w:val="24"/>
        </w:rPr>
        <w:t>parent’s</w:t>
      </w:r>
      <w:r w:rsidRPr="00462A86">
        <w:rPr>
          <w:rFonts w:ascii="Times New Roman" w:hAnsi="Times New Roman" w:cs="Times New Roman"/>
          <w:sz w:val="24"/>
          <w:szCs w:val="24"/>
        </w:rPr>
        <w:t xml:space="preserve"> environmental behaviour.</w:t>
      </w:r>
    </w:p>
    <w:p w14:paraId="184445D4" w14:textId="77777777" w:rsidR="0076308F" w:rsidRPr="00462A86" w:rsidRDefault="0076308F" w:rsidP="0076308F">
      <w:pPr>
        <w:spacing w:after="0" w:line="360" w:lineRule="auto"/>
        <w:jc w:val="both"/>
        <w:rPr>
          <w:rFonts w:ascii="Times New Roman" w:hAnsi="Times New Roman" w:cs="Times New Roman"/>
          <w:b/>
          <w:bCs/>
          <w:sz w:val="24"/>
          <w:szCs w:val="24"/>
        </w:rPr>
      </w:pPr>
    </w:p>
    <w:p w14:paraId="4230F554" w14:textId="77777777" w:rsidR="00B97FD1" w:rsidRPr="00462A86" w:rsidRDefault="00B97FD1" w:rsidP="0076308F">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5.6.2 Bilateral strategies</w:t>
      </w:r>
    </w:p>
    <w:p w14:paraId="6B406D88"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Bilateral strategies are bi-directional and dynamic in nature and are based on the mutual gain and satisfaction (Bao et al., 2007). Some participants utilised a more sophisticated bilateral strategy, such as reasoning and expert power.</w:t>
      </w:r>
    </w:p>
    <w:p w14:paraId="0E37A78A" w14:textId="77777777" w:rsidR="0076308F" w:rsidRPr="00462A86" w:rsidRDefault="0076308F" w:rsidP="0076308F">
      <w:pPr>
        <w:autoSpaceDE w:val="0"/>
        <w:autoSpaceDN w:val="0"/>
        <w:adjustRightInd w:val="0"/>
        <w:spacing w:after="0" w:line="360" w:lineRule="auto"/>
        <w:jc w:val="both"/>
        <w:rPr>
          <w:rFonts w:ascii="Times New Roman" w:hAnsi="Times New Roman" w:cs="Times New Roman"/>
          <w:b/>
          <w:iCs/>
          <w:sz w:val="24"/>
          <w:szCs w:val="24"/>
        </w:rPr>
      </w:pPr>
    </w:p>
    <w:p w14:paraId="21B6E854" w14:textId="77777777" w:rsidR="00B97FD1" w:rsidRPr="00462A86" w:rsidRDefault="00B97FD1" w:rsidP="0076308F">
      <w:pPr>
        <w:autoSpaceDE w:val="0"/>
        <w:autoSpaceDN w:val="0"/>
        <w:adjustRightInd w:val="0"/>
        <w:spacing w:after="0" w:line="360" w:lineRule="auto"/>
        <w:jc w:val="both"/>
        <w:rPr>
          <w:rFonts w:ascii="Times New Roman" w:hAnsi="Times New Roman" w:cs="Times New Roman"/>
          <w:b/>
          <w:iCs/>
          <w:sz w:val="24"/>
          <w:szCs w:val="24"/>
        </w:rPr>
      </w:pPr>
      <w:r w:rsidRPr="00462A86">
        <w:rPr>
          <w:rFonts w:ascii="Times New Roman" w:hAnsi="Times New Roman" w:cs="Times New Roman"/>
          <w:b/>
          <w:iCs/>
          <w:sz w:val="24"/>
          <w:szCs w:val="24"/>
        </w:rPr>
        <w:t>5.6.2.1 Reasoning</w:t>
      </w:r>
    </w:p>
    <w:p w14:paraId="00FBA3FA" w14:textId="44620DE7" w:rsidR="00B97FD1" w:rsidRPr="00462A86" w:rsidRDefault="00B97FD1" w:rsidP="0076308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Cs/>
          <w:iCs/>
          <w:sz w:val="24"/>
          <w:szCs w:val="24"/>
        </w:rPr>
        <w:t>Reasoning involves discussing a topic by putting forward logical arguments with the aim to reach an agreement with their parents (Palan &amp;</w:t>
      </w:r>
      <w:r w:rsidR="008C68A5" w:rsidRPr="00462A86">
        <w:rPr>
          <w:rFonts w:ascii="Times New Roman" w:hAnsi="Times New Roman" w:cs="Times New Roman"/>
          <w:bCs/>
          <w:iCs/>
          <w:sz w:val="24"/>
          <w:szCs w:val="24"/>
        </w:rPr>
        <w:t xml:space="preserve"> </w:t>
      </w:r>
      <w:r w:rsidRPr="00462A86">
        <w:rPr>
          <w:rFonts w:ascii="Times New Roman" w:hAnsi="Times New Roman" w:cs="Times New Roman"/>
          <w:bCs/>
          <w:iCs/>
          <w:sz w:val="24"/>
          <w:szCs w:val="24"/>
        </w:rPr>
        <w:t xml:space="preserve">Wilkes, 1997). Some of the Indian adolescents discussed the environmental issues with their parents and used logical arguments to persuade their parents One participant mentions that </w:t>
      </w:r>
      <w:r w:rsidRPr="00462A86">
        <w:rPr>
          <w:rFonts w:ascii="Times New Roman" w:hAnsi="Times New Roman" w:cs="Times New Roman"/>
          <w:bCs/>
          <w:i/>
          <w:iCs/>
          <w:sz w:val="24"/>
          <w:szCs w:val="24"/>
        </w:rPr>
        <w:t xml:space="preserve">"I try to think of a logical reason to convince my parents to change their behaviour to become more eco-friendly. I need to explain them the consequences and then benefits of the new behaviour. When I asked them to buy the new LED TV which consumes </w:t>
      </w:r>
      <w:r w:rsidR="00C37568" w:rsidRPr="00462A86">
        <w:rPr>
          <w:rFonts w:ascii="Times New Roman" w:hAnsi="Times New Roman" w:cs="Times New Roman"/>
          <w:bCs/>
          <w:i/>
          <w:iCs/>
          <w:sz w:val="24"/>
          <w:szCs w:val="24"/>
        </w:rPr>
        <w:t>less energy, they asked for lot</w:t>
      </w:r>
      <w:r w:rsidRPr="00462A86">
        <w:rPr>
          <w:rFonts w:ascii="Times New Roman" w:hAnsi="Times New Roman" w:cs="Times New Roman"/>
          <w:bCs/>
          <w:i/>
          <w:iCs/>
          <w:sz w:val="24"/>
          <w:szCs w:val="24"/>
        </w:rPr>
        <w:t xml:space="preserve"> of reason</w:t>
      </w:r>
      <w:r w:rsidR="00C37568" w:rsidRPr="00462A86">
        <w:rPr>
          <w:rFonts w:ascii="Times New Roman" w:hAnsi="Times New Roman" w:cs="Times New Roman"/>
          <w:bCs/>
          <w:i/>
          <w:iCs/>
          <w:sz w:val="24"/>
          <w:szCs w:val="24"/>
        </w:rPr>
        <w:t>s</w:t>
      </w:r>
      <w:r w:rsidRPr="00462A86">
        <w:rPr>
          <w:rFonts w:ascii="Times New Roman" w:hAnsi="Times New Roman" w:cs="Times New Roman"/>
          <w:bCs/>
          <w:i/>
          <w:iCs/>
          <w:sz w:val="24"/>
          <w:szCs w:val="24"/>
        </w:rPr>
        <w:t>"</w:t>
      </w:r>
      <w:r w:rsidRPr="00462A86">
        <w:rPr>
          <w:rFonts w:ascii="Times New Roman" w:hAnsi="Times New Roman" w:cs="Times New Roman"/>
          <w:bCs/>
          <w:iCs/>
          <w:sz w:val="24"/>
          <w:szCs w:val="24"/>
        </w:rPr>
        <w:t xml:space="preserve"> (Participant t, essay, Delhi).</w:t>
      </w:r>
      <w:r w:rsidRPr="00462A86">
        <w:rPr>
          <w:rFonts w:ascii="Times New Roman" w:hAnsi="Times New Roman" w:cs="Times New Roman"/>
          <w:sz w:val="24"/>
          <w:szCs w:val="24"/>
        </w:rPr>
        <w:t xml:space="preserve"> This coincides with previous research, which shows that families with concept oriented communication patterns encourage their children to present their arguments openly and thus, welcome an open discussion (Rose et al., 2002</w:t>
      </w:r>
      <w:r w:rsidR="008C68A5" w:rsidRPr="00462A86">
        <w:rPr>
          <w:rFonts w:ascii="Times New Roman" w:hAnsi="Times New Roman" w:cs="Times New Roman"/>
          <w:sz w:val="24"/>
          <w:szCs w:val="24"/>
        </w:rPr>
        <w:t>b</w:t>
      </w:r>
      <w:r w:rsidRPr="00462A86">
        <w:rPr>
          <w:rFonts w:ascii="Times New Roman" w:hAnsi="Times New Roman" w:cs="Times New Roman"/>
          <w:sz w:val="24"/>
          <w:szCs w:val="24"/>
        </w:rPr>
        <w:t>). It can be argued that adolescents that grow up with open communication use reasoning strategies to persuade their parents towards more environmental friendly behaviour.</w:t>
      </w:r>
    </w:p>
    <w:p w14:paraId="08232497" w14:textId="77777777" w:rsidR="0076308F" w:rsidRPr="00462A86" w:rsidRDefault="0076308F" w:rsidP="0076308F">
      <w:pPr>
        <w:autoSpaceDE w:val="0"/>
        <w:autoSpaceDN w:val="0"/>
        <w:adjustRightInd w:val="0"/>
        <w:spacing w:after="0" w:line="360" w:lineRule="auto"/>
        <w:jc w:val="both"/>
        <w:rPr>
          <w:rFonts w:ascii="Times New Roman" w:hAnsi="Times New Roman" w:cs="Times New Roman"/>
          <w:b/>
          <w:bCs/>
          <w:sz w:val="24"/>
          <w:szCs w:val="24"/>
        </w:rPr>
      </w:pPr>
    </w:p>
    <w:p w14:paraId="50CE6FE8" w14:textId="77777777" w:rsidR="00B97FD1" w:rsidRPr="00462A86" w:rsidRDefault="00B97FD1" w:rsidP="0076308F">
      <w:pPr>
        <w:autoSpaceDE w:val="0"/>
        <w:autoSpaceDN w:val="0"/>
        <w:adjustRightInd w:val="0"/>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5.6.2.2 Expert knowledge</w:t>
      </w:r>
    </w:p>
    <w:p w14:paraId="1AA7F911" w14:textId="213D47FA" w:rsidR="00B97FD1" w:rsidRPr="00462A86" w:rsidRDefault="00B97FD1" w:rsidP="0076308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Another bilateral strategy which was found in the Indian data was use of expert knowledge. Palan and Wilkes (1997) define expert knowledge as ‘teaching skill’ that use expert knowledge gained in the concerned field. Indian adolescent claim</w:t>
      </w:r>
      <w:r w:rsidR="00C37568" w:rsidRPr="00462A86">
        <w:rPr>
          <w:rFonts w:ascii="Times New Roman" w:hAnsi="Times New Roman" w:cs="Times New Roman"/>
          <w:sz w:val="24"/>
          <w:szCs w:val="24"/>
        </w:rPr>
        <w:t>s</w:t>
      </w:r>
      <w:r w:rsidRPr="00462A86">
        <w:rPr>
          <w:rFonts w:ascii="Times New Roman" w:hAnsi="Times New Roman" w:cs="Times New Roman"/>
          <w:sz w:val="24"/>
          <w:szCs w:val="24"/>
        </w:rPr>
        <w:t xml:space="preserve"> that they use </w:t>
      </w:r>
      <w:r w:rsidR="00C37568" w:rsidRPr="00462A86">
        <w:rPr>
          <w:rFonts w:ascii="Times New Roman" w:hAnsi="Times New Roman" w:cs="Times New Roman"/>
          <w:sz w:val="24"/>
          <w:szCs w:val="24"/>
        </w:rPr>
        <w:t>their environmental</w:t>
      </w:r>
      <w:r w:rsidRPr="00462A86">
        <w:rPr>
          <w:rFonts w:ascii="Times New Roman" w:hAnsi="Times New Roman" w:cs="Times New Roman"/>
          <w:sz w:val="24"/>
          <w:szCs w:val="24"/>
        </w:rPr>
        <w:t xml:space="preserve"> knowledge to either correct their </w:t>
      </w:r>
      <w:r w:rsidR="00C37568" w:rsidRPr="00462A86">
        <w:rPr>
          <w:rFonts w:ascii="Times New Roman" w:hAnsi="Times New Roman" w:cs="Times New Roman"/>
          <w:sz w:val="24"/>
          <w:szCs w:val="24"/>
        </w:rPr>
        <w:t>parents'</w:t>
      </w:r>
      <w:r w:rsidRPr="00462A86">
        <w:rPr>
          <w:rFonts w:ascii="Times New Roman" w:hAnsi="Times New Roman" w:cs="Times New Roman"/>
          <w:sz w:val="24"/>
          <w:szCs w:val="24"/>
        </w:rPr>
        <w:t xml:space="preserve"> behaviour or teach them using their expert knowledge. A participant highlights that </w:t>
      </w:r>
      <w:r w:rsidRPr="00462A86">
        <w:rPr>
          <w:rFonts w:ascii="Times New Roman" w:hAnsi="Times New Roman" w:cs="Times New Roman"/>
          <w:i/>
          <w:sz w:val="24"/>
          <w:szCs w:val="24"/>
        </w:rPr>
        <w:t xml:space="preserve">“we were considering buying a new refrigerator and the general one without star rating was coming for Rs35000, but I told my </w:t>
      </w:r>
      <w:r w:rsidRPr="00462A86">
        <w:rPr>
          <w:rFonts w:ascii="Times New Roman" w:hAnsi="Times New Roman" w:cs="Times New Roman"/>
          <w:i/>
          <w:sz w:val="24"/>
          <w:szCs w:val="24"/>
        </w:rPr>
        <w:lastRenderedPageBreak/>
        <w:t>mother to buy a new LG one which had 4 star rating but was of £55000. I explained to my mother that energy rating means that this refrigerator is energy efficient and will consume less electricity and so will save on energy bill and we buy refrigerator for many years so in that way in long run this one will save us more on the bills then the regular one. And she agreed to buy the LG one”</w:t>
      </w:r>
      <w:r w:rsidRPr="00462A86">
        <w:rPr>
          <w:rFonts w:ascii="Times New Roman" w:hAnsi="Times New Roman" w:cs="Times New Roman"/>
          <w:sz w:val="24"/>
          <w:szCs w:val="24"/>
        </w:rPr>
        <w:t xml:space="preserve"> (Participant 2, group interview, GD Salwan School, Delhi). This quote highlights that the adolescent used her knowledge on the star rating, the energy saving feature of the refrigerator, and the money saving aspect to convince her mother to purchase a star rated refrigerator. Mothers have highlighted that they value the environmental knowledge and expertise their adolescents gain at school (section 5.5.6). However, this use of expert power by the adolescents is not a common practice among Indian adolescents.</w:t>
      </w:r>
    </w:p>
    <w:p w14:paraId="473F64F6" w14:textId="77777777" w:rsidR="0076308F" w:rsidRPr="00462A86" w:rsidRDefault="0076308F" w:rsidP="0076308F">
      <w:pPr>
        <w:autoSpaceDE w:val="0"/>
        <w:autoSpaceDN w:val="0"/>
        <w:adjustRightInd w:val="0"/>
        <w:spacing w:after="0" w:line="360" w:lineRule="auto"/>
        <w:jc w:val="both"/>
        <w:rPr>
          <w:rFonts w:ascii="Times New Roman" w:hAnsi="Times New Roman" w:cs="Times New Roman"/>
          <w:sz w:val="24"/>
          <w:szCs w:val="24"/>
        </w:rPr>
      </w:pPr>
    </w:p>
    <w:p w14:paraId="390AC1B1" w14:textId="49FF4EE9" w:rsidR="00B97FD1" w:rsidRPr="00462A86" w:rsidRDefault="00B97FD1" w:rsidP="0076308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In summary, Indian adolescents seem to use unilateral strategies more than bilateral ones to influence their parent's environmental behaviour</w:t>
      </w:r>
      <w:r w:rsidR="00504926" w:rsidRPr="00462A86">
        <w:rPr>
          <w:rFonts w:ascii="Times New Roman" w:hAnsi="Times New Roman" w:cs="Times New Roman"/>
          <w:sz w:val="24"/>
          <w:szCs w:val="24"/>
        </w:rPr>
        <w:t xml:space="preserve"> similar to Chaudhary and Gupta (2012) and Jeevananda and Kumar (2012)</w:t>
      </w:r>
      <w:r w:rsidRPr="00462A86">
        <w:rPr>
          <w:rFonts w:ascii="Times New Roman" w:hAnsi="Times New Roman" w:cs="Times New Roman"/>
          <w:sz w:val="24"/>
          <w:szCs w:val="24"/>
        </w:rPr>
        <w:t>. The most common influence strategies used by Indian adolescents are emotions (anger, guilt, crying) and persuasion (persistence, manipulation). However, Indian adolescents also showed some usage of influence strategies, which are not always straightforward and showed different facets, which are discussed in the following.</w:t>
      </w:r>
    </w:p>
    <w:p w14:paraId="6610FC5E" w14:textId="77777777" w:rsidR="0076308F" w:rsidRPr="00462A86" w:rsidRDefault="0076308F" w:rsidP="0076308F">
      <w:pPr>
        <w:spacing w:after="0" w:line="360" w:lineRule="auto"/>
        <w:jc w:val="both"/>
        <w:rPr>
          <w:rFonts w:ascii="Times New Roman" w:hAnsi="Times New Roman" w:cs="Times New Roman"/>
          <w:b/>
          <w:sz w:val="24"/>
          <w:szCs w:val="24"/>
        </w:rPr>
      </w:pPr>
    </w:p>
    <w:p w14:paraId="6CB565D6" w14:textId="77777777" w:rsidR="00B97FD1" w:rsidRPr="00462A86" w:rsidRDefault="00D5429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5.6.3</w:t>
      </w:r>
      <w:r w:rsidR="00B97FD1" w:rsidRPr="00462A86">
        <w:rPr>
          <w:rFonts w:ascii="Times New Roman" w:hAnsi="Times New Roman" w:cs="Times New Roman"/>
          <w:b/>
          <w:sz w:val="24"/>
          <w:szCs w:val="24"/>
        </w:rPr>
        <w:t xml:space="preserve"> Nature of use of influence strategie</w:t>
      </w:r>
      <w:r w:rsidRPr="00462A86">
        <w:rPr>
          <w:rFonts w:ascii="Times New Roman" w:hAnsi="Times New Roman" w:cs="Times New Roman"/>
          <w:b/>
          <w:sz w:val="24"/>
          <w:szCs w:val="24"/>
        </w:rPr>
        <w:t>s</w:t>
      </w:r>
    </w:p>
    <w:p w14:paraId="0610A7F9" w14:textId="613A45E0" w:rsidR="00B97FD1" w:rsidRPr="00462A86" w:rsidRDefault="00B97FD1" w:rsidP="0076308F">
      <w:pPr>
        <w:spacing w:after="0" w:line="360" w:lineRule="auto"/>
        <w:jc w:val="both"/>
        <w:rPr>
          <w:rFonts w:ascii="Times New Roman" w:hAnsi="Times New Roman" w:cs="Times New Roman"/>
          <w:color w:val="FF0000"/>
          <w:sz w:val="24"/>
          <w:szCs w:val="24"/>
        </w:rPr>
      </w:pPr>
      <w:r w:rsidRPr="00462A86">
        <w:rPr>
          <w:rFonts w:ascii="Times New Roman" w:hAnsi="Times New Roman" w:cs="Times New Roman"/>
          <w:sz w:val="24"/>
          <w:szCs w:val="24"/>
        </w:rPr>
        <w:t>Data indicate that Indian adolescents do not only use one type of strategy to persuade their parents, but a</w:t>
      </w:r>
      <w:r w:rsidRPr="00462A86">
        <w:rPr>
          <w:rFonts w:ascii="Times New Roman" w:hAnsi="Times New Roman" w:cs="Times New Roman"/>
          <w:b/>
          <w:bCs/>
          <w:sz w:val="24"/>
          <w:szCs w:val="24"/>
        </w:rPr>
        <w:t xml:space="preserve"> combination of strategies </w:t>
      </w:r>
      <w:r w:rsidRPr="00462A86">
        <w:rPr>
          <w:rFonts w:ascii="Times New Roman" w:hAnsi="Times New Roman" w:cs="Times New Roman"/>
          <w:bCs/>
          <w:sz w:val="24"/>
          <w:szCs w:val="24"/>
        </w:rPr>
        <w:t>to influence their parent, which coincides with the literature</w:t>
      </w:r>
      <w:r w:rsidRPr="00462A86">
        <w:rPr>
          <w:rFonts w:ascii="Times New Roman" w:hAnsi="Times New Roman" w:cs="Times New Roman"/>
          <w:sz w:val="24"/>
          <w:szCs w:val="24"/>
        </w:rPr>
        <w:t xml:space="preserve"> (Bao et al., 2007;  Kerrane et al., 2012). , Past researches indicate that in reality, it is rare that a child uses only one type of influence strategy (Bilateral or Unilateral). Most likely is that the child uses both Bilateral and Unilateral influence strategies, but apply one more frequently than the other. Data from this research suggest that Indian adolescents’ also use a combination of different types of strategies. Sakshi states that </w:t>
      </w:r>
      <w:r w:rsidRPr="00462A86">
        <w:rPr>
          <w:rFonts w:ascii="Times New Roman" w:hAnsi="Times New Roman" w:cs="Times New Roman"/>
          <w:i/>
          <w:sz w:val="24"/>
          <w:szCs w:val="24"/>
        </w:rPr>
        <w:t xml:space="preserve">“well...like for environmental projects, I just tell her that mum, it's important and teacher will get a bad impression if I won’t participate and also if there is any parent involvement </w:t>
      </w:r>
      <w:r w:rsidR="00C37568" w:rsidRPr="00462A86">
        <w:rPr>
          <w:rFonts w:ascii="Times New Roman" w:hAnsi="Times New Roman" w:cs="Times New Roman"/>
          <w:i/>
          <w:sz w:val="24"/>
          <w:szCs w:val="24"/>
        </w:rPr>
        <w:t>required. I</w:t>
      </w:r>
      <w:r w:rsidRPr="00462A86">
        <w:rPr>
          <w:rFonts w:ascii="Times New Roman" w:hAnsi="Times New Roman" w:cs="Times New Roman"/>
          <w:i/>
          <w:sz w:val="24"/>
          <w:szCs w:val="24"/>
        </w:rPr>
        <w:t xml:space="preserve"> tell the same thing that teachers won’t be impressed if mumma won’t participate n all...so basically </w:t>
      </w:r>
      <w:r w:rsidR="00C37568" w:rsidRPr="00462A86">
        <w:rPr>
          <w:rFonts w:ascii="Times New Roman" w:hAnsi="Times New Roman" w:cs="Times New Roman"/>
          <w:i/>
          <w:sz w:val="24"/>
          <w:szCs w:val="24"/>
        </w:rPr>
        <w:t>I</w:t>
      </w:r>
      <w:r w:rsidRPr="00462A86">
        <w:rPr>
          <w:rFonts w:ascii="Times New Roman" w:hAnsi="Times New Roman" w:cs="Times New Roman"/>
          <w:i/>
          <w:sz w:val="24"/>
          <w:szCs w:val="24"/>
        </w:rPr>
        <w:t xml:space="preserve"> always have to try hard to convince her...then I say that I will work harder on my studies etc.” </w:t>
      </w:r>
      <w:r w:rsidRPr="00462A86">
        <w:rPr>
          <w:rFonts w:ascii="Times New Roman" w:hAnsi="Times New Roman" w:cs="Times New Roman"/>
          <w:sz w:val="24"/>
          <w:szCs w:val="24"/>
        </w:rPr>
        <w:t xml:space="preserve">(15, dyad interview, </w:t>
      </w:r>
      <w:r w:rsidR="00C37568" w:rsidRPr="00462A86">
        <w:rPr>
          <w:rFonts w:ascii="Times New Roman" w:hAnsi="Times New Roman" w:cs="Times New Roman"/>
          <w:sz w:val="24"/>
          <w:szCs w:val="24"/>
        </w:rPr>
        <w:t>Delhi</w:t>
      </w:r>
      <w:r w:rsidRPr="00462A86">
        <w:rPr>
          <w:rFonts w:ascii="Times New Roman" w:hAnsi="Times New Roman" w:cs="Times New Roman"/>
          <w:sz w:val="24"/>
          <w:szCs w:val="24"/>
        </w:rPr>
        <w:t xml:space="preserve">). This quote highlights that Sakshi uses a </w:t>
      </w:r>
      <w:r w:rsidRPr="00462A86">
        <w:rPr>
          <w:rFonts w:ascii="Times New Roman" w:hAnsi="Times New Roman" w:cs="Times New Roman"/>
          <w:b/>
          <w:bCs/>
          <w:sz w:val="24"/>
          <w:szCs w:val="24"/>
        </w:rPr>
        <w:t xml:space="preserve">combination of two strategies </w:t>
      </w:r>
      <w:r w:rsidRPr="00462A86">
        <w:rPr>
          <w:rFonts w:ascii="Times New Roman" w:hAnsi="Times New Roman" w:cs="Times New Roman"/>
          <w:sz w:val="24"/>
          <w:szCs w:val="24"/>
        </w:rPr>
        <w:t>manipulation (unilateral) and bargaining (bi-lateral).</w:t>
      </w:r>
    </w:p>
    <w:p w14:paraId="34AE9B89" w14:textId="77777777" w:rsidR="0076308F" w:rsidRPr="00462A86" w:rsidRDefault="0076308F" w:rsidP="0076308F">
      <w:pPr>
        <w:spacing w:after="0" w:line="360" w:lineRule="auto"/>
        <w:jc w:val="both"/>
        <w:rPr>
          <w:rFonts w:ascii="Times New Roman" w:hAnsi="Times New Roman" w:cs="Times New Roman"/>
          <w:sz w:val="24"/>
          <w:szCs w:val="24"/>
        </w:rPr>
      </w:pPr>
    </w:p>
    <w:p w14:paraId="4808BE38"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A noteworthy observation in the data is </w:t>
      </w:r>
      <w:r w:rsidRPr="00462A86">
        <w:rPr>
          <w:rFonts w:ascii="Times New Roman" w:hAnsi="Times New Roman" w:cs="Times New Roman"/>
          <w:b/>
          <w:bCs/>
          <w:sz w:val="24"/>
          <w:szCs w:val="24"/>
        </w:rPr>
        <w:t>discrepancy in adolescents’ responses about the use of influence strategies</w:t>
      </w:r>
      <w:r w:rsidRPr="00462A86">
        <w:rPr>
          <w:rFonts w:ascii="Times New Roman" w:hAnsi="Times New Roman" w:cs="Times New Roman"/>
          <w:sz w:val="24"/>
          <w:szCs w:val="24"/>
        </w:rPr>
        <w:t xml:space="preserve">. Adolescents were asked highlight a situation where they influenced or taught their parents’ any environmental action. They mostly highlighted incidences where they used guilt, shame, or anger to persuade their parents or correct their actions. To explain, Kanishka states that </w:t>
      </w:r>
      <w:r w:rsidRPr="00462A86">
        <w:rPr>
          <w:rFonts w:ascii="Times New Roman" w:hAnsi="Times New Roman" w:cs="Times New Roman"/>
          <w:i/>
          <w:sz w:val="24"/>
          <w:szCs w:val="24"/>
        </w:rPr>
        <w:t>“like I mentioned I always tell my mother not to throw garbage in rivers etc...once my mother was eating oranges and she just threw the peels outside..then I was like..what mum..what are you doing you are just spoiling my name. I am in green brigade..it's my responsibility to clean surroundings and you my mother is only making it dirty”</w:t>
      </w:r>
      <w:r w:rsidRPr="00462A86">
        <w:rPr>
          <w:rFonts w:ascii="Times New Roman" w:hAnsi="Times New Roman" w:cs="Times New Roman"/>
          <w:sz w:val="24"/>
          <w:szCs w:val="24"/>
        </w:rPr>
        <w:t xml:space="preserve"> (16, dyad interview, Delhi). When being asked what strategy they need to use in order to influence their parents to behave more sustainably, the majority said that they do not need a special strategy. Riya elaborates: </w:t>
      </w:r>
      <w:r w:rsidRPr="00462A86">
        <w:rPr>
          <w:rFonts w:ascii="Times New Roman" w:hAnsi="Times New Roman" w:cs="Times New Roman"/>
          <w:i/>
          <w:sz w:val="24"/>
          <w:szCs w:val="24"/>
        </w:rPr>
        <w:t>“I don’t need to have a strategy, they are always open to it...they never say no to it because they also believe in it that that’s a good cause I am working for so yes”</w:t>
      </w:r>
      <w:r w:rsidRPr="00462A86">
        <w:rPr>
          <w:rFonts w:ascii="Times New Roman" w:hAnsi="Times New Roman" w:cs="Times New Roman"/>
          <w:sz w:val="24"/>
          <w:szCs w:val="24"/>
        </w:rPr>
        <w:t xml:space="preserve"> (15, dyad interview, Delhi). Megha concurs stating that </w:t>
      </w:r>
      <w:r w:rsidRPr="00462A86">
        <w:rPr>
          <w:rFonts w:ascii="Times New Roman" w:hAnsi="Times New Roman" w:cs="Times New Roman"/>
          <w:i/>
          <w:sz w:val="24"/>
          <w:szCs w:val="24"/>
        </w:rPr>
        <w:t>“well...I don’t think there will be any need to plead or so...they will be ready and agree to do that...they know it’s the right thing to do”</w:t>
      </w:r>
      <w:r w:rsidRPr="00462A86">
        <w:rPr>
          <w:rFonts w:ascii="Times New Roman" w:hAnsi="Times New Roman" w:cs="Times New Roman"/>
          <w:sz w:val="24"/>
          <w:szCs w:val="24"/>
        </w:rPr>
        <w:t xml:space="preserve"> (13, dyad interview, Delhi). These quotes indicate that when adolescents were asked to provide examples of influencing their parents’ environmental behaviour, they predominantly use those that show the use of unilateral influence strategies. At this time adolescents are using their memory without any pressure of giving the socially desirable answer and saying exactly what had happened. But when they are asked to tell about the strategy they would/should follow to influence their parent's sustainable behaviour, they become cautious and think about a reply which is more socially desirable. This is also because it is hard for children to acknowledge that their parents need their push or influence to do something, which is right. None of the adolescents highlighted in their responses that their parents do not do any environmental behaviour or are completely indifferent to environmental issues. In the collectivist Indian culture, hierarchy is the most important feature which also establishes superiority of abilities, thoughts and actions of their parents in the mind of adolescents and thus leads to the discrepancy in adolescent's reply regarding influence strategies.</w:t>
      </w:r>
    </w:p>
    <w:p w14:paraId="29919423" w14:textId="77777777" w:rsidR="0076308F" w:rsidRPr="00462A86" w:rsidRDefault="0076308F" w:rsidP="0076308F">
      <w:pPr>
        <w:spacing w:after="0" w:line="360" w:lineRule="auto"/>
        <w:jc w:val="both"/>
        <w:rPr>
          <w:rFonts w:ascii="Times New Roman" w:hAnsi="Times New Roman" w:cs="Times New Roman"/>
          <w:sz w:val="24"/>
          <w:szCs w:val="24"/>
        </w:rPr>
      </w:pPr>
    </w:p>
    <w:p w14:paraId="12763E1E" w14:textId="596F9303"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Moreover, adolescents report that t</w:t>
      </w:r>
      <w:r w:rsidRPr="00462A86">
        <w:rPr>
          <w:rFonts w:ascii="Times New Roman" w:hAnsi="Times New Roman" w:cs="Times New Roman"/>
          <w:b/>
          <w:bCs/>
          <w:sz w:val="24"/>
          <w:szCs w:val="24"/>
        </w:rPr>
        <w:t>hey manipulate their strategies depending on the context</w:t>
      </w:r>
      <w:r w:rsidRPr="00462A86">
        <w:rPr>
          <w:rFonts w:ascii="Times New Roman" w:hAnsi="Times New Roman" w:cs="Times New Roman"/>
          <w:sz w:val="24"/>
          <w:szCs w:val="24"/>
        </w:rPr>
        <w:t xml:space="preserve">. When asked if they want anything in general from their parents how they try to influence them, the majority provided examples of unilateral strategies, such as pleading, begging, nagging, founding coalition, showing anger, or pouting. Megha says </w:t>
      </w:r>
      <w:r w:rsidRPr="00462A86">
        <w:rPr>
          <w:rFonts w:ascii="Times New Roman" w:hAnsi="Times New Roman" w:cs="Times New Roman"/>
          <w:i/>
          <w:sz w:val="24"/>
          <w:szCs w:val="24"/>
        </w:rPr>
        <w:t xml:space="preserve">“I just plead...like please mummy please...if you will do this for me I will also do something in return </w:t>
      </w:r>
      <w:r w:rsidRPr="00462A86">
        <w:rPr>
          <w:rFonts w:ascii="Times New Roman" w:hAnsi="Times New Roman" w:cs="Times New Roman"/>
          <w:i/>
          <w:sz w:val="24"/>
          <w:szCs w:val="24"/>
        </w:rPr>
        <w:lastRenderedPageBreak/>
        <w:t>for you..please mummy please”</w:t>
      </w:r>
      <w:r w:rsidRPr="00462A86">
        <w:rPr>
          <w:rFonts w:ascii="Times New Roman" w:hAnsi="Times New Roman" w:cs="Times New Roman"/>
          <w:sz w:val="24"/>
          <w:szCs w:val="24"/>
        </w:rPr>
        <w:t xml:space="preserve"> (13, dyad interview, Delhi - </w:t>
      </w:r>
      <w:r w:rsidRPr="00462A86">
        <w:rPr>
          <w:rFonts w:ascii="Times New Roman" w:hAnsi="Times New Roman" w:cs="Times New Roman"/>
          <w:b/>
          <w:bCs/>
          <w:sz w:val="24"/>
          <w:szCs w:val="24"/>
        </w:rPr>
        <w:t xml:space="preserve">pleading). </w:t>
      </w:r>
      <w:r w:rsidRPr="00462A86">
        <w:rPr>
          <w:rFonts w:ascii="Times New Roman" w:hAnsi="Times New Roman" w:cs="Times New Roman"/>
          <w:bCs/>
          <w:sz w:val="24"/>
          <w:szCs w:val="24"/>
        </w:rPr>
        <w:t>Priyana</w:t>
      </w:r>
      <w:r w:rsidR="006D0D74"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hi’s mother confirms that </w:t>
      </w:r>
      <w:r w:rsidRPr="00462A86">
        <w:rPr>
          <w:rFonts w:ascii="Times New Roman" w:hAnsi="Times New Roman" w:cs="Times New Roman"/>
          <w:sz w:val="24"/>
          <w:szCs w:val="24"/>
        </w:rPr>
        <w:t>“</w:t>
      </w:r>
      <w:r w:rsidRPr="00462A86">
        <w:rPr>
          <w:rFonts w:ascii="Times New Roman" w:hAnsi="Times New Roman" w:cs="Times New Roman"/>
          <w:i/>
          <w:sz w:val="24"/>
          <w:szCs w:val="24"/>
        </w:rPr>
        <w:t xml:space="preserve">If Priyanshi wants to convince me then sometime she actually </w:t>
      </w:r>
      <w:r w:rsidR="00C37568" w:rsidRPr="00462A86">
        <w:rPr>
          <w:rFonts w:ascii="Times New Roman" w:hAnsi="Times New Roman" w:cs="Times New Roman"/>
          <w:i/>
          <w:sz w:val="24"/>
          <w:szCs w:val="24"/>
        </w:rPr>
        <w:t>asks</w:t>
      </w:r>
      <w:r w:rsidRPr="00462A86">
        <w:rPr>
          <w:rFonts w:ascii="Times New Roman" w:hAnsi="Times New Roman" w:cs="Times New Roman"/>
          <w:i/>
          <w:sz w:val="24"/>
          <w:szCs w:val="24"/>
        </w:rPr>
        <w:t xml:space="preserve"> the younger one to convince me for something which Priyanshi needs. They have a nice settlement among themselves. Priyanshi will ask the younger one and the younger will force me to do the thing. So finally they will get what they want</w:t>
      </w:r>
      <w:r w:rsidRPr="00462A86">
        <w:rPr>
          <w:rFonts w:ascii="Times New Roman" w:hAnsi="Times New Roman" w:cs="Times New Roman"/>
          <w:sz w:val="24"/>
          <w:szCs w:val="24"/>
        </w:rPr>
        <w:t>” (dyad interview, Delhi</w:t>
      </w:r>
      <w:r w:rsidRPr="00462A86">
        <w:rPr>
          <w:rFonts w:ascii="Times New Roman" w:hAnsi="Times New Roman" w:cs="Times New Roman"/>
          <w:b/>
          <w:bCs/>
          <w:sz w:val="24"/>
          <w:szCs w:val="24"/>
        </w:rPr>
        <w:t xml:space="preserve"> - founding coalition).</w:t>
      </w:r>
      <w:r w:rsidRPr="00462A86">
        <w:rPr>
          <w:rFonts w:ascii="Times New Roman" w:hAnsi="Times New Roman" w:cs="Times New Roman"/>
          <w:bCs/>
          <w:sz w:val="24"/>
          <w:szCs w:val="24"/>
        </w:rPr>
        <w:t xml:space="preserve"> However, </w:t>
      </w:r>
      <w:r w:rsidRPr="00462A86">
        <w:rPr>
          <w:rFonts w:ascii="Times New Roman" w:hAnsi="Times New Roman" w:cs="Times New Roman"/>
          <w:sz w:val="24"/>
          <w:szCs w:val="24"/>
        </w:rPr>
        <w:t xml:space="preserve">when asked what strategies they will use in the context of sustainable behaviour, they highlighted more sophisticated strategies, such as direct request or reasoning. </w:t>
      </w:r>
      <w:r w:rsidRPr="00462A86">
        <w:rPr>
          <w:rFonts w:ascii="Times New Roman" w:hAnsi="Times New Roman" w:cs="Times New Roman"/>
          <w:i/>
          <w:sz w:val="24"/>
          <w:szCs w:val="24"/>
        </w:rPr>
        <w:t>“For environmental friendly behaviour…Its straight…no other strategy needed…I just tell my mother to close the tap in kitchen etc. She understand what I mean”</w:t>
      </w:r>
      <w:r w:rsidRPr="00462A86">
        <w:rPr>
          <w:rFonts w:ascii="Times New Roman" w:hAnsi="Times New Roman" w:cs="Times New Roman"/>
          <w:sz w:val="24"/>
          <w:szCs w:val="24"/>
        </w:rPr>
        <w:t xml:space="preserve"> (Devanshee, 15, dyad interview, Delhi). On the other hand, they also indicate that there is no need for a specific strategy. They claim that since it is the ‘right thing to do’ their parents will just understand and follow. </w:t>
      </w:r>
    </w:p>
    <w:p w14:paraId="50ECD37D" w14:textId="77777777" w:rsidR="0076308F" w:rsidRPr="00462A86" w:rsidRDefault="0076308F" w:rsidP="0076308F">
      <w:pPr>
        <w:spacing w:after="0" w:line="360" w:lineRule="auto"/>
        <w:jc w:val="both"/>
        <w:rPr>
          <w:rFonts w:ascii="Times New Roman" w:hAnsi="Times New Roman" w:cs="Times New Roman"/>
          <w:sz w:val="24"/>
          <w:szCs w:val="24"/>
        </w:rPr>
      </w:pPr>
    </w:p>
    <w:p w14:paraId="5D39BB38"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Indian adolescents were seen manipulating their choice of influence strategies according to the context and time. They used one set of strategies when they were influencing their parents for general purchase decisions and used another type when influencing their parent's environmental behaviour. This finding concurs with the consumer socialisation research where children are seen to change their strategies according to the context and also their perception about which strategy will work best to increase the impact of it (Palan &amp;Wilkes, 1997; Karrane &amp; Hogg, 2011; Karrane et al., 2012).</w:t>
      </w:r>
    </w:p>
    <w:p w14:paraId="287A34E8" w14:textId="77777777" w:rsidR="0076308F" w:rsidRPr="00462A86" w:rsidRDefault="0076308F" w:rsidP="0076308F">
      <w:pPr>
        <w:spacing w:after="0" w:line="360" w:lineRule="auto"/>
        <w:jc w:val="both"/>
        <w:rPr>
          <w:rFonts w:ascii="Times New Roman" w:hAnsi="Times New Roman" w:cs="Times New Roman"/>
          <w:b/>
          <w:sz w:val="24"/>
          <w:szCs w:val="24"/>
        </w:rPr>
      </w:pPr>
    </w:p>
    <w:p w14:paraId="0AD047A3" w14:textId="77777777" w:rsidR="00B97FD1" w:rsidRPr="00462A86" w:rsidRDefault="00D5429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5.6.4</w:t>
      </w:r>
      <w:r w:rsidR="00B97FD1" w:rsidRPr="00462A86">
        <w:rPr>
          <w:rFonts w:ascii="Times New Roman" w:hAnsi="Times New Roman" w:cs="Times New Roman"/>
          <w:b/>
          <w:sz w:val="24"/>
          <w:szCs w:val="24"/>
        </w:rPr>
        <w:t xml:space="preserve"> Effecti</w:t>
      </w:r>
      <w:r w:rsidRPr="00462A86">
        <w:rPr>
          <w:rFonts w:ascii="Times New Roman" w:hAnsi="Times New Roman" w:cs="Times New Roman"/>
          <w:b/>
          <w:sz w:val="24"/>
          <w:szCs w:val="24"/>
        </w:rPr>
        <w:t>veness of influence strategies</w:t>
      </w:r>
    </w:p>
    <w:p w14:paraId="7358E817" w14:textId="61B32323"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bCs/>
          <w:sz w:val="24"/>
          <w:szCs w:val="24"/>
        </w:rPr>
        <w:t xml:space="preserve">Consumer socialisation literature highlight various factors that influence the effectiveness of influence strategies, such as family environment, family communication patterns, resistance from parents, culture, context, and economic reasons (e.g. Cowan and Avants, 1988; Palan &amp;Wilkes, 1997; Kerrane &amp; Hogg, 2011; Gentina &amp; Singh, 2015). Indian adolescents predominantly used indirect influence strategies (anger, guilt trip, crying, </w:t>
      </w:r>
      <w:r w:rsidR="00C37568" w:rsidRPr="00462A86">
        <w:rPr>
          <w:rFonts w:ascii="Times New Roman" w:hAnsi="Times New Roman" w:cs="Times New Roman"/>
          <w:bCs/>
          <w:sz w:val="24"/>
          <w:szCs w:val="24"/>
        </w:rPr>
        <w:t>and persistence</w:t>
      </w:r>
      <w:r w:rsidRPr="00462A86">
        <w:rPr>
          <w:rFonts w:ascii="Times New Roman" w:hAnsi="Times New Roman" w:cs="Times New Roman"/>
          <w:bCs/>
          <w:sz w:val="24"/>
          <w:szCs w:val="24"/>
        </w:rPr>
        <w:t xml:space="preserve">, manipulation) to persuade their mothers to show pro-environmental behaviour. A majority of mothers highlighted that they positively responded to these unilateral strategies and corrected their behaviour. </w:t>
      </w:r>
      <w:r w:rsidRPr="00462A86">
        <w:rPr>
          <w:rFonts w:ascii="Times New Roman" w:hAnsi="Times New Roman" w:cs="Times New Roman"/>
          <w:sz w:val="24"/>
          <w:szCs w:val="24"/>
        </w:rPr>
        <w:t xml:space="preserve">Kanishka’s mother explains that </w:t>
      </w:r>
      <w:r w:rsidRPr="00462A86">
        <w:rPr>
          <w:rFonts w:ascii="Times New Roman" w:hAnsi="Times New Roman" w:cs="Times New Roman"/>
          <w:i/>
          <w:sz w:val="24"/>
          <w:szCs w:val="24"/>
        </w:rPr>
        <w:t>“he will just say things once then he will become angry. He is very short tempered then I agree with whatever he is asking for like for polythene bags, he becomes very angry if he sees me using plastic bag for anything at all…as he had already asked me not to bring them in home”</w:t>
      </w:r>
      <w:r w:rsidRPr="00462A86">
        <w:rPr>
          <w:rFonts w:ascii="Times New Roman" w:hAnsi="Times New Roman" w:cs="Times New Roman"/>
          <w:sz w:val="24"/>
          <w:szCs w:val="24"/>
        </w:rPr>
        <w:t xml:space="preserve"> (dyad interview, Delhi). This implies that adolescents manipulate their choice of strategies according to the context; an effective </w:t>
      </w:r>
      <w:r w:rsidRPr="00462A86">
        <w:rPr>
          <w:rFonts w:ascii="Times New Roman" w:hAnsi="Times New Roman" w:cs="Times New Roman"/>
          <w:sz w:val="24"/>
          <w:szCs w:val="24"/>
        </w:rPr>
        <w:lastRenderedPageBreak/>
        <w:t>manipulation of unilateral strategies seems to be more effective in environmental reverse socialisation of Indian mothers.</w:t>
      </w:r>
    </w:p>
    <w:p w14:paraId="734C8198" w14:textId="77777777" w:rsidR="0076308F" w:rsidRPr="00462A86" w:rsidRDefault="0076308F" w:rsidP="0076308F">
      <w:pPr>
        <w:autoSpaceDE w:val="0"/>
        <w:autoSpaceDN w:val="0"/>
        <w:adjustRightInd w:val="0"/>
        <w:spacing w:after="0" w:line="360" w:lineRule="auto"/>
        <w:jc w:val="both"/>
        <w:rPr>
          <w:rFonts w:ascii="Times New Roman" w:hAnsi="Times New Roman" w:cs="Times New Roman"/>
          <w:sz w:val="24"/>
          <w:szCs w:val="24"/>
        </w:rPr>
      </w:pPr>
    </w:p>
    <w:p w14:paraId="34CCBD2E" w14:textId="77777777" w:rsidR="00B97FD1" w:rsidRPr="00462A86" w:rsidRDefault="00B97FD1" w:rsidP="0076308F">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In summary, Indian adolescents were more inclined to use unilateral strategies to persuade their parents towards more environmental friendly behaviour. The adolescents in concept oriented families used more sophisticated bilateral strategies and socio oriented communication leads the adolescents to use unilateral strategies. The adolescents also had tendency to use combinations of strategies and expertise to manipulate their strategies according to the context. Now whether these influence of adolescents actually in leading their parents to behave consistently in pro-environmental manner is the topic of discussion in the next section. The next section focuses on the environmental behaviour adolescents and parents follow in their life.</w:t>
      </w:r>
    </w:p>
    <w:p w14:paraId="591491D6" w14:textId="77777777" w:rsidR="0076308F" w:rsidRPr="00462A86" w:rsidRDefault="0076308F" w:rsidP="0076308F">
      <w:pPr>
        <w:spacing w:after="0" w:line="360" w:lineRule="auto"/>
        <w:jc w:val="both"/>
        <w:rPr>
          <w:rFonts w:ascii="Times New Roman" w:hAnsi="Times New Roman" w:cs="Times New Roman"/>
          <w:b/>
          <w:sz w:val="24"/>
          <w:szCs w:val="24"/>
        </w:rPr>
      </w:pPr>
    </w:p>
    <w:p w14:paraId="2D826D3F"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5.7 Pro-environmental behaviour</w:t>
      </w:r>
    </w:p>
    <w:p w14:paraId="7FA5D410" w14:textId="601D6AB3"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Stern (2000) defines environmentally significant behaviour by the extent to which it changes t</w:t>
      </w:r>
      <w:r w:rsidR="001B2582" w:rsidRPr="00462A86">
        <w:rPr>
          <w:rFonts w:ascii="Times New Roman" w:hAnsi="Times New Roman" w:cs="Times New Roman"/>
          <w:sz w:val="24"/>
          <w:szCs w:val="24"/>
        </w:rPr>
        <w:t xml:space="preserve">he availability of resources to </w:t>
      </w:r>
      <w:r w:rsidRPr="00462A86">
        <w:rPr>
          <w:rFonts w:ascii="Times New Roman" w:hAnsi="Times New Roman" w:cs="Times New Roman"/>
          <w:sz w:val="24"/>
          <w:szCs w:val="24"/>
        </w:rPr>
        <w:t xml:space="preserve">alter ecosystems. In this research pro-environmental behaviour is described as the adolescents’ and mothers’ abilities to act favourably in environmental domain. This section is divided in three parts: environmental actions, motivation behind those actions and challenges. </w:t>
      </w:r>
    </w:p>
    <w:p w14:paraId="052BB50F" w14:textId="77777777" w:rsidR="0076308F" w:rsidRPr="00462A86" w:rsidRDefault="0076308F" w:rsidP="0076308F">
      <w:pPr>
        <w:spacing w:after="0" w:line="360" w:lineRule="auto"/>
        <w:rPr>
          <w:rFonts w:ascii="Times New Roman" w:hAnsi="Times New Roman" w:cs="Times New Roman"/>
          <w:b/>
          <w:bCs/>
          <w:sz w:val="24"/>
          <w:szCs w:val="24"/>
        </w:rPr>
      </w:pPr>
    </w:p>
    <w:p w14:paraId="17C56346" w14:textId="77777777" w:rsidR="00B97FD1" w:rsidRPr="00462A86" w:rsidRDefault="00B97FD1" w:rsidP="0076308F">
      <w:pPr>
        <w:spacing w:after="0" w:line="360" w:lineRule="auto"/>
        <w:rPr>
          <w:rFonts w:ascii="Times New Roman" w:hAnsi="Times New Roman" w:cs="Times New Roman"/>
          <w:b/>
          <w:bCs/>
          <w:sz w:val="24"/>
          <w:szCs w:val="24"/>
        </w:rPr>
      </w:pPr>
      <w:r w:rsidRPr="00462A86">
        <w:rPr>
          <w:rFonts w:ascii="Times New Roman" w:hAnsi="Times New Roman" w:cs="Times New Roman"/>
          <w:b/>
          <w:bCs/>
          <w:sz w:val="24"/>
          <w:szCs w:val="24"/>
        </w:rPr>
        <w:t>5.7.1 Environmental action</w:t>
      </w:r>
    </w:p>
    <w:p w14:paraId="0A7E38D8"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Indian adolescents and mothers engaged in behaviours that preserve environment. On the basis of the interviews and essays, some subcategories of behaviours emerged as much more commonly accepted and mentioned by participants as environmental behaviours than others. </w:t>
      </w:r>
    </w:p>
    <w:p w14:paraId="78CDACA7" w14:textId="77777777" w:rsidR="0076308F" w:rsidRPr="00462A86" w:rsidRDefault="0076308F" w:rsidP="0076308F">
      <w:pPr>
        <w:spacing w:after="0" w:line="360" w:lineRule="auto"/>
        <w:jc w:val="both"/>
        <w:rPr>
          <w:rFonts w:ascii="Times New Roman" w:hAnsi="Times New Roman" w:cs="Times New Roman"/>
          <w:sz w:val="24"/>
          <w:szCs w:val="24"/>
        </w:rPr>
      </w:pPr>
    </w:p>
    <w:p w14:paraId="5E99A552" w14:textId="77777777" w:rsidR="00B97FD1" w:rsidRPr="00462A86" w:rsidRDefault="00B97FD1" w:rsidP="0076308F">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5.7.1.1 Environmental actions at personal level</w:t>
      </w:r>
    </w:p>
    <w:p w14:paraId="476810F5"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previously indicated (section 5.4.4) mothers mostly talked about environmental actions they take at a family level and considered those actions as individual actions claiming family as an individual unit. On the other hand, adolescents discussed environmental actions that they perform at their individual level it can be in family or places other than family. So the discussion below throws light on the environmental behaviour both the participants performed at individual level.</w:t>
      </w:r>
    </w:p>
    <w:p w14:paraId="05658951" w14:textId="77777777" w:rsidR="0076308F" w:rsidRPr="00462A86" w:rsidRDefault="0076308F" w:rsidP="0076308F">
      <w:pPr>
        <w:spacing w:after="0" w:line="360" w:lineRule="auto"/>
        <w:jc w:val="both"/>
        <w:rPr>
          <w:rFonts w:ascii="Times New Roman" w:hAnsi="Times New Roman" w:cs="Times New Roman"/>
          <w:b/>
          <w:i/>
          <w:sz w:val="24"/>
          <w:szCs w:val="24"/>
        </w:rPr>
      </w:pPr>
    </w:p>
    <w:p w14:paraId="7E5F5C7E"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lastRenderedPageBreak/>
        <w:t>5.7.1.1.1 Saving electricity consumption at home</w:t>
      </w:r>
      <w:r w:rsidRPr="00462A86">
        <w:rPr>
          <w:rFonts w:ascii="Times New Roman" w:hAnsi="Times New Roman" w:cs="Times New Roman"/>
          <w:sz w:val="24"/>
          <w:szCs w:val="24"/>
        </w:rPr>
        <w:t xml:space="preserve"> was one of the most common pro-environmental behaviour practices and widely discussed by participants. A majority of participants (both adolescents and mothers) mentioned this matter during the course of the interview and insisted that they follow it through. </w:t>
      </w:r>
      <w:r w:rsidRPr="00462A86">
        <w:rPr>
          <w:rFonts w:ascii="Times New Roman" w:hAnsi="Times New Roman" w:cs="Times New Roman"/>
          <w:i/>
          <w:sz w:val="24"/>
          <w:szCs w:val="24"/>
        </w:rPr>
        <w:t xml:space="preserve">“In my home mam...I switch off the lights whenever they are not in use..and the chargers also , I make sure that they are switched off if not in use” </w:t>
      </w:r>
      <w:r w:rsidRPr="00462A86">
        <w:rPr>
          <w:rFonts w:ascii="Times New Roman" w:hAnsi="Times New Roman" w:cs="Times New Roman"/>
          <w:sz w:val="24"/>
          <w:szCs w:val="24"/>
        </w:rPr>
        <w:t xml:space="preserve">(Bhavya,17,dyad interview, Delhi). Riya’s mother also highlights that </w:t>
      </w:r>
      <w:r w:rsidRPr="00462A86">
        <w:rPr>
          <w:rFonts w:ascii="Times New Roman" w:hAnsi="Times New Roman" w:cs="Times New Roman"/>
          <w:i/>
          <w:sz w:val="24"/>
          <w:szCs w:val="24"/>
        </w:rPr>
        <w:t xml:space="preserve">“I am obsessed with saving electricity. In the school and at home as well...I always switch off the lights and fans if not in use” </w:t>
      </w:r>
      <w:r w:rsidRPr="00462A86">
        <w:rPr>
          <w:rFonts w:ascii="Times New Roman" w:hAnsi="Times New Roman" w:cs="Times New Roman"/>
          <w:sz w:val="24"/>
          <w:szCs w:val="24"/>
        </w:rPr>
        <w:t>(dyad interview, Delhi). The majority of participants were very passionate about saving electricity as one of the pro-environmental behaviours they practice. However, protecting environment was not the pro-found reason behind Indian mothers’ efforts for saving electricity. This alternative motivation is discussed in the section later.</w:t>
      </w:r>
    </w:p>
    <w:p w14:paraId="2351ABA3" w14:textId="77777777" w:rsidR="0076308F" w:rsidRPr="00462A86" w:rsidRDefault="0076308F" w:rsidP="0076308F">
      <w:pPr>
        <w:spacing w:after="0" w:line="360" w:lineRule="auto"/>
        <w:jc w:val="both"/>
        <w:rPr>
          <w:rFonts w:ascii="Times New Roman" w:hAnsi="Times New Roman" w:cs="Times New Roman"/>
          <w:b/>
          <w:i/>
          <w:sz w:val="24"/>
          <w:szCs w:val="24"/>
        </w:rPr>
      </w:pPr>
    </w:p>
    <w:p w14:paraId="2B6C57A5"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t>5.7.1.1.2 Saving water consumption at home</w:t>
      </w:r>
      <w:r w:rsidRPr="00462A86">
        <w:rPr>
          <w:rFonts w:ascii="Times New Roman" w:hAnsi="Times New Roman" w:cs="Times New Roman"/>
          <w:i/>
          <w:sz w:val="24"/>
          <w:szCs w:val="24"/>
        </w:rPr>
        <w:t xml:space="preserve"> </w:t>
      </w:r>
      <w:r w:rsidRPr="00462A86">
        <w:rPr>
          <w:rFonts w:ascii="Times New Roman" w:hAnsi="Times New Roman" w:cs="Times New Roman"/>
          <w:sz w:val="24"/>
          <w:szCs w:val="24"/>
        </w:rPr>
        <w:t xml:space="preserve">emerged as a second theme. Reduction in usage, preventing wastage, and reusing water were the three ways to conserve water. Both adolescents and mothers talked about different measures they take to reduce usage of water and prevent wastage. </w:t>
      </w:r>
    </w:p>
    <w:p w14:paraId="766B10CE"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 xml:space="preserve">Reducing water consumption:- </w:t>
      </w:r>
    </w:p>
    <w:p w14:paraId="0470B410"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Participants highlighted that they make a conscious attempts to reduce water consumption in their daily activities. Participants mentioned that they use a 10 litre bucket full of water to take baths instead of showers. </w:t>
      </w:r>
      <w:r w:rsidRPr="00462A86">
        <w:rPr>
          <w:rFonts w:ascii="Times New Roman" w:hAnsi="Times New Roman" w:cs="Times New Roman"/>
          <w:i/>
          <w:sz w:val="24"/>
          <w:szCs w:val="24"/>
        </w:rPr>
        <w:t xml:space="preserve">“I don’t use a shower while having a bath I use the bucket and mug, it saves water” </w:t>
      </w:r>
      <w:r w:rsidRPr="00462A86">
        <w:rPr>
          <w:rFonts w:ascii="Times New Roman" w:hAnsi="Times New Roman" w:cs="Times New Roman"/>
          <w:sz w:val="24"/>
          <w:szCs w:val="24"/>
        </w:rPr>
        <w:t>(Riya, 15,dyad interview, Delhi). An explanation is that using a bucket provides restricted and limited water to use whereas running shower consumes unlimited running water. Thus, using buckets of water to take bath was mentioned as a common way to limit water consumption during bath times.</w:t>
      </w:r>
    </w:p>
    <w:p w14:paraId="72B87BC9"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Preventing waste –overflowing of water</w:t>
      </w:r>
    </w:p>
    <w:p w14:paraId="2FB6F9BC" w14:textId="1B1D5D49" w:rsidR="008C68A5"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Both participant groups discussed how they react and what they do to prevent water wastage when they see a leaking, or overflowing tap. Shruti’s mother highlights that </w:t>
      </w:r>
      <w:r w:rsidRPr="00462A86">
        <w:rPr>
          <w:rFonts w:ascii="Times New Roman" w:hAnsi="Times New Roman" w:cs="Times New Roman"/>
          <w:i/>
          <w:sz w:val="24"/>
          <w:szCs w:val="24"/>
        </w:rPr>
        <w:t xml:space="preserve">“I use water valve and alarm to notify me when my water tank is full. I hate when water is over flowing from the tank and people don’t bother bout it…its free so people don’t value it” </w:t>
      </w:r>
      <w:r w:rsidRPr="00462A86">
        <w:rPr>
          <w:rFonts w:ascii="Times New Roman" w:hAnsi="Times New Roman" w:cs="Times New Roman"/>
          <w:sz w:val="24"/>
          <w:szCs w:val="24"/>
        </w:rPr>
        <w:t>(dyad interview, Delhi).</w:t>
      </w:r>
    </w:p>
    <w:p w14:paraId="19975EAA"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Reuse of water</w:t>
      </w:r>
    </w:p>
    <w:p w14:paraId="5F177087"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 further theme that emerged was the reuse of water, by using excess to, for example water plants or in other household works, with the aim to reduce overall water consumption. </w:t>
      </w:r>
      <w:r w:rsidRPr="00462A86">
        <w:rPr>
          <w:rFonts w:ascii="Times New Roman" w:hAnsi="Times New Roman" w:cs="Times New Roman"/>
          <w:i/>
          <w:sz w:val="24"/>
          <w:szCs w:val="24"/>
        </w:rPr>
        <w:t xml:space="preserve">“In my house when we wash our clothes, then we use the remaining water to mop the floor” </w:t>
      </w:r>
      <w:r w:rsidRPr="00462A86">
        <w:rPr>
          <w:rFonts w:ascii="Times New Roman" w:hAnsi="Times New Roman" w:cs="Times New Roman"/>
          <w:sz w:val="24"/>
          <w:szCs w:val="24"/>
        </w:rPr>
        <w:lastRenderedPageBreak/>
        <w:t xml:space="preserve">(Participant 7, group interview, Varanasi). A further example brought forward by Megha’s mother, who mentions </w:t>
      </w:r>
      <w:r w:rsidRPr="00462A86">
        <w:rPr>
          <w:rFonts w:ascii="Times New Roman" w:hAnsi="Times New Roman" w:cs="Times New Roman"/>
          <w:i/>
          <w:sz w:val="24"/>
          <w:szCs w:val="24"/>
        </w:rPr>
        <w:t>“I use the water in which I have washed vegetables, to water my plants. Otherwise that water will go in drain only. This way it is at least used properly</w:t>
      </w:r>
      <w:r w:rsidRPr="00462A86">
        <w:rPr>
          <w:rFonts w:ascii="Times New Roman" w:hAnsi="Times New Roman" w:cs="Times New Roman"/>
          <w:sz w:val="24"/>
          <w:szCs w:val="24"/>
        </w:rPr>
        <w:t xml:space="preserve">” (dyad interview, Delhi).  </w:t>
      </w:r>
    </w:p>
    <w:p w14:paraId="2144E3E8"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It is noteworthy that the word or concept “protecting environment by saving water” did not emerged as the major reason behind Indian mothers efforts to save/reduce water consumption in household.</w:t>
      </w:r>
    </w:p>
    <w:p w14:paraId="509089B1" w14:textId="77777777" w:rsidR="0076308F" w:rsidRPr="00462A86" w:rsidRDefault="0076308F" w:rsidP="0076308F">
      <w:pPr>
        <w:spacing w:after="0" w:line="360" w:lineRule="auto"/>
        <w:jc w:val="both"/>
        <w:rPr>
          <w:rFonts w:ascii="Times New Roman" w:hAnsi="Times New Roman" w:cs="Times New Roman"/>
          <w:b/>
          <w:i/>
          <w:sz w:val="24"/>
          <w:szCs w:val="24"/>
        </w:rPr>
      </w:pPr>
    </w:p>
    <w:p w14:paraId="6AE7EE3B"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t>5.7.1.1.3 Reducing usage of private transport</w:t>
      </w:r>
      <w:r w:rsidRPr="00462A86">
        <w:rPr>
          <w:rFonts w:ascii="Times New Roman" w:hAnsi="Times New Roman" w:cs="Times New Roman"/>
          <w:sz w:val="24"/>
          <w:szCs w:val="24"/>
        </w:rPr>
        <w:t xml:space="preserve"> </w:t>
      </w:r>
    </w:p>
    <w:p w14:paraId="5EAB3B0D" w14:textId="1C23D5D4" w:rsidR="00B97FD1" w:rsidRPr="00462A86" w:rsidRDefault="00B97FD1" w:rsidP="0076308F">
      <w:pPr>
        <w:spacing w:after="0" w:line="360" w:lineRule="auto"/>
        <w:jc w:val="both"/>
        <w:rPr>
          <w:rFonts w:ascii="Times New Roman" w:hAnsi="Times New Roman" w:cs="Times New Roman"/>
          <w:bCs/>
          <w:sz w:val="24"/>
          <w:szCs w:val="24"/>
        </w:rPr>
      </w:pPr>
      <w:r w:rsidRPr="00462A86">
        <w:rPr>
          <w:rFonts w:ascii="Times New Roman" w:hAnsi="Times New Roman" w:cs="Times New Roman"/>
          <w:sz w:val="24"/>
          <w:szCs w:val="24"/>
        </w:rPr>
        <w:t xml:space="preserve">Reducing the use of private vehicles was another major pro-environmental behaviour, which was popular among Indian participants. Participants highlighted that they try to avoid using their own cars and switch to public transport where possible. Bhavya states that </w:t>
      </w:r>
      <w:r w:rsidRPr="00462A86">
        <w:rPr>
          <w:rFonts w:ascii="Times New Roman" w:hAnsi="Times New Roman" w:cs="Times New Roman"/>
          <w:i/>
          <w:sz w:val="24"/>
          <w:szCs w:val="24"/>
        </w:rPr>
        <w:t xml:space="preserve">“I usually like walking for the short and walk-able distance rather than using any kind of transport..like I walk to school and to my coaching classes every day...” </w:t>
      </w:r>
      <w:r w:rsidRPr="00462A86">
        <w:rPr>
          <w:rFonts w:ascii="Times New Roman" w:hAnsi="Times New Roman" w:cs="Times New Roman"/>
          <w:sz w:val="24"/>
          <w:szCs w:val="24"/>
        </w:rPr>
        <w:t xml:space="preserve">(17, dyad interview, Delhi). Whilst Prerana indicates that </w:t>
      </w:r>
      <w:r w:rsidRPr="00462A86">
        <w:rPr>
          <w:rFonts w:ascii="Times New Roman" w:hAnsi="Times New Roman" w:cs="Times New Roman"/>
          <w:i/>
          <w:sz w:val="24"/>
          <w:szCs w:val="24"/>
        </w:rPr>
        <w:t xml:space="preserve">“my father take metro whenever he </w:t>
      </w:r>
      <w:r w:rsidR="00C37568" w:rsidRPr="00462A86">
        <w:rPr>
          <w:rFonts w:ascii="Times New Roman" w:hAnsi="Times New Roman" w:cs="Times New Roman"/>
          <w:i/>
          <w:sz w:val="24"/>
          <w:szCs w:val="24"/>
        </w:rPr>
        <w:t>can  ...</w:t>
      </w:r>
      <w:r w:rsidRPr="00462A86">
        <w:rPr>
          <w:rFonts w:ascii="Times New Roman" w:hAnsi="Times New Roman" w:cs="Times New Roman"/>
          <w:i/>
          <w:sz w:val="24"/>
          <w:szCs w:val="24"/>
        </w:rPr>
        <w:t>he will park his car at the station and the take the metro to work”</w:t>
      </w:r>
      <w:r w:rsidRPr="00462A86">
        <w:rPr>
          <w:rFonts w:ascii="Times New Roman" w:hAnsi="Times New Roman" w:cs="Times New Roman"/>
          <w:sz w:val="24"/>
          <w:szCs w:val="24"/>
        </w:rPr>
        <w:t xml:space="preserve"> (16, dyad interview, Delhi). However, data indicate that using public transport was more common among adolescents rather than their mothers. The latter</w:t>
      </w:r>
      <w:r w:rsidRPr="00462A86">
        <w:rPr>
          <w:rFonts w:ascii="Times New Roman" w:hAnsi="Times New Roman" w:cs="Times New Roman"/>
          <w:bCs/>
          <w:sz w:val="24"/>
          <w:szCs w:val="24"/>
        </w:rPr>
        <w:t xml:space="preserve"> preferred their comfort and complained that public transport is not frequent enough. </w:t>
      </w:r>
    </w:p>
    <w:p w14:paraId="53FF32C7" w14:textId="77777777" w:rsidR="0076308F" w:rsidRPr="00462A86" w:rsidRDefault="0076308F" w:rsidP="0076308F">
      <w:pPr>
        <w:spacing w:after="0" w:line="360" w:lineRule="auto"/>
        <w:jc w:val="both"/>
        <w:rPr>
          <w:rFonts w:ascii="Times New Roman" w:hAnsi="Times New Roman" w:cs="Times New Roman"/>
          <w:b/>
          <w:i/>
          <w:sz w:val="24"/>
          <w:szCs w:val="24"/>
        </w:rPr>
      </w:pPr>
    </w:p>
    <w:p w14:paraId="6A055808" w14:textId="77777777" w:rsidR="00B97FD1" w:rsidRPr="00462A86" w:rsidRDefault="00B97FD1" w:rsidP="0076308F">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5.7.1.1.4 Environmental behaviour-waste</w:t>
      </w:r>
    </w:p>
    <w:p w14:paraId="6A0F23D7" w14:textId="77777777" w:rsidR="00B97FD1" w:rsidRPr="00462A86" w:rsidRDefault="00B97FD1" w:rsidP="0076308F">
      <w:pPr>
        <w:spacing w:after="0" w:line="360" w:lineRule="auto"/>
        <w:jc w:val="both"/>
        <w:rPr>
          <w:rFonts w:ascii="Times New Roman" w:hAnsi="Times New Roman" w:cs="Times New Roman"/>
          <w:b/>
          <w:i/>
          <w:sz w:val="24"/>
          <w:szCs w:val="24"/>
        </w:rPr>
      </w:pPr>
      <w:r w:rsidRPr="00462A86">
        <w:rPr>
          <w:rFonts w:ascii="Times New Roman" w:hAnsi="Times New Roman" w:cs="Times New Roman"/>
          <w:bCs/>
          <w:iCs/>
          <w:sz w:val="24"/>
          <w:szCs w:val="24"/>
        </w:rPr>
        <w:t>The Indian participants highlighted waste as one of the most important environmental issues. The participants highlighted that they seek to reduce wastage by not throwing it on the roads, avoiding the use of plastic bags, and participate in a unique Indian way of recycling. None of the participants mentioned reusing products or reducing purchases.</w:t>
      </w:r>
    </w:p>
    <w:p w14:paraId="004BD038" w14:textId="77777777" w:rsidR="0076308F" w:rsidRPr="00462A86" w:rsidRDefault="0076308F" w:rsidP="0076308F">
      <w:pPr>
        <w:spacing w:after="0" w:line="360" w:lineRule="auto"/>
        <w:jc w:val="both"/>
        <w:rPr>
          <w:rFonts w:ascii="Times New Roman" w:hAnsi="Times New Roman" w:cs="Times New Roman"/>
          <w:b/>
          <w:i/>
          <w:sz w:val="24"/>
          <w:szCs w:val="24"/>
        </w:rPr>
      </w:pPr>
    </w:p>
    <w:p w14:paraId="61DECF63" w14:textId="77777777" w:rsidR="00B97FD1" w:rsidRPr="00462A86" w:rsidRDefault="00B97FD1" w:rsidP="0076308F">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 xml:space="preserve">5.7.1.1.4.1 Not dropping litter </w:t>
      </w:r>
    </w:p>
    <w:p w14:paraId="3BC6F277"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majority of participants highlighted waste on roads and littering as a key problem area. Thus, preventing it by not throwing anything on road emerged as one of the major environmentally friendly behaviour. It was found that adolescents were more aware and conscious about it and commonly adopted this behaviour in their daily life. Moreover, adolescents specially checked and corrected their parent’s, if they found them throwing anything on the road. Priyanshi’s mother confirmed: “</w:t>
      </w:r>
      <w:r w:rsidRPr="00462A86">
        <w:rPr>
          <w:rFonts w:ascii="Times New Roman" w:hAnsi="Times New Roman" w:cs="Times New Roman"/>
          <w:i/>
          <w:sz w:val="24"/>
          <w:szCs w:val="24"/>
        </w:rPr>
        <w:t xml:space="preserve">Yes she never let us throw anything water or wrapper on the road. Like if we go out and eat anything and if she sees us throwing </w:t>
      </w:r>
      <w:r w:rsidRPr="00462A86">
        <w:rPr>
          <w:rFonts w:ascii="Times New Roman" w:hAnsi="Times New Roman" w:cs="Times New Roman"/>
          <w:i/>
          <w:sz w:val="24"/>
          <w:szCs w:val="24"/>
        </w:rPr>
        <w:lastRenderedPageBreak/>
        <w:t xml:space="preserve">the wrapper or any waste on the road she literally shouts at us” </w:t>
      </w:r>
      <w:r w:rsidRPr="00462A86">
        <w:rPr>
          <w:rFonts w:ascii="Times New Roman" w:hAnsi="Times New Roman" w:cs="Times New Roman"/>
          <w:sz w:val="24"/>
          <w:szCs w:val="24"/>
        </w:rPr>
        <w:t xml:space="preserve">(dyad interview, Delhi). Some mothers mentioned that they are aware of the consequences of their behaviour and reported that they and their husband try to prevent it. Riya’s mother ensures that </w:t>
      </w:r>
      <w:r w:rsidRPr="00462A86">
        <w:rPr>
          <w:rFonts w:ascii="Times New Roman" w:hAnsi="Times New Roman" w:cs="Times New Roman"/>
          <w:i/>
          <w:sz w:val="24"/>
          <w:szCs w:val="24"/>
        </w:rPr>
        <w:t>“my husband will never throw a thing on the road. You will find the car as the dump yard, everything is inside the car...so every weekend we clean up the car because whatever he eats or if he has some garbage”</w:t>
      </w:r>
      <w:r w:rsidRPr="00462A86">
        <w:rPr>
          <w:rFonts w:ascii="Times New Roman" w:hAnsi="Times New Roman" w:cs="Times New Roman"/>
          <w:sz w:val="24"/>
          <w:szCs w:val="24"/>
        </w:rPr>
        <w:t xml:space="preserve"> ( dyad interview, Delhi). This implies that they try to keep the trash with them and dispose it when they find a bin or carry it home to throw it in the home bin.</w:t>
      </w:r>
    </w:p>
    <w:p w14:paraId="777F923D" w14:textId="77777777" w:rsidR="0076308F" w:rsidRPr="00462A86" w:rsidRDefault="0076308F" w:rsidP="0076308F">
      <w:pPr>
        <w:spacing w:after="0" w:line="360" w:lineRule="auto"/>
        <w:jc w:val="both"/>
        <w:rPr>
          <w:rFonts w:ascii="Times New Roman" w:hAnsi="Times New Roman" w:cs="Times New Roman"/>
          <w:sz w:val="24"/>
          <w:szCs w:val="24"/>
        </w:rPr>
      </w:pPr>
    </w:p>
    <w:p w14:paraId="5A508F7A"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Data suggest that preventing littering was more prominent among adolescents. They were able to provide multiple examples of correcting their mothers’ littering behaviour or taught their friends. Mothers indicated that they understood the consequences of their behaviour and thus openly accepted the influence of their adolescents.</w:t>
      </w:r>
    </w:p>
    <w:p w14:paraId="741A1A35" w14:textId="77777777" w:rsidR="0076308F" w:rsidRPr="00462A86" w:rsidRDefault="0076308F" w:rsidP="0076308F">
      <w:pPr>
        <w:spacing w:after="0" w:line="360" w:lineRule="auto"/>
        <w:jc w:val="both"/>
        <w:rPr>
          <w:rFonts w:ascii="Times New Roman" w:hAnsi="Times New Roman" w:cs="Times New Roman"/>
          <w:b/>
          <w:i/>
          <w:sz w:val="24"/>
          <w:szCs w:val="24"/>
        </w:rPr>
      </w:pPr>
    </w:p>
    <w:p w14:paraId="5F9D29C3" w14:textId="77777777" w:rsidR="00B97FD1" w:rsidRPr="00462A86" w:rsidRDefault="00B97FD1" w:rsidP="0076308F">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 xml:space="preserve">5.7.1.1.4.2 Waste segregation </w:t>
      </w:r>
    </w:p>
    <w:p w14:paraId="2B581401" w14:textId="7248E008"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bCs/>
          <w:iCs/>
          <w:sz w:val="24"/>
          <w:szCs w:val="24"/>
        </w:rPr>
        <w:t xml:space="preserve">Conventional meaning of </w:t>
      </w:r>
      <w:r w:rsidRPr="00462A86">
        <w:rPr>
          <w:rFonts w:ascii="Times New Roman" w:hAnsi="Times New Roman" w:cs="Times New Roman"/>
          <w:b/>
          <w:iCs/>
          <w:sz w:val="24"/>
          <w:szCs w:val="24"/>
        </w:rPr>
        <w:t>s</w:t>
      </w:r>
      <w:r w:rsidRPr="00462A86">
        <w:rPr>
          <w:rFonts w:ascii="Times New Roman" w:hAnsi="Times New Roman" w:cs="Times New Roman"/>
          <w:bCs/>
          <w:iCs/>
          <w:sz w:val="24"/>
          <w:szCs w:val="24"/>
        </w:rPr>
        <w:t>e</w:t>
      </w:r>
      <w:r w:rsidRPr="00462A86">
        <w:rPr>
          <w:rFonts w:ascii="Times New Roman" w:hAnsi="Times New Roman" w:cs="Times New Roman"/>
          <w:iCs/>
          <w:sz w:val="24"/>
          <w:szCs w:val="24"/>
        </w:rPr>
        <w:t>gr</w:t>
      </w:r>
      <w:r w:rsidRPr="00462A86">
        <w:rPr>
          <w:rFonts w:ascii="Times New Roman" w:hAnsi="Times New Roman" w:cs="Times New Roman"/>
          <w:sz w:val="24"/>
          <w:szCs w:val="24"/>
        </w:rPr>
        <w:t xml:space="preserve">egating household waste into biodegradable and non-bio degradable and keeping two bins at home was not very common among Indian families. Waste segregation was taught and discussed in the schools </w:t>
      </w:r>
      <w:r w:rsidR="00C37568" w:rsidRPr="00462A86">
        <w:rPr>
          <w:rFonts w:ascii="Times New Roman" w:hAnsi="Times New Roman" w:cs="Times New Roman"/>
          <w:sz w:val="24"/>
          <w:szCs w:val="24"/>
        </w:rPr>
        <w:t>thus;</w:t>
      </w:r>
      <w:r w:rsidRPr="00462A86">
        <w:rPr>
          <w:rFonts w:ascii="Times New Roman" w:hAnsi="Times New Roman" w:cs="Times New Roman"/>
          <w:sz w:val="24"/>
          <w:szCs w:val="24"/>
        </w:rPr>
        <w:t xml:space="preserve"> adolescents were aware of this practice and claimed it was a common practice at school. Although mothers showed some awareness of waste segregation they highlighted that it is not a common household practice. To explain, when asked if Shruti’s mother was aware of waste segregation, she highlighted that </w:t>
      </w:r>
      <w:r w:rsidRPr="00462A86">
        <w:rPr>
          <w:rFonts w:ascii="Times New Roman" w:hAnsi="Times New Roman" w:cs="Times New Roman"/>
          <w:i/>
          <w:sz w:val="24"/>
          <w:szCs w:val="24"/>
        </w:rPr>
        <w:t xml:space="preserve">“yes you mean the bio-degradable and non-biodegradable waste and separating them” </w:t>
      </w:r>
      <w:r w:rsidRPr="00462A86">
        <w:rPr>
          <w:rFonts w:ascii="Times New Roman" w:hAnsi="Times New Roman" w:cs="Times New Roman"/>
          <w:sz w:val="24"/>
          <w:szCs w:val="24"/>
        </w:rPr>
        <w:t xml:space="preserve">(dyad interview, Delhi). Although aware of it, she says that </w:t>
      </w:r>
      <w:r w:rsidRPr="00462A86">
        <w:rPr>
          <w:rFonts w:ascii="Times New Roman" w:hAnsi="Times New Roman" w:cs="Times New Roman"/>
          <w:i/>
          <w:sz w:val="24"/>
          <w:szCs w:val="24"/>
        </w:rPr>
        <w:t>“no</w:t>
      </w:r>
      <w:r w:rsidR="00C37568" w:rsidRPr="00462A86">
        <w:rPr>
          <w:rFonts w:ascii="Times New Roman" w:hAnsi="Times New Roman" w:cs="Times New Roman"/>
          <w:i/>
          <w:sz w:val="24"/>
          <w:szCs w:val="24"/>
        </w:rPr>
        <w:t>,</w:t>
      </w:r>
      <w:r w:rsidRPr="00462A86">
        <w:rPr>
          <w:rFonts w:ascii="Times New Roman" w:hAnsi="Times New Roman" w:cs="Times New Roman"/>
          <w:i/>
          <w:sz w:val="24"/>
          <w:szCs w:val="24"/>
        </w:rPr>
        <w:t xml:space="preserve"> we don’t segregate it in two bins n all”</w:t>
      </w:r>
      <w:r w:rsidRPr="00462A86">
        <w:rPr>
          <w:rFonts w:ascii="Times New Roman" w:hAnsi="Times New Roman" w:cs="Times New Roman"/>
          <w:sz w:val="24"/>
          <w:szCs w:val="24"/>
        </w:rPr>
        <w:t xml:space="preserve"> (Shruti’s mother, dyad interview, Delhi). Moreover, Prerana’s mother states:</w:t>
      </w:r>
      <w:r w:rsidRPr="00462A86">
        <w:rPr>
          <w:rFonts w:ascii="Times New Roman" w:hAnsi="Times New Roman" w:cs="Times New Roman"/>
          <w:i/>
          <w:sz w:val="24"/>
          <w:szCs w:val="24"/>
        </w:rPr>
        <w:t xml:space="preserve"> "she always talks about how they have two bins in school. I have seen that myself when I visit school"</w:t>
      </w:r>
      <w:r w:rsidRPr="00462A86">
        <w:rPr>
          <w:rFonts w:ascii="Times New Roman" w:hAnsi="Times New Roman" w:cs="Times New Roman"/>
          <w:sz w:val="24"/>
          <w:szCs w:val="24"/>
        </w:rPr>
        <w:t xml:space="preserve"> (Prerana's mother, dyad interview, Delhi). Although adolescents may inform their mothers about waste segregation and raise their (mothers’) awareness, the adolescents do not influence their mothers to make this a common practice in the household. The mothers report that segregating waste does not have any relevance, as the facility to pick the waste up from the locality does not segregate them after collecting. </w:t>
      </w:r>
      <w:r w:rsidRPr="00462A86">
        <w:rPr>
          <w:rFonts w:ascii="Times New Roman" w:hAnsi="Times New Roman" w:cs="Times New Roman"/>
          <w:i/>
          <w:sz w:val="24"/>
          <w:szCs w:val="24"/>
        </w:rPr>
        <w:t>“There is no point separating the waste anyways as the waste collector will mix them anyways</w:t>
      </w:r>
      <w:r w:rsidRPr="00462A86">
        <w:rPr>
          <w:rFonts w:ascii="Times New Roman" w:hAnsi="Times New Roman" w:cs="Times New Roman"/>
          <w:sz w:val="24"/>
          <w:szCs w:val="24"/>
        </w:rPr>
        <w:t>” (Sakshi’s mother, dyad interview, Delhi). Thus, the lack of a necessary infrastructure was blamed for not segregating waste to recycle.</w:t>
      </w:r>
    </w:p>
    <w:p w14:paraId="6D042EFF" w14:textId="0644B2B9"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Nevertheless, sorting waste and recycling are very common practices in India and widely practiced across the country. However, it is very different to what is commonly promoted as good waste behaviour in western countries. A common practice in India is to collect items such as old newspapers, plastic bottles, notebooks, and iron </w:t>
      </w:r>
      <w:r w:rsidR="00C37568" w:rsidRPr="00462A86">
        <w:rPr>
          <w:rFonts w:ascii="Times New Roman" w:hAnsi="Times New Roman" w:cs="Times New Roman"/>
          <w:sz w:val="24"/>
          <w:szCs w:val="24"/>
        </w:rPr>
        <w:t>etc.</w:t>
      </w:r>
      <w:r w:rsidRPr="00462A86">
        <w:rPr>
          <w:rFonts w:ascii="Times New Roman" w:hAnsi="Times New Roman" w:cs="Times New Roman"/>
          <w:sz w:val="24"/>
          <w:szCs w:val="24"/>
        </w:rPr>
        <w:t xml:space="preserve"> and sell them to kabadiwala (the scrap collector). Kabadiwala (scrap collector) is a part of India’s big system of recycle and reuse of waste. It is still mostly an informal system of household scrap collection. Household scrap collection is a very popular business sector in India. These scrap collectors collect various kinds of scraps from people’s houses and then recycle them using different methods.</w:t>
      </w:r>
    </w:p>
    <w:p w14:paraId="286C48A2" w14:textId="77777777" w:rsidR="0076308F" w:rsidRPr="00462A86" w:rsidRDefault="0076308F" w:rsidP="0076308F">
      <w:pPr>
        <w:tabs>
          <w:tab w:val="left" w:pos="2097"/>
        </w:tabs>
        <w:spacing w:after="0" w:line="360" w:lineRule="auto"/>
        <w:jc w:val="both"/>
        <w:rPr>
          <w:rFonts w:ascii="Times New Roman" w:hAnsi="Times New Roman" w:cs="Times New Roman"/>
          <w:b/>
          <w:i/>
          <w:sz w:val="24"/>
          <w:szCs w:val="24"/>
        </w:rPr>
      </w:pPr>
    </w:p>
    <w:p w14:paraId="548BD529" w14:textId="77777777"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t xml:space="preserve">5.7.1.1.4.3 </w:t>
      </w:r>
      <w:r w:rsidRPr="00462A86">
        <w:rPr>
          <w:rFonts w:ascii="Times New Roman" w:hAnsi="Times New Roman" w:cs="Times New Roman"/>
          <w:b/>
          <w:sz w:val="24"/>
          <w:szCs w:val="24"/>
        </w:rPr>
        <w:t>Indigenous system of waste segregation and recycling: Kabadiwala</w:t>
      </w:r>
    </w:p>
    <w:p w14:paraId="137D6EB9" w14:textId="57E0E6A7"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India the collection of household scrap and recycling it is a very common practice. All interviewees mentioned the practice of selling things to kabadiwala, which is a unique Indian way of recycling and reusing things. </w:t>
      </w:r>
      <w:r w:rsidRPr="00462A86">
        <w:rPr>
          <w:rFonts w:ascii="Times New Roman" w:hAnsi="Times New Roman" w:cs="Times New Roman"/>
          <w:i/>
          <w:sz w:val="24"/>
          <w:szCs w:val="24"/>
        </w:rPr>
        <w:t>“Ya I do sell things like....I mean in general I collect newspapers...plastic bottle, glass bottle etc...over a month and then sell it to kabadi wala. They don’t pay for the plastic bottles...</w:t>
      </w:r>
      <w:r w:rsidR="00C37568" w:rsidRPr="00462A86">
        <w:rPr>
          <w:rFonts w:ascii="Times New Roman" w:hAnsi="Times New Roman" w:cs="Times New Roman"/>
          <w:i/>
          <w:sz w:val="24"/>
          <w:szCs w:val="24"/>
        </w:rPr>
        <w:t>I</w:t>
      </w:r>
      <w:r w:rsidRPr="00462A86">
        <w:rPr>
          <w:rFonts w:ascii="Times New Roman" w:hAnsi="Times New Roman" w:cs="Times New Roman"/>
          <w:i/>
          <w:sz w:val="24"/>
          <w:szCs w:val="24"/>
        </w:rPr>
        <w:t xml:space="preserve"> just give it to them like that without </w:t>
      </w:r>
      <w:r w:rsidR="00C37568" w:rsidRPr="00462A86">
        <w:rPr>
          <w:rFonts w:ascii="Times New Roman" w:hAnsi="Times New Roman" w:cs="Times New Roman"/>
          <w:i/>
          <w:sz w:val="24"/>
          <w:szCs w:val="24"/>
        </w:rPr>
        <w:t>charging any money...what will I</w:t>
      </w:r>
      <w:r w:rsidRPr="00462A86">
        <w:rPr>
          <w:rFonts w:ascii="Times New Roman" w:hAnsi="Times New Roman" w:cs="Times New Roman"/>
          <w:i/>
          <w:sz w:val="24"/>
          <w:szCs w:val="24"/>
        </w:rPr>
        <w:t xml:space="preserve"> do by keeping those bottles at home...its rubbish anyways..” </w:t>
      </w:r>
      <w:r w:rsidRPr="00462A86">
        <w:rPr>
          <w:rFonts w:ascii="Times New Roman" w:hAnsi="Times New Roman" w:cs="Times New Roman"/>
          <w:sz w:val="24"/>
          <w:szCs w:val="24"/>
        </w:rPr>
        <w:t xml:space="preserve">(Bhavya’s mother, dyad interview, Delhi). Shruti’s mother confirmed that </w:t>
      </w:r>
      <w:r w:rsidRPr="00462A86">
        <w:rPr>
          <w:rFonts w:ascii="Times New Roman" w:hAnsi="Times New Roman" w:cs="Times New Roman"/>
          <w:i/>
          <w:sz w:val="24"/>
          <w:szCs w:val="24"/>
        </w:rPr>
        <w:t xml:space="preserve">“like I collect plastic bottles, medicine bottles </w:t>
      </w:r>
      <w:r w:rsidR="00C37568" w:rsidRPr="00462A86">
        <w:rPr>
          <w:rFonts w:ascii="Times New Roman" w:hAnsi="Times New Roman" w:cs="Times New Roman"/>
          <w:i/>
          <w:sz w:val="24"/>
          <w:szCs w:val="24"/>
        </w:rPr>
        <w:t>etc.</w:t>
      </w:r>
      <w:r w:rsidRPr="00462A86">
        <w:rPr>
          <w:rFonts w:ascii="Times New Roman" w:hAnsi="Times New Roman" w:cs="Times New Roman"/>
          <w:i/>
          <w:sz w:val="24"/>
          <w:szCs w:val="24"/>
        </w:rPr>
        <w:t xml:space="preserve"> in a separate bag and then give them to a poor person so that he can sell them to earn some money...and so those bottles will be recycled properly if given to those kabadiwala people”</w:t>
      </w:r>
      <w:r w:rsidRPr="00462A86">
        <w:rPr>
          <w:rFonts w:ascii="Times New Roman" w:hAnsi="Times New Roman" w:cs="Times New Roman"/>
          <w:sz w:val="24"/>
          <w:szCs w:val="24"/>
        </w:rPr>
        <w:t xml:space="preserve"> (dyad interview, Delhi).</w:t>
      </w:r>
    </w:p>
    <w:p w14:paraId="5D2B3F8C" w14:textId="77777777" w:rsidR="0076308F" w:rsidRPr="00462A86" w:rsidRDefault="0076308F" w:rsidP="0076308F">
      <w:pPr>
        <w:tabs>
          <w:tab w:val="left" w:pos="7938"/>
        </w:tabs>
        <w:spacing w:after="0" w:line="360" w:lineRule="auto"/>
        <w:jc w:val="both"/>
        <w:rPr>
          <w:rFonts w:ascii="Times New Roman" w:hAnsi="Times New Roman" w:cs="Times New Roman"/>
          <w:sz w:val="24"/>
          <w:szCs w:val="24"/>
        </w:rPr>
      </w:pPr>
    </w:p>
    <w:p w14:paraId="4E0D671A" w14:textId="77777777" w:rsidR="00B97FD1" w:rsidRPr="00462A86" w:rsidRDefault="00B97FD1" w:rsidP="0076308F">
      <w:pPr>
        <w:tabs>
          <w:tab w:val="left" w:pos="7938"/>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practice of collecting resalable waste, such as newspapers and bottles, and segregating them from the regular household waste is a common practice among Indian families. Women in the families separate those resalable waste items and sell them to the kabadiwala and prevent them from going to landfill. This practice is very different from what is being usually advocated as waste segregation and recycling practice in western countries. This particular theme actually instigate a question of understanding the word recycling/reuse in more cultural perspective rather than taking the western meaning of it and trying to make it global. A noteworthy finding was that when participants were asked about recycling and waste segregation they associated it with separating bio-degradable and non bio degradable types and keeping two bins at home, as taught at schools. Thus, mothers claimed that they were not recycling, as they do not follow this practice. In their mind selling certain items to kabadiwala is not a type of waste segregation or recycling.  But when specifically asked </w:t>
      </w:r>
      <w:r w:rsidRPr="00462A86">
        <w:rPr>
          <w:rFonts w:ascii="Times New Roman" w:hAnsi="Times New Roman" w:cs="Times New Roman"/>
          <w:sz w:val="24"/>
          <w:szCs w:val="24"/>
        </w:rPr>
        <w:lastRenderedPageBreak/>
        <w:t>about the Kabadiwala practice, the mothers shared multiple related examples. The researcher was able to pick up on this aspect, as she is originally from India. A key finding of this section is that sensitivity and consideration of indigenous and cultural aspects of environmental behaviour and concepts emerged as important factor in the above discussed theme.</w:t>
      </w:r>
    </w:p>
    <w:p w14:paraId="5F31CFC0" w14:textId="77777777" w:rsidR="0076308F" w:rsidRPr="00462A86" w:rsidRDefault="0076308F" w:rsidP="0076308F">
      <w:pPr>
        <w:spacing w:after="0" w:line="360" w:lineRule="auto"/>
        <w:jc w:val="both"/>
        <w:rPr>
          <w:rFonts w:ascii="Times New Roman" w:hAnsi="Times New Roman" w:cs="Times New Roman"/>
          <w:b/>
          <w:i/>
          <w:sz w:val="24"/>
          <w:szCs w:val="24"/>
        </w:rPr>
      </w:pPr>
    </w:p>
    <w:p w14:paraId="73393D9D" w14:textId="77777777" w:rsidR="00B97FD1" w:rsidRPr="00462A86" w:rsidRDefault="00B97FD1" w:rsidP="0076308F">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5.7.1.1.4.4 Reducing Plastic bag usage</w:t>
      </w:r>
    </w:p>
    <w:p w14:paraId="75FDA2D3" w14:textId="3A06C897"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use of plastic bags and their harm was widely discussed by the participants. People are aware of plastic bags and their associated problems, as schools work towards raising awareness about this issue and seek to encourage students and others to reduce the use of plastic bags. Some schools have even banned plastic bags in their premises. Every mother interviewed highlighted that they actively try to reduce the use of plastic bags. However</w:t>
      </w:r>
      <w:r w:rsidR="00C37568" w:rsidRPr="00462A86">
        <w:rPr>
          <w:rFonts w:ascii="Times New Roman" w:hAnsi="Times New Roman" w:cs="Times New Roman"/>
          <w:sz w:val="24"/>
          <w:szCs w:val="24"/>
        </w:rPr>
        <w:t>, they</w:t>
      </w:r>
      <w:r w:rsidRPr="00462A86">
        <w:rPr>
          <w:rFonts w:ascii="Times New Roman" w:hAnsi="Times New Roman" w:cs="Times New Roman"/>
          <w:sz w:val="24"/>
          <w:szCs w:val="24"/>
        </w:rPr>
        <w:t xml:space="preserve"> do not stop taking plastic bags from vendors or shopkeepers. They said that they take it because the vendor packs the purchase in it, but they use it to dispose garbage or give it back to vendors to reuse. </w:t>
      </w:r>
      <w:r w:rsidRPr="00462A86">
        <w:rPr>
          <w:rFonts w:ascii="Times New Roman" w:hAnsi="Times New Roman" w:cs="Times New Roman"/>
          <w:i/>
          <w:sz w:val="24"/>
          <w:szCs w:val="24"/>
        </w:rPr>
        <w:t>“I get polythene bags along with vegetables. Usually these vegetable vendors pack things in it..so I collect them and then give them back to the same vegetable vendor to reuse it”</w:t>
      </w:r>
      <w:r w:rsidRPr="00462A86">
        <w:rPr>
          <w:rFonts w:ascii="Times New Roman" w:hAnsi="Times New Roman" w:cs="Times New Roman"/>
          <w:sz w:val="24"/>
          <w:szCs w:val="24"/>
        </w:rPr>
        <w:t xml:space="preserve"> (Shruti’s mother, dyad interview, Delhi).</w:t>
      </w:r>
    </w:p>
    <w:p w14:paraId="14FBD630" w14:textId="77777777" w:rsidR="0076308F" w:rsidRPr="00462A86" w:rsidRDefault="0076308F" w:rsidP="0076308F">
      <w:pPr>
        <w:spacing w:after="0" w:line="360" w:lineRule="auto"/>
        <w:jc w:val="both"/>
        <w:rPr>
          <w:rFonts w:ascii="Times New Roman" w:hAnsi="Times New Roman" w:cs="Times New Roman"/>
          <w:sz w:val="24"/>
          <w:szCs w:val="24"/>
        </w:rPr>
      </w:pPr>
    </w:p>
    <w:p w14:paraId="1E5C5CFC"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While discussing the problem of plastic bags, mothers mentioned the lack of efforts and indifference from the retailers’ side. They stated that even though government has put a ban on the usage of plastic bags, the implementation of the law is not very strict. Megha’s mother highlights that </w:t>
      </w:r>
      <w:r w:rsidRPr="00462A86">
        <w:rPr>
          <w:rFonts w:ascii="Times New Roman" w:hAnsi="Times New Roman" w:cs="Times New Roman"/>
          <w:i/>
          <w:sz w:val="24"/>
          <w:szCs w:val="24"/>
        </w:rPr>
        <w:t xml:space="preserve">“yes...government has put a ban on its usage as well..but people are still using it and the shopkeepers are still giving it with things...so when we will stop getting it in the market then the usage will also stop” </w:t>
      </w:r>
      <w:r w:rsidRPr="00462A86">
        <w:rPr>
          <w:rFonts w:ascii="Times New Roman" w:hAnsi="Times New Roman" w:cs="Times New Roman"/>
          <w:sz w:val="24"/>
          <w:szCs w:val="24"/>
        </w:rPr>
        <w:t>dyad interview, Delhi).</w:t>
      </w:r>
    </w:p>
    <w:p w14:paraId="1C54B652" w14:textId="77777777" w:rsidR="0076308F" w:rsidRPr="00462A86" w:rsidRDefault="0076308F" w:rsidP="0076308F">
      <w:pPr>
        <w:tabs>
          <w:tab w:val="left" w:pos="2097"/>
        </w:tabs>
        <w:spacing w:after="0" w:line="360" w:lineRule="auto"/>
        <w:jc w:val="both"/>
        <w:rPr>
          <w:rFonts w:ascii="Times New Roman" w:hAnsi="Times New Roman" w:cs="Times New Roman"/>
          <w:sz w:val="24"/>
          <w:szCs w:val="24"/>
        </w:rPr>
      </w:pPr>
    </w:p>
    <w:p w14:paraId="5867EB6A" w14:textId="77777777"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Even though mothers were aware of the effect plastic bags have on the environmental and the human health they still used them. Their action regarding preventing plastic bag harms was to mainly reuse the bags rather than stopping the use at all. Whereas it's was very much prominent among adolescents that they showed strong emotions regarding the harms of plastic bags and also stopped using them but could not influence their mothers to stop the use completely. Nevertheless, due to adolescent's influence many mothers reduced the usage and reused the bags in several ways.</w:t>
      </w:r>
    </w:p>
    <w:p w14:paraId="49607549" w14:textId="77777777" w:rsidR="00CF0EBF" w:rsidRPr="00462A86" w:rsidRDefault="00CF0EBF" w:rsidP="0076308F">
      <w:pPr>
        <w:tabs>
          <w:tab w:val="left" w:pos="2097"/>
        </w:tabs>
        <w:spacing w:after="0" w:line="360" w:lineRule="auto"/>
        <w:jc w:val="both"/>
        <w:rPr>
          <w:rFonts w:ascii="Times New Roman" w:hAnsi="Times New Roman" w:cs="Times New Roman"/>
          <w:sz w:val="24"/>
          <w:szCs w:val="24"/>
        </w:rPr>
      </w:pPr>
    </w:p>
    <w:p w14:paraId="23B1E013" w14:textId="77777777" w:rsidR="00605C67" w:rsidRPr="00462A86" w:rsidRDefault="00605C67" w:rsidP="0076308F">
      <w:pPr>
        <w:spacing w:after="0" w:line="360" w:lineRule="auto"/>
        <w:jc w:val="both"/>
        <w:rPr>
          <w:rFonts w:ascii="Times New Roman" w:hAnsi="Times New Roman" w:cs="Times New Roman"/>
          <w:b/>
          <w:i/>
          <w:sz w:val="24"/>
          <w:szCs w:val="24"/>
        </w:rPr>
      </w:pPr>
    </w:p>
    <w:p w14:paraId="25BF205E"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lastRenderedPageBreak/>
        <w:t>5.7.1.1.5 Purchase of environmentally friendly products</w:t>
      </w:r>
      <w:r w:rsidRPr="00462A86">
        <w:rPr>
          <w:rFonts w:ascii="Times New Roman" w:hAnsi="Times New Roman" w:cs="Times New Roman"/>
          <w:sz w:val="24"/>
          <w:szCs w:val="24"/>
        </w:rPr>
        <w:t xml:space="preserve"> </w:t>
      </w:r>
    </w:p>
    <w:p w14:paraId="30498E57" w14:textId="77777777" w:rsidR="00B97FD1" w:rsidRPr="00462A86" w:rsidRDefault="00B97FD1" w:rsidP="0076308F">
      <w:pPr>
        <w:spacing w:after="0" w:line="360" w:lineRule="auto"/>
        <w:jc w:val="both"/>
        <w:rPr>
          <w:rFonts w:ascii="Times New Roman" w:hAnsi="Times New Roman" w:cs="Times New Roman"/>
          <w:color w:val="000000" w:themeColor="text1"/>
          <w:sz w:val="24"/>
          <w:szCs w:val="24"/>
        </w:rPr>
      </w:pPr>
      <w:r w:rsidRPr="00462A86">
        <w:rPr>
          <w:rFonts w:ascii="Times New Roman" w:hAnsi="Times New Roman" w:cs="Times New Roman"/>
          <w:sz w:val="24"/>
          <w:szCs w:val="24"/>
        </w:rPr>
        <w:t xml:space="preserve">Data suggest that purchase of environmentally friendly product among Indian families is mostly limited to purchase of electrical and electronic goods, which becomes apparent when asking participants if they are aware of any environmentally friendly products. To reiterate this further, participants highlight that </w:t>
      </w:r>
      <w:r w:rsidRPr="00462A86">
        <w:rPr>
          <w:rFonts w:ascii="Times New Roman" w:hAnsi="Times New Roman" w:cs="Times New Roman"/>
          <w:i/>
          <w:sz w:val="24"/>
          <w:szCs w:val="24"/>
        </w:rPr>
        <w:t xml:space="preserve">“yes the ones which have low impact on environment like energy saving appliances” </w:t>
      </w:r>
      <w:r w:rsidRPr="00462A86">
        <w:rPr>
          <w:rFonts w:ascii="Times New Roman" w:hAnsi="Times New Roman" w:cs="Times New Roman"/>
          <w:sz w:val="24"/>
          <w:szCs w:val="24"/>
        </w:rPr>
        <w:t>(Atisha’s mother, dyad interview, Delhi) or “</w:t>
      </w:r>
      <w:r w:rsidRPr="00462A86">
        <w:rPr>
          <w:rFonts w:ascii="Times New Roman" w:hAnsi="Times New Roman" w:cs="Times New Roman"/>
          <w:i/>
          <w:sz w:val="24"/>
          <w:szCs w:val="24"/>
        </w:rPr>
        <w:t xml:space="preserve">like star rating fridge and all” </w:t>
      </w:r>
      <w:r w:rsidRPr="00462A86">
        <w:rPr>
          <w:rFonts w:ascii="Times New Roman" w:hAnsi="Times New Roman" w:cs="Times New Roman"/>
          <w:sz w:val="24"/>
          <w:szCs w:val="24"/>
        </w:rPr>
        <w:t>(Kanishka’s mother, dyad interview, Delhi). A majority of mothers claim that they always look for energy saving ratings and star ratings before buying any electronic good:</w:t>
      </w:r>
      <w:r w:rsidRPr="00462A86">
        <w:rPr>
          <w:rFonts w:ascii="Times New Roman" w:hAnsi="Times New Roman" w:cs="Times New Roman"/>
          <w:b/>
          <w:sz w:val="24"/>
          <w:szCs w:val="24"/>
        </w:rPr>
        <w:t xml:space="preserve"> </w:t>
      </w:r>
      <w:r w:rsidRPr="00462A86">
        <w:rPr>
          <w:rFonts w:ascii="Times New Roman" w:hAnsi="Times New Roman" w:cs="Times New Roman"/>
          <w:b/>
          <w:i/>
          <w:sz w:val="24"/>
          <w:szCs w:val="24"/>
        </w:rPr>
        <w:t>“</w:t>
      </w:r>
      <w:r w:rsidRPr="00462A86">
        <w:rPr>
          <w:rFonts w:ascii="Times New Roman" w:hAnsi="Times New Roman" w:cs="Times New Roman"/>
          <w:i/>
          <w:sz w:val="24"/>
          <w:szCs w:val="24"/>
        </w:rPr>
        <w:t>we use electricity at home so one should be cautious in using it. We have bought air conditioner and we got to know that split ac consumes less electricity and we always look for start rating when we buy electrical appliances"</w:t>
      </w:r>
      <w:r w:rsidRPr="00462A86">
        <w:rPr>
          <w:rFonts w:ascii="Times New Roman" w:hAnsi="Times New Roman" w:cs="Times New Roman"/>
          <w:sz w:val="24"/>
          <w:szCs w:val="24"/>
        </w:rPr>
        <w:t xml:space="preserve"> (Shruti’s mother, dyad interview, Delhi). However, </w:t>
      </w:r>
      <w:r w:rsidRPr="00462A86">
        <w:rPr>
          <w:rFonts w:ascii="Times New Roman" w:hAnsi="Times New Roman" w:cs="Times New Roman"/>
          <w:color w:val="000000" w:themeColor="text1"/>
          <w:sz w:val="24"/>
          <w:szCs w:val="24"/>
        </w:rPr>
        <w:t xml:space="preserve">when asked about other environmentally friendly products the majority of them show limited knowledge and awareness and also less frequency of purchase. </w:t>
      </w:r>
      <w:r w:rsidRPr="00462A86">
        <w:rPr>
          <w:rFonts w:ascii="Times New Roman" w:hAnsi="Times New Roman" w:cs="Times New Roman"/>
          <w:i/>
          <w:color w:val="000000" w:themeColor="text1"/>
          <w:sz w:val="24"/>
          <w:szCs w:val="24"/>
        </w:rPr>
        <w:t xml:space="preserve">“Well sometimes I try to look for unpolished rice, or lentils etc but it’s not easily available in this area and its expensive as well” </w:t>
      </w:r>
      <w:r w:rsidRPr="00462A86">
        <w:rPr>
          <w:rFonts w:ascii="Times New Roman" w:hAnsi="Times New Roman" w:cs="Times New Roman"/>
          <w:color w:val="000000" w:themeColor="text1"/>
          <w:sz w:val="24"/>
          <w:szCs w:val="24"/>
        </w:rPr>
        <w:t>(Shruti’s mother, dyad interview, Delhi).</w:t>
      </w:r>
    </w:p>
    <w:p w14:paraId="182E5EB1" w14:textId="77777777" w:rsidR="0076308F" w:rsidRPr="00462A86" w:rsidRDefault="0076308F" w:rsidP="0076308F">
      <w:pPr>
        <w:spacing w:after="0" w:line="360" w:lineRule="auto"/>
        <w:jc w:val="both"/>
        <w:rPr>
          <w:rFonts w:ascii="Times New Roman" w:hAnsi="Times New Roman" w:cs="Times New Roman"/>
          <w:color w:val="000000" w:themeColor="text1"/>
          <w:sz w:val="24"/>
          <w:szCs w:val="24"/>
        </w:rPr>
      </w:pPr>
    </w:p>
    <w:p w14:paraId="10E6716E" w14:textId="027E2B39" w:rsidR="00B97FD1" w:rsidRPr="00462A86" w:rsidRDefault="00B97FD1" w:rsidP="0076308F">
      <w:pPr>
        <w:spacing w:after="0" w:line="360" w:lineRule="auto"/>
        <w:jc w:val="both"/>
        <w:rPr>
          <w:rFonts w:ascii="Times New Roman" w:hAnsi="Times New Roman" w:cs="Times New Roman"/>
          <w:color w:val="000000" w:themeColor="text1"/>
          <w:sz w:val="24"/>
          <w:szCs w:val="24"/>
        </w:rPr>
      </w:pPr>
      <w:r w:rsidRPr="00462A86">
        <w:rPr>
          <w:rFonts w:ascii="Times New Roman" w:hAnsi="Times New Roman" w:cs="Times New Roman"/>
          <w:color w:val="000000" w:themeColor="text1"/>
          <w:sz w:val="24"/>
          <w:szCs w:val="24"/>
        </w:rPr>
        <w:t>The mothers showed limited awareness of environmentally friendly products and predominantly focused on white goods with environmental credentials. To reiterate this further, Indian families are more aware and inclined to purchase energy saving electrical goods. The awareness of other products in environmentally friendly category is less and mothers are less inc</w:t>
      </w:r>
      <w:r w:rsidR="00C37568" w:rsidRPr="00462A86">
        <w:rPr>
          <w:rFonts w:ascii="Times New Roman" w:hAnsi="Times New Roman" w:cs="Times New Roman"/>
          <w:color w:val="000000" w:themeColor="text1"/>
          <w:sz w:val="24"/>
          <w:szCs w:val="24"/>
        </w:rPr>
        <w:t>lined to purchase them. Whereas</w:t>
      </w:r>
      <w:r w:rsidRPr="00462A86">
        <w:rPr>
          <w:rFonts w:ascii="Times New Roman" w:hAnsi="Times New Roman" w:cs="Times New Roman"/>
          <w:color w:val="000000" w:themeColor="text1"/>
          <w:sz w:val="24"/>
          <w:szCs w:val="24"/>
        </w:rPr>
        <w:t xml:space="preserve"> purchase of environmentally friendly products was not at all discussed by the adolescents. The adolescents showed similar level of awareness mostly in electrical goods and showed not much influence in family purchase of environmentally friendly products other than electrical goods. </w:t>
      </w:r>
    </w:p>
    <w:p w14:paraId="45F35A4F" w14:textId="77777777" w:rsidR="0076308F" w:rsidRPr="00462A86" w:rsidRDefault="0076308F" w:rsidP="0076308F">
      <w:pPr>
        <w:tabs>
          <w:tab w:val="left" w:pos="2097"/>
        </w:tabs>
        <w:spacing w:after="0" w:line="360" w:lineRule="auto"/>
        <w:jc w:val="both"/>
        <w:rPr>
          <w:rFonts w:ascii="Times New Roman" w:hAnsi="Times New Roman" w:cs="Times New Roman"/>
          <w:b/>
          <w:bCs/>
          <w:color w:val="000000" w:themeColor="text1"/>
          <w:sz w:val="24"/>
          <w:szCs w:val="24"/>
        </w:rPr>
      </w:pPr>
    </w:p>
    <w:p w14:paraId="739A49EC" w14:textId="77777777" w:rsidR="00B97FD1" w:rsidRPr="00462A86" w:rsidRDefault="00B97FD1" w:rsidP="0076308F">
      <w:pPr>
        <w:tabs>
          <w:tab w:val="left" w:pos="2097"/>
        </w:tabs>
        <w:spacing w:after="0" w:line="360" w:lineRule="auto"/>
        <w:jc w:val="both"/>
        <w:rPr>
          <w:rFonts w:ascii="Times New Roman" w:hAnsi="Times New Roman" w:cs="Times New Roman"/>
          <w:b/>
          <w:bCs/>
          <w:color w:val="000000" w:themeColor="text1"/>
          <w:sz w:val="24"/>
          <w:szCs w:val="24"/>
        </w:rPr>
      </w:pPr>
      <w:r w:rsidRPr="00462A86">
        <w:rPr>
          <w:rFonts w:ascii="Times New Roman" w:hAnsi="Times New Roman" w:cs="Times New Roman"/>
          <w:b/>
          <w:bCs/>
          <w:color w:val="000000" w:themeColor="text1"/>
          <w:sz w:val="24"/>
          <w:szCs w:val="24"/>
        </w:rPr>
        <w:t>5.7.1.2 Environmental actions at societal level</w:t>
      </w:r>
    </w:p>
    <w:p w14:paraId="0112CF16" w14:textId="49558326"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color w:val="000000" w:themeColor="text1"/>
          <w:sz w:val="24"/>
          <w:szCs w:val="24"/>
        </w:rPr>
        <w:t xml:space="preserve">Moneroe (2003) suggests that there are many possible routes to accomplish environmentally friendly behaviour. It can be operationalised at individual or societal level. Among Indian respondents, mothers reported individual behaviour, which they perform at a family level, whilst the adolescents reported group actions. A participant provides an example: </w:t>
      </w:r>
      <w:r w:rsidRPr="00462A86">
        <w:rPr>
          <w:rFonts w:ascii="Times New Roman" w:hAnsi="Times New Roman" w:cs="Times New Roman"/>
          <w:i/>
          <w:sz w:val="24"/>
          <w:szCs w:val="24"/>
        </w:rPr>
        <w:t xml:space="preserve">“there is an electric pole in front of my house. There is a bulb on it, which remains on the whole days. No body switches it off. One day I went along with my friend and we both switched it off. It was too high so my friend lifted me so that I can reach to the switch” </w:t>
      </w:r>
      <w:r w:rsidRPr="00462A86">
        <w:rPr>
          <w:rFonts w:ascii="Times New Roman" w:hAnsi="Times New Roman" w:cs="Times New Roman"/>
          <w:sz w:val="24"/>
          <w:szCs w:val="24"/>
        </w:rPr>
        <w:t>(Participants 4</w:t>
      </w:r>
      <w:r w:rsidR="00C37568" w:rsidRPr="00462A86">
        <w:rPr>
          <w:rFonts w:ascii="Times New Roman" w:hAnsi="Times New Roman" w:cs="Times New Roman"/>
          <w:sz w:val="24"/>
          <w:szCs w:val="24"/>
        </w:rPr>
        <w:t>, group</w:t>
      </w:r>
      <w:r w:rsidRPr="00462A86">
        <w:rPr>
          <w:rFonts w:ascii="Times New Roman" w:hAnsi="Times New Roman" w:cs="Times New Roman"/>
          <w:sz w:val="24"/>
          <w:szCs w:val="24"/>
        </w:rPr>
        <w:t xml:space="preserve"> interview, Varanasi).</w:t>
      </w:r>
    </w:p>
    <w:p w14:paraId="499F2548" w14:textId="77777777" w:rsidR="00B97FD1" w:rsidRPr="00462A86" w:rsidRDefault="00B97FD1" w:rsidP="0076308F">
      <w:pPr>
        <w:tabs>
          <w:tab w:val="left" w:pos="2097"/>
        </w:tabs>
        <w:spacing w:after="0" w:line="360" w:lineRule="auto"/>
        <w:jc w:val="both"/>
        <w:rPr>
          <w:rFonts w:ascii="Times New Roman" w:hAnsi="Times New Roman" w:cs="Times New Roman"/>
          <w:color w:val="000000" w:themeColor="text1"/>
          <w:sz w:val="24"/>
          <w:szCs w:val="24"/>
        </w:rPr>
      </w:pPr>
      <w:r w:rsidRPr="00462A86">
        <w:rPr>
          <w:rFonts w:ascii="Times New Roman" w:hAnsi="Times New Roman" w:cs="Times New Roman"/>
          <w:sz w:val="24"/>
          <w:szCs w:val="24"/>
        </w:rPr>
        <w:lastRenderedPageBreak/>
        <w:t xml:space="preserve">Whilst at school, adolescents can participate in activities that have a wider effect on the community, such as </w:t>
      </w:r>
      <w:r w:rsidRPr="00462A86">
        <w:rPr>
          <w:rFonts w:ascii="Times New Roman" w:hAnsi="Times New Roman" w:cs="Times New Roman"/>
          <w:color w:val="000000" w:themeColor="text1"/>
          <w:sz w:val="24"/>
          <w:szCs w:val="24"/>
        </w:rPr>
        <w:t xml:space="preserve">conducting a cleanliness drive in the nearby neighbourhood or participating in campaigns to raise public awareness. </w:t>
      </w:r>
    </w:p>
    <w:p w14:paraId="23DC5068" w14:textId="77777777" w:rsidR="0076308F" w:rsidRPr="00462A86" w:rsidRDefault="0076308F" w:rsidP="0076308F">
      <w:pPr>
        <w:tabs>
          <w:tab w:val="left" w:pos="2097"/>
        </w:tabs>
        <w:spacing w:after="0" w:line="360" w:lineRule="auto"/>
        <w:jc w:val="both"/>
        <w:rPr>
          <w:rFonts w:ascii="Times New Roman" w:hAnsi="Times New Roman" w:cs="Times New Roman"/>
          <w:color w:val="000000" w:themeColor="text1"/>
          <w:sz w:val="24"/>
          <w:szCs w:val="24"/>
        </w:rPr>
      </w:pPr>
    </w:p>
    <w:p w14:paraId="79660E06" w14:textId="0899A0EE" w:rsidR="00B97FD1" w:rsidRPr="00462A86" w:rsidRDefault="00B97FD1" w:rsidP="001B2582">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color w:val="000000" w:themeColor="text1"/>
          <w:sz w:val="24"/>
          <w:szCs w:val="24"/>
        </w:rPr>
        <w:t>In summary, a majority of participants discussed their environmental actions on a household level, with adolescents also highlighting that they take part in actions on a societal level, which has a wider impact. The most common environmentally friendly behaviour discussed were saving energy and water, and reducing the use of plastic bag whereas the most uncommon was purchase of environmentally friendly products.</w:t>
      </w:r>
      <w:r w:rsidR="001B2582" w:rsidRPr="00462A86">
        <w:rPr>
          <w:rFonts w:ascii="Times New Roman" w:hAnsi="Times New Roman" w:cs="Times New Roman"/>
          <w:color w:val="000000" w:themeColor="text1"/>
          <w:sz w:val="24"/>
          <w:szCs w:val="24"/>
        </w:rPr>
        <w:t xml:space="preserve"> Support </w:t>
      </w:r>
      <w:r w:rsidR="001B2582" w:rsidRPr="00462A86">
        <w:rPr>
          <w:rFonts w:ascii="Times New Roman" w:hAnsi="Times New Roman" w:cs="Times New Roman"/>
          <w:sz w:val="24"/>
          <w:szCs w:val="24"/>
        </w:rPr>
        <w:t>Jain &amp; Kaur's (2004) profiling of Indian green consumers, this research also suggested that Indian participants are more inclined towards everyday environmental practices and purchase of environmentally friendly products is very limited.</w:t>
      </w:r>
      <w:r w:rsidRPr="00462A86">
        <w:rPr>
          <w:rFonts w:ascii="Times New Roman" w:hAnsi="Times New Roman" w:cs="Times New Roman"/>
          <w:color w:val="000000" w:themeColor="text1"/>
          <w:sz w:val="24"/>
          <w:szCs w:val="24"/>
        </w:rPr>
        <w:t xml:space="preserve"> </w:t>
      </w:r>
      <w:r w:rsidR="001B2582" w:rsidRPr="00462A86">
        <w:rPr>
          <w:rFonts w:ascii="Times New Roman" w:hAnsi="Times New Roman" w:cs="Times New Roman"/>
          <w:color w:val="000000" w:themeColor="text1"/>
          <w:sz w:val="24"/>
          <w:szCs w:val="24"/>
        </w:rPr>
        <w:t>Further, i</w:t>
      </w:r>
      <w:r w:rsidRPr="00462A86">
        <w:rPr>
          <w:rFonts w:ascii="Times New Roman" w:hAnsi="Times New Roman" w:cs="Times New Roman"/>
          <w:color w:val="000000" w:themeColor="text1"/>
          <w:sz w:val="24"/>
          <w:szCs w:val="24"/>
        </w:rPr>
        <w:t xml:space="preserve">ndigenous waste segregation and recycle practice through scrap man (kabadiwala) was a new finding through the data. Figure 5.7 provides a summary of the key findings (see also Appendix B) </w:t>
      </w:r>
      <w:r w:rsidRPr="00462A86">
        <w:rPr>
          <w:rFonts w:ascii="Times New Roman" w:hAnsi="Times New Roman" w:cs="Times New Roman"/>
          <w:sz w:val="24"/>
          <w:szCs w:val="24"/>
        </w:rPr>
        <w:t xml:space="preserve">with the area in the middle (the intersection) showing common behaviour among mothers and adolescents. </w:t>
      </w:r>
    </w:p>
    <w:p w14:paraId="2B03B3B0" w14:textId="77777777" w:rsidR="0076308F" w:rsidRPr="00462A86" w:rsidRDefault="0076308F" w:rsidP="0076308F">
      <w:pPr>
        <w:tabs>
          <w:tab w:val="left" w:pos="2097"/>
        </w:tabs>
        <w:spacing w:after="0" w:line="360" w:lineRule="auto"/>
        <w:jc w:val="both"/>
        <w:rPr>
          <w:rFonts w:ascii="Times New Roman" w:hAnsi="Times New Roman" w:cs="Times New Roman"/>
          <w:sz w:val="24"/>
          <w:szCs w:val="24"/>
        </w:rPr>
      </w:pPr>
    </w:p>
    <w:p w14:paraId="5B3503CC" w14:textId="77777777" w:rsidR="00B97FD1" w:rsidRPr="00462A86" w:rsidRDefault="00B97FD1" w:rsidP="0076308F">
      <w:pPr>
        <w:spacing w:after="0" w:line="360" w:lineRule="auto"/>
        <w:rPr>
          <w:rFonts w:ascii="Times New Roman" w:hAnsi="Times New Roman" w:cs="Times New Roman"/>
          <w:sz w:val="24"/>
          <w:szCs w:val="24"/>
        </w:rPr>
      </w:pPr>
      <w:r w:rsidRPr="00462A86">
        <w:rPr>
          <w:noProof/>
          <w:lang w:eastAsia="ja-JP"/>
        </w:rPr>
        <w:drawing>
          <wp:inline distT="0" distB="0" distL="0" distR="0" wp14:anchorId="6940CC95" wp14:editId="75F561CB">
            <wp:extent cx="5731510" cy="371997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3719970"/>
                    </a:xfrm>
                    <a:prstGeom prst="rect">
                      <a:avLst/>
                    </a:prstGeom>
                  </pic:spPr>
                </pic:pic>
              </a:graphicData>
            </a:graphic>
          </wp:inline>
        </w:drawing>
      </w:r>
    </w:p>
    <w:p w14:paraId="1BDFA09F" w14:textId="77777777" w:rsidR="00B97FD1" w:rsidRPr="00462A86" w:rsidRDefault="00B97FD1" w:rsidP="0076308F">
      <w:pPr>
        <w:spacing w:after="0" w:line="360" w:lineRule="auto"/>
        <w:jc w:val="both"/>
        <w:rPr>
          <w:rFonts w:ascii="Times New Roman" w:hAnsi="Times New Roman" w:cs="Times New Roman"/>
          <w:b/>
          <w:bCs/>
          <w:color w:val="000000" w:themeColor="text1"/>
          <w:sz w:val="24"/>
          <w:szCs w:val="24"/>
        </w:rPr>
      </w:pPr>
      <w:r w:rsidRPr="00462A86">
        <w:rPr>
          <w:rFonts w:ascii="Times New Roman" w:hAnsi="Times New Roman" w:cs="Times New Roman"/>
          <w:sz w:val="24"/>
          <w:szCs w:val="24"/>
        </w:rPr>
        <w:t>Fig5.7: Environmental actions of Indian participants</w:t>
      </w:r>
    </w:p>
    <w:p w14:paraId="5605791A" w14:textId="77777777" w:rsidR="0076308F" w:rsidRPr="00462A86" w:rsidRDefault="0076308F" w:rsidP="0076308F">
      <w:pPr>
        <w:tabs>
          <w:tab w:val="left" w:pos="2097"/>
        </w:tabs>
        <w:spacing w:after="0" w:line="360" w:lineRule="auto"/>
        <w:jc w:val="both"/>
        <w:rPr>
          <w:rFonts w:ascii="Times New Roman" w:hAnsi="Times New Roman" w:cs="Times New Roman"/>
          <w:b/>
          <w:bCs/>
          <w:color w:val="000000" w:themeColor="text1"/>
          <w:sz w:val="24"/>
          <w:szCs w:val="24"/>
        </w:rPr>
      </w:pPr>
    </w:p>
    <w:p w14:paraId="390B4611" w14:textId="77777777" w:rsidR="001B2582" w:rsidRPr="00462A86" w:rsidRDefault="001B2582" w:rsidP="0076308F">
      <w:pPr>
        <w:tabs>
          <w:tab w:val="left" w:pos="2097"/>
        </w:tabs>
        <w:spacing w:after="0" w:line="360" w:lineRule="auto"/>
        <w:jc w:val="both"/>
        <w:rPr>
          <w:rFonts w:ascii="Times New Roman" w:hAnsi="Times New Roman" w:cs="Times New Roman"/>
          <w:b/>
          <w:bCs/>
          <w:color w:val="000000" w:themeColor="text1"/>
          <w:sz w:val="24"/>
          <w:szCs w:val="24"/>
        </w:rPr>
      </w:pPr>
    </w:p>
    <w:p w14:paraId="6D21C2BC" w14:textId="77777777" w:rsidR="00B97FD1" w:rsidRPr="00462A86" w:rsidRDefault="00B97FD1" w:rsidP="0076308F">
      <w:pPr>
        <w:tabs>
          <w:tab w:val="left" w:pos="2097"/>
        </w:tabs>
        <w:spacing w:after="0" w:line="360" w:lineRule="auto"/>
        <w:jc w:val="both"/>
        <w:rPr>
          <w:rFonts w:ascii="Times New Roman" w:hAnsi="Times New Roman" w:cs="Times New Roman"/>
          <w:b/>
          <w:bCs/>
          <w:color w:val="000000" w:themeColor="text1"/>
          <w:sz w:val="24"/>
          <w:szCs w:val="24"/>
        </w:rPr>
      </w:pPr>
      <w:r w:rsidRPr="00462A86">
        <w:rPr>
          <w:rFonts w:ascii="Times New Roman" w:hAnsi="Times New Roman" w:cs="Times New Roman"/>
          <w:b/>
          <w:bCs/>
          <w:color w:val="000000" w:themeColor="text1"/>
          <w:sz w:val="24"/>
          <w:szCs w:val="24"/>
        </w:rPr>
        <w:lastRenderedPageBreak/>
        <w:t>5.7.2 Environmental behaviour-link with reverse and mutual socialisation</w:t>
      </w:r>
    </w:p>
    <w:p w14:paraId="4338915F" w14:textId="448481DC" w:rsidR="00B97FD1" w:rsidRPr="00462A86" w:rsidRDefault="00B97FD1" w:rsidP="0076308F">
      <w:pPr>
        <w:tabs>
          <w:tab w:val="left" w:pos="2097"/>
        </w:tabs>
        <w:spacing w:after="0" w:line="360" w:lineRule="auto"/>
        <w:jc w:val="both"/>
        <w:rPr>
          <w:rFonts w:ascii="Times New Roman" w:hAnsi="Times New Roman" w:cs="Times New Roman"/>
          <w:color w:val="000000" w:themeColor="text1"/>
          <w:sz w:val="24"/>
          <w:szCs w:val="24"/>
        </w:rPr>
      </w:pPr>
      <w:r w:rsidRPr="00462A86">
        <w:rPr>
          <w:rFonts w:ascii="Times New Roman" w:hAnsi="Times New Roman" w:cs="Times New Roman"/>
          <w:color w:val="000000" w:themeColor="text1"/>
          <w:sz w:val="24"/>
          <w:szCs w:val="24"/>
        </w:rPr>
        <w:t>The discussion in section 5.5 showed that adolescents environmentally socialise their mothers/parents to behave in a more environmentally friendly way. The knowledge about environmental behaviour is being transferred (inconsistently) to mothers and vice-versa. Mothers and adolescents reported the mutual environmental socialisation on environmental behaviour, which is highlighted in the intersection in Figure 5.7. Mothers reported accepting their adolescent's influence on electricity and water saving behaviour. Thus, it can be said that when a certain behaviour is practiced and valued by both mothers and adolescents, then the influence emerged as mutual, where mothers and adolescents both teach and correct each other. Data suggest adolescents were more conscious about for example taking public transport, not littering on roads, and reducing the use of plastic bags, and thus, positively influenced their mothers to</w:t>
      </w:r>
      <w:r w:rsidR="00BF2643" w:rsidRPr="00462A86">
        <w:rPr>
          <w:rFonts w:ascii="Times New Roman" w:hAnsi="Times New Roman" w:cs="Times New Roman"/>
          <w:color w:val="000000" w:themeColor="text1"/>
          <w:sz w:val="24"/>
          <w:szCs w:val="24"/>
        </w:rPr>
        <w:t xml:space="preserve"> change those behaviours</w:t>
      </w:r>
      <w:r w:rsidRPr="00462A86">
        <w:rPr>
          <w:rFonts w:ascii="Times New Roman" w:hAnsi="Times New Roman" w:cs="Times New Roman"/>
          <w:color w:val="000000" w:themeColor="text1"/>
          <w:sz w:val="24"/>
          <w:szCs w:val="24"/>
        </w:rPr>
        <w:t xml:space="preserve">. Mothers also reported accepting the adolescent's influence. </w:t>
      </w:r>
      <w:r w:rsidR="006234E9" w:rsidRPr="00462A86">
        <w:rPr>
          <w:rFonts w:ascii="Times New Roman" w:hAnsi="Times New Roman" w:cs="Times New Roman"/>
          <w:color w:val="000000" w:themeColor="text1"/>
          <w:sz w:val="24"/>
          <w:szCs w:val="24"/>
        </w:rPr>
        <w:t xml:space="preserve">This interaction point of mothers and adolescents' choice of environmental behaviour which facilitates mutual and reverse environmental socialisation is a new insight provided by this research. </w:t>
      </w:r>
      <w:r w:rsidRPr="00462A86">
        <w:rPr>
          <w:rFonts w:ascii="Times New Roman" w:hAnsi="Times New Roman" w:cs="Times New Roman"/>
          <w:color w:val="000000" w:themeColor="text1"/>
          <w:sz w:val="24"/>
          <w:szCs w:val="24"/>
        </w:rPr>
        <w:t>However, on few occasions mothers resisted the influence due to a lack of infrastructure and facilities. The resistance from mothers and selective acceptance of adolescents’ influence and inconsistent and selective practice of environmental actions raises a question of whether the protection of the environment is the sole motivation behind a family's pro-environmental behaviour.</w:t>
      </w:r>
    </w:p>
    <w:p w14:paraId="4811273A" w14:textId="77777777" w:rsidR="0076308F" w:rsidRPr="00462A86" w:rsidRDefault="0076308F" w:rsidP="0076308F">
      <w:pPr>
        <w:tabs>
          <w:tab w:val="left" w:pos="2097"/>
        </w:tabs>
        <w:spacing w:after="0" w:line="360" w:lineRule="auto"/>
        <w:jc w:val="both"/>
        <w:rPr>
          <w:rFonts w:ascii="Times New Roman" w:hAnsi="Times New Roman" w:cs="Times New Roman"/>
          <w:b/>
          <w:bCs/>
          <w:color w:val="000000" w:themeColor="text1"/>
          <w:sz w:val="24"/>
          <w:szCs w:val="24"/>
        </w:rPr>
      </w:pPr>
    </w:p>
    <w:p w14:paraId="6C2DB2B7" w14:textId="77777777" w:rsidR="00B97FD1" w:rsidRPr="00462A86" w:rsidRDefault="00B97FD1" w:rsidP="0076308F">
      <w:pPr>
        <w:tabs>
          <w:tab w:val="left" w:pos="2097"/>
        </w:tabs>
        <w:spacing w:after="0" w:line="360" w:lineRule="auto"/>
        <w:jc w:val="both"/>
        <w:rPr>
          <w:rFonts w:ascii="Times New Roman" w:hAnsi="Times New Roman" w:cs="Times New Roman"/>
          <w:b/>
          <w:bCs/>
          <w:color w:val="000000" w:themeColor="text1"/>
          <w:sz w:val="24"/>
          <w:szCs w:val="24"/>
        </w:rPr>
      </w:pPr>
      <w:r w:rsidRPr="00462A86">
        <w:rPr>
          <w:rFonts w:ascii="Times New Roman" w:hAnsi="Times New Roman" w:cs="Times New Roman"/>
          <w:b/>
          <w:bCs/>
          <w:color w:val="000000" w:themeColor="text1"/>
          <w:sz w:val="24"/>
          <w:szCs w:val="24"/>
        </w:rPr>
        <w:t>5.7.3 Motivation behind the actions</w:t>
      </w:r>
    </w:p>
    <w:p w14:paraId="302E0214" w14:textId="464D83A2"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color w:val="000000" w:themeColor="text1"/>
          <w:sz w:val="24"/>
          <w:szCs w:val="24"/>
        </w:rPr>
        <w:t xml:space="preserve">Environmental protection did not emerge as a strong motivation the mothers’ environmental actions, but rather they were driven by </w:t>
      </w:r>
      <w:r w:rsidRPr="00462A86">
        <w:rPr>
          <w:rFonts w:ascii="Times New Roman" w:hAnsi="Times New Roman" w:cs="Times New Roman"/>
          <w:b/>
          <w:bCs/>
          <w:color w:val="000000" w:themeColor="text1"/>
          <w:sz w:val="24"/>
          <w:szCs w:val="24"/>
        </w:rPr>
        <w:t>money saving aspects, a fear of scarcity of resource, and health and aesthetics.</w:t>
      </w:r>
      <w:r w:rsidRPr="00462A86">
        <w:rPr>
          <w:rFonts w:ascii="Times New Roman" w:hAnsi="Times New Roman" w:cs="Times New Roman"/>
          <w:color w:val="000000" w:themeColor="text1"/>
          <w:sz w:val="24"/>
          <w:szCs w:val="24"/>
        </w:rPr>
        <w:t xml:space="preserve"> To reiterate this further, an increase of energy and fuel bill motivated reducing consumption, thereby participating in environmental behaviour, such as </w:t>
      </w:r>
      <w:r w:rsidRPr="00462A86">
        <w:rPr>
          <w:rFonts w:ascii="Times New Roman" w:hAnsi="Times New Roman" w:cs="Times New Roman"/>
          <w:sz w:val="24"/>
          <w:szCs w:val="24"/>
        </w:rPr>
        <w:t xml:space="preserve">switching off energy and taking public transport. Sakshi’s mother highlights </w:t>
      </w:r>
      <w:r w:rsidRPr="00462A86">
        <w:rPr>
          <w:rFonts w:ascii="Times New Roman" w:hAnsi="Times New Roman" w:cs="Times New Roman"/>
          <w:i/>
          <w:sz w:val="24"/>
          <w:szCs w:val="24"/>
        </w:rPr>
        <w:t>“it’s for our own sake, reducing our own loss actually if electricity usage will be high if we leave the electrical appliances switch on then the bills will be high...now a days you know the electricity rates have gone so up...I mean for general pu</w:t>
      </w:r>
      <w:r w:rsidR="00C37568" w:rsidRPr="00462A86">
        <w:rPr>
          <w:rFonts w:ascii="Times New Roman" w:hAnsi="Times New Roman" w:cs="Times New Roman"/>
          <w:i/>
          <w:sz w:val="24"/>
          <w:szCs w:val="24"/>
        </w:rPr>
        <w:t xml:space="preserve">blic also it is so high now. So, </w:t>
      </w:r>
      <w:r w:rsidRPr="00462A86">
        <w:rPr>
          <w:rFonts w:ascii="Times New Roman" w:hAnsi="Times New Roman" w:cs="Times New Roman"/>
          <w:i/>
          <w:sz w:val="24"/>
          <w:szCs w:val="24"/>
        </w:rPr>
        <w:t xml:space="preserve">it's better not to use that much to save on bills” </w:t>
      </w:r>
      <w:r w:rsidRPr="00462A86">
        <w:rPr>
          <w:rFonts w:ascii="Times New Roman" w:hAnsi="Times New Roman" w:cs="Times New Roman"/>
          <w:sz w:val="24"/>
          <w:szCs w:val="24"/>
        </w:rPr>
        <w:t>(dyad interview, Delhi). Similar reasons were provide</w:t>
      </w:r>
      <w:r w:rsidR="00BF2643" w:rsidRPr="00462A86">
        <w:rPr>
          <w:rFonts w:ascii="Times New Roman" w:hAnsi="Times New Roman" w:cs="Times New Roman"/>
          <w:sz w:val="24"/>
          <w:szCs w:val="24"/>
        </w:rPr>
        <w:t>d</w:t>
      </w:r>
      <w:r w:rsidRPr="00462A86">
        <w:rPr>
          <w:rFonts w:ascii="Times New Roman" w:hAnsi="Times New Roman" w:cs="Times New Roman"/>
          <w:sz w:val="24"/>
          <w:szCs w:val="24"/>
        </w:rPr>
        <w:t xml:space="preserve"> for switching to public transport. Rising fuel prices were a major concern. The traffic problem in Delhi is very severe and people usually take public transport because they do not want to get stuck in traffic jams and increase fuel expenses. Shruti states that </w:t>
      </w:r>
      <w:r w:rsidRPr="00462A86">
        <w:rPr>
          <w:rFonts w:ascii="Times New Roman" w:hAnsi="Times New Roman" w:cs="Times New Roman"/>
          <w:i/>
          <w:sz w:val="24"/>
          <w:szCs w:val="24"/>
        </w:rPr>
        <w:t xml:space="preserve">“we do </w:t>
      </w:r>
      <w:r w:rsidRPr="00462A86">
        <w:rPr>
          <w:rFonts w:ascii="Times New Roman" w:hAnsi="Times New Roman" w:cs="Times New Roman"/>
          <w:i/>
          <w:sz w:val="24"/>
          <w:szCs w:val="24"/>
        </w:rPr>
        <w:lastRenderedPageBreak/>
        <w:t>discuss about saving petrol if you have to go nearby then walk and use school bus instead of private transport because petrol is too expensive to afford"</w:t>
      </w:r>
      <w:r w:rsidRPr="00462A86">
        <w:rPr>
          <w:rFonts w:ascii="Times New Roman" w:hAnsi="Times New Roman" w:cs="Times New Roman"/>
          <w:sz w:val="24"/>
          <w:szCs w:val="24"/>
        </w:rPr>
        <w:t xml:space="preserve"> (15, dyad interview, Delhi).</w:t>
      </w:r>
    </w:p>
    <w:p w14:paraId="551AB010" w14:textId="77777777" w:rsidR="0076308F" w:rsidRPr="00462A86" w:rsidRDefault="0076308F" w:rsidP="0076308F">
      <w:pPr>
        <w:spacing w:after="0" w:line="360" w:lineRule="auto"/>
        <w:jc w:val="both"/>
        <w:rPr>
          <w:rFonts w:ascii="Times New Roman" w:hAnsi="Times New Roman" w:cs="Times New Roman"/>
          <w:sz w:val="24"/>
          <w:szCs w:val="24"/>
        </w:rPr>
      </w:pPr>
    </w:p>
    <w:p w14:paraId="70128CCF"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However, reasons behind water preservation differ, as water itself does not cost as much, as for example, fuel, but rather scarcity of available water or the fear that water will not be available in the future was the major reason behind water saving efforts of Indian mothers. “</w:t>
      </w:r>
      <w:r w:rsidRPr="00462A86">
        <w:rPr>
          <w:rFonts w:ascii="Times New Roman" w:hAnsi="Times New Roman" w:cs="Times New Roman"/>
          <w:i/>
          <w:sz w:val="24"/>
          <w:szCs w:val="24"/>
        </w:rPr>
        <w:t>People are not getting clean water..so if you are getting it you should use it wisely. You never know if it will be available in future”</w:t>
      </w:r>
      <w:r w:rsidRPr="00462A86">
        <w:rPr>
          <w:rFonts w:ascii="Times New Roman" w:hAnsi="Times New Roman" w:cs="Times New Roman"/>
          <w:sz w:val="24"/>
          <w:szCs w:val="24"/>
        </w:rPr>
        <w:t xml:space="preserve"> (Kanishka’s mother, dyad interview, Delhi). On the other hand a key reason for not littering was the impact on people’s health and aesthetic of the city. “</w:t>
      </w:r>
      <w:r w:rsidRPr="00462A86">
        <w:rPr>
          <w:rFonts w:ascii="Times New Roman" w:hAnsi="Times New Roman" w:cs="Times New Roman"/>
          <w:i/>
          <w:sz w:val="24"/>
          <w:szCs w:val="24"/>
        </w:rPr>
        <w:t>You can see garbage everywhere in the city, it's simply lying there. It attracts lots of insects and germs and cause diseases”</w:t>
      </w:r>
      <w:r w:rsidRPr="00462A86">
        <w:rPr>
          <w:rFonts w:ascii="Times New Roman" w:hAnsi="Times New Roman" w:cs="Times New Roman"/>
          <w:sz w:val="24"/>
          <w:szCs w:val="24"/>
        </w:rPr>
        <w:t xml:space="preserve"> (Bhavya’s Mother,dyad interview, Delhi). Moreover, they said it looks so dirty to see so much waste on the roads and it has a big impact on people’s health.</w:t>
      </w:r>
    </w:p>
    <w:p w14:paraId="7BE14767" w14:textId="77777777" w:rsidR="0076308F" w:rsidRPr="00462A86" w:rsidRDefault="0076308F" w:rsidP="0076308F">
      <w:pPr>
        <w:tabs>
          <w:tab w:val="left" w:pos="2097"/>
        </w:tabs>
        <w:spacing w:after="0" w:line="360" w:lineRule="auto"/>
        <w:jc w:val="both"/>
        <w:rPr>
          <w:rFonts w:ascii="Times New Roman" w:hAnsi="Times New Roman" w:cs="Times New Roman"/>
          <w:b/>
          <w:sz w:val="24"/>
          <w:szCs w:val="24"/>
        </w:rPr>
      </w:pPr>
    </w:p>
    <w:p w14:paraId="12B0CF59" w14:textId="77777777" w:rsidR="00B97FD1" w:rsidRPr="00462A86" w:rsidRDefault="00B97FD1" w:rsidP="0076308F">
      <w:pPr>
        <w:tabs>
          <w:tab w:val="left" w:pos="2097"/>
        </w:tabs>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5.7.4 Challenges in practicing pro-environmental behaviour</w:t>
      </w:r>
    </w:p>
    <w:p w14:paraId="240F3D69" w14:textId="77777777"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previous discussions indicate that the participants practice selective environmental behaviour. They also discussed challenges in practicing environmental behaviour, which make them reluctant towards it.</w:t>
      </w:r>
    </w:p>
    <w:p w14:paraId="0C7D2259" w14:textId="77777777" w:rsidR="0076308F" w:rsidRPr="00462A86" w:rsidRDefault="0076308F" w:rsidP="0076308F">
      <w:pPr>
        <w:tabs>
          <w:tab w:val="left" w:pos="2097"/>
        </w:tabs>
        <w:spacing w:after="0" w:line="360" w:lineRule="auto"/>
        <w:jc w:val="both"/>
        <w:rPr>
          <w:rFonts w:ascii="Times New Roman" w:hAnsi="Times New Roman" w:cs="Times New Roman"/>
          <w:b/>
          <w:sz w:val="24"/>
          <w:szCs w:val="24"/>
        </w:rPr>
      </w:pPr>
    </w:p>
    <w:p w14:paraId="77B3A1D5" w14:textId="379B6169" w:rsidR="00B97FD1" w:rsidRPr="00462A86" w:rsidRDefault="00B97FD1" w:rsidP="0076308F">
      <w:pPr>
        <w:tabs>
          <w:tab w:val="left" w:pos="2097"/>
        </w:tabs>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5.7.4.1 Lack of availability of environment friendly food products</w:t>
      </w:r>
    </w:p>
    <w:p w14:paraId="41546D87" w14:textId="2AF583A4" w:rsidR="00B97FD1" w:rsidRPr="00462A86" w:rsidRDefault="00B97FD1" w:rsidP="001B2582">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Mothers showed awareness of organic products and claimed that they are ready to buy them, if they are readily available in markets. </w:t>
      </w:r>
      <w:r w:rsidRPr="00462A86">
        <w:rPr>
          <w:rFonts w:ascii="Times New Roman" w:hAnsi="Times New Roman" w:cs="Times New Roman"/>
          <w:i/>
          <w:sz w:val="24"/>
          <w:szCs w:val="24"/>
        </w:rPr>
        <w:t>“Well..we always buy local made bread...and organic rice..but you know it’s not that easily available in the market”</w:t>
      </w:r>
      <w:r w:rsidRPr="00462A86">
        <w:rPr>
          <w:rFonts w:ascii="Times New Roman" w:hAnsi="Times New Roman" w:cs="Times New Roman"/>
          <w:sz w:val="24"/>
          <w:szCs w:val="24"/>
        </w:rPr>
        <w:t xml:space="preserve"> (Riya’s mother, dyad interview, Delhi). Thus, a key challenge that was pointed out by mothers is the fact that the availability of organic products determines whether they purchase them on a regular basis</w:t>
      </w:r>
      <w:r w:rsidR="001B2582" w:rsidRPr="00462A86">
        <w:rPr>
          <w:rFonts w:ascii="Times New Roman" w:hAnsi="Times New Roman" w:cs="Times New Roman"/>
          <w:sz w:val="24"/>
          <w:szCs w:val="24"/>
        </w:rPr>
        <w:t xml:space="preserve">, this lack of availability of environmentally friendly products was also highlighted as major hindrance by </w:t>
      </w:r>
      <w:r w:rsidR="00FC5AAE" w:rsidRPr="00462A86">
        <w:rPr>
          <w:rFonts w:ascii="Times New Roman" w:hAnsi="Times New Roman" w:cs="Times New Roman"/>
          <w:sz w:val="24"/>
          <w:szCs w:val="24"/>
        </w:rPr>
        <w:t xml:space="preserve">Indian participants in Jain and Kaur(2004)' s research </w:t>
      </w:r>
      <w:r w:rsidR="001B2582" w:rsidRPr="00462A86">
        <w:rPr>
          <w:rFonts w:ascii="Times New Roman" w:hAnsi="Times New Roman" w:cs="Times New Roman"/>
          <w:sz w:val="24"/>
          <w:szCs w:val="24"/>
        </w:rPr>
        <w:t>as well.</w:t>
      </w:r>
      <w:r w:rsidRPr="00462A86">
        <w:rPr>
          <w:rFonts w:ascii="Times New Roman" w:hAnsi="Times New Roman" w:cs="Times New Roman"/>
          <w:sz w:val="24"/>
          <w:szCs w:val="24"/>
        </w:rPr>
        <w:t xml:space="preserve"> </w:t>
      </w:r>
    </w:p>
    <w:p w14:paraId="5EF4D202" w14:textId="77777777" w:rsidR="0076308F" w:rsidRPr="00462A86" w:rsidRDefault="0076308F" w:rsidP="0076308F">
      <w:pPr>
        <w:tabs>
          <w:tab w:val="left" w:pos="2097"/>
        </w:tabs>
        <w:spacing w:after="0" w:line="360" w:lineRule="auto"/>
        <w:jc w:val="both"/>
        <w:rPr>
          <w:rFonts w:ascii="Times New Roman" w:hAnsi="Times New Roman" w:cs="Times New Roman"/>
          <w:b/>
          <w:sz w:val="24"/>
          <w:szCs w:val="24"/>
        </w:rPr>
      </w:pPr>
    </w:p>
    <w:p w14:paraId="5EFAA557" w14:textId="77777777" w:rsidR="00B97FD1" w:rsidRPr="00462A86" w:rsidRDefault="00B97FD1" w:rsidP="0076308F">
      <w:pPr>
        <w:tabs>
          <w:tab w:val="left" w:pos="2097"/>
        </w:tabs>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5.7.4.2 Selective Trust in environmental claims</w:t>
      </w:r>
    </w:p>
    <w:p w14:paraId="50A5D784" w14:textId="4C34B11A" w:rsidR="00B97FD1" w:rsidRPr="00462A86" w:rsidRDefault="00B97FD1" w:rsidP="00C37568">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Lack of availability is not the only reason, why participants are selective, a further one is related to trusting pro-environmental claims companies make bon their products. To explain, they trust pro-environmental claims made by companies in certain product categories, such as electronic goods, but were sceptic about claims on food products. Mothers indicated that due to the common use of chemicals in farming, they are less confident about pro-environmental </w:t>
      </w:r>
      <w:r w:rsidRPr="00462A86">
        <w:rPr>
          <w:rFonts w:ascii="Times New Roman" w:hAnsi="Times New Roman" w:cs="Times New Roman"/>
          <w:sz w:val="24"/>
          <w:szCs w:val="24"/>
        </w:rPr>
        <w:lastRenderedPageBreak/>
        <w:t xml:space="preserve">claims on food products and ‘organic’ labels. Riya’s mother explains </w:t>
      </w:r>
      <w:r w:rsidRPr="00462A86">
        <w:rPr>
          <w:rFonts w:ascii="Times New Roman" w:hAnsi="Times New Roman" w:cs="Times New Roman"/>
          <w:i/>
          <w:sz w:val="24"/>
          <w:szCs w:val="24"/>
        </w:rPr>
        <w:t>“you know...it’s like who knows ...or what’s the guarantee that they have not used any chemicals in it...I mean they use chemicals everywhere in India in farming...and also there is this trend of injecting chemicals in vegetables etc..so you know I sometimes don’t trust the organic products..”</w:t>
      </w:r>
      <w:r w:rsidRPr="00462A86">
        <w:rPr>
          <w:rFonts w:ascii="Times New Roman" w:hAnsi="Times New Roman" w:cs="Times New Roman"/>
          <w:sz w:val="24"/>
          <w:szCs w:val="24"/>
        </w:rPr>
        <w:t xml:space="preserve"> (dyad interviews, Delhi). Furthermore, mothers indicated that companies can make false</w:t>
      </w:r>
      <w:r w:rsidR="00C37568" w:rsidRPr="00462A86">
        <w:rPr>
          <w:rFonts w:ascii="Times New Roman" w:hAnsi="Times New Roman" w:cs="Times New Roman"/>
          <w:sz w:val="24"/>
          <w:szCs w:val="24"/>
        </w:rPr>
        <w:t xml:space="preserve"> claims</w:t>
      </w:r>
      <w:r w:rsidRPr="00462A86">
        <w:rPr>
          <w:rFonts w:ascii="Times New Roman" w:hAnsi="Times New Roman" w:cs="Times New Roman"/>
          <w:sz w:val="24"/>
          <w:szCs w:val="24"/>
        </w:rPr>
        <w:t xml:space="preserve">, in terms of being organic, to justify a premium price on their products. </w:t>
      </w:r>
      <w:r w:rsidRPr="00462A86">
        <w:rPr>
          <w:rFonts w:ascii="Times New Roman" w:hAnsi="Times New Roman" w:cs="Times New Roman"/>
          <w:i/>
          <w:sz w:val="24"/>
          <w:szCs w:val="24"/>
        </w:rPr>
        <w:t>“I will use only organic if it’s real. But you don’t get that..in the name of organic they are again selling the same rubbish. And I won’t buy that..its matter of food, my families health</w:t>
      </w:r>
      <w:r w:rsidRPr="00462A86">
        <w:rPr>
          <w:rFonts w:ascii="Times New Roman" w:hAnsi="Times New Roman" w:cs="Times New Roman"/>
          <w:sz w:val="24"/>
          <w:szCs w:val="24"/>
        </w:rPr>
        <w:t xml:space="preserve">”(Priyanshi’s mother, dyad interview, Delhi). When asked why mothers care more about food and the credibility of pro-environmental claims on food labels, they highlighted that </w:t>
      </w:r>
      <w:r w:rsidRPr="00462A86">
        <w:rPr>
          <w:rFonts w:ascii="Times New Roman" w:hAnsi="Times New Roman" w:cs="Times New Roman"/>
          <w:b/>
          <w:sz w:val="24"/>
          <w:szCs w:val="24"/>
        </w:rPr>
        <w:t>it is related to the health of their family.</w:t>
      </w:r>
    </w:p>
    <w:p w14:paraId="712980E6" w14:textId="77777777" w:rsidR="0076308F" w:rsidRPr="00462A86" w:rsidRDefault="0076308F" w:rsidP="0076308F">
      <w:pPr>
        <w:tabs>
          <w:tab w:val="left" w:pos="2097"/>
        </w:tabs>
        <w:spacing w:after="0" w:line="360" w:lineRule="auto"/>
        <w:jc w:val="both"/>
        <w:rPr>
          <w:rFonts w:ascii="Times New Roman" w:hAnsi="Times New Roman" w:cs="Times New Roman"/>
          <w:sz w:val="24"/>
          <w:szCs w:val="24"/>
        </w:rPr>
      </w:pPr>
    </w:p>
    <w:p w14:paraId="0549C5CA" w14:textId="77777777"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On the other hand, mothers trust the ‘STAR Rating’/energy saving credential of electronic products and claim to consider this rating as a key criteria when purchasing electronic products. “</w:t>
      </w:r>
      <w:r w:rsidRPr="00462A86">
        <w:rPr>
          <w:rFonts w:ascii="Times New Roman" w:hAnsi="Times New Roman" w:cs="Times New Roman"/>
          <w:i/>
          <w:sz w:val="24"/>
          <w:szCs w:val="24"/>
        </w:rPr>
        <w:t xml:space="preserve">When we bought our fridge and air conditioner we did look for star ratings etc...and also we look for their green ratings it saves energy..” </w:t>
      </w:r>
      <w:r w:rsidRPr="00462A86">
        <w:rPr>
          <w:rFonts w:ascii="Times New Roman" w:hAnsi="Times New Roman" w:cs="Times New Roman"/>
          <w:sz w:val="24"/>
          <w:szCs w:val="24"/>
        </w:rPr>
        <w:t xml:space="preserve">(Riya’s Mother, dyad interview, Delhi). When asked why they trust the rating, Riya’s mother states that </w:t>
      </w:r>
      <w:r w:rsidRPr="00462A86">
        <w:rPr>
          <w:rFonts w:ascii="Times New Roman" w:hAnsi="Times New Roman" w:cs="Times New Roman"/>
          <w:i/>
          <w:sz w:val="24"/>
          <w:szCs w:val="24"/>
        </w:rPr>
        <w:t xml:space="preserve">“I believe the star rating because its government supported and the big companies are claiming” </w:t>
      </w:r>
      <w:r w:rsidRPr="00462A86">
        <w:rPr>
          <w:rFonts w:ascii="Times New Roman" w:hAnsi="Times New Roman" w:cs="Times New Roman"/>
          <w:sz w:val="24"/>
          <w:szCs w:val="24"/>
        </w:rPr>
        <w:t xml:space="preserve">(dyad interview, Delhi). Moreover, they state that the pro-environmental friendly claims of electrical companies hardly make an adverse effect. </w:t>
      </w:r>
      <w:r w:rsidRPr="00462A86">
        <w:rPr>
          <w:rFonts w:ascii="Times New Roman" w:hAnsi="Times New Roman" w:cs="Times New Roman"/>
          <w:i/>
          <w:sz w:val="24"/>
          <w:szCs w:val="24"/>
        </w:rPr>
        <w:t>“What harm will it do anyways, it claims to save electricity which is good in terms of saving money for us isn’t it”</w:t>
      </w:r>
      <w:r w:rsidRPr="00462A86">
        <w:rPr>
          <w:rFonts w:ascii="Times New Roman" w:hAnsi="Times New Roman" w:cs="Times New Roman"/>
          <w:sz w:val="24"/>
          <w:szCs w:val="24"/>
        </w:rPr>
        <w:t xml:space="preserve"> (Bhavya’s mother, Dyad interview, Delhi). This highlights that a factor influencing the trust of pro-environmental claims is whether it has a direct impact on the family. When it comes to family’s health they are not ready to trust the organic claim of food products but since trusting energy saving claims and ratings of electrical appliances has no direct adverse effect on family but it saves money, mothers are happy to trust it and consider it as one of the criteria while purchasing electrical goods.</w:t>
      </w:r>
    </w:p>
    <w:p w14:paraId="6042E027" w14:textId="77777777" w:rsidR="0076308F" w:rsidRPr="00462A86" w:rsidRDefault="0076308F" w:rsidP="0076308F">
      <w:pPr>
        <w:tabs>
          <w:tab w:val="left" w:pos="851"/>
        </w:tabs>
        <w:spacing w:after="0" w:line="360" w:lineRule="auto"/>
        <w:jc w:val="both"/>
        <w:rPr>
          <w:rFonts w:ascii="Times New Roman" w:hAnsi="Times New Roman" w:cs="Times New Roman"/>
          <w:sz w:val="24"/>
          <w:szCs w:val="24"/>
        </w:rPr>
      </w:pPr>
    </w:p>
    <w:p w14:paraId="7A3579E5" w14:textId="5F476254" w:rsidR="00B97FD1" w:rsidRPr="00462A86" w:rsidRDefault="00B97FD1" w:rsidP="001B2582">
      <w:pPr>
        <w:tabs>
          <w:tab w:val="left" w:pos="851"/>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a conclusion, apart from white goods, Indian parents showed scepticism about the eco-friendly claims made about food </w:t>
      </w:r>
      <w:r w:rsidR="00624472" w:rsidRPr="00462A86">
        <w:rPr>
          <w:rFonts w:ascii="Times New Roman" w:hAnsi="Times New Roman" w:cs="Times New Roman"/>
          <w:sz w:val="24"/>
          <w:szCs w:val="24"/>
        </w:rPr>
        <w:t>products which are</w:t>
      </w:r>
      <w:r w:rsidR="001B2582" w:rsidRPr="00462A86">
        <w:rPr>
          <w:rFonts w:ascii="Times New Roman" w:hAnsi="Times New Roman" w:cs="Times New Roman"/>
          <w:sz w:val="24"/>
          <w:szCs w:val="24"/>
        </w:rPr>
        <w:t xml:space="preserve"> similar to Jain and Kaur</w:t>
      </w:r>
      <w:r w:rsidR="00FC24E5" w:rsidRPr="00462A86">
        <w:rPr>
          <w:rFonts w:ascii="Times New Roman" w:hAnsi="Times New Roman" w:cs="Times New Roman"/>
          <w:sz w:val="24"/>
          <w:szCs w:val="24"/>
        </w:rPr>
        <w:t xml:space="preserve"> </w:t>
      </w:r>
      <w:r w:rsidR="001B2582" w:rsidRPr="00462A86">
        <w:rPr>
          <w:rFonts w:ascii="Times New Roman" w:hAnsi="Times New Roman" w:cs="Times New Roman"/>
          <w:sz w:val="24"/>
          <w:szCs w:val="24"/>
        </w:rPr>
        <w:t>(2004) and Nittala (2014) findings</w:t>
      </w:r>
      <w:r w:rsidRPr="00462A86">
        <w:rPr>
          <w:rFonts w:ascii="Times New Roman" w:hAnsi="Times New Roman" w:cs="Times New Roman"/>
          <w:sz w:val="24"/>
          <w:szCs w:val="24"/>
        </w:rPr>
        <w:t>. So their trust is very much based on the product category and the effect it has on the family.</w:t>
      </w:r>
    </w:p>
    <w:p w14:paraId="401044E0" w14:textId="77777777" w:rsidR="000403A3" w:rsidRPr="00462A86" w:rsidRDefault="000403A3" w:rsidP="001B2582">
      <w:pPr>
        <w:tabs>
          <w:tab w:val="left" w:pos="851"/>
        </w:tabs>
        <w:spacing w:after="0" w:line="360" w:lineRule="auto"/>
        <w:jc w:val="both"/>
        <w:rPr>
          <w:rFonts w:ascii="Times New Roman" w:hAnsi="Times New Roman" w:cs="Times New Roman"/>
          <w:sz w:val="24"/>
          <w:szCs w:val="24"/>
        </w:rPr>
      </w:pPr>
    </w:p>
    <w:p w14:paraId="009E27E4" w14:textId="77777777" w:rsidR="0076308F" w:rsidRPr="00462A86" w:rsidRDefault="0076308F" w:rsidP="0076308F">
      <w:pPr>
        <w:spacing w:after="0" w:line="360" w:lineRule="auto"/>
        <w:jc w:val="both"/>
        <w:rPr>
          <w:rFonts w:ascii="Times New Roman" w:hAnsi="Times New Roman" w:cs="Times New Roman"/>
          <w:sz w:val="24"/>
          <w:szCs w:val="24"/>
        </w:rPr>
      </w:pPr>
    </w:p>
    <w:p w14:paraId="3EC4F1A7" w14:textId="77777777" w:rsidR="00B97FD1" w:rsidRPr="00462A86" w:rsidRDefault="00B97FD1" w:rsidP="0076308F">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5.7.4.3 Lack of infrastructural support</w:t>
      </w:r>
    </w:p>
    <w:p w14:paraId="24777779" w14:textId="77777777"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Another major challenge in practicing pro-environmental behaviour is the lack of infrastructure. </w:t>
      </w:r>
    </w:p>
    <w:p w14:paraId="162F34B3" w14:textId="77777777" w:rsidR="00B97FD1" w:rsidRPr="00462A86" w:rsidRDefault="00B97FD1" w:rsidP="0076308F">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Lack of proper waste management infrastructure</w:t>
      </w:r>
    </w:p>
    <w:p w14:paraId="2C058567" w14:textId="38F1CE6A" w:rsidR="00B97FD1" w:rsidRPr="00462A86" w:rsidRDefault="00B97FD1" w:rsidP="0076308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According to the participants one of the major reason why they do not segregate waste is the lack of an infrastructure. Household waste collection in Delhi is divided according </w:t>
      </w:r>
      <w:r w:rsidR="00C37568" w:rsidRPr="00462A86">
        <w:rPr>
          <w:rFonts w:ascii="Times New Roman" w:hAnsi="Times New Roman" w:cs="Times New Roman"/>
          <w:sz w:val="24"/>
          <w:szCs w:val="24"/>
        </w:rPr>
        <w:t>to the</w:t>
      </w:r>
      <w:r w:rsidRPr="00462A86">
        <w:rPr>
          <w:rFonts w:ascii="Times New Roman" w:hAnsi="Times New Roman" w:cs="Times New Roman"/>
          <w:sz w:val="24"/>
          <w:szCs w:val="24"/>
        </w:rPr>
        <w:t xml:space="preserve"> city’s multiple localities/areas and the waste collection contracts are given to either private agencies or the local municipality. A waste collector will come to the house door and collect the waste on a daily basis. Since the collection is on a general basis and there is no segregation facility at that this level, people simply combine the waste and give it to the collector. Riya’s mother justifies </w:t>
      </w:r>
      <w:r w:rsidRPr="00462A86">
        <w:rPr>
          <w:rFonts w:ascii="Times New Roman" w:hAnsi="Times New Roman" w:cs="Times New Roman"/>
          <w:b/>
          <w:i/>
          <w:sz w:val="24"/>
          <w:szCs w:val="24"/>
        </w:rPr>
        <w:t>“</w:t>
      </w:r>
      <w:r w:rsidRPr="00462A86">
        <w:rPr>
          <w:rFonts w:ascii="Times New Roman" w:hAnsi="Times New Roman" w:cs="Times New Roman"/>
          <w:i/>
          <w:sz w:val="24"/>
          <w:szCs w:val="24"/>
        </w:rPr>
        <w:t xml:space="preserve">the whole reason I don’t have two bins in the house now that I am thinking....is because even if I have two bins and I take out two garbage bags in the morning...at the end of the day...the persons who comes to pick it up will mix it and throw it..so ..to maintain two bins is of no use” </w:t>
      </w:r>
      <w:r w:rsidRPr="00462A86">
        <w:rPr>
          <w:rFonts w:ascii="Times New Roman" w:hAnsi="Times New Roman" w:cs="Times New Roman"/>
          <w:sz w:val="24"/>
          <w:szCs w:val="24"/>
        </w:rPr>
        <w:t xml:space="preserve">(dyad interview, Delhi). Thus, a reason for the lack of waste segregation is the lack of an appropriate infrastructure. </w:t>
      </w:r>
    </w:p>
    <w:p w14:paraId="35E995CB" w14:textId="77777777" w:rsidR="00B20197" w:rsidRPr="00462A86" w:rsidRDefault="00B20197" w:rsidP="0076308F">
      <w:pPr>
        <w:tabs>
          <w:tab w:val="left" w:pos="2097"/>
        </w:tabs>
        <w:spacing w:after="0" w:line="360" w:lineRule="auto"/>
        <w:jc w:val="both"/>
        <w:rPr>
          <w:rFonts w:ascii="Times New Roman" w:hAnsi="Times New Roman" w:cs="Times New Roman"/>
          <w:sz w:val="24"/>
          <w:szCs w:val="24"/>
        </w:rPr>
      </w:pPr>
    </w:p>
    <w:p w14:paraId="6ADB9A1B" w14:textId="77777777"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Moreover, participants highlighted that there are hardly any bins available on road. Even if they wanted to throw waste in bins they are unable to a bin easily and thus, end up throwing it either on road or bring it back home. </w:t>
      </w:r>
      <w:r w:rsidRPr="00462A86">
        <w:rPr>
          <w:rFonts w:ascii="Times New Roman" w:hAnsi="Times New Roman" w:cs="Times New Roman"/>
          <w:i/>
          <w:sz w:val="24"/>
          <w:szCs w:val="24"/>
        </w:rPr>
        <w:t>“There is no bin on the roads have you seen any…after kilometres you will find one bin…so people will throw things on road isn’t it”</w:t>
      </w:r>
      <w:r w:rsidRPr="00462A86">
        <w:rPr>
          <w:rFonts w:ascii="Times New Roman" w:hAnsi="Times New Roman" w:cs="Times New Roman"/>
          <w:sz w:val="24"/>
          <w:szCs w:val="24"/>
        </w:rPr>
        <w:t xml:space="preserve"> (Priyanshi, 15, dyad interview, Delhi). Thus, it can be said, if people are unable to find a bin on the road, they develop a habit of throwing things on road, which is a major reason for littering in cities.</w:t>
      </w:r>
    </w:p>
    <w:p w14:paraId="4E6D02A2" w14:textId="77777777" w:rsidR="0076308F" w:rsidRPr="00462A86" w:rsidRDefault="0076308F" w:rsidP="0076308F">
      <w:pPr>
        <w:tabs>
          <w:tab w:val="left" w:pos="2097"/>
        </w:tabs>
        <w:spacing w:after="0" w:line="360" w:lineRule="auto"/>
        <w:jc w:val="both"/>
        <w:rPr>
          <w:rFonts w:ascii="Times New Roman" w:hAnsi="Times New Roman" w:cs="Times New Roman"/>
          <w:b/>
          <w:i/>
          <w:sz w:val="24"/>
          <w:szCs w:val="24"/>
        </w:rPr>
      </w:pPr>
    </w:p>
    <w:p w14:paraId="05B3E7E9" w14:textId="77777777" w:rsidR="00B97FD1" w:rsidRPr="00462A86" w:rsidRDefault="00B97FD1" w:rsidP="0076308F">
      <w:pPr>
        <w:tabs>
          <w:tab w:val="left" w:pos="2097"/>
        </w:tabs>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Not sufficient number of CNG filling station</w:t>
      </w:r>
    </w:p>
    <w:p w14:paraId="61D490E9" w14:textId="77777777"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Indian government is emphasising and motivating people to switch to compressed natural gas (CNG) based private vehicles instead of fossil fuels, because CNG is more environmental friendly. A majority of parents who own a CNG based car complained over a lack of CNG filling stations in Delhi. </w:t>
      </w:r>
      <w:r w:rsidRPr="00462A86">
        <w:rPr>
          <w:rFonts w:ascii="Times New Roman" w:hAnsi="Times New Roman" w:cs="Times New Roman"/>
          <w:i/>
          <w:sz w:val="24"/>
          <w:szCs w:val="24"/>
        </w:rPr>
        <w:t>“In India it’s a big fight to own a CNG car..you can buy it very easily...it’s much cheaper than a petrol car but getting CNG filling up in your car is a huge issue...you have to stand in the queue for around two hours just to get your car filled. There are not sufficient number of filling stations</w:t>
      </w:r>
      <w:r w:rsidRPr="00462A86">
        <w:rPr>
          <w:rFonts w:ascii="Times New Roman" w:hAnsi="Times New Roman" w:cs="Times New Roman"/>
          <w:sz w:val="24"/>
          <w:szCs w:val="24"/>
        </w:rPr>
        <w:t>” (Riya’s mother, dyad interview, Delhi). Thus, it can be said that inconvenience caused by long queuing periods filling CNG tanks demotivates people to switch to more environmental friendly CNG cars.</w:t>
      </w:r>
    </w:p>
    <w:p w14:paraId="509408B5" w14:textId="77777777" w:rsidR="00624472" w:rsidRPr="00462A86" w:rsidRDefault="00624472" w:rsidP="0076308F">
      <w:pPr>
        <w:tabs>
          <w:tab w:val="left" w:pos="2097"/>
        </w:tabs>
        <w:spacing w:after="0" w:line="360" w:lineRule="auto"/>
        <w:jc w:val="both"/>
        <w:rPr>
          <w:rFonts w:ascii="Times New Roman" w:hAnsi="Times New Roman" w:cs="Times New Roman"/>
          <w:b/>
          <w:sz w:val="24"/>
          <w:szCs w:val="24"/>
        </w:rPr>
      </w:pPr>
    </w:p>
    <w:p w14:paraId="32C82E7C" w14:textId="77777777" w:rsidR="00B97FD1" w:rsidRPr="00462A86" w:rsidRDefault="00B97FD1" w:rsidP="0076308F">
      <w:pPr>
        <w:tabs>
          <w:tab w:val="left" w:pos="2097"/>
        </w:tabs>
        <w:spacing w:after="0" w:line="360" w:lineRule="auto"/>
        <w:jc w:val="both"/>
        <w:rPr>
          <w:rFonts w:ascii="Times New Roman" w:hAnsi="Times New Roman" w:cs="Times New Roman"/>
          <w:b/>
          <w:i/>
          <w:sz w:val="24"/>
          <w:szCs w:val="24"/>
        </w:rPr>
      </w:pPr>
      <w:r w:rsidRPr="00462A86">
        <w:rPr>
          <w:rFonts w:ascii="Times New Roman" w:hAnsi="Times New Roman" w:cs="Times New Roman"/>
          <w:b/>
          <w:sz w:val="24"/>
          <w:szCs w:val="24"/>
        </w:rPr>
        <w:lastRenderedPageBreak/>
        <w:t xml:space="preserve">5.7.4.4 </w:t>
      </w:r>
      <w:r w:rsidRPr="00462A86">
        <w:rPr>
          <w:rFonts w:ascii="Times New Roman" w:hAnsi="Times New Roman" w:cs="Times New Roman"/>
          <w:b/>
          <w:iCs/>
          <w:sz w:val="24"/>
          <w:szCs w:val="24"/>
        </w:rPr>
        <w:t>Less frequency of public transport</w:t>
      </w:r>
    </w:p>
    <w:p w14:paraId="549CC3FE" w14:textId="11015851" w:rsidR="00605C67" w:rsidRPr="00462A86" w:rsidRDefault="00B97FD1" w:rsidP="0076308F">
      <w:pPr>
        <w:tabs>
          <w:tab w:val="left" w:pos="2097"/>
        </w:tabs>
        <w:spacing w:after="0" w:line="360" w:lineRule="auto"/>
        <w:jc w:val="both"/>
        <w:rPr>
          <w:rFonts w:ascii="Times New Roman" w:hAnsi="Times New Roman" w:cs="Times New Roman"/>
          <w:i/>
          <w:sz w:val="24"/>
          <w:szCs w:val="24"/>
        </w:rPr>
      </w:pPr>
      <w:r w:rsidRPr="00462A86">
        <w:rPr>
          <w:rFonts w:ascii="Times New Roman" w:hAnsi="Times New Roman" w:cs="Times New Roman"/>
          <w:sz w:val="24"/>
          <w:szCs w:val="24"/>
        </w:rPr>
        <w:t xml:space="preserve">Participants highlighted that even if they wanted to use public transport, it is not always convenient, due to there being no car parks close to metro stations, overcrowded buses, or if one need to change and take several modes of public transport to reach to destination and there is less frequency. As Prerana’s mother states that </w:t>
      </w:r>
      <w:r w:rsidRPr="00462A86">
        <w:rPr>
          <w:rFonts w:ascii="Times New Roman" w:hAnsi="Times New Roman" w:cs="Times New Roman"/>
          <w:i/>
          <w:sz w:val="24"/>
          <w:szCs w:val="24"/>
        </w:rPr>
        <w:t>“</w:t>
      </w:r>
      <w:r w:rsidR="00C37568" w:rsidRPr="00462A86">
        <w:rPr>
          <w:rFonts w:ascii="Times New Roman" w:hAnsi="Times New Roman" w:cs="Times New Roman"/>
          <w:i/>
          <w:sz w:val="24"/>
          <w:szCs w:val="24"/>
        </w:rPr>
        <w:t>it's</w:t>
      </w:r>
      <w:r w:rsidRPr="00462A86">
        <w:rPr>
          <w:rFonts w:ascii="Times New Roman" w:hAnsi="Times New Roman" w:cs="Times New Roman"/>
          <w:i/>
          <w:sz w:val="24"/>
          <w:szCs w:val="24"/>
        </w:rPr>
        <w:t xml:space="preserve"> not always possible as the work</w:t>
      </w:r>
    </w:p>
    <w:p w14:paraId="44AC1DD8" w14:textId="43CB1F16" w:rsidR="00B97FD1" w:rsidRPr="00462A86" w:rsidRDefault="00B97FD1" w:rsidP="0076308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i/>
          <w:sz w:val="24"/>
          <w:szCs w:val="24"/>
        </w:rPr>
        <w:t xml:space="preserve">place is too far and then </w:t>
      </w:r>
      <w:r w:rsidR="00C37568" w:rsidRPr="00462A86">
        <w:rPr>
          <w:rFonts w:ascii="Times New Roman" w:hAnsi="Times New Roman" w:cs="Times New Roman"/>
          <w:i/>
          <w:sz w:val="24"/>
          <w:szCs w:val="24"/>
        </w:rPr>
        <w:t>it's</w:t>
      </w:r>
      <w:r w:rsidRPr="00462A86">
        <w:rPr>
          <w:rFonts w:ascii="Times New Roman" w:hAnsi="Times New Roman" w:cs="Times New Roman"/>
          <w:i/>
          <w:sz w:val="24"/>
          <w:szCs w:val="24"/>
        </w:rPr>
        <w:t xml:space="preserve"> inconvenient to wait for the bus from metro station to work…” </w:t>
      </w:r>
      <w:r w:rsidRPr="00462A86">
        <w:rPr>
          <w:rFonts w:ascii="Times New Roman" w:hAnsi="Times New Roman" w:cs="Times New Roman"/>
          <w:sz w:val="24"/>
          <w:szCs w:val="24"/>
        </w:rPr>
        <w:t>(dyad interview, Delhi).</w:t>
      </w:r>
    </w:p>
    <w:p w14:paraId="0A06AC51" w14:textId="77777777" w:rsidR="0076308F" w:rsidRPr="00462A86" w:rsidRDefault="0076308F" w:rsidP="0076308F">
      <w:pPr>
        <w:tabs>
          <w:tab w:val="left" w:pos="2097"/>
        </w:tabs>
        <w:spacing w:after="0" w:line="360" w:lineRule="auto"/>
        <w:jc w:val="both"/>
        <w:rPr>
          <w:rFonts w:ascii="Times New Roman" w:hAnsi="Times New Roman" w:cs="Times New Roman"/>
          <w:sz w:val="24"/>
          <w:szCs w:val="24"/>
        </w:rPr>
      </w:pPr>
    </w:p>
    <w:p w14:paraId="1A01B64C" w14:textId="1A433EA5" w:rsidR="00B97FD1" w:rsidRPr="00462A86" w:rsidRDefault="001B2582" w:rsidP="001B2582">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Similar to of Nittala (2014)'s findings, p</w:t>
      </w:r>
      <w:r w:rsidR="00B97FD1" w:rsidRPr="00462A86">
        <w:rPr>
          <w:rFonts w:ascii="Times New Roman" w:hAnsi="Times New Roman" w:cs="Times New Roman"/>
          <w:sz w:val="24"/>
          <w:szCs w:val="24"/>
        </w:rPr>
        <w:t xml:space="preserve">articipants </w:t>
      </w:r>
      <w:r w:rsidRPr="00462A86">
        <w:rPr>
          <w:rFonts w:ascii="Times New Roman" w:hAnsi="Times New Roman" w:cs="Times New Roman"/>
          <w:sz w:val="24"/>
          <w:szCs w:val="24"/>
        </w:rPr>
        <w:t xml:space="preserve">in this research also </w:t>
      </w:r>
      <w:r w:rsidR="00B97FD1" w:rsidRPr="00462A86">
        <w:rPr>
          <w:rFonts w:ascii="Times New Roman" w:hAnsi="Times New Roman" w:cs="Times New Roman"/>
          <w:sz w:val="24"/>
          <w:szCs w:val="24"/>
        </w:rPr>
        <w:t>indicated that the lack of infrastructure demotivated people towards environmental protection. When people do not find any support easily they usually go for things which are regular and conventional practices but could be harmful for environment like when there is no dustbin on roads people easily throw the waste on roads, they will prefer diesel to CNG because they will have to wait long in queue to fill CNG in the car.</w:t>
      </w:r>
    </w:p>
    <w:p w14:paraId="05B341FB" w14:textId="77777777" w:rsidR="0076308F" w:rsidRPr="00462A86" w:rsidRDefault="0076308F" w:rsidP="0076308F">
      <w:pPr>
        <w:tabs>
          <w:tab w:val="left" w:pos="2097"/>
        </w:tabs>
        <w:spacing w:after="0" w:line="360" w:lineRule="auto"/>
        <w:jc w:val="both"/>
        <w:rPr>
          <w:rFonts w:ascii="Times New Roman" w:hAnsi="Times New Roman" w:cs="Times New Roman"/>
          <w:sz w:val="24"/>
          <w:szCs w:val="24"/>
        </w:rPr>
      </w:pPr>
    </w:p>
    <w:p w14:paraId="4EBB3862" w14:textId="0E4637B5" w:rsidR="00B97FD1" w:rsidRPr="00462A86" w:rsidRDefault="00B97FD1" w:rsidP="00C37568">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In summary of environmental behaviour, it was found that both mothers and adolescents are more inclined towards everyday sustainable practices. Mothers mostly act at a family level, whereas adolescents not only act at an individual level, but also go beyond their own leadership roles and participate in environmental activism. Various environmental actions, such as saving energy, water, and reducing use of plastic bag were commonly discussed and practiced by the participants. A noteworthy finding was that these common environmental actions were part of mutual socialisation process among Indian adolescents-mother dyad. Both the members of the dyad reported teaching or correcting each other's be</w:t>
      </w:r>
      <w:r w:rsidR="00C37568" w:rsidRPr="00462A86">
        <w:rPr>
          <w:rFonts w:ascii="Times New Roman" w:hAnsi="Times New Roman" w:cs="Times New Roman"/>
          <w:sz w:val="24"/>
          <w:szCs w:val="24"/>
        </w:rPr>
        <w:t>haviour. Some of the behaviours,</w:t>
      </w:r>
      <w:r w:rsidRPr="00462A86">
        <w:rPr>
          <w:rFonts w:ascii="Times New Roman" w:hAnsi="Times New Roman" w:cs="Times New Roman"/>
          <w:sz w:val="24"/>
          <w:szCs w:val="24"/>
        </w:rPr>
        <w:t xml:space="preserve"> </w:t>
      </w:r>
      <w:r w:rsidR="00C37568" w:rsidRPr="00462A86">
        <w:rPr>
          <w:rFonts w:ascii="Times New Roman" w:hAnsi="Times New Roman" w:cs="Times New Roman"/>
          <w:sz w:val="24"/>
          <w:szCs w:val="24"/>
        </w:rPr>
        <w:t>like,</w:t>
      </w:r>
      <w:r w:rsidRPr="00462A86">
        <w:rPr>
          <w:rFonts w:ascii="Times New Roman" w:hAnsi="Times New Roman" w:cs="Times New Roman"/>
          <w:sz w:val="24"/>
          <w:szCs w:val="24"/>
        </w:rPr>
        <w:t xml:space="preserve"> taking public transport and not litt</w:t>
      </w:r>
      <w:r w:rsidR="00C37568" w:rsidRPr="00462A86">
        <w:rPr>
          <w:rFonts w:ascii="Times New Roman" w:hAnsi="Times New Roman" w:cs="Times New Roman"/>
          <w:sz w:val="24"/>
          <w:szCs w:val="24"/>
        </w:rPr>
        <w:t>ering</w:t>
      </w:r>
      <w:r w:rsidRPr="00462A86">
        <w:rPr>
          <w:rFonts w:ascii="Times New Roman" w:hAnsi="Times New Roman" w:cs="Times New Roman"/>
          <w:sz w:val="24"/>
          <w:szCs w:val="24"/>
        </w:rPr>
        <w:t xml:space="preserve"> emerged more strongly as being taught to mothers by their adolescents. The motivation of mothers behind their environmental actions is beyond their environmental motives. Saving on bills, health and aesthetics was the most commonly discussed motivations. Mothers also discussed multiple challenges in the practice of environmental behaviour, such as a lack of infrastructural and their selective trust in environmental claims/labels. </w:t>
      </w:r>
    </w:p>
    <w:p w14:paraId="406BE169" w14:textId="77777777" w:rsidR="0076308F" w:rsidRPr="00462A86" w:rsidRDefault="0076308F" w:rsidP="0076308F">
      <w:pPr>
        <w:tabs>
          <w:tab w:val="left" w:pos="2097"/>
        </w:tabs>
        <w:spacing w:after="0" w:line="360" w:lineRule="auto"/>
        <w:jc w:val="both"/>
        <w:rPr>
          <w:rFonts w:ascii="Times New Roman" w:hAnsi="Times New Roman" w:cs="Times New Roman"/>
          <w:b/>
          <w:bCs/>
          <w:sz w:val="24"/>
          <w:szCs w:val="24"/>
        </w:rPr>
      </w:pPr>
    </w:p>
    <w:p w14:paraId="7F6ED8F8" w14:textId="77777777" w:rsidR="005B3AFD" w:rsidRPr="00462A86" w:rsidRDefault="005B3AFD" w:rsidP="0076308F">
      <w:pPr>
        <w:tabs>
          <w:tab w:val="left" w:pos="2097"/>
        </w:tabs>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5.8 Summary of the chapter</w:t>
      </w:r>
    </w:p>
    <w:p w14:paraId="5A86AC56" w14:textId="5FE6721E" w:rsidR="005B3AFD" w:rsidRPr="00462A86" w:rsidRDefault="005B3AFD" w:rsidP="0076308F">
      <w:pPr>
        <w:tabs>
          <w:tab w:val="left" w:pos="2097"/>
        </w:tabs>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In summary, the findings in this chapter suggest that three environmental socialisation agents (school, media and parents) have different level of influence on adolescents and also affect environmental knowledge, concern and behaviour on different degrees. School was reported </w:t>
      </w:r>
      <w:r w:rsidRPr="00462A86">
        <w:rPr>
          <w:rFonts w:ascii="Times New Roman" w:hAnsi="Times New Roman" w:cs="Times New Roman"/>
          <w:bCs/>
          <w:sz w:val="24"/>
          <w:szCs w:val="24"/>
        </w:rPr>
        <w:lastRenderedPageBreak/>
        <w:t xml:space="preserve">as the most important socialisation agent for Indian adolescents whereas peers don’t show any effect as environmental socialisation agents but do suggest some evidences of negative influence at some instances. Further, adolescents do influence their mothers' environmental knowledge, concern and behaviour thus suggesting the existence of environmental reverse socialisation in India. The nature of environmental reverse socialisation was found to be interesting as mothers don’t only act as passive learners but decide the receptivity of the influence through their perception of adolescents' environmental knowledge and abilities. The reverse socialisation also appears to be prominent on the behaviours/actions which both mothers and adolescents value and perform. The adolescents majorly used unilateral influence </w:t>
      </w:r>
      <w:r w:rsidR="004A5442" w:rsidRPr="00462A86">
        <w:rPr>
          <w:rFonts w:ascii="Times New Roman" w:hAnsi="Times New Roman" w:cs="Times New Roman"/>
          <w:bCs/>
          <w:sz w:val="24"/>
          <w:szCs w:val="24"/>
        </w:rPr>
        <w:t>strategies</w:t>
      </w:r>
      <w:r w:rsidRPr="00462A86">
        <w:rPr>
          <w:rFonts w:ascii="Times New Roman" w:hAnsi="Times New Roman" w:cs="Times New Roman"/>
          <w:bCs/>
          <w:sz w:val="24"/>
          <w:szCs w:val="24"/>
        </w:rPr>
        <w:t xml:space="preserve"> to influence their mothers but also showed mature abilities in manipulating the influence strategies to make them successful. The Indian participants showed a pessimistic; problem oriented perception of environment and related it mostly with the environmental problems but showed concern and motivation to work towards them. </w:t>
      </w:r>
      <w:r w:rsidR="00C37568" w:rsidRPr="00462A86">
        <w:rPr>
          <w:rFonts w:ascii="Times New Roman" w:hAnsi="Times New Roman" w:cs="Times New Roman"/>
          <w:bCs/>
          <w:sz w:val="24"/>
          <w:szCs w:val="24"/>
        </w:rPr>
        <w:t>They</w:t>
      </w:r>
      <w:r w:rsidRPr="00462A86">
        <w:rPr>
          <w:rFonts w:ascii="Times New Roman" w:hAnsi="Times New Roman" w:cs="Times New Roman"/>
          <w:bCs/>
          <w:sz w:val="24"/>
          <w:szCs w:val="24"/>
        </w:rPr>
        <w:t xml:space="preserve"> also preferred everyday environmental behaviour which included saving electricity and water, taking public transport </w:t>
      </w:r>
      <w:r w:rsidR="00C37568" w:rsidRPr="00462A86">
        <w:rPr>
          <w:rFonts w:ascii="Times New Roman" w:hAnsi="Times New Roman" w:cs="Times New Roman"/>
          <w:bCs/>
          <w:sz w:val="24"/>
          <w:szCs w:val="24"/>
        </w:rPr>
        <w:t>etc.</w:t>
      </w:r>
      <w:r w:rsidRPr="00462A86">
        <w:rPr>
          <w:rFonts w:ascii="Times New Roman" w:hAnsi="Times New Roman" w:cs="Times New Roman"/>
          <w:bCs/>
          <w:sz w:val="24"/>
          <w:szCs w:val="24"/>
        </w:rPr>
        <w:t xml:space="preserve"> but very less inclination towards purchase of environmentally friendly products. The Indian participants shared the challenges they feel in practicing in more pro-environmental manner and highlighted lack of infrastructure, and trust among them.</w:t>
      </w:r>
    </w:p>
    <w:p w14:paraId="735B6A88" w14:textId="77777777" w:rsidR="0076308F" w:rsidRPr="00462A86" w:rsidRDefault="0076308F" w:rsidP="0076308F">
      <w:pPr>
        <w:tabs>
          <w:tab w:val="left" w:pos="2097"/>
        </w:tabs>
        <w:spacing w:after="0" w:line="360" w:lineRule="auto"/>
        <w:jc w:val="both"/>
        <w:rPr>
          <w:rFonts w:ascii="Times New Roman" w:hAnsi="Times New Roman" w:cs="Times New Roman"/>
          <w:bCs/>
          <w:sz w:val="24"/>
          <w:szCs w:val="24"/>
        </w:rPr>
      </w:pPr>
    </w:p>
    <w:p w14:paraId="1AEE63C5" w14:textId="3297AFDF" w:rsidR="00B97FD1" w:rsidRPr="00462A86" w:rsidRDefault="005B3AFD" w:rsidP="00605C67">
      <w:pPr>
        <w:tabs>
          <w:tab w:val="left" w:pos="2097"/>
        </w:tabs>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The next section build up on the findings of this chapter and discusses development of the conceptual model and measurement scales to test that model on wider sample.</w:t>
      </w:r>
    </w:p>
    <w:p w14:paraId="0042DEF9" w14:textId="77777777" w:rsidR="00605C67" w:rsidRPr="00462A86" w:rsidRDefault="00605C67" w:rsidP="00605C67">
      <w:pPr>
        <w:tabs>
          <w:tab w:val="left" w:pos="2097"/>
        </w:tabs>
        <w:spacing w:after="0" w:line="360" w:lineRule="auto"/>
        <w:jc w:val="both"/>
        <w:rPr>
          <w:rFonts w:ascii="Times New Roman" w:hAnsi="Times New Roman" w:cs="Times New Roman"/>
          <w:b/>
          <w:sz w:val="24"/>
          <w:szCs w:val="24"/>
        </w:rPr>
      </w:pPr>
    </w:p>
    <w:p w14:paraId="46762C25" w14:textId="77777777" w:rsidR="00883EA1" w:rsidRPr="00462A86" w:rsidRDefault="00883EA1" w:rsidP="00883EA1"/>
    <w:p w14:paraId="3E886E65" w14:textId="77777777" w:rsidR="00EF66AE" w:rsidRPr="00462A86" w:rsidRDefault="00EF66AE" w:rsidP="00EF66AE">
      <w:pPr>
        <w:spacing w:before="100" w:beforeAutospacing="1"/>
        <w:jc w:val="both"/>
        <w:rPr>
          <w:rFonts w:ascii="Times New Roman" w:hAnsi="Times New Roman" w:cs="Times New Roman"/>
          <w:sz w:val="24"/>
          <w:szCs w:val="24"/>
        </w:rPr>
      </w:pPr>
    </w:p>
    <w:p w14:paraId="12FFE233" w14:textId="77777777" w:rsidR="00EF66AE" w:rsidRPr="00462A86" w:rsidRDefault="00EF66AE" w:rsidP="00EF66AE">
      <w:pPr>
        <w:spacing w:before="100" w:beforeAutospacing="1"/>
        <w:jc w:val="both"/>
        <w:rPr>
          <w:rFonts w:ascii="Times New Roman" w:hAnsi="Times New Roman" w:cs="Times New Roman"/>
          <w:sz w:val="24"/>
          <w:szCs w:val="24"/>
        </w:rPr>
      </w:pPr>
    </w:p>
    <w:p w14:paraId="7D957945" w14:textId="77777777" w:rsidR="00EF66AE" w:rsidRPr="00462A86" w:rsidRDefault="00EF66AE" w:rsidP="00EF66AE">
      <w:pPr>
        <w:spacing w:before="100" w:beforeAutospacing="1"/>
        <w:jc w:val="both"/>
        <w:rPr>
          <w:rFonts w:ascii="Times New Roman" w:hAnsi="Times New Roman" w:cs="Times New Roman"/>
          <w:sz w:val="24"/>
          <w:szCs w:val="24"/>
        </w:rPr>
      </w:pPr>
    </w:p>
    <w:p w14:paraId="6A5A357D" w14:textId="77777777" w:rsidR="00EF66AE" w:rsidRPr="00462A86" w:rsidRDefault="00EF66AE" w:rsidP="00EF66AE">
      <w:pPr>
        <w:spacing w:before="100" w:beforeAutospacing="1"/>
        <w:jc w:val="both"/>
        <w:rPr>
          <w:rFonts w:ascii="Times New Roman" w:hAnsi="Times New Roman" w:cs="Times New Roman"/>
          <w:sz w:val="24"/>
          <w:szCs w:val="24"/>
        </w:rPr>
      </w:pPr>
    </w:p>
    <w:p w14:paraId="21C2EC21" w14:textId="77777777" w:rsidR="00EF66AE" w:rsidRPr="00462A86" w:rsidRDefault="00EF66AE" w:rsidP="00EF66AE">
      <w:pPr>
        <w:spacing w:before="100" w:beforeAutospacing="1"/>
        <w:jc w:val="both"/>
        <w:rPr>
          <w:rFonts w:ascii="Times New Roman" w:hAnsi="Times New Roman" w:cs="Times New Roman"/>
          <w:sz w:val="24"/>
          <w:szCs w:val="24"/>
        </w:rPr>
      </w:pPr>
    </w:p>
    <w:p w14:paraId="4B2F1121" w14:textId="77777777" w:rsidR="000403A3" w:rsidRPr="00462A86" w:rsidRDefault="000403A3" w:rsidP="00ED5877">
      <w:pPr>
        <w:jc w:val="center"/>
        <w:rPr>
          <w:rFonts w:ascii="Times New Roman" w:hAnsi="Times New Roman" w:cs="Times New Roman"/>
          <w:sz w:val="24"/>
          <w:szCs w:val="24"/>
        </w:rPr>
      </w:pPr>
    </w:p>
    <w:p w14:paraId="4E110702" w14:textId="77777777" w:rsidR="002E18A5" w:rsidRPr="00462A86" w:rsidRDefault="002E18A5" w:rsidP="00ED5877">
      <w:pPr>
        <w:jc w:val="center"/>
        <w:rPr>
          <w:rFonts w:ascii="Times New Roman" w:hAnsi="Times New Roman" w:cs="Times New Roman"/>
          <w:sz w:val="24"/>
          <w:szCs w:val="24"/>
        </w:rPr>
      </w:pPr>
    </w:p>
    <w:p w14:paraId="7EC111F3" w14:textId="77777777" w:rsidR="00ED5877" w:rsidRPr="00462A86" w:rsidRDefault="00ED5877" w:rsidP="00ED5877">
      <w:pPr>
        <w:jc w:val="center"/>
        <w:rPr>
          <w:rFonts w:ascii="Times New Roman" w:hAnsi="Times New Roman" w:cs="Times New Roman"/>
          <w:b/>
          <w:bCs/>
          <w:sz w:val="32"/>
          <w:szCs w:val="32"/>
          <w:u w:val="single"/>
        </w:rPr>
      </w:pPr>
      <w:r w:rsidRPr="00462A86">
        <w:rPr>
          <w:rFonts w:ascii="Times New Roman" w:hAnsi="Times New Roman" w:cs="Times New Roman"/>
          <w:b/>
          <w:bCs/>
          <w:sz w:val="32"/>
          <w:szCs w:val="32"/>
          <w:u w:val="single"/>
        </w:rPr>
        <w:lastRenderedPageBreak/>
        <w:t>Chapter 6</w:t>
      </w:r>
    </w:p>
    <w:p w14:paraId="4FDA839F" w14:textId="2F240503" w:rsidR="00ED5877" w:rsidRPr="00462A86" w:rsidRDefault="00C94ED6" w:rsidP="00ED5877">
      <w:pPr>
        <w:jc w:val="center"/>
        <w:rPr>
          <w:rFonts w:ascii="Times New Roman" w:hAnsi="Times New Roman" w:cs="Times New Roman"/>
          <w:b/>
          <w:bCs/>
          <w:sz w:val="28"/>
          <w:szCs w:val="28"/>
        </w:rPr>
      </w:pPr>
      <w:r w:rsidRPr="00462A86">
        <w:rPr>
          <w:rFonts w:ascii="Times New Roman" w:hAnsi="Times New Roman" w:cs="Times New Roman"/>
          <w:b/>
          <w:bCs/>
          <w:sz w:val="28"/>
          <w:szCs w:val="28"/>
        </w:rPr>
        <w:t>Methodology-Quantitative P</w:t>
      </w:r>
      <w:r w:rsidR="00ED5877" w:rsidRPr="00462A86">
        <w:rPr>
          <w:rFonts w:ascii="Times New Roman" w:hAnsi="Times New Roman" w:cs="Times New Roman"/>
          <w:b/>
          <w:bCs/>
          <w:sz w:val="28"/>
          <w:szCs w:val="28"/>
        </w:rPr>
        <w:t>hase</w:t>
      </w:r>
    </w:p>
    <w:p w14:paraId="3A9F93A6" w14:textId="77777777" w:rsidR="00BF3B7C" w:rsidRPr="00462A86" w:rsidRDefault="00ED5877" w:rsidP="00BF3B7C">
      <w:pPr>
        <w:pStyle w:val="NormalWeb"/>
        <w:spacing w:before="0" w:beforeAutospacing="0" w:after="0" w:afterAutospacing="0" w:line="360" w:lineRule="auto"/>
        <w:jc w:val="both"/>
        <w:rPr>
          <w:b/>
        </w:rPr>
      </w:pPr>
      <w:r w:rsidRPr="00462A86">
        <w:rPr>
          <w:b/>
        </w:rPr>
        <w:t>6.1 Introduction</w:t>
      </w:r>
    </w:p>
    <w:p w14:paraId="2F326E2A" w14:textId="16F02199" w:rsidR="00ED5877" w:rsidRPr="00462A86" w:rsidRDefault="00ED5877" w:rsidP="00BF3B7C">
      <w:pPr>
        <w:pStyle w:val="NormalWeb"/>
        <w:spacing w:before="0" w:beforeAutospacing="0" w:after="0" w:afterAutospacing="0" w:line="360" w:lineRule="auto"/>
        <w:jc w:val="both"/>
        <w:rPr>
          <w:b/>
        </w:rPr>
      </w:pPr>
      <w:r w:rsidRPr="00462A86">
        <w:rPr>
          <w:bCs/>
        </w:rPr>
        <w:t xml:space="preserve">As was discussed in Chapter 4, this research follows a sequential exploratory mixed methods approach with qualitative research in the first phase and quantitative research in the second phase. </w:t>
      </w:r>
      <w:r w:rsidR="003C356D" w:rsidRPr="00462A86">
        <w:rPr>
          <w:bCs/>
        </w:rPr>
        <w:t>The collection process and analysis of q</w:t>
      </w:r>
      <w:r w:rsidRPr="00462A86">
        <w:rPr>
          <w:bCs/>
        </w:rPr>
        <w:t xml:space="preserve">ualitative data was in </w:t>
      </w:r>
      <w:r w:rsidR="003C356D" w:rsidRPr="00462A86">
        <w:rPr>
          <w:bCs/>
        </w:rPr>
        <w:t xml:space="preserve">the first phase of research </w:t>
      </w:r>
      <w:r w:rsidRPr="00462A86">
        <w:rPr>
          <w:bCs/>
        </w:rPr>
        <w:t>was discussed in Chapter</w:t>
      </w:r>
      <w:r w:rsidR="003C356D" w:rsidRPr="00462A86">
        <w:rPr>
          <w:bCs/>
        </w:rPr>
        <w:t>s</w:t>
      </w:r>
      <w:r w:rsidRPr="00462A86">
        <w:rPr>
          <w:bCs/>
        </w:rPr>
        <w:t xml:space="preserve"> 4 and 5. This chapter discusses the quantitative phase of the research design. The process of development of research model and factors to be analysed from the findings discussed in Chapter 5 forms the discussion of the f</w:t>
      </w:r>
      <w:r w:rsidR="003C356D" w:rsidRPr="00462A86">
        <w:rPr>
          <w:bCs/>
        </w:rPr>
        <w:t xml:space="preserve">irst part of the chapter. Later, the </w:t>
      </w:r>
      <w:r w:rsidRPr="00462A86">
        <w:rPr>
          <w:bCs/>
        </w:rPr>
        <w:t>chapter goes on to discuss measurement deve</w:t>
      </w:r>
      <w:r w:rsidR="003C356D" w:rsidRPr="00462A86">
        <w:rPr>
          <w:bCs/>
        </w:rPr>
        <w:t>lopment, questionnaire design</w:t>
      </w:r>
      <w:r w:rsidRPr="00462A86">
        <w:rPr>
          <w:bCs/>
        </w:rPr>
        <w:t xml:space="preserve">, </w:t>
      </w:r>
      <w:r w:rsidR="003C356D" w:rsidRPr="00462A86">
        <w:rPr>
          <w:bCs/>
        </w:rPr>
        <w:t xml:space="preserve">the </w:t>
      </w:r>
      <w:r w:rsidRPr="00462A86">
        <w:rPr>
          <w:bCs/>
        </w:rPr>
        <w:t xml:space="preserve">pilot process and </w:t>
      </w:r>
      <w:r w:rsidR="003C356D" w:rsidRPr="00462A86">
        <w:rPr>
          <w:bCs/>
        </w:rPr>
        <w:t>administration</w:t>
      </w:r>
      <w:r w:rsidRPr="00462A86">
        <w:rPr>
          <w:bCs/>
        </w:rPr>
        <w:t xml:space="preserve"> of </w:t>
      </w:r>
      <w:r w:rsidR="003C356D" w:rsidRPr="00462A86">
        <w:rPr>
          <w:bCs/>
        </w:rPr>
        <w:t xml:space="preserve">the </w:t>
      </w:r>
      <w:r w:rsidRPr="00462A86">
        <w:rPr>
          <w:bCs/>
        </w:rPr>
        <w:t xml:space="preserve">questionnaire in </w:t>
      </w:r>
      <w:r w:rsidR="003C356D" w:rsidRPr="00462A86">
        <w:rPr>
          <w:bCs/>
        </w:rPr>
        <w:t xml:space="preserve">the </w:t>
      </w:r>
      <w:r w:rsidRPr="00462A86">
        <w:rPr>
          <w:bCs/>
        </w:rPr>
        <w:t>field in India and the statistical method used to analyse the quantitative data.</w:t>
      </w:r>
    </w:p>
    <w:p w14:paraId="3CB9170D" w14:textId="77777777" w:rsidR="00ED5877" w:rsidRPr="00462A86" w:rsidRDefault="00ED5877" w:rsidP="00ED5877">
      <w:pPr>
        <w:pStyle w:val="NormalWeb"/>
        <w:spacing w:line="276" w:lineRule="auto"/>
        <w:jc w:val="both"/>
        <w:rPr>
          <w:bCs/>
        </w:rPr>
      </w:pPr>
      <w:r w:rsidRPr="00462A86">
        <w:rPr>
          <w:bCs/>
        </w:rPr>
        <w:t xml:space="preserve"> </w:t>
      </w:r>
      <w:r w:rsidRPr="00462A86">
        <w:rPr>
          <w:noProof/>
          <w:lang w:eastAsia="ja-JP"/>
        </w:rPr>
        <w:drawing>
          <wp:inline distT="0" distB="0" distL="0" distR="0" wp14:anchorId="61B597A3" wp14:editId="0E8741D4">
            <wp:extent cx="5731510" cy="4302919"/>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4302919"/>
                    </a:xfrm>
                    <a:prstGeom prst="rect">
                      <a:avLst/>
                    </a:prstGeom>
                  </pic:spPr>
                </pic:pic>
              </a:graphicData>
            </a:graphic>
          </wp:inline>
        </w:drawing>
      </w:r>
    </w:p>
    <w:p w14:paraId="23B626BD" w14:textId="77777777" w:rsidR="00ED5877" w:rsidRPr="00462A86" w:rsidRDefault="00ED5877" w:rsidP="00ED5877">
      <w:pPr>
        <w:pStyle w:val="NormalWeb"/>
        <w:spacing w:line="276" w:lineRule="auto"/>
        <w:jc w:val="both"/>
        <w:rPr>
          <w:bCs/>
        </w:rPr>
      </w:pPr>
      <w:r w:rsidRPr="00462A86">
        <w:rPr>
          <w:bCs/>
        </w:rPr>
        <w:t xml:space="preserve"> </w:t>
      </w:r>
      <w:r w:rsidR="00D1659A" w:rsidRPr="00462A86">
        <w:rPr>
          <w:bCs/>
        </w:rPr>
        <w:t>Fig</w:t>
      </w:r>
      <w:r w:rsidRPr="00462A86">
        <w:rPr>
          <w:bCs/>
        </w:rPr>
        <w:t>.</w:t>
      </w:r>
      <w:r w:rsidR="00D1659A" w:rsidRPr="00462A86">
        <w:rPr>
          <w:bCs/>
        </w:rPr>
        <w:t>6.</w:t>
      </w:r>
      <w:r w:rsidRPr="00462A86">
        <w:rPr>
          <w:bCs/>
        </w:rPr>
        <w:t>1</w:t>
      </w:r>
      <w:r w:rsidRPr="00462A86">
        <w:t xml:space="preserve"> Implementation of research</w:t>
      </w:r>
    </w:p>
    <w:p w14:paraId="1DF8F269" w14:textId="4EA1B8DF" w:rsidR="00ED5877" w:rsidRPr="00462A86" w:rsidRDefault="00ED5877" w:rsidP="0076308F">
      <w:pPr>
        <w:pStyle w:val="NormalWeb"/>
        <w:spacing w:after="0" w:afterAutospacing="0" w:line="360" w:lineRule="auto"/>
        <w:jc w:val="both"/>
      </w:pPr>
      <w:r w:rsidRPr="00462A86">
        <w:lastRenderedPageBreak/>
        <w:t xml:space="preserve">Restating the implementation of </w:t>
      </w:r>
      <w:r w:rsidR="00636D55" w:rsidRPr="00462A86">
        <w:t xml:space="preserve">the </w:t>
      </w:r>
      <w:r w:rsidRPr="00462A86">
        <w:t xml:space="preserve">research model introduced in Chapter 4 (see figure 6.1), this chapter focuses on Stages 3 (development of research model part), 4, 5, and 6.The analysis of the quantitative data is discussed in detail in the next chapter. The flow of the chapter is presented in </w:t>
      </w:r>
      <w:r w:rsidR="00636D55" w:rsidRPr="00462A86">
        <w:t>fig 6.2</w:t>
      </w:r>
      <w:r w:rsidRPr="00462A86">
        <w:t xml:space="preserve">. </w:t>
      </w:r>
    </w:p>
    <w:p w14:paraId="72786023" w14:textId="15AE317A" w:rsidR="00ED5877" w:rsidRPr="00462A86" w:rsidRDefault="00ED5877" w:rsidP="0076308F">
      <w:pPr>
        <w:pStyle w:val="NormalWeb"/>
        <w:spacing w:after="0" w:afterAutospacing="0" w:line="360" w:lineRule="auto"/>
        <w:jc w:val="both"/>
      </w:pPr>
      <w:r w:rsidRPr="00462A86">
        <w:rPr>
          <w:noProof/>
          <w:lang w:eastAsia="ja-JP"/>
        </w:rPr>
        <w:drawing>
          <wp:inline distT="0" distB="0" distL="0" distR="0" wp14:anchorId="75F50DEC" wp14:editId="55240182">
            <wp:extent cx="5730949" cy="1050253"/>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050356"/>
                    </a:xfrm>
                    <a:prstGeom prst="rect">
                      <a:avLst/>
                    </a:prstGeom>
                    <a:noFill/>
                    <a:ln>
                      <a:noFill/>
                    </a:ln>
                  </pic:spPr>
                </pic:pic>
              </a:graphicData>
            </a:graphic>
          </wp:inline>
        </w:drawing>
      </w:r>
      <w:r w:rsidRPr="00462A86">
        <w:t>Fig: 6.</w:t>
      </w:r>
      <w:r w:rsidR="00D1659A" w:rsidRPr="00462A86">
        <w:t>2</w:t>
      </w:r>
      <w:r w:rsidRPr="00462A86">
        <w:t xml:space="preserve"> Progression of </w:t>
      </w:r>
      <w:r w:rsidR="001836DD" w:rsidRPr="00462A86">
        <w:t>C</w:t>
      </w:r>
      <w:r w:rsidRPr="00462A86">
        <w:t>hapter</w:t>
      </w:r>
      <w:r w:rsidR="000A279A" w:rsidRPr="00462A86">
        <w:t xml:space="preserve"> 6</w:t>
      </w:r>
    </w:p>
    <w:p w14:paraId="518A4698" w14:textId="77777777" w:rsidR="00BF3B7C" w:rsidRPr="00462A86" w:rsidRDefault="00BF3B7C" w:rsidP="00BF3B7C">
      <w:pPr>
        <w:pStyle w:val="NormalWeb"/>
        <w:spacing w:before="0" w:beforeAutospacing="0" w:after="0" w:afterAutospacing="0" w:line="360" w:lineRule="auto"/>
        <w:jc w:val="both"/>
        <w:rPr>
          <w:b/>
        </w:rPr>
      </w:pPr>
    </w:p>
    <w:p w14:paraId="3D3B4AAC" w14:textId="77777777" w:rsidR="00DD222A" w:rsidRPr="00462A86" w:rsidRDefault="00ED5877" w:rsidP="00BF3B7C">
      <w:pPr>
        <w:pStyle w:val="NormalWeb"/>
        <w:spacing w:before="0" w:beforeAutospacing="0" w:after="0" w:afterAutospacing="0" w:line="360" w:lineRule="auto"/>
        <w:jc w:val="both"/>
      </w:pPr>
      <w:r w:rsidRPr="00462A86">
        <w:rPr>
          <w:b/>
        </w:rPr>
        <w:t>6.2 Development of the</w:t>
      </w:r>
      <w:r w:rsidR="007E72CA" w:rsidRPr="00462A86">
        <w:rPr>
          <w:b/>
        </w:rPr>
        <w:t xml:space="preserve"> research model and hypothesis</w:t>
      </w:r>
    </w:p>
    <w:p w14:paraId="030C4A48" w14:textId="26AC8B04" w:rsidR="00ED5877" w:rsidRPr="00462A86" w:rsidRDefault="00ED5877" w:rsidP="00BF3B7C">
      <w:pPr>
        <w:pStyle w:val="NormalWeb"/>
        <w:spacing w:before="0" w:beforeAutospacing="0" w:after="0" w:afterAutospacing="0" w:line="360" w:lineRule="auto"/>
        <w:jc w:val="both"/>
      </w:pPr>
      <w:r w:rsidRPr="00462A86">
        <w:t>Review of the e</w:t>
      </w:r>
      <w:r w:rsidR="00636D55" w:rsidRPr="00462A86">
        <w:t>xisting literature in Chapter 2</w:t>
      </w:r>
      <w:r w:rsidRPr="00462A86">
        <w:t xml:space="preserve"> gave an initial insight on the environmental socialisation and reverse socialisation process. Initial conception of the factors influencing the environmental socialisation and reverse socialisation process drawn from the literature was further explored using multiple qualitative methods in Chapter</w:t>
      </w:r>
      <w:r w:rsidR="00636D55" w:rsidRPr="00462A86">
        <w:t>s</w:t>
      </w:r>
      <w:r w:rsidRPr="00462A86">
        <w:t xml:space="preserve"> 4 and 5. The analysis of the qualitative stage of data (see Chapter 5) gave insight </w:t>
      </w:r>
      <w:r w:rsidR="00636D55" w:rsidRPr="00462A86">
        <w:t>into</w:t>
      </w:r>
      <w:r w:rsidRPr="00462A86">
        <w:t xml:space="preserve"> the nature of environmental socialisation and reverse socialisation process in India. Variables which </w:t>
      </w:r>
      <w:r w:rsidR="00636D55" w:rsidRPr="00462A86">
        <w:t>influence</w:t>
      </w:r>
      <w:r w:rsidRPr="00462A86">
        <w:t xml:space="preserve"> the process and </w:t>
      </w:r>
      <w:r w:rsidR="00636D55" w:rsidRPr="00462A86">
        <w:t xml:space="preserve">are </w:t>
      </w:r>
      <w:r w:rsidRPr="00462A86">
        <w:t xml:space="preserve">related to the research questions were found and a research model is developed which is discussed in following section. </w:t>
      </w:r>
    </w:p>
    <w:p w14:paraId="40C3180D" w14:textId="77777777" w:rsidR="00BF3B7C" w:rsidRPr="00462A86" w:rsidRDefault="00BF3B7C" w:rsidP="00BF3B7C">
      <w:pPr>
        <w:pStyle w:val="NormalWeb"/>
        <w:shd w:val="clear" w:color="auto" w:fill="FFFFFF"/>
        <w:spacing w:before="0" w:beforeAutospacing="0" w:after="0" w:afterAutospacing="0" w:line="360" w:lineRule="auto"/>
        <w:jc w:val="both"/>
        <w:rPr>
          <w:b/>
          <w:bCs/>
          <w:i/>
          <w:iCs/>
        </w:rPr>
      </w:pPr>
    </w:p>
    <w:p w14:paraId="098A5538" w14:textId="77777777" w:rsidR="00ED5877" w:rsidRPr="00462A86" w:rsidRDefault="00ED5877" w:rsidP="00BF3B7C">
      <w:pPr>
        <w:pStyle w:val="NormalWeb"/>
        <w:shd w:val="clear" w:color="auto" w:fill="FFFFFF"/>
        <w:spacing w:before="0" w:beforeAutospacing="0" w:after="0" w:afterAutospacing="0" w:line="360" w:lineRule="auto"/>
        <w:jc w:val="both"/>
        <w:rPr>
          <w:b/>
          <w:bCs/>
          <w:i/>
          <w:iCs/>
        </w:rPr>
      </w:pPr>
      <w:r w:rsidRPr="00462A86">
        <w:rPr>
          <w:b/>
          <w:bCs/>
          <w:i/>
          <w:iCs/>
        </w:rPr>
        <w:t>6.2.1 Environmental socialisa</w:t>
      </w:r>
      <w:r w:rsidR="007E72CA" w:rsidRPr="00462A86">
        <w:rPr>
          <w:b/>
          <w:bCs/>
          <w:i/>
          <w:iCs/>
        </w:rPr>
        <w:t>tion of adolescents in India</w:t>
      </w:r>
      <w:r w:rsidRPr="00462A86">
        <w:rPr>
          <w:b/>
          <w:bCs/>
          <w:i/>
          <w:iCs/>
        </w:rPr>
        <w:t xml:space="preserve"> </w:t>
      </w:r>
    </w:p>
    <w:p w14:paraId="28A19542" w14:textId="27F10F61" w:rsidR="00A008A3" w:rsidRPr="00462A86" w:rsidRDefault="008C31B6" w:rsidP="00A008A3">
      <w:pPr>
        <w:pStyle w:val="NormalWeb"/>
        <w:shd w:val="clear" w:color="auto" w:fill="FFFFFF"/>
        <w:spacing w:before="0" w:beforeAutospacing="0" w:after="0" w:afterAutospacing="0" w:line="360" w:lineRule="auto"/>
        <w:jc w:val="both"/>
        <w:rPr>
          <w:color w:val="000000"/>
        </w:rPr>
      </w:pPr>
      <w:r w:rsidRPr="00462A86">
        <w:t xml:space="preserve">Following the definition proposed by </w:t>
      </w:r>
      <w:r w:rsidR="00C37568" w:rsidRPr="00462A86">
        <w:t>Gentian</w:t>
      </w:r>
      <w:r w:rsidRPr="00462A86">
        <w:t xml:space="preserve"> and Muratore (2012) in this research the environmental socialisation of adolescents is defined </w:t>
      </w:r>
      <w:r w:rsidRPr="00462A86">
        <w:rPr>
          <w:color w:val="292526"/>
        </w:rPr>
        <w:t xml:space="preserve">as the process of learning pro-environmental behaviours through the acquisition of relevant skills, knowledge, and attitudes. The specific sources which transmit environmental norms, attitudes, motivations and behaviours are called as environmental </w:t>
      </w:r>
      <w:r w:rsidRPr="00462A86">
        <w:rPr>
          <w:color w:val="000000"/>
        </w:rPr>
        <w:t xml:space="preserve">socialisation agents (Chan &amp; McNeal, 2006). Schools, parents, peers and media were identified and discussed as environmental socialisation agents by </w:t>
      </w:r>
      <w:r w:rsidR="00C37568" w:rsidRPr="00462A86">
        <w:rPr>
          <w:color w:val="000000"/>
        </w:rPr>
        <w:t>existing</w:t>
      </w:r>
      <w:r w:rsidRPr="00462A86">
        <w:rPr>
          <w:color w:val="000000"/>
        </w:rPr>
        <w:t xml:space="preserve"> researches (Moschis, 1987</w:t>
      </w:r>
      <w:r w:rsidR="00A008A3" w:rsidRPr="00462A86">
        <w:rPr>
          <w:color w:val="000000"/>
        </w:rPr>
        <w:t>;</w:t>
      </w:r>
      <w:r w:rsidRPr="00462A86">
        <w:rPr>
          <w:color w:val="000000"/>
        </w:rPr>
        <w:t xml:space="preserve"> </w:t>
      </w:r>
      <w:hyperlink r:id="rId58" w:anchor="bib81" w:history="1">
        <w:r w:rsidR="00A008A3" w:rsidRPr="00462A86">
          <w:rPr>
            <w:color w:val="000000"/>
          </w:rPr>
          <w:t>Wentzel, 1998</w:t>
        </w:r>
      </w:hyperlink>
      <w:r w:rsidR="00A008A3" w:rsidRPr="00462A86">
        <w:rPr>
          <w:color w:val="000000"/>
        </w:rPr>
        <w:t xml:space="preserve">; </w:t>
      </w:r>
      <w:r w:rsidR="00A008A3" w:rsidRPr="00462A86">
        <w:rPr>
          <w:rFonts w:eastAsiaTheme="minorHAnsi"/>
          <w:lang w:eastAsia="en-US"/>
        </w:rPr>
        <w:t xml:space="preserve">Holbert et al., 2003; </w:t>
      </w:r>
      <w:r w:rsidRPr="00462A86">
        <w:t>Ballantyne et al. ,</w:t>
      </w:r>
      <w:r w:rsidR="00A008A3" w:rsidRPr="00462A86">
        <w:t xml:space="preserve"> </w:t>
      </w:r>
      <w:r w:rsidRPr="00462A86">
        <w:t>2006</w:t>
      </w:r>
      <w:r w:rsidR="00A008A3" w:rsidRPr="00462A86">
        <w:t xml:space="preserve">; </w:t>
      </w:r>
      <w:r w:rsidR="00156E73" w:rsidRPr="00462A86">
        <w:t xml:space="preserve">Gronhoj &amp; </w:t>
      </w:r>
      <w:r w:rsidRPr="00462A86">
        <w:t>Thøgersen, 2009</w:t>
      </w:r>
      <w:r w:rsidR="00A008A3" w:rsidRPr="00462A86">
        <w:t xml:space="preserve">; </w:t>
      </w:r>
      <w:r w:rsidR="00A008A3" w:rsidRPr="00462A86">
        <w:rPr>
          <w:color w:val="000000"/>
        </w:rPr>
        <w:t>Boudet et al., 2014</w:t>
      </w:r>
      <w:r w:rsidR="00A008A3" w:rsidRPr="00462A86">
        <w:rPr>
          <w:rFonts w:eastAsiaTheme="minorHAnsi"/>
          <w:lang w:eastAsia="en-US"/>
        </w:rPr>
        <w:t>; Ostman, 2014</w:t>
      </w:r>
      <w:r w:rsidRPr="00462A86">
        <w:rPr>
          <w:color w:val="000000"/>
        </w:rPr>
        <w:t xml:space="preserve">) and were discussed in detail in section 2.5.1 in Chapter 2. </w:t>
      </w:r>
      <w:r w:rsidR="00A008A3" w:rsidRPr="00462A86">
        <w:rPr>
          <w:color w:val="000000"/>
        </w:rPr>
        <w:t xml:space="preserve"> </w:t>
      </w:r>
    </w:p>
    <w:p w14:paraId="2E3F3667" w14:textId="77777777" w:rsidR="00A008A3" w:rsidRPr="00462A86" w:rsidRDefault="00A008A3" w:rsidP="00A008A3">
      <w:pPr>
        <w:pStyle w:val="NormalWeb"/>
        <w:shd w:val="clear" w:color="auto" w:fill="FFFFFF"/>
        <w:spacing w:before="0" w:beforeAutospacing="0" w:after="0" w:afterAutospacing="0" w:line="360" w:lineRule="auto"/>
        <w:jc w:val="both"/>
        <w:rPr>
          <w:color w:val="000000"/>
        </w:rPr>
      </w:pPr>
    </w:p>
    <w:p w14:paraId="5B768EE0" w14:textId="091E377C" w:rsidR="00292377" w:rsidRPr="00462A86" w:rsidRDefault="00292377" w:rsidP="00292377">
      <w:pPr>
        <w:pStyle w:val="NormalWeb"/>
        <w:shd w:val="clear" w:color="auto" w:fill="FFFFFF"/>
        <w:spacing w:before="0" w:beforeAutospacing="0" w:after="0" w:afterAutospacing="0" w:line="360" w:lineRule="auto"/>
        <w:jc w:val="both"/>
      </w:pPr>
      <w:r w:rsidRPr="00462A86">
        <w:t>The findings from the qualitative stage suggested that that environmental socialisation of adolescents happens in India (see section 5.2). Further d</w:t>
      </w:r>
      <w:r w:rsidR="00A008A3" w:rsidRPr="00462A86">
        <w:rPr>
          <w:color w:val="000000"/>
        </w:rPr>
        <w:t xml:space="preserve">iscussing the impact and role of </w:t>
      </w:r>
      <w:r w:rsidR="00A008A3" w:rsidRPr="00462A86">
        <w:rPr>
          <w:color w:val="000000"/>
        </w:rPr>
        <w:lastRenderedPageBreak/>
        <w:t xml:space="preserve">different socialisation agents, </w:t>
      </w:r>
      <w:r w:rsidRPr="00462A86">
        <w:rPr>
          <w:color w:val="000000"/>
        </w:rPr>
        <w:t xml:space="preserve">extant </w:t>
      </w:r>
      <w:r w:rsidR="00A008A3" w:rsidRPr="00462A86">
        <w:rPr>
          <w:color w:val="000000"/>
        </w:rPr>
        <w:t>s</w:t>
      </w:r>
      <w:r w:rsidR="00A008A3" w:rsidRPr="00462A86">
        <w:rPr>
          <w:color w:val="292526"/>
        </w:rPr>
        <w:t xml:space="preserve">tudies show that schools not only help to increase environmental awareness among children, but also facilitate </w:t>
      </w:r>
      <w:r w:rsidR="0091776F" w:rsidRPr="00462A86">
        <w:rPr>
          <w:color w:val="292526"/>
        </w:rPr>
        <w:t xml:space="preserve">positive </w:t>
      </w:r>
      <w:r w:rsidR="00A008A3" w:rsidRPr="00462A86">
        <w:rPr>
          <w:color w:val="292526"/>
        </w:rPr>
        <w:t xml:space="preserve">development of environmental concern and environmental behaviour through their interactive and activity based environmental education programs </w:t>
      </w:r>
      <w:r w:rsidR="00A008A3" w:rsidRPr="00462A86">
        <w:t>(Leeming &amp; Porter, 1997; Carlsson, 1999; Ballantyne et al., 2001a,b; Rickinson &amp; Lundholm, 2008; Maddox et al., 2011; Damerell et al., 2013; Stern et al., 2010, 2014). Supporting the claims of extant researches, qualitative findings of this research (see section 5.2.1 and 5.2.2)</w:t>
      </w:r>
      <w:r w:rsidR="00C37568" w:rsidRPr="00462A86">
        <w:t>;</w:t>
      </w:r>
      <w:r w:rsidR="00A008A3" w:rsidRPr="00462A86">
        <w:t xml:space="preserve"> schools and environmental education in schools </w:t>
      </w:r>
      <w:r w:rsidR="004A5442" w:rsidRPr="00462A86">
        <w:t>appeared</w:t>
      </w:r>
      <w:r w:rsidR="00A008A3" w:rsidRPr="00462A86">
        <w:t xml:space="preserve"> to be the most important environmental socialisation agents for Indian adolescents.</w:t>
      </w:r>
      <w:r w:rsidRPr="00462A86">
        <w:t xml:space="preserve"> The qualitative findings suggest that the environmental activities in school are not only making Indian adolescents aware about different environmental situations and issues, thus influencing their environmental knowledge, but also make then more sensitive about issues by providing them real life experience, therefore influencing their environmental concern. They also empower the adolescents by inculcating a sense of responsibility, urge them to take actions, and give them skills to execute those actions. Combining the </w:t>
      </w:r>
      <w:r w:rsidR="00C37568" w:rsidRPr="00462A86">
        <w:t>qualitative</w:t>
      </w:r>
      <w:r w:rsidRPr="00462A86">
        <w:t xml:space="preserve"> findings and claims from the existing literature, it can be concluded that adolescents learning from the environmental education in schools has a positive ef</w:t>
      </w:r>
      <w:r w:rsidR="0091776F" w:rsidRPr="00462A86">
        <w:t>fect on their environmental know</w:t>
      </w:r>
      <w:r w:rsidRPr="00462A86">
        <w:t>ledge and concern. Therefore following relationship is hypotheses to test its significant on a wider sample:-</w:t>
      </w:r>
    </w:p>
    <w:p w14:paraId="30CCFBA5" w14:textId="77777777" w:rsidR="00292377" w:rsidRPr="00462A86" w:rsidRDefault="00292377" w:rsidP="00292377">
      <w:pPr>
        <w:pStyle w:val="NormalWeb"/>
        <w:shd w:val="clear" w:color="auto" w:fill="FFFFFF"/>
        <w:spacing w:before="0" w:beforeAutospacing="0" w:after="0" w:afterAutospacing="0" w:line="360" w:lineRule="auto"/>
        <w:jc w:val="both"/>
      </w:pPr>
    </w:p>
    <w:p w14:paraId="2964F158" w14:textId="5DDBEA0F" w:rsidR="00292377" w:rsidRPr="00462A86" w:rsidRDefault="00D60915" w:rsidP="007A7F95">
      <w:pPr>
        <w:pStyle w:val="NormalWeb"/>
        <w:shd w:val="clear" w:color="auto" w:fill="FFFFFF"/>
        <w:spacing w:before="0" w:beforeAutospacing="0" w:after="0" w:afterAutospacing="0" w:line="360" w:lineRule="auto"/>
        <w:jc w:val="both"/>
      </w:pPr>
      <w:r w:rsidRPr="00462A86">
        <w:rPr>
          <w:b/>
          <w:bCs/>
        </w:rPr>
        <w:t>H1a</w:t>
      </w:r>
      <w:r w:rsidR="00292377" w:rsidRPr="00462A86">
        <w:rPr>
          <w:b/>
          <w:bCs/>
        </w:rPr>
        <w:t>:</w:t>
      </w:r>
      <w:r w:rsidR="00292377" w:rsidRPr="00462A86">
        <w:t xml:space="preserve"> </w:t>
      </w:r>
      <w:r w:rsidR="007A7F95" w:rsidRPr="00462A86">
        <w:t>School</w:t>
      </w:r>
      <w:r w:rsidR="00292377" w:rsidRPr="00462A86">
        <w:t xml:space="preserve"> </w:t>
      </w:r>
      <w:r w:rsidRPr="00462A86">
        <w:t>act as environmental socialisation agent for Indian adolescents' environmental socialisation</w:t>
      </w:r>
      <w:r w:rsidR="0091776F" w:rsidRPr="00462A86">
        <w:t>.</w:t>
      </w:r>
    </w:p>
    <w:p w14:paraId="48B91C1F" w14:textId="77777777" w:rsidR="00292377" w:rsidRPr="00462A86" w:rsidRDefault="00292377" w:rsidP="00BF3B7C">
      <w:pPr>
        <w:pStyle w:val="NormalWeb"/>
        <w:shd w:val="clear" w:color="auto" w:fill="FFFFFF"/>
        <w:spacing w:before="0" w:beforeAutospacing="0" w:after="0" w:afterAutospacing="0" w:line="360" w:lineRule="auto"/>
        <w:jc w:val="both"/>
      </w:pPr>
    </w:p>
    <w:p w14:paraId="026C50EA" w14:textId="4AEDA798" w:rsidR="00156E73" w:rsidRPr="00462A86" w:rsidRDefault="00ED5877" w:rsidP="00D60915">
      <w:pPr>
        <w:spacing w:after="0" w:line="360" w:lineRule="auto"/>
        <w:jc w:val="both"/>
        <w:rPr>
          <w:rFonts w:ascii="Times New Roman" w:hAnsi="Times New Roman" w:cs="Times New Roman"/>
          <w:sz w:val="24"/>
          <w:szCs w:val="24"/>
        </w:rPr>
      </w:pPr>
      <w:r w:rsidRPr="00462A86">
        <w:rPr>
          <w:rFonts w:ascii="Times New Roman" w:eastAsia="Times New Roman" w:hAnsi="Times New Roman" w:cs="Times New Roman"/>
          <w:sz w:val="24"/>
          <w:szCs w:val="24"/>
        </w:rPr>
        <w:t xml:space="preserve">The initial </w:t>
      </w:r>
      <w:r w:rsidR="00636D55" w:rsidRPr="00462A86">
        <w:rPr>
          <w:rFonts w:ascii="Times New Roman" w:eastAsia="Times New Roman" w:hAnsi="Times New Roman" w:cs="Times New Roman"/>
          <w:sz w:val="24"/>
          <w:szCs w:val="24"/>
        </w:rPr>
        <w:t>objective</w:t>
      </w:r>
      <w:r w:rsidRPr="00462A86">
        <w:rPr>
          <w:rFonts w:ascii="Times New Roman" w:eastAsia="Times New Roman" w:hAnsi="Times New Roman" w:cs="Times New Roman"/>
          <w:sz w:val="24"/>
          <w:szCs w:val="24"/>
        </w:rPr>
        <w:t xml:space="preserve"> of the research was to evaluate the impact of environmental education in school on environmental socialisation of Indian adolescents. </w:t>
      </w:r>
      <w:r w:rsidR="00636D55" w:rsidRPr="00462A86">
        <w:rPr>
          <w:rFonts w:ascii="Times New Roman" w:eastAsia="Times New Roman" w:hAnsi="Times New Roman" w:cs="Times New Roman"/>
          <w:sz w:val="24"/>
          <w:szCs w:val="24"/>
        </w:rPr>
        <w:t>However,</w:t>
      </w:r>
      <w:r w:rsidRPr="00462A86">
        <w:rPr>
          <w:rFonts w:ascii="Times New Roman" w:eastAsia="Times New Roman" w:hAnsi="Times New Roman" w:cs="Times New Roman"/>
          <w:sz w:val="24"/>
          <w:szCs w:val="24"/>
        </w:rPr>
        <w:t xml:space="preserve"> the qualitative data showed that parents and media </w:t>
      </w:r>
      <w:r w:rsidR="00156E73" w:rsidRPr="00462A86">
        <w:rPr>
          <w:rFonts w:ascii="Times New Roman" w:eastAsia="Times New Roman" w:hAnsi="Times New Roman" w:cs="Times New Roman"/>
          <w:sz w:val="24"/>
          <w:szCs w:val="24"/>
        </w:rPr>
        <w:t>also act as environmental socialisation agents for Indian adolescents. After these findings detail review of literature was done which showed family and parents as important sources to embark environmental knowledge and behaviour among children. Adolescents learn not only environmental values, but also pro-environmental behaviours from their parents (Gronhoj &amp; Thøgersen, 2007, 2009).  Although parents and families are considered as primary sources of information in terms of consumer socialisation of children (John, 1999; Ekstrom, 2006), this seems to contrast from the case of environm</w:t>
      </w:r>
      <w:r w:rsidR="00156E73" w:rsidRPr="00462A86">
        <w:rPr>
          <w:rFonts w:ascii="Times New Roman" w:hAnsi="Times New Roman" w:cs="Times New Roman"/>
          <w:sz w:val="24"/>
          <w:szCs w:val="24"/>
        </w:rPr>
        <w:t>ental socialisation of Indian adolescents. T</w:t>
      </w:r>
      <w:r w:rsidR="00D60915" w:rsidRPr="00462A86">
        <w:rPr>
          <w:rFonts w:ascii="Times New Roman" w:hAnsi="Times New Roman" w:cs="Times New Roman"/>
          <w:sz w:val="24"/>
          <w:szCs w:val="24"/>
        </w:rPr>
        <w:t xml:space="preserve">o explain, Tables 5.1 </w:t>
      </w:r>
      <w:r w:rsidR="00156E73" w:rsidRPr="00462A86">
        <w:rPr>
          <w:rFonts w:ascii="Times New Roman" w:hAnsi="Times New Roman" w:cs="Times New Roman"/>
          <w:sz w:val="24"/>
          <w:szCs w:val="24"/>
        </w:rPr>
        <w:t>highlight that parents are the third major source of information for environmental issues. The qualitative findings of this research</w:t>
      </w:r>
      <w:r w:rsidR="00D60915" w:rsidRPr="00462A86">
        <w:rPr>
          <w:rFonts w:ascii="Times New Roman" w:hAnsi="Times New Roman" w:cs="Times New Roman"/>
          <w:sz w:val="24"/>
          <w:szCs w:val="24"/>
        </w:rPr>
        <w:t xml:space="preserve"> (section 5.2.4)</w:t>
      </w:r>
      <w:r w:rsidR="00156E73" w:rsidRPr="00462A86">
        <w:rPr>
          <w:rFonts w:ascii="Times New Roman" w:hAnsi="Times New Roman" w:cs="Times New Roman"/>
          <w:sz w:val="24"/>
          <w:szCs w:val="24"/>
        </w:rPr>
        <w:t xml:space="preserve"> suggested that it is evident that parents act as </w:t>
      </w:r>
      <w:r w:rsidR="00156E73" w:rsidRPr="00462A86">
        <w:rPr>
          <w:rFonts w:ascii="Times New Roman" w:hAnsi="Times New Roman" w:cs="Times New Roman"/>
          <w:sz w:val="24"/>
          <w:szCs w:val="24"/>
        </w:rPr>
        <w:lastRenderedPageBreak/>
        <w:t xml:space="preserve">environmental socialisation agents for adolescents; however the nature of Indian parents influence is mostly corrective and more inclined towards pro-environmental actions/behaviours and less towards imparting knowledge about reasons and consequences behind those actions. </w:t>
      </w:r>
      <w:r w:rsidR="0091776F" w:rsidRPr="00462A86">
        <w:rPr>
          <w:rFonts w:ascii="Times New Roman" w:hAnsi="Times New Roman" w:cs="Times New Roman"/>
          <w:sz w:val="24"/>
          <w:szCs w:val="24"/>
        </w:rPr>
        <w:t xml:space="preserve">This lead to formation of following hypothesis to further test the influence of parents as environmental socialisation agents: </w:t>
      </w:r>
    </w:p>
    <w:p w14:paraId="4874AB2C" w14:textId="77777777" w:rsidR="00D60915" w:rsidRPr="00462A86" w:rsidRDefault="00D60915" w:rsidP="00D60915">
      <w:pPr>
        <w:pStyle w:val="NormalWeb"/>
        <w:shd w:val="clear" w:color="auto" w:fill="FFFFFF"/>
        <w:spacing w:before="0" w:beforeAutospacing="0" w:after="0" w:afterAutospacing="0" w:line="360" w:lineRule="auto"/>
        <w:jc w:val="both"/>
      </w:pPr>
    </w:p>
    <w:p w14:paraId="6235E3E5" w14:textId="6192F916" w:rsidR="00D60915" w:rsidRPr="00462A86" w:rsidRDefault="00D60915" w:rsidP="00D60915">
      <w:pPr>
        <w:pStyle w:val="NormalWeb"/>
        <w:shd w:val="clear" w:color="auto" w:fill="FFFFFF"/>
        <w:spacing w:before="0" w:beforeAutospacing="0" w:after="0" w:afterAutospacing="0" w:line="360" w:lineRule="auto"/>
        <w:jc w:val="both"/>
      </w:pPr>
      <w:r w:rsidRPr="00462A86">
        <w:rPr>
          <w:b/>
          <w:bCs/>
        </w:rPr>
        <w:t xml:space="preserve">H1b: </w:t>
      </w:r>
      <w:r w:rsidRPr="00462A86">
        <w:t>Parents act as environmental socialisation agent for Indian adolescents' environmental socialisation.</w:t>
      </w:r>
    </w:p>
    <w:p w14:paraId="1575C1A8" w14:textId="77777777" w:rsidR="00D60915" w:rsidRPr="00462A86" w:rsidRDefault="00D60915" w:rsidP="00156E73">
      <w:pPr>
        <w:spacing w:after="0" w:line="360" w:lineRule="auto"/>
        <w:jc w:val="both"/>
        <w:rPr>
          <w:rFonts w:ascii="Times New Roman" w:hAnsi="Times New Roman" w:cs="Times New Roman"/>
          <w:sz w:val="24"/>
          <w:szCs w:val="24"/>
        </w:rPr>
      </w:pPr>
    </w:p>
    <w:p w14:paraId="4E5D982E" w14:textId="07F34A18" w:rsidR="00156E73" w:rsidRPr="00462A86" w:rsidRDefault="00D60915" w:rsidP="004A5442">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the exiting environmental behaviour literature, media (television, newspapers, documentaries, the internet, social media </w:t>
      </w:r>
      <w:r w:rsidR="00C37568" w:rsidRPr="00462A86">
        <w:rPr>
          <w:rFonts w:ascii="Times New Roman" w:hAnsi="Times New Roman" w:cs="Times New Roman"/>
          <w:sz w:val="24"/>
          <w:szCs w:val="24"/>
        </w:rPr>
        <w:t>etc.</w:t>
      </w:r>
      <w:r w:rsidRPr="00462A86">
        <w:rPr>
          <w:rFonts w:ascii="Times New Roman" w:hAnsi="Times New Roman" w:cs="Times New Roman"/>
          <w:sz w:val="24"/>
          <w:szCs w:val="24"/>
        </w:rPr>
        <w:t>) are considered to be important socialisation agents in the sphere of environmental knowledge and concern (Ostman &amp; Parker, 1987; Holbert et al., 2003; Ostman, 2014). Sup</w:t>
      </w:r>
      <w:r w:rsidR="004A5442" w:rsidRPr="00462A86">
        <w:rPr>
          <w:rFonts w:ascii="Times New Roman" w:hAnsi="Times New Roman" w:cs="Times New Roman"/>
          <w:sz w:val="24"/>
          <w:szCs w:val="24"/>
        </w:rPr>
        <w:t>porting the literature, in the</w:t>
      </w:r>
      <w:r w:rsidRPr="00462A86">
        <w:rPr>
          <w:rFonts w:ascii="Times New Roman" w:hAnsi="Times New Roman" w:cs="Times New Roman"/>
          <w:sz w:val="24"/>
          <w:szCs w:val="24"/>
        </w:rPr>
        <w:t xml:space="preserve"> qualitative findings (see section 5.2.3) media </w:t>
      </w:r>
      <w:r w:rsidR="00156E73" w:rsidRPr="00462A86">
        <w:rPr>
          <w:rFonts w:ascii="Times New Roman" w:hAnsi="Times New Roman" w:cs="Times New Roman"/>
          <w:sz w:val="24"/>
          <w:szCs w:val="24"/>
        </w:rPr>
        <w:t xml:space="preserve">emerged as the second most important environmental socialisation agent for Indian adolescents. </w:t>
      </w:r>
      <w:r w:rsidRPr="00462A86">
        <w:rPr>
          <w:rFonts w:ascii="Times New Roman" w:hAnsi="Times New Roman" w:cs="Times New Roman"/>
          <w:sz w:val="24"/>
          <w:szCs w:val="24"/>
        </w:rPr>
        <w:t xml:space="preserve">The </w:t>
      </w:r>
      <w:r w:rsidR="004A5442" w:rsidRPr="00462A86">
        <w:rPr>
          <w:rFonts w:ascii="Times New Roman" w:hAnsi="Times New Roman" w:cs="Times New Roman"/>
          <w:sz w:val="24"/>
          <w:szCs w:val="24"/>
        </w:rPr>
        <w:t>adolescent</w:t>
      </w:r>
      <w:r w:rsidRPr="00462A86">
        <w:rPr>
          <w:rFonts w:ascii="Times New Roman" w:hAnsi="Times New Roman" w:cs="Times New Roman"/>
          <w:sz w:val="24"/>
          <w:szCs w:val="24"/>
        </w:rPr>
        <w:t xml:space="preserve"> participants</w:t>
      </w:r>
      <w:r w:rsidR="00156E73" w:rsidRPr="00462A86">
        <w:rPr>
          <w:rFonts w:ascii="Times New Roman" w:hAnsi="Times New Roman" w:cs="Times New Roman"/>
          <w:sz w:val="24"/>
          <w:szCs w:val="24"/>
        </w:rPr>
        <w:t xml:space="preserve"> pointed out that news coverage on TV, social media, and the </w:t>
      </w:r>
      <w:r w:rsidR="00C37568" w:rsidRPr="00462A86">
        <w:rPr>
          <w:rFonts w:ascii="Times New Roman" w:hAnsi="Times New Roman" w:cs="Times New Roman"/>
          <w:sz w:val="24"/>
          <w:szCs w:val="24"/>
        </w:rPr>
        <w:t>internet was</w:t>
      </w:r>
      <w:r w:rsidR="00156E73" w:rsidRPr="00462A86">
        <w:rPr>
          <w:rFonts w:ascii="Times New Roman" w:hAnsi="Times New Roman" w:cs="Times New Roman"/>
          <w:sz w:val="24"/>
          <w:szCs w:val="24"/>
        </w:rPr>
        <w:t xml:space="preserve"> the most prominent sources. </w:t>
      </w:r>
      <w:r w:rsidRPr="00462A86">
        <w:rPr>
          <w:rFonts w:ascii="Times New Roman" w:hAnsi="Times New Roman" w:cs="Times New Roman"/>
          <w:sz w:val="24"/>
          <w:szCs w:val="24"/>
        </w:rPr>
        <w:t>A</w:t>
      </w:r>
      <w:r w:rsidR="00156E73" w:rsidRPr="00462A86">
        <w:rPr>
          <w:rFonts w:ascii="Times New Roman" w:hAnsi="Times New Roman" w:cs="Times New Roman"/>
          <w:sz w:val="24"/>
          <w:szCs w:val="24"/>
        </w:rPr>
        <w:t xml:space="preserve">dolescents also mentioned that media </w:t>
      </w:r>
      <w:r w:rsidRPr="00462A86">
        <w:rPr>
          <w:rFonts w:ascii="Times New Roman" w:hAnsi="Times New Roman" w:cs="Times New Roman"/>
          <w:sz w:val="24"/>
          <w:szCs w:val="24"/>
        </w:rPr>
        <w:t>helped</w:t>
      </w:r>
      <w:r w:rsidR="00156E73" w:rsidRPr="00462A86">
        <w:rPr>
          <w:rFonts w:ascii="Times New Roman" w:hAnsi="Times New Roman" w:cs="Times New Roman"/>
          <w:sz w:val="24"/>
          <w:szCs w:val="24"/>
        </w:rPr>
        <w:t xml:space="preserve"> them get more information about the situation and make them aware; however media play</w:t>
      </w:r>
      <w:r w:rsidRPr="00462A86">
        <w:rPr>
          <w:rFonts w:ascii="Times New Roman" w:hAnsi="Times New Roman" w:cs="Times New Roman"/>
          <w:sz w:val="24"/>
          <w:szCs w:val="24"/>
        </w:rPr>
        <w:t>ed</w:t>
      </w:r>
      <w:r w:rsidR="00156E73" w:rsidRPr="00462A86">
        <w:rPr>
          <w:rFonts w:ascii="Times New Roman" w:hAnsi="Times New Roman" w:cs="Times New Roman"/>
          <w:sz w:val="24"/>
          <w:szCs w:val="24"/>
        </w:rPr>
        <w:t xml:space="preserve"> no role in igniting emotional association with the issue. Thus far, it can be said that media plays an increasing role in fostering environmental awareness among Indian adolescents, however it does not nec</w:t>
      </w:r>
      <w:r w:rsidRPr="00462A86">
        <w:rPr>
          <w:rFonts w:ascii="Times New Roman" w:hAnsi="Times New Roman" w:cs="Times New Roman"/>
          <w:sz w:val="24"/>
          <w:szCs w:val="24"/>
        </w:rPr>
        <w:t xml:space="preserve">essarily enhances their concern and </w:t>
      </w:r>
      <w:r w:rsidR="004A5442" w:rsidRPr="00462A86">
        <w:rPr>
          <w:rFonts w:ascii="Times New Roman" w:hAnsi="Times New Roman" w:cs="Times New Roman"/>
          <w:sz w:val="24"/>
          <w:szCs w:val="24"/>
        </w:rPr>
        <w:t>therefore</w:t>
      </w:r>
      <w:r w:rsidRPr="00462A86">
        <w:rPr>
          <w:rFonts w:ascii="Times New Roman" w:hAnsi="Times New Roman" w:cs="Times New Roman"/>
          <w:sz w:val="24"/>
          <w:szCs w:val="24"/>
        </w:rPr>
        <w:t xml:space="preserve"> act as an environmental socialisation agent. </w:t>
      </w:r>
    </w:p>
    <w:p w14:paraId="402AD138" w14:textId="77777777" w:rsidR="00D60915" w:rsidRPr="00462A86" w:rsidRDefault="00D60915" w:rsidP="00D60915">
      <w:pPr>
        <w:pStyle w:val="NormalWeb"/>
        <w:shd w:val="clear" w:color="auto" w:fill="FFFFFF"/>
        <w:spacing w:before="0" w:beforeAutospacing="0" w:after="0" w:afterAutospacing="0" w:line="360" w:lineRule="auto"/>
        <w:jc w:val="both"/>
      </w:pPr>
    </w:p>
    <w:p w14:paraId="5CE45F59" w14:textId="7C8EF238" w:rsidR="00D60915" w:rsidRPr="00462A86" w:rsidRDefault="00D60915" w:rsidP="00D60915">
      <w:pPr>
        <w:pStyle w:val="NormalWeb"/>
        <w:shd w:val="clear" w:color="auto" w:fill="FFFFFF"/>
        <w:spacing w:before="0" w:beforeAutospacing="0" w:after="0" w:afterAutospacing="0" w:line="360" w:lineRule="auto"/>
        <w:jc w:val="both"/>
      </w:pPr>
      <w:r w:rsidRPr="00462A86">
        <w:rPr>
          <w:b/>
          <w:bCs/>
        </w:rPr>
        <w:t>H1c:</w:t>
      </w:r>
      <w:r w:rsidRPr="00462A86">
        <w:t xml:space="preserve"> Media act as environmental socialisation agent for Indian adolescents' environmental socialisation.</w:t>
      </w:r>
    </w:p>
    <w:p w14:paraId="690267B6" w14:textId="77777777" w:rsidR="00156E73" w:rsidRPr="00462A86" w:rsidRDefault="00156E73" w:rsidP="00156E73">
      <w:pPr>
        <w:pStyle w:val="NormalWeb"/>
        <w:shd w:val="clear" w:color="auto" w:fill="FFFFFF"/>
        <w:spacing w:before="0" w:beforeAutospacing="0" w:after="0" w:afterAutospacing="0" w:line="360" w:lineRule="auto"/>
        <w:jc w:val="both"/>
      </w:pPr>
    </w:p>
    <w:p w14:paraId="1AF40D81" w14:textId="20C2AF5F" w:rsidR="00ED5877" w:rsidRPr="00462A86" w:rsidRDefault="007C1A38" w:rsidP="00C76523">
      <w:pPr>
        <w:spacing w:after="0" w:line="360" w:lineRule="auto"/>
        <w:jc w:val="both"/>
        <w:rPr>
          <w:rFonts w:ascii="Times New Roman" w:hAnsi="Times New Roman" w:cs="Times New Roman"/>
          <w:sz w:val="24"/>
          <w:szCs w:val="24"/>
        </w:rPr>
      </w:pPr>
      <w:r w:rsidRPr="00462A86">
        <w:rPr>
          <w:rFonts w:ascii="Times New Roman" w:eastAsia="Times New Roman" w:hAnsi="Times New Roman" w:cs="Times New Roman"/>
          <w:sz w:val="24"/>
          <w:szCs w:val="24"/>
        </w:rPr>
        <w:t>Peers are identified as important socialisation agents in consumer socialisation research (John, 1999). Peer-to-peer influences are well documented in pro-social behaviours, such as health behaviour, particularly in influencing unhealthy behaviours, such as tobacco use (</w:t>
      </w:r>
      <w:hyperlink r:id="rId59" w:anchor="bib64" w:history="1">
        <w:r w:rsidRPr="00462A86">
          <w:rPr>
            <w:rFonts w:ascii="Times New Roman" w:eastAsia="Times New Roman" w:hAnsi="Times New Roman" w:cs="Times New Roman"/>
            <w:sz w:val="24"/>
            <w:szCs w:val="24"/>
          </w:rPr>
          <w:t>Prinstein &amp; Dodge, 2008</w:t>
        </w:r>
      </w:hyperlink>
      <w:r w:rsidRPr="00462A86">
        <w:rPr>
          <w:rFonts w:ascii="Times New Roman" w:eastAsia="Times New Roman" w:hAnsi="Times New Roman" w:cs="Times New Roman"/>
          <w:sz w:val="24"/>
          <w:szCs w:val="24"/>
        </w:rPr>
        <w:t xml:space="preserve">; </w:t>
      </w:r>
      <w:hyperlink r:id="rId60" w:anchor="bib20" w:history="1">
        <w:r w:rsidRPr="00462A86">
          <w:rPr>
            <w:rFonts w:ascii="Times New Roman" w:eastAsia="Times New Roman" w:hAnsi="Times New Roman" w:cs="Times New Roman"/>
            <w:sz w:val="24"/>
            <w:szCs w:val="24"/>
          </w:rPr>
          <w:t>Coppinger et al., 2010</w:t>
        </w:r>
      </w:hyperlink>
      <w:r w:rsidRPr="00462A86">
        <w:rPr>
          <w:rFonts w:ascii="Times New Roman" w:eastAsia="Times New Roman" w:hAnsi="Times New Roman" w:cs="Times New Roman"/>
          <w:sz w:val="24"/>
          <w:szCs w:val="24"/>
        </w:rPr>
        <w:t xml:space="preserve">; </w:t>
      </w:r>
      <w:hyperlink r:id="rId61" w:anchor="bib26" w:history="1">
        <w:r w:rsidRPr="00462A86">
          <w:rPr>
            <w:rFonts w:ascii="Times New Roman" w:eastAsia="Times New Roman" w:hAnsi="Times New Roman" w:cs="Times New Roman"/>
            <w:sz w:val="24"/>
            <w:szCs w:val="24"/>
          </w:rPr>
          <w:t>Finnerty et al., 2010</w:t>
        </w:r>
      </w:hyperlink>
      <w:r w:rsidRPr="00462A86">
        <w:rPr>
          <w:rFonts w:ascii="Times New Roman" w:eastAsia="Times New Roman" w:hAnsi="Times New Roman" w:cs="Times New Roman"/>
          <w:sz w:val="24"/>
          <w:szCs w:val="24"/>
        </w:rPr>
        <w:t> )</w:t>
      </w:r>
      <w:r w:rsidR="00C37568" w:rsidRPr="00462A86">
        <w:rPr>
          <w:rFonts w:ascii="Times New Roman" w:hAnsi="Times New Roman" w:cs="Times New Roman"/>
          <w:color w:val="000000"/>
          <w:sz w:val="24"/>
          <w:szCs w:val="24"/>
        </w:rPr>
        <w:t>. However, the research</w:t>
      </w:r>
      <w:r w:rsidRPr="00462A86">
        <w:rPr>
          <w:rFonts w:ascii="Times New Roman" w:hAnsi="Times New Roman" w:cs="Times New Roman"/>
          <w:color w:val="000000"/>
          <w:sz w:val="24"/>
          <w:szCs w:val="24"/>
        </w:rPr>
        <w:t xml:space="preserve">s have mixed findings on the role of peers in the environmental socialisation spectrum. Francis and Davis (2014) could not confirm the findings in terms of peers influencing the environmental sustainability attitude and behaviour of children and Lee (2014) only found a week influence of peers on Hong Kong adolescents' environmental behaviour.  The qualitative findings of </w:t>
      </w:r>
      <w:r w:rsidR="004A5442" w:rsidRPr="00462A86">
        <w:rPr>
          <w:rFonts w:ascii="Times New Roman" w:hAnsi="Times New Roman" w:cs="Times New Roman"/>
          <w:color w:val="000000"/>
          <w:sz w:val="24"/>
          <w:szCs w:val="24"/>
        </w:rPr>
        <w:t>this</w:t>
      </w:r>
      <w:r w:rsidRPr="00462A86">
        <w:rPr>
          <w:rFonts w:ascii="Times New Roman" w:hAnsi="Times New Roman" w:cs="Times New Roman"/>
          <w:color w:val="000000"/>
          <w:sz w:val="24"/>
          <w:szCs w:val="24"/>
        </w:rPr>
        <w:t xml:space="preserve"> research also propose inconclusive indications on </w:t>
      </w:r>
      <w:r w:rsidRPr="00462A86">
        <w:rPr>
          <w:rFonts w:ascii="Times New Roman" w:hAnsi="Times New Roman" w:cs="Times New Roman"/>
          <w:color w:val="000000"/>
          <w:sz w:val="24"/>
          <w:szCs w:val="24"/>
        </w:rPr>
        <w:lastRenderedPageBreak/>
        <w:t xml:space="preserve">peer's role as environmental socialisation agent. Peers were not identified as </w:t>
      </w:r>
      <w:r w:rsidR="00C37568" w:rsidRPr="00462A86">
        <w:rPr>
          <w:rFonts w:ascii="Times New Roman" w:hAnsi="Times New Roman" w:cs="Times New Roman"/>
          <w:color w:val="000000"/>
          <w:sz w:val="24"/>
          <w:szCs w:val="24"/>
        </w:rPr>
        <w:t>important</w:t>
      </w:r>
      <w:r w:rsidRPr="00462A86">
        <w:rPr>
          <w:rFonts w:ascii="Times New Roman" w:hAnsi="Times New Roman" w:cs="Times New Roman"/>
          <w:color w:val="000000"/>
          <w:sz w:val="24"/>
          <w:szCs w:val="24"/>
        </w:rPr>
        <w:t xml:space="preserve"> source of environmental information by the adolescents. They also reported that no regular discussion about environmental issues happen between the peers groups and they shy away discussing them as it is not considered cool. </w:t>
      </w:r>
      <w:r w:rsidRPr="00462A86">
        <w:rPr>
          <w:rFonts w:ascii="Times New Roman" w:hAnsi="Times New Roman" w:cs="Times New Roman"/>
          <w:sz w:val="24"/>
          <w:szCs w:val="24"/>
        </w:rPr>
        <w:t xml:space="preserve">To explain, the overall peer-to-peer influence and thus adolescents acting as active environmental socialisation agents is relatively weaker among Indian adolescents. </w:t>
      </w:r>
      <w:r w:rsidRPr="00462A86">
        <w:rPr>
          <w:rFonts w:ascii="Times New Roman" w:hAnsi="Times New Roman" w:cs="Times New Roman"/>
          <w:color w:val="000000"/>
          <w:sz w:val="24"/>
          <w:szCs w:val="24"/>
        </w:rPr>
        <w:t xml:space="preserve">The data either suggested no impact or negative impact of peers on adolescent's environmental socialisation (see section 5.2.5).  </w:t>
      </w:r>
      <w:r w:rsidR="00ED5877" w:rsidRPr="00462A86">
        <w:rPr>
          <w:rFonts w:ascii="Times New Roman" w:hAnsi="Times New Roman" w:cs="Times New Roman"/>
          <w:color w:val="000000"/>
          <w:sz w:val="24"/>
          <w:szCs w:val="24"/>
        </w:rPr>
        <w:t xml:space="preserve">Building on these findings, environmental education in school, parents and media were conceptualised as three environmental socialisation agents for Indian adolescents and peers were not included in the model. </w:t>
      </w:r>
    </w:p>
    <w:p w14:paraId="525CF627" w14:textId="77777777" w:rsidR="00C76523" w:rsidRPr="00462A86" w:rsidRDefault="00C76523" w:rsidP="009742C8">
      <w:pPr>
        <w:autoSpaceDE w:val="0"/>
        <w:autoSpaceDN w:val="0"/>
        <w:adjustRightInd w:val="0"/>
        <w:spacing w:after="0" w:line="360" w:lineRule="auto"/>
        <w:jc w:val="both"/>
        <w:rPr>
          <w:rFonts w:ascii="Times New Roman" w:hAnsi="Times New Roman" w:cs="Times New Roman"/>
          <w:color w:val="000000"/>
          <w:sz w:val="24"/>
          <w:szCs w:val="24"/>
        </w:rPr>
      </w:pPr>
    </w:p>
    <w:p w14:paraId="48D763B6" w14:textId="5DAE5885" w:rsidR="008879E6" w:rsidRPr="00462A86" w:rsidRDefault="009742C8" w:rsidP="00C76523">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discussed in 2.5.5 (chapter 2) , the outcome of consumer socialisation process refers to a variety of consumer-related cognitions and behaviours that comprise the concept of consumer behaviour such as formation and change in attitudes toward saving and spendin</w:t>
      </w:r>
      <w:r w:rsidR="00C37568" w:rsidRPr="00462A86">
        <w:rPr>
          <w:rFonts w:ascii="Times New Roman" w:hAnsi="Times New Roman" w:cs="Times New Roman"/>
          <w:sz w:val="24"/>
          <w:szCs w:val="24"/>
        </w:rPr>
        <w:t>g money, and brand preferences(</w:t>
      </w:r>
      <w:r w:rsidRPr="00462A86">
        <w:rPr>
          <w:rFonts w:ascii="Times New Roman" w:hAnsi="Times New Roman" w:cs="Times New Roman"/>
          <w:sz w:val="24"/>
          <w:szCs w:val="24"/>
        </w:rPr>
        <w:t>Moschis &amp; Churchill ,1978). Building on to that</w:t>
      </w:r>
      <w:r w:rsidR="00C37568"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outcome of environmental socialisation process could be variety of environment related attitude, knowledge, concern, behaviour (Gentina &amp; Muratore</w:t>
      </w:r>
      <w:r w:rsidR="00C37568" w:rsidRPr="00462A86">
        <w:rPr>
          <w:rFonts w:ascii="Times New Roman" w:hAnsi="Times New Roman" w:cs="Times New Roman"/>
          <w:sz w:val="24"/>
          <w:szCs w:val="24"/>
        </w:rPr>
        <w:t>, 2012</w:t>
      </w:r>
      <w:r w:rsidRPr="00462A86">
        <w:rPr>
          <w:rFonts w:ascii="Times New Roman" w:hAnsi="Times New Roman" w:cs="Times New Roman"/>
          <w:sz w:val="24"/>
          <w:szCs w:val="24"/>
        </w:rPr>
        <w:t>) which are transmitted by different environmental socialisation agents. T</w:t>
      </w:r>
      <w:r w:rsidR="00ED5877" w:rsidRPr="00462A86">
        <w:rPr>
          <w:rFonts w:ascii="Times New Roman" w:hAnsi="Times New Roman" w:cs="Times New Roman"/>
          <w:sz w:val="24"/>
          <w:szCs w:val="24"/>
        </w:rPr>
        <w:t xml:space="preserve">he </w:t>
      </w:r>
      <w:r w:rsidR="008D5957" w:rsidRPr="00462A86">
        <w:rPr>
          <w:rFonts w:ascii="Times New Roman" w:hAnsi="Times New Roman" w:cs="Times New Roman"/>
          <w:sz w:val="24"/>
          <w:szCs w:val="24"/>
        </w:rPr>
        <w:t xml:space="preserve">qualitative </w:t>
      </w:r>
      <w:r w:rsidR="00ED5877" w:rsidRPr="00462A86">
        <w:rPr>
          <w:rFonts w:ascii="Times New Roman" w:hAnsi="Times New Roman" w:cs="Times New Roman"/>
          <w:sz w:val="24"/>
          <w:szCs w:val="24"/>
        </w:rPr>
        <w:t>findings</w:t>
      </w:r>
      <w:r w:rsidRPr="00462A86">
        <w:rPr>
          <w:rFonts w:ascii="Times New Roman" w:hAnsi="Times New Roman" w:cs="Times New Roman"/>
          <w:sz w:val="24"/>
          <w:szCs w:val="24"/>
        </w:rPr>
        <w:t xml:space="preserve"> of this research</w:t>
      </w:r>
      <w:r w:rsidR="00ED5877" w:rsidRPr="00462A86">
        <w:rPr>
          <w:rFonts w:ascii="Times New Roman" w:hAnsi="Times New Roman" w:cs="Times New Roman"/>
          <w:sz w:val="24"/>
          <w:szCs w:val="24"/>
        </w:rPr>
        <w:t xml:space="preserve"> showed that </w:t>
      </w:r>
      <w:r w:rsidR="00636D55" w:rsidRPr="00462A86">
        <w:rPr>
          <w:rFonts w:ascii="Times New Roman" w:hAnsi="Times New Roman" w:cs="Times New Roman"/>
          <w:sz w:val="24"/>
          <w:szCs w:val="24"/>
        </w:rPr>
        <w:t xml:space="preserve">the </w:t>
      </w:r>
      <w:r w:rsidR="00ED5877" w:rsidRPr="00462A86">
        <w:rPr>
          <w:rFonts w:ascii="Times New Roman" w:hAnsi="Times New Roman" w:cs="Times New Roman"/>
          <w:sz w:val="24"/>
          <w:szCs w:val="24"/>
        </w:rPr>
        <w:t xml:space="preserve">influence of these </w:t>
      </w:r>
      <w:r w:rsidRPr="00462A86">
        <w:rPr>
          <w:rFonts w:ascii="Times New Roman" w:hAnsi="Times New Roman" w:cs="Times New Roman"/>
          <w:sz w:val="24"/>
          <w:szCs w:val="24"/>
        </w:rPr>
        <w:t xml:space="preserve">environmental </w:t>
      </w:r>
      <w:r w:rsidR="00ED5877" w:rsidRPr="00462A86">
        <w:rPr>
          <w:rFonts w:ascii="Times New Roman" w:hAnsi="Times New Roman" w:cs="Times New Roman"/>
          <w:sz w:val="24"/>
          <w:szCs w:val="24"/>
        </w:rPr>
        <w:t xml:space="preserve">socialisation agents lies in different </w:t>
      </w:r>
      <w:r w:rsidRPr="00462A86">
        <w:rPr>
          <w:rFonts w:ascii="Times New Roman" w:hAnsi="Times New Roman" w:cs="Times New Roman"/>
          <w:sz w:val="24"/>
          <w:szCs w:val="24"/>
        </w:rPr>
        <w:t>outcomes</w:t>
      </w:r>
      <w:r w:rsidR="00ED5877" w:rsidRPr="00462A86">
        <w:rPr>
          <w:rFonts w:ascii="Times New Roman" w:hAnsi="Times New Roman" w:cs="Times New Roman"/>
          <w:sz w:val="24"/>
          <w:szCs w:val="24"/>
        </w:rPr>
        <w:t xml:space="preserve"> of environmental</w:t>
      </w:r>
      <w:r w:rsidR="008D5957" w:rsidRPr="00462A86">
        <w:rPr>
          <w:rFonts w:ascii="Times New Roman" w:hAnsi="Times New Roman" w:cs="Times New Roman"/>
          <w:sz w:val="24"/>
          <w:szCs w:val="24"/>
        </w:rPr>
        <w:t xml:space="preserve"> socialisation </w:t>
      </w:r>
      <w:r w:rsidR="00ED5877" w:rsidRPr="00462A86">
        <w:rPr>
          <w:rFonts w:ascii="Times New Roman" w:hAnsi="Times New Roman" w:cs="Times New Roman"/>
          <w:sz w:val="24"/>
          <w:szCs w:val="24"/>
        </w:rPr>
        <w:t xml:space="preserve">of Indian adolescents. </w:t>
      </w:r>
    </w:p>
    <w:p w14:paraId="007E3C13" w14:textId="77777777" w:rsidR="008879E6" w:rsidRPr="00462A86" w:rsidRDefault="008879E6" w:rsidP="00C76523">
      <w:pPr>
        <w:autoSpaceDE w:val="0"/>
        <w:autoSpaceDN w:val="0"/>
        <w:adjustRightInd w:val="0"/>
        <w:spacing w:after="0" w:line="360" w:lineRule="auto"/>
        <w:jc w:val="both"/>
        <w:rPr>
          <w:rFonts w:ascii="Times New Roman" w:hAnsi="Times New Roman" w:cs="Times New Roman"/>
          <w:sz w:val="24"/>
          <w:szCs w:val="24"/>
        </w:rPr>
      </w:pPr>
    </w:p>
    <w:p w14:paraId="7D60D0B1" w14:textId="25A8B602" w:rsidR="00D10DC9" w:rsidRPr="00462A86" w:rsidRDefault="00ED5877" w:rsidP="007927E6">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School </w:t>
      </w:r>
      <w:r w:rsidR="008D5957" w:rsidRPr="00462A86">
        <w:rPr>
          <w:rFonts w:ascii="Times New Roman" w:hAnsi="Times New Roman" w:cs="Times New Roman"/>
          <w:sz w:val="24"/>
          <w:szCs w:val="24"/>
        </w:rPr>
        <w:t>were highlighted as the most influential environmental socialisation agents</w:t>
      </w:r>
      <w:r w:rsidR="009742C8" w:rsidRPr="00462A86">
        <w:rPr>
          <w:rFonts w:ascii="Times New Roman" w:hAnsi="Times New Roman" w:cs="Times New Roman"/>
          <w:sz w:val="24"/>
          <w:szCs w:val="24"/>
        </w:rPr>
        <w:t xml:space="preserve">, </w:t>
      </w:r>
      <w:r w:rsidR="00C35374" w:rsidRPr="00462A86">
        <w:rPr>
          <w:rFonts w:ascii="Times New Roman" w:hAnsi="Times New Roman" w:cs="Times New Roman"/>
          <w:sz w:val="24"/>
          <w:szCs w:val="24"/>
        </w:rPr>
        <w:t>who</w:t>
      </w:r>
      <w:r w:rsidR="008D5957" w:rsidRPr="00462A86">
        <w:rPr>
          <w:rFonts w:ascii="Times New Roman" w:hAnsi="Times New Roman" w:cs="Times New Roman"/>
          <w:sz w:val="24"/>
          <w:szCs w:val="24"/>
        </w:rPr>
        <w:t xml:space="preserve"> transfer environmental knowledge, raise awareness and concern, </w:t>
      </w:r>
      <w:r w:rsidR="001961C8" w:rsidRPr="00462A86">
        <w:rPr>
          <w:rFonts w:ascii="Times New Roman" w:hAnsi="Times New Roman" w:cs="Times New Roman"/>
          <w:sz w:val="24"/>
          <w:szCs w:val="24"/>
        </w:rPr>
        <w:t>and enrich</w:t>
      </w:r>
      <w:r w:rsidR="008D5957" w:rsidRPr="00462A86">
        <w:rPr>
          <w:rFonts w:ascii="Times New Roman" w:hAnsi="Times New Roman" w:cs="Times New Roman"/>
          <w:sz w:val="24"/>
          <w:szCs w:val="24"/>
        </w:rPr>
        <w:t xml:space="preserve"> adolescents with skills to take pro-environmental actions</w:t>
      </w:r>
      <w:r w:rsidR="001961C8" w:rsidRPr="00462A86">
        <w:rPr>
          <w:rFonts w:ascii="Times New Roman" w:hAnsi="Times New Roman" w:cs="Times New Roman"/>
          <w:sz w:val="24"/>
          <w:szCs w:val="24"/>
        </w:rPr>
        <w:t xml:space="preserve">, </w:t>
      </w:r>
      <w:r w:rsidR="008D5957" w:rsidRPr="00462A86">
        <w:rPr>
          <w:rFonts w:ascii="Times New Roman" w:hAnsi="Times New Roman" w:cs="Times New Roman"/>
          <w:sz w:val="24"/>
          <w:szCs w:val="24"/>
        </w:rPr>
        <w:t xml:space="preserve">therefore </w:t>
      </w:r>
      <w:r w:rsidR="00C35374" w:rsidRPr="00462A86">
        <w:rPr>
          <w:rFonts w:ascii="Times New Roman" w:hAnsi="Times New Roman" w:cs="Times New Roman"/>
          <w:sz w:val="24"/>
          <w:szCs w:val="24"/>
        </w:rPr>
        <w:t xml:space="preserve">positively </w:t>
      </w:r>
      <w:r w:rsidR="008D5957" w:rsidRPr="00462A86">
        <w:rPr>
          <w:rFonts w:ascii="Times New Roman" w:hAnsi="Times New Roman" w:cs="Times New Roman"/>
          <w:sz w:val="24"/>
          <w:szCs w:val="24"/>
        </w:rPr>
        <w:t xml:space="preserve">influencing </w:t>
      </w:r>
      <w:r w:rsidRPr="00462A86">
        <w:rPr>
          <w:rFonts w:ascii="Times New Roman" w:hAnsi="Times New Roman" w:cs="Times New Roman"/>
          <w:sz w:val="24"/>
          <w:szCs w:val="24"/>
        </w:rPr>
        <w:t>environmental knowledge, awareness, concern, skills and behaviours</w:t>
      </w:r>
      <w:r w:rsidR="008D5957" w:rsidRPr="00462A86">
        <w:rPr>
          <w:rFonts w:ascii="Times New Roman" w:hAnsi="Times New Roman" w:cs="Times New Roman"/>
          <w:sz w:val="24"/>
          <w:szCs w:val="24"/>
        </w:rPr>
        <w:t xml:space="preserve"> of adolescents. Media was the second most important agents, which influenced adolescents' environmental knowledge and awareness</w:t>
      </w:r>
      <w:r w:rsidR="00C35374" w:rsidRPr="00462A86">
        <w:rPr>
          <w:rFonts w:ascii="Times New Roman" w:hAnsi="Times New Roman" w:cs="Times New Roman"/>
          <w:sz w:val="24"/>
          <w:szCs w:val="24"/>
        </w:rPr>
        <w:t xml:space="preserve"> in a positive direction</w:t>
      </w:r>
      <w:r w:rsidR="008D5957" w:rsidRPr="00462A86">
        <w:rPr>
          <w:rFonts w:ascii="Times New Roman" w:hAnsi="Times New Roman" w:cs="Times New Roman"/>
          <w:sz w:val="24"/>
          <w:szCs w:val="24"/>
        </w:rPr>
        <w:t xml:space="preserve">. Parents only rank third and influence environmental concern and pro-environmental practices and actions of adolescents </w:t>
      </w:r>
      <w:r w:rsidRPr="00462A86">
        <w:rPr>
          <w:rFonts w:ascii="Times New Roman" w:hAnsi="Times New Roman" w:cs="Times New Roman"/>
          <w:sz w:val="24"/>
          <w:szCs w:val="24"/>
        </w:rPr>
        <w:t xml:space="preserve">(see section 5.2 and figure 5.4). </w:t>
      </w:r>
      <w:r w:rsidR="009742C8" w:rsidRPr="00462A86">
        <w:rPr>
          <w:rFonts w:ascii="Times New Roman" w:hAnsi="Times New Roman" w:cs="Times New Roman"/>
          <w:sz w:val="24"/>
          <w:szCs w:val="24"/>
        </w:rPr>
        <w:t xml:space="preserve"> </w:t>
      </w:r>
      <w:r w:rsidR="00D10DC9" w:rsidRPr="00462A86">
        <w:rPr>
          <w:rFonts w:ascii="Times New Roman" w:hAnsi="Times New Roman" w:cs="Times New Roman"/>
          <w:sz w:val="24"/>
          <w:szCs w:val="24"/>
        </w:rPr>
        <w:t xml:space="preserve">So it can be concluded here that the three environmental socialisation agents socialise adolescents on different dimensions. Schools encourage and increase environmental knowledge, awareness and concern, then Media affect environmental </w:t>
      </w:r>
      <w:r w:rsidR="00C37568" w:rsidRPr="00462A86">
        <w:rPr>
          <w:rFonts w:ascii="Times New Roman" w:hAnsi="Times New Roman" w:cs="Times New Roman"/>
          <w:sz w:val="24"/>
          <w:szCs w:val="24"/>
        </w:rPr>
        <w:t>knowledge</w:t>
      </w:r>
      <w:r w:rsidR="00D10DC9" w:rsidRPr="00462A86">
        <w:rPr>
          <w:rFonts w:ascii="Times New Roman" w:hAnsi="Times New Roman" w:cs="Times New Roman"/>
          <w:sz w:val="24"/>
          <w:szCs w:val="24"/>
        </w:rPr>
        <w:t xml:space="preserve"> and awareness but not concern, and parents influence concern and skills but not </w:t>
      </w:r>
      <w:r w:rsidR="00C37568" w:rsidRPr="00462A86">
        <w:rPr>
          <w:rFonts w:ascii="Times New Roman" w:hAnsi="Times New Roman" w:cs="Times New Roman"/>
          <w:sz w:val="24"/>
          <w:szCs w:val="24"/>
        </w:rPr>
        <w:t>knowledge</w:t>
      </w:r>
      <w:r w:rsidR="00D10DC9" w:rsidRPr="00462A86">
        <w:rPr>
          <w:rFonts w:ascii="Times New Roman" w:hAnsi="Times New Roman" w:cs="Times New Roman"/>
          <w:sz w:val="24"/>
          <w:szCs w:val="24"/>
        </w:rPr>
        <w:t xml:space="preserve">. Therefore to incorporate these different dimensions and test it further, two variables, environmental knowledge and environmental concern, were conceptualised to capture the </w:t>
      </w:r>
      <w:r w:rsidR="00D10DC9" w:rsidRPr="00462A86">
        <w:rPr>
          <w:rFonts w:ascii="Times New Roman" w:hAnsi="Times New Roman" w:cs="Times New Roman"/>
          <w:sz w:val="24"/>
          <w:szCs w:val="24"/>
        </w:rPr>
        <w:lastRenderedPageBreak/>
        <w:t xml:space="preserve">influence of all the three socialisation agents on outcome of environmental socialisation of Indian adolescents (see fig. 6.3).  Environmental concern is the affective or emotional concern towards environment and is defined as “the degree to which people are aware of problems regarding the environment and support efforts to solve them and or indicate the willingness to contribute personally to their solution” (Dunlap </w:t>
      </w:r>
      <w:r w:rsidR="007927E6" w:rsidRPr="00462A86">
        <w:rPr>
          <w:rFonts w:ascii="Times New Roman" w:hAnsi="Times New Roman" w:cs="Times New Roman"/>
          <w:sz w:val="24"/>
          <w:szCs w:val="24"/>
        </w:rPr>
        <w:t>&amp;</w:t>
      </w:r>
      <w:r w:rsidR="00D10DC9" w:rsidRPr="00462A86">
        <w:rPr>
          <w:rFonts w:ascii="Times New Roman" w:hAnsi="Times New Roman" w:cs="Times New Roman"/>
          <w:sz w:val="24"/>
          <w:szCs w:val="24"/>
        </w:rPr>
        <w:t xml:space="preserve"> Jones, 2002: 485). Environmental knowledge is conceptualised as the objective environmental knowledge and knowledge about the skills to protect the environment and is defined as "the knowledge and understanding of facts, concepts, and generalizations related to the ‘environmental concern and worldview’"(Isildar &amp; Yildirim,2008). </w:t>
      </w:r>
    </w:p>
    <w:p w14:paraId="14969748" w14:textId="77777777" w:rsidR="00D10DC9" w:rsidRPr="00462A86" w:rsidRDefault="00D10DC9" w:rsidP="00D10DC9">
      <w:pPr>
        <w:autoSpaceDE w:val="0"/>
        <w:autoSpaceDN w:val="0"/>
        <w:adjustRightInd w:val="0"/>
        <w:spacing w:after="0" w:line="360" w:lineRule="auto"/>
        <w:jc w:val="both"/>
        <w:rPr>
          <w:rFonts w:ascii="Times New Roman" w:hAnsi="Times New Roman" w:cs="Times New Roman"/>
          <w:sz w:val="24"/>
          <w:szCs w:val="24"/>
        </w:rPr>
      </w:pPr>
    </w:p>
    <w:p w14:paraId="4C8BFB09" w14:textId="46FE7E6D" w:rsidR="00D10DC9" w:rsidRPr="00462A86" w:rsidRDefault="00D10DC9" w:rsidP="00854A38">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Further the three hypotheses H1a, H1b, H1c were redrafted incorporating the specific influence of the three environmental socialisation agents and including environmental knowledge and concern constructs </w:t>
      </w:r>
      <w:r w:rsidR="00C37568" w:rsidRPr="00462A86">
        <w:rPr>
          <w:rFonts w:ascii="Times New Roman" w:hAnsi="Times New Roman" w:cs="Times New Roman"/>
          <w:sz w:val="24"/>
          <w:szCs w:val="24"/>
        </w:rPr>
        <w:t>separately</w:t>
      </w:r>
      <w:r w:rsidRPr="00462A86">
        <w:rPr>
          <w:rFonts w:ascii="Times New Roman" w:hAnsi="Times New Roman" w:cs="Times New Roman"/>
          <w:sz w:val="24"/>
          <w:szCs w:val="24"/>
        </w:rPr>
        <w:t xml:space="preserve"> which are presented </w:t>
      </w:r>
      <w:r w:rsidR="00854A38" w:rsidRPr="00462A86">
        <w:rPr>
          <w:rFonts w:ascii="Times New Roman" w:hAnsi="Times New Roman" w:cs="Times New Roman"/>
          <w:sz w:val="24"/>
          <w:szCs w:val="24"/>
        </w:rPr>
        <w:t>below</w:t>
      </w:r>
      <w:r w:rsidRPr="00462A86">
        <w:rPr>
          <w:rFonts w:ascii="Times New Roman" w:hAnsi="Times New Roman" w:cs="Times New Roman"/>
          <w:sz w:val="24"/>
          <w:szCs w:val="24"/>
        </w:rPr>
        <w:t>.</w:t>
      </w:r>
    </w:p>
    <w:p w14:paraId="3F324F5F" w14:textId="77777777" w:rsidR="00854A38" w:rsidRPr="00462A86" w:rsidRDefault="00854A38" w:rsidP="00854A38">
      <w:pPr>
        <w:autoSpaceDE w:val="0"/>
        <w:autoSpaceDN w:val="0"/>
        <w:adjustRightInd w:val="0"/>
        <w:spacing w:after="0" w:line="360" w:lineRule="auto"/>
        <w:jc w:val="both"/>
        <w:rPr>
          <w:rFonts w:ascii="Times New Roman" w:hAnsi="Times New Roman" w:cs="Times New Roman"/>
          <w:sz w:val="24"/>
          <w:szCs w:val="24"/>
        </w:rPr>
      </w:pPr>
    </w:p>
    <w:p w14:paraId="34944D6B" w14:textId="69F3791A" w:rsidR="00854A38" w:rsidRPr="00462A86" w:rsidRDefault="00854A38" w:rsidP="00854A38">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H1a:</w:t>
      </w:r>
      <w:r w:rsidRPr="00462A86">
        <w:rPr>
          <w:rFonts w:ascii="Times New Roman" w:hAnsi="Times New Roman" w:cs="Times New Roman"/>
          <w:sz w:val="24"/>
          <w:szCs w:val="24"/>
        </w:rPr>
        <w:t xml:space="preserve"> School as environmental socialisation agent is positively related to environmental concern of the </w:t>
      </w:r>
      <w:r w:rsidR="00C37568" w:rsidRPr="00462A86">
        <w:rPr>
          <w:rFonts w:ascii="Times New Roman" w:hAnsi="Times New Roman" w:cs="Times New Roman"/>
          <w:sz w:val="24"/>
          <w:szCs w:val="24"/>
        </w:rPr>
        <w:t>adolescents</w:t>
      </w:r>
      <w:r w:rsidRPr="00462A86">
        <w:rPr>
          <w:rFonts w:ascii="Times New Roman" w:hAnsi="Times New Roman" w:cs="Times New Roman"/>
          <w:sz w:val="24"/>
          <w:szCs w:val="24"/>
        </w:rPr>
        <w:t>.</w:t>
      </w:r>
    </w:p>
    <w:p w14:paraId="6475C452" w14:textId="5FFB3221" w:rsidR="00854A38" w:rsidRPr="00462A86" w:rsidRDefault="00854A38" w:rsidP="00854A38">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H1b:</w:t>
      </w:r>
      <w:r w:rsidRPr="00462A86">
        <w:rPr>
          <w:rFonts w:ascii="Times New Roman" w:hAnsi="Times New Roman" w:cs="Times New Roman"/>
          <w:sz w:val="24"/>
          <w:szCs w:val="24"/>
        </w:rPr>
        <w:t xml:space="preserve"> School as environmental socialisation agent is positively related to environmental knowledge of the adolescents.</w:t>
      </w:r>
    </w:p>
    <w:p w14:paraId="081BC529" w14:textId="42BEF59A" w:rsidR="00854A38" w:rsidRPr="00462A86" w:rsidRDefault="00854A38" w:rsidP="00D10D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H1c:</w:t>
      </w:r>
      <w:r w:rsidRPr="00462A86">
        <w:rPr>
          <w:rFonts w:ascii="Times New Roman" w:hAnsi="Times New Roman" w:cs="Times New Roman"/>
          <w:sz w:val="24"/>
          <w:szCs w:val="24"/>
        </w:rPr>
        <w:t xml:space="preserve"> Parents as environmental socialisation agent are positively related to environmental concern of the adolescent.</w:t>
      </w:r>
    </w:p>
    <w:p w14:paraId="0E7A6CDF" w14:textId="32E0F814" w:rsidR="00854A38" w:rsidRPr="00462A86" w:rsidRDefault="00854A38" w:rsidP="00854A38">
      <w:pPr>
        <w:jc w:val="both"/>
        <w:rPr>
          <w:rFonts w:ascii="Times New Roman" w:hAnsi="Times New Roman" w:cs="Times New Roman"/>
          <w:sz w:val="24"/>
          <w:szCs w:val="24"/>
        </w:rPr>
      </w:pPr>
      <w:r w:rsidRPr="00462A86">
        <w:rPr>
          <w:rFonts w:ascii="Times New Roman" w:hAnsi="Times New Roman" w:cs="Times New Roman"/>
          <w:b/>
          <w:bCs/>
          <w:sz w:val="24"/>
          <w:szCs w:val="24"/>
        </w:rPr>
        <w:t>H1d:</w:t>
      </w:r>
      <w:r w:rsidRPr="00462A86">
        <w:rPr>
          <w:rFonts w:ascii="Times New Roman" w:hAnsi="Times New Roman" w:cs="Times New Roman"/>
          <w:sz w:val="24"/>
          <w:szCs w:val="24"/>
        </w:rPr>
        <w:t xml:space="preserve"> Parents as environmental socialisation agent are positively related to environmental knowledge of the adolescent.</w:t>
      </w:r>
    </w:p>
    <w:p w14:paraId="715AC962" w14:textId="7B99D6A7" w:rsidR="00854A38" w:rsidRPr="00462A86" w:rsidRDefault="00854A38" w:rsidP="00D10D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H1e:</w:t>
      </w:r>
      <w:r w:rsidRPr="00462A86">
        <w:rPr>
          <w:rFonts w:ascii="Times New Roman" w:hAnsi="Times New Roman" w:cs="Times New Roman"/>
          <w:sz w:val="24"/>
          <w:szCs w:val="24"/>
        </w:rPr>
        <w:t xml:space="preserve"> Media as an environmental socialisation agent is positively related to environmental concern of the adolescent.</w:t>
      </w:r>
    </w:p>
    <w:p w14:paraId="3592CFBE" w14:textId="57CCB822" w:rsidR="00854A38" w:rsidRPr="00462A86" w:rsidRDefault="00854A38" w:rsidP="00D10D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H1f:</w:t>
      </w:r>
      <w:r w:rsidRPr="00462A86">
        <w:rPr>
          <w:rFonts w:ascii="Times New Roman" w:hAnsi="Times New Roman" w:cs="Times New Roman"/>
          <w:sz w:val="24"/>
          <w:szCs w:val="24"/>
        </w:rPr>
        <w:t xml:space="preserve"> Media as an environmental socialisation agent is positively related to environmental knowledge of the adolescent.</w:t>
      </w:r>
    </w:p>
    <w:p w14:paraId="675A1FC3" w14:textId="77777777" w:rsidR="00D10DC9" w:rsidRPr="00462A86" w:rsidRDefault="00D10DC9" w:rsidP="00D10DC9">
      <w:pPr>
        <w:autoSpaceDE w:val="0"/>
        <w:autoSpaceDN w:val="0"/>
        <w:adjustRightInd w:val="0"/>
        <w:spacing w:after="0" w:line="360" w:lineRule="auto"/>
        <w:jc w:val="both"/>
        <w:rPr>
          <w:rFonts w:ascii="Times New Roman" w:hAnsi="Times New Roman" w:cs="Times New Roman"/>
          <w:sz w:val="24"/>
          <w:szCs w:val="24"/>
        </w:rPr>
      </w:pPr>
    </w:p>
    <w:p w14:paraId="12B2A168" w14:textId="29837E62" w:rsidR="008879E6" w:rsidRPr="00462A86" w:rsidRDefault="00D10DC9" w:rsidP="00854A38">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Further, as discussed above, the three environmental socialisation agents have different degree of influence </w:t>
      </w:r>
      <w:r w:rsidR="00854A38" w:rsidRPr="00462A86">
        <w:rPr>
          <w:rFonts w:ascii="Times New Roman" w:hAnsi="Times New Roman" w:cs="Times New Roman"/>
          <w:sz w:val="24"/>
          <w:szCs w:val="24"/>
        </w:rPr>
        <w:t>on adolescents' environmental socialisation</w:t>
      </w:r>
      <w:r w:rsidR="00C76523" w:rsidRPr="00462A86">
        <w:rPr>
          <w:rFonts w:ascii="Times New Roman" w:hAnsi="Times New Roman" w:cs="Times New Roman"/>
          <w:sz w:val="24"/>
          <w:szCs w:val="24"/>
        </w:rPr>
        <w:t>, suggesting that school has more influence than parents and media</w:t>
      </w:r>
      <w:r w:rsidRPr="00462A86">
        <w:rPr>
          <w:rFonts w:ascii="Times New Roman" w:hAnsi="Times New Roman" w:cs="Times New Roman"/>
          <w:sz w:val="24"/>
          <w:szCs w:val="24"/>
        </w:rPr>
        <w:t xml:space="preserve"> on </w:t>
      </w:r>
      <w:r w:rsidR="00854A38" w:rsidRPr="00462A86">
        <w:rPr>
          <w:rFonts w:ascii="Times New Roman" w:hAnsi="Times New Roman" w:cs="Times New Roman"/>
          <w:sz w:val="24"/>
          <w:szCs w:val="24"/>
        </w:rPr>
        <w:t>adolescents'</w:t>
      </w:r>
      <w:r w:rsidRPr="00462A86">
        <w:rPr>
          <w:rFonts w:ascii="Times New Roman" w:hAnsi="Times New Roman" w:cs="Times New Roman"/>
          <w:sz w:val="24"/>
          <w:szCs w:val="24"/>
        </w:rPr>
        <w:t xml:space="preserve"> envi</w:t>
      </w:r>
      <w:r w:rsidR="00854A38" w:rsidRPr="00462A86">
        <w:rPr>
          <w:rFonts w:ascii="Times New Roman" w:hAnsi="Times New Roman" w:cs="Times New Roman"/>
          <w:sz w:val="24"/>
          <w:szCs w:val="24"/>
        </w:rPr>
        <w:t>ronmental knowledge and concern. To test this further following hypothesis is drafted.</w:t>
      </w:r>
    </w:p>
    <w:p w14:paraId="00FDF1F5" w14:textId="77777777" w:rsidR="00F0043E" w:rsidRPr="00462A86" w:rsidRDefault="00F0043E" w:rsidP="00C76523">
      <w:pPr>
        <w:autoSpaceDE w:val="0"/>
        <w:autoSpaceDN w:val="0"/>
        <w:adjustRightInd w:val="0"/>
        <w:spacing w:after="0" w:line="360" w:lineRule="auto"/>
        <w:jc w:val="both"/>
        <w:rPr>
          <w:rFonts w:ascii="Times New Roman" w:hAnsi="Times New Roman" w:cs="Times New Roman"/>
          <w:sz w:val="24"/>
          <w:szCs w:val="24"/>
        </w:rPr>
      </w:pPr>
    </w:p>
    <w:p w14:paraId="7CEDAC9A" w14:textId="622537B7" w:rsidR="00C76523" w:rsidRPr="00462A86" w:rsidRDefault="008879E6" w:rsidP="00C76523">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H1g</w:t>
      </w:r>
      <w:r w:rsidR="00C76523" w:rsidRPr="00462A86">
        <w:rPr>
          <w:rFonts w:ascii="Times New Roman" w:hAnsi="Times New Roman" w:cs="Times New Roman"/>
          <w:b/>
          <w:bCs/>
          <w:sz w:val="24"/>
          <w:szCs w:val="24"/>
        </w:rPr>
        <w:t>:</w:t>
      </w:r>
      <w:r w:rsidR="00C76523" w:rsidRPr="00462A86">
        <w:rPr>
          <w:rFonts w:ascii="Times New Roman" w:hAnsi="Times New Roman" w:cs="Times New Roman"/>
          <w:sz w:val="24"/>
          <w:szCs w:val="24"/>
        </w:rPr>
        <w:t xml:space="preserve"> School as environmental socialisation agent has higher effect on adolescents' environmental concern and knowledge than that from parents and media.</w:t>
      </w:r>
    </w:p>
    <w:p w14:paraId="28FA1014" w14:textId="1C4797CC" w:rsidR="00074C10" w:rsidRPr="00462A86" w:rsidRDefault="00074C10" w:rsidP="009742C8">
      <w:pPr>
        <w:spacing w:after="0" w:line="360" w:lineRule="auto"/>
        <w:jc w:val="both"/>
        <w:rPr>
          <w:rFonts w:ascii="Times New Roman" w:hAnsi="Times New Roman" w:cs="Times New Roman"/>
          <w:sz w:val="24"/>
          <w:szCs w:val="24"/>
        </w:rPr>
      </w:pPr>
      <w:r w:rsidRPr="00462A86">
        <w:rPr>
          <w:noProof/>
          <w:lang w:eastAsia="ja-JP"/>
        </w:rPr>
        <w:lastRenderedPageBreak/>
        <w:drawing>
          <wp:inline distT="0" distB="0" distL="0" distR="0" wp14:anchorId="0197405C" wp14:editId="228CB555">
            <wp:extent cx="5720315" cy="253054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2535501"/>
                    </a:xfrm>
                    <a:prstGeom prst="rect">
                      <a:avLst/>
                    </a:prstGeom>
                  </pic:spPr>
                </pic:pic>
              </a:graphicData>
            </a:graphic>
          </wp:inline>
        </w:drawing>
      </w:r>
    </w:p>
    <w:p w14:paraId="16BE9676" w14:textId="77777777" w:rsidR="00074C10" w:rsidRPr="00462A86" w:rsidRDefault="00074C10" w:rsidP="00074C10">
      <w:pPr>
        <w:pStyle w:val="NormalWeb"/>
        <w:shd w:val="clear" w:color="auto" w:fill="FFFFFF"/>
        <w:spacing w:before="0" w:beforeAutospacing="0" w:after="0" w:afterAutospacing="0" w:line="360" w:lineRule="auto"/>
        <w:jc w:val="both"/>
      </w:pPr>
      <w:r w:rsidRPr="00462A86">
        <w:t>Fig: 6.3 Conceptual model of environmental socialisation of adolescents in India</w:t>
      </w:r>
    </w:p>
    <w:p w14:paraId="15BBFC39" w14:textId="7E271F8D" w:rsidR="008D5957" w:rsidRPr="00462A86" w:rsidRDefault="008D5957" w:rsidP="00C76523">
      <w:pPr>
        <w:spacing w:after="0" w:line="360" w:lineRule="auto"/>
        <w:jc w:val="both"/>
        <w:rPr>
          <w:rFonts w:ascii="Times New Roman" w:hAnsi="Times New Roman" w:cs="Times New Roman"/>
          <w:sz w:val="24"/>
          <w:szCs w:val="24"/>
        </w:rPr>
      </w:pPr>
    </w:p>
    <w:tbl>
      <w:tblPr>
        <w:tblStyle w:val="TableGrid"/>
        <w:tblW w:w="9242" w:type="dxa"/>
        <w:tblLook w:val="04A0" w:firstRow="1" w:lastRow="0" w:firstColumn="1" w:lastColumn="0" w:noHBand="0" w:noVBand="1"/>
      </w:tblPr>
      <w:tblGrid>
        <w:gridCol w:w="1125"/>
        <w:gridCol w:w="8117"/>
      </w:tblGrid>
      <w:tr w:rsidR="00ED5877" w:rsidRPr="00462A86" w14:paraId="2A907946" w14:textId="77777777" w:rsidTr="00ED5877">
        <w:tc>
          <w:tcPr>
            <w:tcW w:w="1125" w:type="dxa"/>
          </w:tcPr>
          <w:p w14:paraId="552A9368" w14:textId="77777777" w:rsidR="00ED5877" w:rsidRPr="00462A86" w:rsidRDefault="00ED5877" w:rsidP="00ED5877">
            <w:pPr>
              <w:rPr>
                <w:rFonts w:ascii="Times New Roman" w:hAnsi="Times New Roman" w:cs="Times New Roman"/>
                <w:b/>
                <w:bCs/>
              </w:rPr>
            </w:pPr>
            <w:r w:rsidRPr="00462A86">
              <w:rPr>
                <w:rFonts w:ascii="Times New Roman" w:hAnsi="Times New Roman" w:cs="Times New Roman"/>
                <w:b/>
                <w:bCs/>
              </w:rPr>
              <w:t>H1a</w:t>
            </w:r>
          </w:p>
        </w:tc>
        <w:tc>
          <w:tcPr>
            <w:tcW w:w="8117" w:type="dxa"/>
          </w:tcPr>
          <w:p w14:paraId="5D65EF0C" w14:textId="7CC920BE" w:rsidR="00ED5877" w:rsidRPr="00462A86" w:rsidRDefault="007A7F95" w:rsidP="00854A38">
            <w:pPr>
              <w:rPr>
                <w:rFonts w:ascii="Times New Roman" w:hAnsi="Times New Roman" w:cs="Times New Roman"/>
              </w:rPr>
            </w:pPr>
            <w:r w:rsidRPr="00462A86">
              <w:rPr>
                <w:rFonts w:ascii="Times New Roman" w:hAnsi="Times New Roman" w:cs="Times New Roman"/>
              </w:rPr>
              <w:t>School</w:t>
            </w:r>
            <w:r w:rsidR="00ED5877" w:rsidRPr="00462A86">
              <w:rPr>
                <w:rFonts w:ascii="Times New Roman" w:hAnsi="Times New Roman" w:cs="Times New Roman"/>
              </w:rPr>
              <w:t xml:space="preserve"> </w:t>
            </w:r>
            <w:r w:rsidRPr="00462A86">
              <w:rPr>
                <w:rFonts w:ascii="Times New Roman" w:hAnsi="Times New Roman" w:cs="Times New Roman"/>
              </w:rPr>
              <w:t xml:space="preserve">as environmental socialisation agent </w:t>
            </w:r>
            <w:r w:rsidR="00ED5877" w:rsidRPr="00462A86">
              <w:rPr>
                <w:rFonts w:ascii="Times New Roman" w:hAnsi="Times New Roman" w:cs="Times New Roman"/>
              </w:rPr>
              <w:t xml:space="preserve">is positively related to </w:t>
            </w:r>
            <w:r w:rsidR="00854A38" w:rsidRPr="00462A86">
              <w:rPr>
                <w:rFonts w:ascii="Times New Roman" w:hAnsi="Times New Roman" w:cs="Times New Roman"/>
              </w:rPr>
              <w:t>environmental concern of the adolescents</w:t>
            </w:r>
          </w:p>
        </w:tc>
      </w:tr>
      <w:tr w:rsidR="00ED5877" w:rsidRPr="00462A86" w14:paraId="5604C1CC" w14:textId="77777777" w:rsidTr="00ED5877">
        <w:tc>
          <w:tcPr>
            <w:tcW w:w="1125" w:type="dxa"/>
          </w:tcPr>
          <w:p w14:paraId="03894B13" w14:textId="77777777" w:rsidR="00ED5877" w:rsidRPr="00462A86" w:rsidRDefault="00ED5877" w:rsidP="00ED5877">
            <w:pPr>
              <w:rPr>
                <w:rFonts w:ascii="Times New Roman" w:hAnsi="Times New Roman" w:cs="Times New Roman"/>
                <w:b/>
                <w:bCs/>
              </w:rPr>
            </w:pPr>
            <w:r w:rsidRPr="00462A86">
              <w:rPr>
                <w:rFonts w:ascii="Times New Roman" w:hAnsi="Times New Roman" w:cs="Times New Roman"/>
                <w:b/>
                <w:bCs/>
              </w:rPr>
              <w:t>H1b</w:t>
            </w:r>
          </w:p>
        </w:tc>
        <w:tc>
          <w:tcPr>
            <w:tcW w:w="8117" w:type="dxa"/>
          </w:tcPr>
          <w:p w14:paraId="4511C6CF" w14:textId="74DF4043" w:rsidR="00ED5877" w:rsidRPr="00462A86" w:rsidRDefault="007A7F95" w:rsidP="00854A38">
            <w:pPr>
              <w:rPr>
                <w:rFonts w:ascii="Times New Roman" w:hAnsi="Times New Roman" w:cs="Times New Roman"/>
              </w:rPr>
            </w:pPr>
            <w:r w:rsidRPr="00462A86">
              <w:rPr>
                <w:rFonts w:ascii="Times New Roman" w:hAnsi="Times New Roman" w:cs="Times New Roman"/>
              </w:rPr>
              <w:t>School as environmental socialisation agent</w:t>
            </w:r>
            <w:r w:rsidR="00ED5877" w:rsidRPr="00462A86">
              <w:rPr>
                <w:rFonts w:ascii="Times New Roman" w:hAnsi="Times New Roman" w:cs="Times New Roman"/>
              </w:rPr>
              <w:t xml:space="preserve"> is positively related to </w:t>
            </w:r>
            <w:r w:rsidR="00854A38" w:rsidRPr="00462A86">
              <w:rPr>
                <w:rFonts w:ascii="Times New Roman" w:hAnsi="Times New Roman" w:cs="Times New Roman"/>
              </w:rPr>
              <w:t xml:space="preserve">the environmental </w:t>
            </w:r>
            <w:r w:rsidR="00C37568" w:rsidRPr="00462A86">
              <w:rPr>
                <w:rFonts w:ascii="Times New Roman" w:hAnsi="Times New Roman" w:cs="Times New Roman"/>
              </w:rPr>
              <w:t>knowledge of</w:t>
            </w:r>
            <w:r w:rsidR="00854A38" w:rsidRPr="00462A86">
              <w:rPr>
                <w:rFonts w:ascii="Times New Roman" w:hAnsi="Times New Roman" w:cs="Times New Roman"/>
              </w:rPr>
              <w:t xml:space="preserve"> the adolescents</w:t>
            </w:r>
          </w:p>
        </w:tc>
      </w:tr>
      <w:tr w:rsidR="00ED5877" w:rsidRPr="00462A86" w14:paraId="4CFC0E61" w14:textId="77777777" w:rsidTr="00ED5877">
        <w:tc>
          <w:tcPr>
            <w:tcW w:w="1125" w:type="dxa"/>
          </w:tcPr>
          <w:p w14:paraId="0F8B9DB5" w14:textId="77777777" w:rsidR="00ED5877" w:rsidRPr="00462A86" w:rsidRDefault="00ED5877" w:rsidP="00ED5877">
            <w:pPr>
              <w:rPr>
                <w:rFonts w:ascii="Times New Roman" w:hAnsi="Times New Roman" w:cs="Times New Roman"/>
                <w:b/>
                <w:bCs/>
              </w:rPr>
            </w:pPr>
            <w:r w:rsidRPr="00462A86">
              <w:rPr>
                <w:rFonts w:ascii="Times New Roman" w:hAnsi="Times New Roman" w:cs="Times New Roman"/>
                <w:b/>
                <w:bCs/>
              </w:rPr>
              <w:t>H1c</w:t>
            </w:r>
          </w:p>
        </w:tc>
        <w:tc>
          <w:tcPr>
            <w:tcW w:w="8117" w:type="dxa"/>
          </w:tcPr>
          <w:p w14:paraId="7A2DE01F" w14:textId="25B986B4" w:rsidR="00ED5877" w:rsidRPr="00462A86" w:rsidRDefault="00636D55" w:rsidP="00636D55">
            <w:pPr>
              <w:rPr>
                <w:rFonts w:ascii="Times New Roman" w:hAnsi="Times New Roman" w:cs="Times New Roman"/>
              </w:rPr>
            </w:pPr>
            <w:r w:rsidRPr="00462A86">
              <w:rPr>
                <w:rFonts w:ascii="Times New Roman" w:hAnsi="Times New Roman" w:cs="Times New Roman"/>
              </w:rPr>
              <w:t>Parent</w:t>
            </w:r>
            <w:r w:rsidR="00ED5877" w:rsidRPr="00462A86">
              <w:rPr>
                <w:rFonts w:ascii="Times New Roman" w:hAnsi="Times New Roman" w:cs="Times New Roman"/>
              </w:rPr>
              <w:t xml:space="preserve">s as environmental socialisation agent </w:t>
            </w:r>
            <w:r w:rsidRPr="00462A86">
              <w:rPr>
                <w:rFonts w:ascii="Times New Roman" w:hAnsi="Times New Roman" w:cs="Times New Roman"/>
              </w:rPr>
              <w:t>are</w:t>
            </w:r>
            <w:r w:rsidR="00ED5877" w:rsidRPr="00462A86">
              <w:rPr>
                <w:rFonts w:ascii="Times New Roman" w:hAnsi="Times New Roman" w:cs="Times New Roman"/>
              </w:rPr>
              <w:t xml:space="preserve"> positively related to environmental concern of the adolescent </w:t>
            </w:r>
          </w:p>
        </w:tc>
      </w:tr>
      <w:tr w:rsidR="00ED5877" w:rsidRPr="00462A86" w14:paraId="35796AFC" w14:textId="77777777" w:rsidTr="00ED5877">
        <w:tc>
          <w:tcPr>
            <w:tcW w:w="1125" w:type="dxa"/>
          </w:tcPr>
          <w:p w14:paraId="7CC088A9" w14:textId="77777777" w:rsidR="00ED5877" w:rsidRPr="00462A86" w:rsidRDefault="00ED5877" w:rsidP="00ED5877">
            <w:pPr>
              <w:rPr>
                <w:rFonts w:ascii="Times New Roman" w:hAnsi="Times New Roman" w:cs="Times New Roman"/>
                <w:b/>
                <w:bCs/>
              </w:rPr>
            </w:pPr>
            <w:r w:rsidRPr="00462A86">
              <w:rPr>
                <w:rFonts w:ascii="Times New Roman" w:hAnsi="Times New Roman" w:cs="Times New Roman"/>
                <w:b/>
                <w:bCs/>
              </w:rPr>
              <w:t>H1d</w:t>
            </w:r>
          </w:p>
        </w:tc>
        <w:tc>
          <w:tcPr>
            <w:tcW w:w="8117" w:type="dxa"/>
          </w:tcPr>
          <w:p w14:paraId="0147AB0B" w14:textId="2E4012C1" w:rsidR="00ED5877" w:rsidRPr="00462A86" w:rsidRDefault="00636D55" w:rsidP="00636D55">
            <w:pPr>
              <w:rPr>
                <w:rFonts w:ascii="Times New Roman" w:hAnsi="Times New Roman" w:cs="Times New Roman"/>
              </w:rPr>
            </w:pPr>
            <w:r w:rsidRPr="00462A86">
              <w:rPr>
                <w:rFonts w:ascii="Times New Roman" w:hAnsi="Times New Roman" w:cs="Times New Roman"/>
              </w:rPr>
              <w:t>Parent</w:t>
            </w:r>
            <w:r w:rsidR="00ED5877" w:rsidRPr="00462A86">
              <w:rPr>
                <w:rFonts w:ascii="Times New Roman" w:hAnsi="Times New Roman" w:cs="Times New Roman"/>
              </w:rPr>
              <w:t xml:space="preserve">s as environmental socialisation agent </w:t>
            </w:r>
            <w:r w:rsidRPr="00462A86">
              <w:rPr>
                <w:rFonts w:ascii="Times New Roman" w:hAnsi="Times New Roman" w:cs="Times New Roman"/>
              </w:rPr>
              <w:t>are</w:t>
            </w:r>
            <w:r w:rsidR="00ED5877" w:rsidRPr="00462A86">
              <w:rPr>
                <w:rFonts w:ascii="Times New Roman" w:hAnsi="Times New Roman" w:cs="Times New Roman"/>
              </w:rPr>
              <w:t xml:space="preserve"> positively related to environmental knowledge of the adolescent</w:t>
            </w:r>
          </w:p>
        </w:tc>
      </w:tr>
      <w:tr w:rsidR="00ED5877" w:rsidRPr="00462A86" w14:paraId="6F7585AD" w14:textId="77777777" w:rsidTr="00ED5877">
        <w:tc>
          <w:tcPr>
            <w:tcW w:w="1125" w:type="dxa"/>
          </w:tcPr>
          <w:p w14:paraId="0E0A22E9" w14:textId="77777777" w:rsidR="00ED5877" w:rsidRPr="00462A86" w:rsidRDefault="00ED5877" w:rsidP="00ED5877">
            <w:pPr>
              <w:rPr>
                <w:rFonts w:ascii="Times New Roman" w:hAnsi="Times New Roman" w:cs="Times New Roman"/>
                <w:b/>
                <w:bCs/>
              </w:rPr>
            </w:pPr>
            <w:r w:rsidRPr="00462A86">
              <w:rPr>
                <w:rFonts w:ascii="Times New Roman" w:hAnsi="Times New Roman" w:cs="Times New Roman"/>
                <w:b/>
                <w:bCs/>
              </w:rPr>
              <w:t>H1e</w:t>
            </w:r>
          </w:p>
        </w:tc>
        <w:tc>
          <w:tcPr>
            <w:tcW w:w="8117" w:type="dxa"/>
          </w:tcPr>
          <w:p w14:paraId="35EA1006" w14:textId="04B435E0" w:rsidR="00ED5877" w:rsidRPr="00462A86" w:rsidRDefault="00ED5877" w:rsidP="00636D55">
            <w:pPr>
              <w:rPr>
                <w:rFonts w:ascii="Times New Roman" w:hAnsi="Times New Roman" w:cs="Times New Roman"/>
              </w:rPr>
            </w:pPr>
            <w:r w:rsidRPr="00462A86">
              <w:rPr>
                <w:rFonts w:ascii="Times New Roman" w:hAnsi="Times New Roman" w:cs="Times New Roman"/>
              </w:rPr>
              <w:t xml:space="preserve">Media as </w:t>
            </w:r>
            <w:r w:rsidR="00636D55" w:rsidRPr="00462A86">
              <w:rPr>
                <w:rFonts w:ascii="Times New Roman" w:hAnsi="Times New Roman" w:cs="Times New Roman"/>
              </w:rPr>
              <w:t xml:space="preserve">an </w:t>
            </w:r>
            <w:r w:rsidRPr="00462A86">
              <w:rPr>
                <w:rFonts w:ascii="Times New Roman" w:hAnsi="Times New Roman" w:cs="Times New Roman"/>
              </w:rPr>
              <w:t xml:space="preserve">environmental socialisation agent </w:t>
            </w:r>
            <w:r w:rsidR="00636D55" w:rsidRPr="00462A86">
              <w:rPr>
                <w:rFonts w:ascii="Times New Roman" w:hAnsi="Times New Roman" w:cs="Times New Roman"/>
              </w:rPr>
              <w:t xml:space="preserve">is </w:t>
            </w:r>
            <w:r w:rsidRPr="00462A86">
              <w:rPr>
                <w:rFonts w:ascii="Times New Roman" w:hAnsi="Times New Roman" w:cs="Times New Roman"/>
              </w:rPr>
              <w:t>positively related to environmental concern of the adolescent</w:t>
            </w:r>
          </w:p>
        </w:tc>
      </w:tr>
      <w:tr w:rsidR="00ED5877" w:rsidRPr="00462A86" w14:paraId="04F8B7B8" w14:textId="77777777" w:rsidTr="00ED5877">
        <w:tc>
          <w:tcPr>
            <w:tcW w:w="1125" w:type="dxa"/>
          </w:tcPr>
          <w:p w14:paraId="0A963357" w14:textId="77777777" w:rsidR="00ED5877" w:rsidRPr="00462A86" w:rsidRDefault="00ED5877" w:rsidP="00ED5877">
            <w:pPr>
              <w:rPr>
                <w:rFonts w:ascii="Times New Roman" w:hAnsi="Times New Roman" w:cs="Times New Roman"/>
                <w:b/>
                <w:bCs/>
              </w:rPr>
            </w:pPr>
            <w:r w:rsidRPr="00462A86">
              <w:rPr>
                <w:rFonts w:ascii="Times New Roman" w:hAnsi="Times New Roman" w:cs="Times New Roman"/>
                <w:b/>
                <w:bCs/>
              </w:rPr>
              <w:t>H1f</w:t>
            </w:r>
          </w:p>
        </w:tc>
        <w:tc>
          <w:tcPr>
            <w:tcW w:w="8117" w:type="dxa"/>
          </w:tcPr>
          <w:p w14:paraId="3F3C3CE3" w14:textId="59716E92" w:rsidR="00ED5877" w:rsidRPr="00462A86" w:rsidRDefault="00ED5877" w:rsidP="00ED5877">
            <w:pPr>
              <w:rPr>
                <w:rFonts w:ascii="Times New Roman" w:hAnsi="Times New Roman" w:cs="Times New Roman"/>
              </w:rPr>
            </w:pPr>
            <w:r w:rsidRPr="00462A86">
              <w:rPr>
                <w:rFonts w:ascii="Times New Roman" w:hAnsi="Times New Roman" w:cs="Times New Roman"/>
              </w:rPr>
              <w:t xml:space="preserve">Media as </w:t>
            </w:r>
            <w:r w:rsidR="00636D55" w:rsidRPr="00462A86">
              <w:rPr>
                <w:rFonts w:ascii="Times New Roman" w:hAnsi="Times New Roman" w:cs="Times New Roman"/>
              </w:rPr>
              <w:t xml:space="preserve">an </w:t>
            </w:r>
            <w:r w:rsidRPr="00462A86">
              <w:rPr>
                <w:rFonts w:ascii="Times New Roman" w:hAnsi="Times New Roman" w:cs="Times New Roman"/>
              </w:rPr>
              <w:t>environmental socialisation agent is positively related to environmental knowledge of the adolescent</w:t>
            </w:r>
          </w:p>
        </w:tc>
      </w:tr>
      <w:tr w:rsidR="00ED5877" w:rsidRPr="00462A86" w14:paraId="08BB936C" w14:textId="77777777" w:rsidTr="00ED5877">
        <w:tc>
          <w:tcPr>
            <w:tcW w:w="1125" w:type="dxa"/>
          </w:tcPr>
          <w:p w14:paraId="54ACCCDC" w14:textId="77777777" w:rsidR="00ED5877" w:rsidRPr="00462A86" w:rsidRDefault="00ED5877" w:rsidP="00ED5877">
            <w:pPr>
              <w:rPr>
                <w:rFonts w:ascii="Times New Roman" w:hAnsi="Times New Roman" w:cs="Times New Roman"/>
                <w:b/>
                <w:bCs/>
              </w:rPr>
            </w:pPr>
            <w:r w:rsidRPr="00462A86">
              <w:rPr>
                <w:rFonts w:ascii="Times New Roman" w:hAnsi="Times New Roman" w:cs="Times New Roman"/>
                <w:b/>
                <w:bCs/>
              </w:rPr>
              <w:t>H1g</w:t>
            </w:r>
          </w:p>
        </w:tc>
        <w:tc>
          <w:tcPr>
            <w:tcW w:w="8117" w:type="dxa"/>
          </w:tcPr>
          <w:p w14:paraId="043BE48C" w14:textId="6C8DC3BA" w:rsidR="00ED5877" w:rsidRPr="00462A86" w:rsidRDefault="007A7F95" w:rsidP="007A7F95">
            <w:pPr>
              <w:rPr>
                <w:rFonts w:ascii="Times New Roman" w:hAnsi="Times New Roman" w:cs="Times New Roman"/>
              </w:rPr>
            </w:pPr>
            <w:r w:rsidRPr="00462A86">
              <w:rPr>
                <w:rFonts w:ascii="Times New Roman" w:hAnsi="Times New Roman" w:cs="Times New Roman"/>
              </w:rPr>
              <w:t>School as environmental socialisation agent</w:t>
            </w:r>
            <w:r w:rsidR="00ED5877" w:rsidRPr="00462A86">
              <w:rPr>
                <w:rFonts w:ascii="Times New Roman" w:hAnsi="Times New Roman" w:cs="Times New Roman"/>
              </w:rPr>
              <w:t xml:space="preserve"> has higher effect on </w:t>
            </w:r>
            <w:r w:rsidRPr="00462A86">
              <w:rPr>
                <w:rFonts w:ascii="Times New Roman" w:hAnsi="Times New Roman" w:cs="Times New Roman"/>
              </w:rPr>
              <w:t>adolescents'</w:t>
            </w:r>
            <w:r w:rsidR="00ED5877" w:rsidRPr="00462A86">
              <w:rPr>
                <w:rFonts w:ascii="Times New Roman" w:hAnsi="Times New Roman" w:cs="Times New Roman"/>
              </w:rPr>
              <w:t xml:space="preserve"> environmental concern and knowledge than </w:t>
            </w:r>
            <w:r w:rsidR="00636D55" w:rsidRPr="00462A86">
              <w:rPr>
                <w:rFonts w:ascii="Times New Roman" w:hAnsi="Times New Roman" w:cs="Times New Roman"/>
              </w:rPr>
              <w:t xml:space="preserve">that from </w:t>
            </w:r>
            <w:r w:rsidR="00624472" w:rsidRPr="00462A86">
              <w:rPr>
                <w:rFonts w:ascii="Times New Roman" w:hAnsi="Times New Roman" w:cs="Times New Roman"/>
              </w:rPr>
              <w:t>parents and media</w:t>
            </w:r>
          </w:p>
        </w:tc>
      </w:tr>
    </w:tbl>
    <w:p w14:paraId="1F13516E" w14:textId="77777777" w:rsidR="00ED5877" w:rsidRPr="00462A86" w:rsidRDefault="00D1659A" w:rsidP="00ED5877">
      <w:pPr>
        <w:pStyle w:val="NormalWeb"/>
        <w:shd w:val="clear" w:color="auto" w:fill="FFFFFF"/>
        <w:jc w:val="both"/>
        <w:rPr>
          <w:b/>
          <w:bCs/>
          <w:i/>
          <w:iCs/>
        </w:rPr>
      </w:pPr>
      <w:r w:rsidRPr="00462A86">
        <w:rPr>
          <w:bCs/>
        </w:rPr>
        <w:t>Table: 6.1</w:t>
      </w:r>
      <w:r w:rsidR="00ED5877" w:rsidRPr="00462A86">
        <w:t xml:space="preserve"> Hypotheses related to environmental socialisation of adolescents in India</w:t>
      </w:r>
    </w:p>
    <w:p w14:paraId="4327AF78" w14:textId="77777777" w:rsidR="00ED5877" w:rsidRPr="00462A86" w:rsidRDefault="00ED5877" w:rsidP="00BF3B7C">
      <w:pPr>
        <w:pStyle w:val="NormalWeb"/>
        <w:shd w:val="clear" w:color="auto" w:fill="FFFFFF"/>
        <w:spacing w:before="0" w:beforeAutospacing="0" w:after="0" w:afterAutospacing="0" w:line="360" w:lineRule="auto"/>
        <w:jc w:val="both"/>
        <w:rPr>
          <w:b/>
          <w:bCs/>
          <w:i/>
          <w:iCs/>
        </w:rPr>
      </w:pPr>
      <w:r w:rsidRPr="00462A86">
        <w:rPr>
          <w:b/>
          <w:bCs/>
          <w:i/>
          <w:iCs/>
        </w:rPr>
        <w:t>6.2.2 Environmental reverse socialisation of parents</w:t>
      </w:r>
      <w:r w:rsidR="007E72CA" w:rsidRPr="00462A86">
        <w:rPr>
          <w:b/>
          <w:bCs/>
          <w:i/>
          <w:iCs/>
        </w:rPr>
        <w:t xml:space="preserve"> in India</w:t>
      </w:r>
    </w:p>
    <w:p w14:paraId="1784B183" w14:textId="77777777" w:rsidR="00B355F6" w:rsidRPr="00462A86" w:rsidRDefault="00B355F6" w:rsidP="00B355F6">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this research, environmental reverse socialisation is defined </w:t>
      </w:r>
      <w:r w:rsidR="008C31B6" w:rsidRPr="00462A86">
        <w:rPr>
          <w:rFonts w:ascii="Times New Roman" w:hAnsi="Times New Roman" w:cs="Times New Roman"/>
          <w:sz w:val="24"/>
          <w:szCs w:val="24"/>
        </w:rPr>
        <w:t xml:space="preserve">as the process where parents learn environmental knowledge </w:t>
      </w:r>
      <w:r w:rsidRPr="00462A86">
        <w:rPr>
          <w:rFonts w:ascii="Times New Roman" w:hAnsi="Times New Roman" w:cs="Times New Roman"/>
          <w:sz w:val="24"/>
          <w:szCs w:val="24"/>
        </w:rPr>
        <w:t xml:space="preserve">and skills from their children (Gentina &amp; Muratone, 2012).  </w:t>
      </w:r>
    </w:p>
    <w:p w14:paraId="0249BE9F" w14:textId="0C462E4F" w:rsidR="003F2246" w:rsidRPr="00462A86" w:rsidRDefault="003F2246" w:rsidP="003521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discussed in section 2.4, the role children play in environmental reverse socialisation of their parents has been widely discussed. Parents accept learning about the environment from their children. Children influence environmental knowledge and also behaviour in families (Ballantyne et al., 2006; Damerell et al., 2013; Istead &amp; Shapiro, 2014). However, past research predominantly focused on western or developed countries.</w:t>
      </w:r>
      <w:r w:rsidR="00492F3A" w:rsidRPr="00462A86">
        <w:rPr>
          <w:rFonts w:ascii="Times New Roman" w:hAnsi="Times New Roman" w:cs="Times New Roman"/>
          <w:sz w:val="24"/>
          <w:szCs w:val="24"/>
        </w:rPr>
        <w:t xml:space="preserve"> Very </w:t>
      </w:r>
      <w:r w:rsidR="00C37568" w:rsidRPr="00462A86">
        <w:rPr>
          <w:rFonts w:ascii="Times New Roman" w:hAnsi="Times New Roman" w:cs="Times New Roman"/>
          <w:sz w:val="24"/>
          <w:szCs w:val="24"/>
        </w:rPr>
        <w:t>recently</w:t>
      </w:r>
      <w:r w:rsidR="00492F3A" w:rsidRPr="00462A86">
        <w:rPr>
          <w:rFonts w:ascii="Times New Roman" w:hAnsi="Times New Roman" w:cs="Times New Roman"/>
          <w:sz w:val="24"/>
          <w:szCs w:val="24"/>
        </w:rPr>
        <w:t xml:space="preserve">, a survey by Unilever under Project Sunlight, evaluated how children inspire sustainable living in four countries the USA, UK, India and Indonesia. They found that children in all four countries act as catalysts and also as an inspiration for parents to behave in more sustainable ways. In </w:t>
      </w:r>
      <w:r w:rsidR="00492F3A" w:rsidRPr="00462A86">
        <w:rPr>
          <w:rFonts w:ascii="Times New Roman" w:hAnsi="Times New Roman" w:cs="Times New Roman"/>
          <w:sz w:val="24"/>
          <w:szCs w:val="24"/>
        </w:rPr>
        <w:lastRenderedPageBreak/>
        <w:t xml:space="preserve">India, 77% of respondents reported that they had started living in a greener way, because of something their children suggested and 79 % of respondents reported that their children had asked or encouraged them to do more to help and protect the environment (unilever.com, 2015). </w:t>
      </w:r>
      <w:r w:rsidR="00ED5877" w:rsidRPr="00462A86">
        <w:rPr>
          <w:rFonts w:ascii="Times New Roman" w:hAnsi="Times New Roman" w:cs="Times New Roman"/>
          <w:sz w:val="24"/>
          <w:szCs w:val="24"/>
        </w:rPr>
        <w:t xml:space="preserve">Qualitative phase analysis </w:t>
      </w:r>
      <w:r w:rsidR="00492F3A" w:rsidRPr="00462A86">
        <w:rPr>
          <w:rFonts w:ascii="Times New Roman" w:hAnsi="Times New Roman" w:cs="Times New Roman"/>
          <w:sz w:val="24"/>
          <w:szCs w:val="24"/>
        </w:rPr>
        <w:t xml:space="preserve">of this research also </w:t>
      </w:r>
      <w:r w:rsidR="00ED5877" w:rsidRPr="00462A86">
        <w:rPr>
          <w:rFonts w:ascii="Times New Roman" w:hAnsi="Times New Roman" w:cs="Times New Roman"/>
          <w:sz w:val="24"/>
          <w:szCs w:val="24"/>
        </w:rPr>
        <w:t xml:space="preserve">suggested that adolescents' </w:t>
      </w:r>
      <w:r w:rsidR="00636D55" w:rsidRPr="00462A86">
        <w:rPr>
          <w:rFonts w:ascii="Times New Roman" w:hAnsi="Times New Roman" w:cs="Times New Roman"/>
          <w:sz w:val="24"/>
          <w:szCs w:val="24"/>
        </w:rPr>
        <w:t xml:space="preserve">do </w:t>
      </w:r>
      <w:r w:rsidR="00ED5877" w:rsidRPr="00462A86">
        <w:rPr>
          <w:rFonts w:ascii="Times New Roman" w:hAnsi="Times New Roman" w:cs="Times New Roman"/>
          <w:sz w:val="24"/>
          <w:szCs w:val="24"/>
        </w:rPr>
        <w:t>have</w:t>
      </w:r>
      <w:r w:rsidR="00636D55" w:rsidRPr="00462A86">
        <w:rPr>
          <w:rFonts w:ascii="Times New Roman" w:hAnsi="Times New Roman" w:cs="Times New Roman"/>
          <w:sz w:val="24"/>
          <w:szCs w:val="24"/>
        </w:rPr>
        <w:t xml:space="preserve"> an</w:t>
      </w:r>
      <w:r w:rsidR="00ED5877" w:rsidRPr="00462A86">
        <w:rPr>
          <w:rFonts w:ascii="Times New Roman" w:hAnsi="Times New Roman" w:cs="Times New Roman"/>
          <w:sz w:val="24"/>
          <w:szCs w:val="24"/>
        </w:rPr>
        <w:t xml:space="preserve"> influence in environmental reverse socialisation of parents but the </w:t>
      </w:r>
      <w:r w:rsidR="00492F3A" w:rsidRPr="00462A86">
        <w:rPr>
          <w:rFonts w:ascii="Times New Roman" w:hAnsi="Times New Roman" w:cs="Times New Roman"/>
          <w:sz w:val="24"/>
          <w:szCs w:val="24"/>
        </w:rPr>
        <w:t xml:space="preserve">degree of its existence varies (see section 5.5). The existing literature on environmental reverse socialisation </w:t>
      </w:r>
      <w:r w:rsidR="00A401E5" w:rsidRPr="00462A86">
        <w:rPr>
          <w:rFonts w:ascii="Times New Roman" w:hAnsi="Times New Roman" w:cs="Times New Roman"/>
          <w:sz w:val="24"/>
          <w:szCs w:val="24"/>
        </w:rPr>
        <w:t xml:space="preserve">discuss about the existence of environmental influence on parents however it does not explore the reason for why parents accept their children's environmental influence. Whereas the qualitative data </w:t>
      </w:r>
      <w:r w:rsidR="004A5442" w:rsidRPr="00462A86">
        <w:rPr>
          <w:rFonts w:ascii="Times New Roman" w:hAnsi="Times New Roman" w:cs="Times New Roman"/>
          <w:sz w:val="24"/>
          <w:szCs w:val="24"/>
        </w:rPr>
        <w:t>analysis</w:t>
      </w:r>
      <w:r w:rsidR="00A401E5" w:rsidRPr="00462A86">
        <w:rPr>
          <w:rFonts w:ascii="Times New Roman" w:hAnsi="Times New Roman" w:cs="Times New Roman"/>
          <w:sz w:val="24"/>
          <w:szCs w:val="24"/>
        </w:rPr>
        <w:t xml:space="preserve"> in this research explores this process and suggest that adolescents' and parents' perception of environmental knowledge and concern of the adolescents plays a role behind degree of influence adolescents use and receptivity of that influence by their parents (see section 5.5). </w:t>
      </w:r>
      <w:r w:rsidR="00492F3A" w:rsidRPr="00462A86">
        <w:rPr>
          <w:rFonts w:ascii="Times New Roman" w:hAnsi="Times New Roman" w:cs="Times New Roman"/>
          <w:sz w:val="24"/>
          <w:szCs w:val="24"/>
        </w:rPr>
        <w:t xml:space="preserve">Therefore the process of environmental reverse socialisation </w:t>
      </w:r>
      <w:r w:rsidR="00A401E5" w:rsidRPr="00462A86">
        <w:rPr>
          <w:rFonts w:ascii="Times New Roman" w:hAnsi="Times New Roman" w:cs="Times New Roman"/>
          <w:sz w:val="24"/>
          <w:szCs w:val="24"/>
        </w:rPr>
        <w:t xml:space="preserve">is </w:t>
      </w:r>
      <w:r w:rsidR="00492F3A" w:rsidRPr="00462A86">
        <w:rPr>
          <w:rFonts w:ascii="Times New Roman" w:hAnsi="Times New Roman" w:cs="Times New Roman"/>
          <w:sz w:val="24"/>
          <w:szCs w:val="24"/>
        </w:rPr>
        <w:t xml:space="preserve">conceptualised as effect of adolescents' environmental concern and </w:t>
      </w:r>
      <w:r w:rsidR="00C37568" w:rsidRPr="00462A86">
        <w:rPr>
          <w:rFonts w:ascii="Times New Roman" w:hAnsi="Times New Roman" w:cs="Times New Roman"/>
          <w:sz w:val="24"/>
          <w:szCs w:val="24"/>
        </w:rPr>
        <w:t>adolescents'</w:t>
      </w:r>
      <w:r w:rsidR="00492F3A" w:rsidRPr="00462A86">
        <w:rPr>
          <w:rFonts w:ascii="Times New Roman" w:hAnsi="Times New Roman" w:cs="Times New Roman"/>
          <w:sz w:val="24"/>
          <w:szCs w:val="24"/>
        </w:rPr>
        <w:t xml:space="preserve">' environmental </w:t>
      </w:r>
      <w:r w:rsidR="004A5442" w:rsidRPr="00462A86">
        <w:rPr>
          <w:rFonts w:ascii="Times New Roman" w:hAnsi="Times New Roman" w:cs="Times New Roman"/>
          <w:sz w:val="24"/>
          <w:szCs w:val="24"/>
        </w:rPr>
        <w:t>knowledge</w:t>
      </w:r>
      <w:r w:rsidR="00492F3A" w:rsidRPr="00462A86">
        <w:rPr>
          <w:rFonts w:ascii="Times New Roman" w:hAnsi="Times New Roman" w:cs="Times New Roman"/>
          <w:sz w:val="24"/>
          <w:szCs w:val="24"/>
        </w:rPr>
        <w:t xml:space="preserve"> as separate constructs on parents' environmental learning. </w:t>
      </w:r>
    </w:p>
    <w:p w14:paraId="1B8BB692" w14:textId="77777777" w:rsidR="00A401E5" w:rsidRPr="00462A86" w:rsidRDefault="00A401E5" w:rsidP="00A401E5">
      <w:pPr>
        <w:autoSpaceDE w:val="0"/>
        <w:autoSpaceDN w:val="0"/>
        <w:adjustRightInd w:val="0"/>
        <w:spacing w:after="0" w:line="360" w:lineRule="auto"/>
        <w:jc w:val="both"/>
        <w:rPr>
          <w:rFonts w:ascii="Times New Roman" w:hAnsi="Times New Roman" w:cs="Times New Roman"/>
          <w:sz w:val="24"/>
          <w:szCs w:val="24"/>
        </w:rPr>
      </w:pPr>
    </w:p>
    <w:p w14:paraId="486AA2B0" w14:textId="3688E6A7" w:rsidR="00A401E5" w:rsidRPr="00462A86" w:rsidRDefault="00A401E5" w:rsidP="00A401E5">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H2a</w:t>
      </w:r>
      <w:r w:rsidRPr="00462A86">
        <w:rPr>
          <w:rFonts w:ascii="Times New Roman" w:hAnsi="Times New Roman" w:cs="Times New Roman"/>
          <w:sz w:val="24"/>
          <w:szCs w:val="24"/>
        </w:rPr>
        <w:t>: Environmental concern of the adolescent is positively related to the environmental reverse socialisation of parents.</w:t>
      </w:r>
    </w:p>
    <w:p w14:paraId="3DF00803" w14:textId="3E9F28CE" w:rsidR="00A401E5" w:rsidRPr="00462A86" w:rsidRDefault="00A401E5" w:rsidP="00A401E5">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H2b:</w:t>
      </w:r>
      <w:r w:rsidRPr="00462A86">
        <w:rPr>
          <w:rFonts w:ascii="Times New Roman" w:hAnsi="Times New Roman" w:cs="Times New Roman"/>
          <w:sz w:val="24"/>
          <w:szCs w:val="24"/>
        </w:rPr>
        <w:t xml:space="preserve"> Objective environmental knowledge of the adolescent is positively related to the environmental reverse socialisation of parents.</w:t>
      </w:r>
    </w:p>
    <w:p w14:paraId="0F418BA2" w14:textId="77777777" w:rsidR="00E338AE" w:rsidRPr="00462A86" w:rsidRDefault="00E338AE" w:rsidP="00E338AE">
      <w:pPr>
        <w:autoSpaceDE w:val="0"/>
        <w:autoSpaceDN w:val="0"/>
        <w:adjustRightInd w:val="0"/>
        <w:spacing w:after="0" w:line="360" w:lineRule="auto"/>
        <w:jc w:val="both"/>
        <w:rPr>
          <w:rFonts w:ascii="Times New Roman" w:hAnsi="Times New Roman" w:cs="Times New Roman"/>
          <w:sz w:val="24"/>
          <w:szCs w:val="24"/>
        </w:rPr>
      </w:pPr>
    </w:p>
    <w:p w14:paraId="5848B43E" w14:textId="48FBF97F" w:rsidR="00077237" w:rsidRPr="00462A86" w:rsidRDefault="00A401E5" w:rsidP="00C37568">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discussed in section 6.2.1 above , the outcome of this environmental reverse socialisation process could be variety of environment related attitude, knowledge, concern, inclination behaviour (Gentina &amp; Muratore,2012) shown by parents which are transmitted by the adolescents as environmental socialisation agents. </w:t>
      </w:r>
      <w:r w:rsidR="003521C9" w:rsidRPr="00462A86">
        <w:rPr>
          <w:rFonts w:ascii="Times New Roman" w:hAnsi="Times New Roman" w:cs="Times New Roman"/>
          <w:sz w:val="24"/>
          <w:szCs w:val="24"/>
        </w:rPr>
        <w:t xml:space="preserve">To test the outcome of the process a construct to measure actual environmental behaviour of the families were conceptualised and incorporated in the model. The environmental behaviour is defined as </w:t>
      </w:r>
      <w:r w:rsidR="003521C9" w:rsidRPr="00462A86">
        <w:rPr>
          <w:rFonts w:ascii="Times New Roman" w:hAnsi="Times New Roman" w:cs="Times New Roman"/>
          <w:color w:val="000000"/>
          <w:sz w:val="24"/>
          <w:szCs w:val="24"/>
        </w:rPr>
        <w:t xml:space="preserve">by the extent to which it changes the availability of resources or alters ecosystems. It incorporates a variety of different behaviours (Stern, 2000). </w:t>
      </w:r>
      <w:r w:rsidR="003521C9" w:rsidRPr="00462A86">
        <w:rPr>
          <w:rFonts w:ascii="Times New Roman" w:hAnsi="Times New Roman" w:cs="Times New Roman"/>
          <w:sz w:val="24"/>
          <w:szCs w:val="24"/>
        </w:rPr>
        <w:t xml:space="preserve"> Another measure to check the progression from intention to actual behaviour was introduced which would help respondents to be comparatively less </w:t>
      </w:r>
      <w:r w:rsidR="00C37568" w:rsidRPr="00462A86">
        <w:rPr>
          <w:rFonts w:ascii="Times New Roman" w:hAnsi="Times New Roman" w:cs="Times New Roman"/>
          <w:sz w:val="24"/>
          <w:szCs w:val="24"/>
        </w:rPr>
        <w:t>inclined</w:t>
      </w:r>
      <w:r w:rsidR="003521C9" w:rsidRPr="00462A86">
        <w:rPr>
          <w:rFonts w:ascii="Times New Roman" w:hAnsi="Times New Roman" w:cs="Times New Roman"/>
          <w:sz w:val="24"/>
          <w:szCs w:val="24"/>
        </w:rPr>
        <w:t xml:space="preserve"> towards giving socially desirable answers. This measure will also enrich the reporting and understanding on any discrepancies between inclination and actual behaviour. The hypotheses are formulated as: </w:t>
      </w:r>
    </w:p>
    <w:p w14:paraId="783794FC" w14:textId="2ADFA733" w:rsidR="00077237" w:rsidRPr="00462A86" w:rsidRDefault="00077237" w:rsidP="0007723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H3:</w:t>
      </w:r>
      <w:r w:rsidRPr="00462A86">
        <w:rPr>
          <w:rFonts w:ascii="Times New Roman" w:hAnsi="Times New Roman" w:cs="Times New Roman"/>
          <w:sz w:val="24"/>
          <w:szCs w:val="24"/>
        </w:rPr>
        <w:t xml:space="preserve"> Environmental reverse socialisation of parents is positively related to their intention to behave in a pro-environmental way.</w:t>
      </w:r>
    </w:p>
    <w:p w14:paraId="611E1D27" w14:textId="7EEFC54A" w:rsidR="00077237" w:rsidRPr="00462A86" w:rsidRDefault="00077237" w:rsidP="0007723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lastRenderedPageBreak/>
        <w:t>H4:</w:t>
      </w:r>
      <w:r w:rsidRPr="00462A86">
        <w:rPr>
          <w:rFonts w:ascii="Times New Roman" w:hAnsi="Times New Roman" w:cs="Times New Roman"/>
          <w:sz w:val="24"/>
          <w:szCs w:val="24"/>
        </w:rPr>
        <w:t xml:space="preserve"> Parents’ intention to behave in a pro-environmental way is positively related to their actual environmental behaviour.</w:t>
      </w:r>
    </w:p>
    <w:p w14:paraId="5B990B69" w14:textId="77777777" w:rsidR="00077237" w:rsidRPr="00462A86" w:rsidRDefault="00077237" w:rsidP="00077237">
      <w:pPr>
        <w:autoSpaceDE w:val="0"/>
        <w:autoSpaceDN w:val="0"/>
        <w:adjustRightInd w:val="0"/>
        <w:spacing w:after="0" w:line="360" w:lineRule="auto"/>
        <w:jc w:val="both"/>
        <w:rPr>
          <w:rFonts w:ascii="Times New Roman" w:hAnsi="Times New Roman" w:cs="Times New Roman"/>
          <w:sz w:val="24"/>
          <w:szCs w:val="24"/>
        </w:rPr>
      </w:pPr>
    </w:p>
    <w:p w14:paraId="776AF740" w14:textId="5EA0DFEC" w:rsidR="00B355F6" w:rsidRPr="00462A86" w:rsidRDefault="00ED5877" w:rsidP="00E338AE">
      <w:pPr>
        <w:autoSpaceDE w:val="0"/>
        <w:autoSpaceDN w:val="0"/>
        <w:adjustRightInd w:val="0"/>
        <w:spacing w:after="0" w:line="360" w:lineRule="auto"/>
        <w:jc w:val="both"/>
        <w:rPr>
          <w:rFonts w:ascii="Times New Roman" w:hAnsi="Times New Roman" w:cs="Times New Roman"/>
          <w:noProof/>
          <w:color w:val="292526"/>
          <w:sz w:val="24"/>
          <w:szCs w:val="24"/>
        </w:rPr>
      </w:pPr>
      <w:r w:rsidRPr="00462A86">
        <w:rPr>
          <w:rFonts w:ascii="Times New Roman" w:hAnsi="Times New Roman" w:cs="Times New Roman"/>
          <w:sz w:val="24"/>
          <w:szCs w:val="24"/>
        </w:rPr>
        <w:t xml:space="preserve">In the initial proposition of </w:t>
      </w:r>
      <w:r w:rsidR="00636D5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thesis, the aim was to study the influence of adolescents on parents’ sustainable consumption or purchase behaviour. After the analysis of qualitative data </w:t>
      </w:r>
      <w:r w:rsidR="00077237" w:rsidRPr="00462A86">
        <w:rPr>
          <w:rFonts w:ascii="Times New Roman" w:hAnsi="Times New Roman" w:cs="Times New Roman"/>
          <w:sz w:val="24"/>
          <w:szCs w:val="24"/>
        </w:rPr>
        <w:t xml:space="preserve">(See section 5.7) </w:t>
      </w:r>
      <w:r w:rsidRPr="00462A86">
        <w:rPr>
          <w:rFonts w:ascii="Times New Roman" w:hAnsi="Times New Roman" w:cs="Times New Roman"/>
          <w:sz w:val="24"/>
          <w:szCs w:val="24"/>
        </w:rPr>
        <w:t xml:space="preserve">it was found that, in India purchase of sustainable products is less common and consumers are less aware about eco or green products. </w:t>
      </w:r>
      <w:r w:rsidR="00636D55" w:rsidRPr="00462A86">
        <w:rPr>
          <w:rFonts w:ascii="Times New Roman" w:hAnsi="Times New Roman" w:cs="Times New Roman"/>
          <w:sz w:val="24"/>
          <w:szCs w:val="24"/>
        </w:rPr>
        <w:t>Therefore,</w:t>
      </w:r>
      <w:r w:rsidRPr="00462A86">
        <w:rPr>
          <w:rFonts w:ascii="Times New Roman" w:hAnsi="Times New Roman" w:cs="Times New Roman"/>
          <w:sz w:val="24"/>
          <w:szCs w:val="24"/>
        </w:rPr>
        <w:t xml:space="preserve"> a wider definition of sustainable consumption was taken into consideration in the conceptual model and </w:t>
      </w:r>
      <w:r w:rsidR="00636D5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dependent variable was revised as sustainable behaviour in a wider sense instead of just sustainable purchase behaviour. Further, mothers reported in the qua</w:t>
      </w:r>
      <w:r w:rsidR="00636D55" w:rsidRPr="00462A86">
        <w:rPr>
          <w:rFonts w:ascii="Times New Roman" w:hAnsi="Times New Roman" w:cs="Times New Roman"/>
          <w:sz w:val="24"/>
          <w:szCs w:val="24"/>
        </w:rPr>
        <w:t>litative findings that they had</w:t>
      </w:r>
      <w:r w:rsidRPr="00462A86">
        <w:rPr>
          <w:rFonts w:ascii="Times New Roman" w:hAnsi="Times New Roman" w:cs="Times New Roman"/>
          <w:sz w:val="24"/>
          <w:szCs w:val="24"/>
        </w:rPr>
        <w:t xml:space="preserve"> learned new things about environment from their adolescents but they all stressed learning everyday pro-environmental behaviours from the adolescents. </w:t>
      </w:r>
      <w:r w:rsidR="00636D55" w:rsidRPr="00462A86">
        <w:rPr>
          <w:rFonts w:ascii="Times New Roman" w:hAnsi="Times New Roman" w:cs="Times New Roman"/>
          <w:sz w:val="24"/>
          <w:szCs w:val="24"/>
        </w:rPr>
        <w:t>Hence,</w:t>
      </w:r>
      <w:r w:rsidRPr="00462A86">
        <w:rPr>
          <w:rFonts w:ascii="Times New Roman" w:hAnsi="Times New Roman" w:cs="Times New Roman"/>
          <w:sz w:val="24"/>
          <w:szCs w:val="24"/>
        </w:rPr>
        <w:t xml:space="preserve"> the outcome variable (dependent variable) tested the pro environmental behaviour of the family and the items were customised to incorporate the everyday pro environmental behaviours listed by the Indian participants of the first phase. T</w:t>
      </w:r>
      <w:r w:rsidR="00D1659A" w:rsidRPr="00462A86">
        <w:rPr>
          <w:rFonts w:ascii="Times New Roman" w:hAnsi="Times New Roman" w:cs="Times New Roman"/>
          <w:sz w:val="24"/>
          <w:szCs w:val="24"/>
        </w:rPr>
        <w:t>he model is presented in fig 6.4</w:t>
      </w:r>
      <w:r w:rsidRPr="00462A86">
        <w:rPr>
          <w:rFonts w:ascii="Times New Roman" w:hAnsi="Times New Roman" w:cs="Times New Roman"/>
          <w:sz w:val="24"/>
          <w:szCs w:val="24"/>
        </w:rPr>
        <w:t>.</w:t>
      </w:r>
    </w:p>
    <w:p w14:paraId="1FDA210B" w14:textId="77777777" w:rsidR="00ED5877" w:rsidRPr="00462A86" w:rsidRDefault="00ED5877" w:rsidP="00BF3B7C">
      <w:pPr>
        <w:pStyle w:val="NormalWeb"/>
        <w:shd w:val="clear" w:color="auto" w:fill="FFFFFF"/>
        <w:spacing w:before="0" w:beforeAutospacing="0" w:after="0" w:afterAutospacing="0"/>
        <w:jc w:val="both"/>
      </w:pPr>
      <w:r w:rsidRPr="00462A86">
        <w:rPr>
          <w:noProof/>
          <w:lang w:eastAsia="ja-JP"/>
        </w:rPr>
        <w:drawing>
          <wp:inline distT="0" distB="0" distL="0" distR="0" wp14:anchorId="18A1FE31" wp14:editId="19A14D62">
            <wp:extent cx="5731510" cy="2241167"/>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2241167"/>
                    </a:xfrm>
                    <a:prstGeom prst="rect">
                      <a:avLst/>
                    </a:prstGeom>
                  </pic:spPr>
                </pic:pic>
              </a:graphicData>
            </a:graphic>
          </wp:inline>
        </w:drawing>
      </w:r>
    </w:p>
    <w:p w14:paraId="0E325D4B" w14:textId="77777777" w:rsidR="00ED5877" w:rsidRPr="00462A86" w:rsidRDefault="00D1659A" w:rsidP="00BF3B7C">
      <w:pPr>
        <w:pStyle w:val="NormalWeb"/>
        <w:shd w:val="clear" w:color="auto" w:fill="FFFFFF"/>
        <w:spacing w:before="0" w:beforeAutospacing="0" w:after="0" w:afterAutospacing="0"/>
        <w:jc w:val="both"/>
      </w:pPr>
      <w:r w:rsidRPr="00462A86">
        <w:t>Fig: 6.4:</w:t>
      </w:r>
      <w:r w:rsidR="00ED5877" w:rsidRPr="00462A86">
        <w:t xml:space="preserve"> Conceptual model of environmental reverse socialisation of parents in India</w:t>
      </w:r>
    </w:p>
    <w:p w14:paraId="796F1968" w14:textId="77777777" w:rsidR="00BF3B7C" w:rsidRPr="00462A86" w:rsidRDefault="00BF3B7C" w:rsidP="00BF3B7C">
      <w:pPr>
        <w:pStyle w:val="NormalWeb"/>
        <w:shd w:val="clear" w:color="auto" w:fill="FFFFFF"/>
        <w:spacing w:before="0" w:beforeAutospacing="0" w:after="0" w:afterAutospacing="0"/>
        <w:jc w:val="both"/>
      </w:pPr>
    </w:p>
    <w:p w14:paraId="3D31C5DC" w14:textId="66ED8066" w:rsidR="00ED5877" w:rsidRPr="00462A86" w:rsidRDefault="00ED5877" w:rsidP="00BF3B7C">
      <w:pPr>
        <w:pStyle w:val="NormalWeb"/>
        <w:shd w:val="clear" w:color="auto" w:fill="FFFFFF"/>
        <w:spacing w:before="0" w:beforeAutospacing="0" w:after="0" w:afterAutospacing="0"/>
        <w:jc w:val="both"/>
      </w:pPr>
      <w:r w:rsidRPr="00462A86">
        <w:t>Summarising the discussion in this section</w:t>
      </w:r>
      <w:r w:rsidR="00636D55" w:rsidRPr="00462A86">
        <w:t>, the</w:t>
      </w:r>
      <w:r w:rsidRPr="00462A86">
        <w:t xml:space="preserve"> following hypotheses a</w:t>
      </w:r>
      <w:r w:rsidR="00D1659A" w:rsidRPr="00462A86">
        <w:t>re conceptualised (see table 6.2</w:t>
      </w:r>
      <w:r w:rsidRPr="00462A86">
        <w:t>)</w:t>
      </w:r>
    </w:p>
    <w:p w14:paraId="73A0C33E" w14:textId="77777777" w:rsidR="00BF3B7C" w:rsidRPr="00462A86" w:rsidRDefault="00BF3B7C" w:rsidP="00BF3B7C">
      <w:pPr>
        <w:pStyle w:val="NormalWeb"/>
        <w:shd w:val="clear" w:color="auto" w:fill="FFFFFF"/>
        <w:spacing w:before="0" w:beforeAutospacing="0" w:after="0" w:afterAutospacing="0"/>
        <w:jc w:val="both"/>
      </w:pPr>
    </w:p>
    <w:tbl>
      <w:tblPr>
        <w:tblStyle w:val="TableGrid"/>
        <w:tblW w:w="9242" w:type="dxa"/>
        <w:tblLook w:val="04A0" w:firstRow="1" w:lastRow="0" w:firstColumn="1" w:lastColumn="0" w:noHBand="0" w:noVBand="1"/>
      </w:tblPr>
      <w:tblGrid>
        <w:gridCol w:w="1125"/>
        <w:gridCol w:w="8117"/>
      </w:tblGrid>
      <w:tr w:rsidR="00ED5877" w:rsidRPr="00462A86" w14:paraId="37042510" w14:textId="77777777" w:rsidTr="00ED5877">
        <w:tc>
          <w:tcPr>
            <w:tcW w:w="1125" w:type="dxa"/>
          </w:tcPr>
          <w:p w14:paraId="39806AEE"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H2a</w:t>
            </w:r>
          </w:p>
        </w:tc>
        <w:tc>
          <w:tcPr>
            <w:tcW w:w="8117" w:type="dxa"/>
          </w:tcPr>
          <w:p w14:paraId="0E92F66B"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Environmental concern of the adolescent is positively related to the environmental reverse socialisation of parents.</w:t>
            </w:r>
          </w:p>
        </w:tc>
      </w:tr>
      <w:tr w:rsidR="00ED5877" w:rsidRPr="00462A86" w14:paraId="58D31455" w14:textId="77777777" w:rsidTr="00ED5877">
        <w:tc>
          <w:tcPr>
            <w:tcW w:w="1125" w:type="dxa"/>
          </w:tcPr>
          <w:p w14:paraId="350EA783"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H2b</w:t>
            </w:r>
          </w:p>
        </w:tc>
        <w:tc>
          <w:tcPr>
            <w:tcW w:w="8117" w:type="dxa"/>
          </w:tcPr>
          <w:p w14:paraId="0E3D181F"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Objective environmental knowledge of the adolescent is positively related to the environmental reverse socialisation of parents.</w:t>
            </w:r>
          </w:p>
        </w:tc>
      </w:tr>
      <w:tr w:rsidR="00ED5877" w:rsidRPr="00462A86" w14:paraId="3D764106" w14:textId="77777777" w:rsidTr="00ED5877">
        <w:tc>
          <w:tcPr>
            <w:tcW w:w="1125" w:type="dxa"/>
          </w:tcPr>
          <w:p w14:paraId="34BFEE20"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H3</w:t>
            </w:r>
          </w:p>
        </w:tc>
        <w:tc>
          <w:tcPr>
            <w:tcW w:w="8117" w:type="dxa"/>
          </w:tcPr>
          <w:p w14:paraId="421F1505" w14:textId="4063C67C" w:rsidR="00ED5877" w:rsidRPr="00462A86" w:rsidRDefault="00ED5877" w:rsidP="00ED5877">
            <w:pPr>
              <w:rPr>
                <w:rFonts w:ascii="Times New Roman" w:hAnsi="Times New Roman" w:cs="Times New Roman"/>
              </w:rPr>
            </w:pPr>
            <w:r w:rsidRPr="00462A86">
              <w:rPr>
                <w:rFonts w:ascii="Times New Roman" w:hAnsi="Times New Roman" w:cs="Times New Roman"/>
              </w:rPr>
              <w:t xml:space="preserve">Environmental reverse socialisation of parents is positively related to their intention to behave in </w:t>
            </w:r>
            <w:r w:rsidR="00636D55" w:rsidRPr="00462A86">
              <w:rPr>
                <w:rFonts w:ascii="Times New Roman" w:hAnsi="Times New Roman" w:cs="Times New Roman"/>
              </w:rPr>
              <w:t xml:space="preserve">a </w:t>
            </w:r>
            <w:r w:rsidRPr="00462A86">
              <w:rPr>
                <w:rFonts w:ascii="Times New Roman" w:hAnsi="Times New Roman" w:cs="Times New Roman"/>
              </w:rPr>
              <w:t>pro-environmental way.</w:t>
            </w:r>
          </w:p>
        </w:tc>
      </w:tr>
      <w:tr w:rsidR="00ED5877" w:rsidRPr="00462A86" w14:paraId="381E4244" w14:textId="77777777" w:rsidTr="00ED5877">
        <w:tc>
          <w:tcPr>
            <w:tcW w:w="1125" w:type="dxa"/>
          </w:tcPr>
          <w:p w14:paraId="7CA965B5"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H4</w:t>
            </w:r>
          </w:p>
        </w:tc>
        <w:tc>
          <w:tcPr>
            <w:tcW w:w="8117" w:type="dxa"/>
          </w:tcPr>
          <w:p w14:paraId="09AFCB7D" w14:textId="11D3FDBE" w:rsidR="00ED5877" w:rsidRPr="00462A86" w:rsidRDefault="00ED5877" w:rsidP="00ED5877">
            <w:pPr>
              <w:rPr>
                <w:rFonts w:ascii="Times New Roman" w:hAnsi="Times New Roman" w:cs="Times New Roman"/>
              </w:rPr>
            </w:pPr>
            <w:r w:rsidRPr="00462A86">
              <w:rPr>
                <w:rFonts w:ascii="Times New Roman" w:hAnsi="Times New Roman" w:cs="Times New Roman"/>
              </w:rPr>
              <w:t>Parents’ intention to behave in</w:t>
            </w:r>
            <w:r w:rsidR="00636D55" w:rsidRPr="00462A86">
              <w:rPr>
                <w:rFonts w:ascii="Times New Roman" w:hAnsi="Times New Roman" w:cs="Times New Roman"/>
              </w:rPr>
              <w:t xml:space="preserve"> a</w:t>
            </w:r>
            <w:r w:rsidRPr="00462A86">
              <w:rPr>
                <w:rFonts w:ascii="Times New Roman" w:hAnsi="Times New Roman" w:cs="Times New Roman"/>
              </w:rPr>
              <w:t xml:space="preserve"> pro-environmental way is positively related to their actual environmental behaviour.</w:t>
            </w:r>
          </w:p>
        </w:tc>
      </w:tr>
    </w:tbl>
    <w:p w14:paraId="7BE10BF5" w14:textId="77777777" w:rsidR="00ED5877" w:rsidRPr="00462A86" w:rsidRDefault="00D1659A" w:rsidP="00ED5877">
      <w:pPr>
        <w:pStyle w:val="NormalWeb"/>
        <w:shd w:val="clear" w:color="auto" w:fill="FFFFFF"/>
        <w:jc w:val="both"/>
        <w:rPr>
          <w:b/>
          <w:bCs/>
          <w:i/>
          <w:iCs/>
        </w:rPr>
      </w:pPr>
      <w:r w:rsidRPr="00462A86">
        <w:rPr>
          <w:bCs/>
        </w:rPr>
        <w:t>Table: 6.2</w:t>
      </w:r>
      <w:r w:rsidR="00ED5877" w:rsidRPr="00462A86">
        <w:t xml:space="preserve"> Hypotheses related to environmental reverse socialisation of parents in India</w:t>
      </w:r>
    </w:p>
    <w:p w14:paraId="0394AD5E" w14:textId="740FA2EA" w:rsidR="007E72CA" w:rsidRPr="00462A86" w:rsidRDefault="00ED5877" w:rsidP="00B5176A">
      <w:pPr>
        <w:pStyle w:val="NormalWeb"/>
        <w:shd w:val="clear" w:color="auto" w:fill="FFFFFF"/>
        <w:spacing w:before="0" w:beforeAutospacing="0" w:after="0" w:afterAutospacing="0" w:line="360" w:lineRule="auto"/>
        <w:jc w:val="both"/>
        <w:rPr>
          <w:b/>
          <w:bCs/>
          <w:i/>
          <w:iCs/>
        </w:rPr>
      </w:pPr>
      <w:r w:rsidRPr="00462A86">
        <w:rPr>
          <w:b/>
          <w:bCs/>
          <w:i/>
          <w:iCs/>
        </w:rPr>
        <w:lastRenderedPageBreak/>
        <w:t xml:space="preserve">6.2.3 </w:t>
      </w:r>
      <w:r w:rsidR="004A5442" w:rsidRPr="00462A86">
        <w:rPr>
          <w:b/>
          <w:bCs/>
          <w:i/>
          <w:iCs/>
        </w:rPr>
        <w:t>Antecedents</w:t>
      </w:r>
      <w:r w:rsidR="00B5176A" w:rsidRPr="00462A86">
        <w:rPr>
          <w:b/>
          <w:bCs/>
          <w:i/>
          <w:iCs/>
        </w:rPr>
        <w:t xml:space="preserve"> as m</w:t>
      </w:r>
      <w:r w:rsidRPr="00462A86">
        <w:rPr>
          <w:b/>
          <w:bCs/>
          <w:i/>
          <w:iCs/>
        </w:rPr>
        <w:t>oderating variables affecting the environmental reverse socialisation process in India</w:t>
      </w:r>
    </w:p>
    <w:p w14:paraId="77159C89" w14:textId="275BA381" w:rsidR="00B5176A" w:rsidRPr="00462A86" w:rsidRDefault="00ED5877" w:rsidP="00B5176A">
      <w:pPr>
        <w:pStyle w:val="NormalWeb"/>
        <w:shd w:val="clear" w:color="auto" w:fill="FFFFFF"/>
        <w:spacing w:before="0" w:beforeAutospacing="0" w:after="0" w:afterAutospacing="0" w:line="360" w:lineRule="auto"/>
        <w:jc w:val="both"/>
      </w:pPr>
      <w:r w:rsidRPr="00462A86">
        <w:t xml:space="preserve">The literature review in Chapter 2 suggested that the degree of adolescents' influence on their parents </w:t>
      </w:r>
      <w:r w:rsidR="00B5176A" w:rsidRPr="00462A86">
        <w:t>depends</w:t>
      </w:r>
      <w:r w:rsidRPr="00462A86">
        <w:t xml:space="preserve"> on various antecedent variables like family structure, family communication pattern, family income, age of the adolescents' and influe</w:t>
      </w:r>
      <w:r w:rsidR="00B5176A" w:rsidRPr="00462A86">
        <w:t xml:space="preserve">nce strategies adolescents use. Therefore the </w:t>
      </w:r>
      <w:r w:rsidR="004A5442" w:rsidRPr="00462A86">
        <w:t>antecedent</w:t>
      </w:r>
      <w:r w:rsidR="00B5176A" w:rsidRPr="00462A86">
        <w:t xml:space="preserve"> variables actually act as moderating variables in the process of reverse socialisation.</w:t>
      </w:r>
    </w:p>
    <w:p w14:paraId="479E76C0" w14:textId="5707A7E0" w:rsidR="00A67932" w:rsidRPr="00462A86" w:rsidRDefault="0090558B" w:rsidP="00881565">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color w:val="000000"/>
          <w:sz w:val="24"/>
          <w:szCs w:val="24"/>
        </w:rPr>
        <w:t>John (1999) claimed that one facet of socialization involves learning ways of becoming successful agents of influence through the use of sophisticated influence and negotiation strategies. Researchers have found that children use a variety of influence strategies to persuade their parents and change them according to the product categories and expected outcome (</w:t>
      </w:r>
      <w:r w:rsidRPr="00462A86">
        <w:rPr>
          <w:rFonts w:ascii="Times New Roman" w:hAnsi="Times New Roman" w:cs="Times New Roman"/>
          <w:sz w:val="24"/>
          <w:szCs w:val="24"/>
          <w:lang w:eastAsia="ja-JP"/>
        </w:rPr>
        <w:t>Atkin, 1978; Kim et al., 1991;</w:t>
      </w:r>
      <w:r w:rsidRPr="00462A86">
        <w:rPr>
          <w:rFonts w:ascii="Times New Roman" w:hAnsi="Times New Roman" w:cs="Times New Roman"/>
          <w:color w:val="000000"/>
          <w:sz w:val="24"/>
          <w:szCs w:val="24"/>
        </w:rPr>
        <w:t xml:space="preserve"> Palan &amp; Wilkes, 1997; Bao et al., 2007). The literature suggests that these strategies can be classified into two categories: unilateral and bilateral strategies (Offerman &amp; Schrier, 1985; Bao et al., 2007). Unilateral strategies are one-sided and only favours the influencers gain, whereas bilateral strategies are bidirectional and dynamic and incorporates mutual gain of influencer and influencee (Cowan &amp; Avants, 1988). Typically unilateral strategies include direct request, stubborn persuasion, stop eating, and playing on emotions, whereas bilateral strategies are reasoning, bargaining, sweet talk, and coalition (Offerman &amp; Schrier, 1985; Bao et al., 2007). </w:t>
      </w:r>
      <w:r w:rsidRPr="00462A86">
        <w:rPr>
          <w:rFonts w:ascii="Times New Roman" w:hAnsi="Times New Roman" w:cs="Times New Roman"/>
          <w:sz w:val="24"/>
          <w:szCs w:val="24"/>
        </w:rPr>
        <w:t xml:space="preserve">The use of influence strategies may differ depending on culture (Yang et al., 2013). Compared to Western cultures, adolescents from Eastern cultures use less bilateral and more unilateral strategies (Yang et al., 2013). The influence strategy research in India also supports Yang et al.’s (2013) findings. Chaudhary and Gupta (2012) found that unilateral strategies, mainly persuasion and emotional strategies are more often used by Indian children and were found </w:t>
      </w:r>
      <w:r w:rsidR="004A5442" w:rsidRPr="00462A86">
        <w:rPr>
          <w:rFonts w:ascii="Times New Roman" w:hAnsi="Times New Roman" w:cs="Times New Roman"/>
          <w:sz w:val="24"/>
          <w:szCs w:val="24"/>
        </w:rPr>
        <w:t>successful</w:t>
      </w:r>
      <w:r w:rsidRPr="00462A86">
        <w:rPr>
          <w:rFonts w:ascii="Times New Roman" w:hAnsi="Times New Roman" w:cs="Times New Roman"/>
          <w:sz w:val="24"/>
          <w:szCs w:val="24"/>
        </w:rPr>
        <w:t xml:space="preserve">. </w:t>
      </w:r>
      <w:r w:rsidR="00881565" w:rsidRPr="00462A86">
        <w:rPr>
          <w:rFonts w:ascii="Times New Roman" w:hAnsi="Times New Roman" w:cs="Times New Roman"/>
          <w:color w:val="000000"/>
          <w:sz w:val="24"/>
          <w:szCs w:val="24"/>
        </w:rPr>
        <w:t xml:space="preserve">The qualitative findings of this research also suggest that </w:t>
      </w:r>
      <w:r w:rsidRPr="00462A86">
        <w:rPr>
          <w:rFonts w:ascii="Times New Roman" w:hAnsi="Times New Roman" w:cs="Times New Roman"/>
          <w:sz w:val="24"/>
          <w:szCs w:val="24"/>
        </w:rPr>
        <w:t xml:space="preserve">Indian adolescents use more unilateral strategies like persuasion and emotional strategies </w:t>
      </w:r>
      <w:r w:rsidR="00881565" w:rsidRPr="00462A86">
        <w:rPr>
          <w:rFonts w:ascii="Times New Roman" w:hAnsi="Times New Roman" w:cs="Times New Roman"/>
          <w:sz w:val="24"/>
          <w:szCs w:val="24"/>
        </w:rPr>
        <w:t xml:space="preserve">to environmentally socialise their parents and also have abilities to modify the strategies to increase their influence (see section 5.6). </w:t>
      </w:r>
      <w:r w:rsidRPr="00462A86">
        <w:rPr>
          <w:rFonts w:ascii="Times New Roman" w:hAnsi="Times New Roman" w:cs="Times New Roman"/>
          <w:sz w:val="24"/>
          <w:szCs w:val="24"/>
        </w:rPr>
        <w:t>To test this further, unilateral and bilateral influence strategies are conceptualised as moderating variables in this research and are included in the conceptual model. The hypotheses were developed as follows:</w:t>
      </w:r>
    </w:p>
    <w:p w14:paraId="511A9A0E" w14:textId="77777777" w:rsidR="0090558B" w:rsidRPr="00462A86" w:rsidRDefault="0090558B" w:rsidP="0090558B">
      <w:pPr>
        <w:autoSpaceDE w:val="0"/>
        <w:autoSpaceDN w:val="0"/>
        <w:adjustRightInd w:val="0"/>
        <w:spacing w:after="0" w:line="360" w:lineRule="auto"/>
        <w:jc w:val="both"/>
        <w:rPr>
          <w:rFonts w:ascii="Times New Roman" w:hAnsi="Times New Roman" w:cs="Times New Roman"/>
          <w:sz w:val="24"/>
          <w:szCs w:val="24"/>
        </w:rPr>
      </w:pPr>
    </w:p>
    <w:p w14:paraId="6E7174B6" w14:textId="76096BEF" w:rsidR="0090558B" w:rsidRPr="00462A86" w:rsidRDefault="0090558B" w:rsidP="0090558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H5a:</w:t>
      </w:r>
      <w:r w:rsidRPr="00462A86">
        <w:rPr>
          <w:rFonts w:ascii="Times New Roman" w:hAnsi="Times New Roman" w:cs="Times New Roman"/>
          <w:sz w:val="24"/>
          <w:szCs w:val="24"/>
        </w:rPr>
        <w:t xml:space="preserve"> Unilateral influence strategy negatively moderates the influence of adolescents on environmental reverse socialisation of parents.</w:t>
      </w:r>
    </w:p>
    <w:p w14:paraId="253E8C80" w14:textId="5F9DC30C" w:rsidR="00A67932" w:rsidRPr="00462A86" w:rsidRDefault="0090558B" w:rsidP="00FA494E">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lastRenderedPageBreak/>
        <w:t>H5b:</w:t>
      </w:r>
      <w:r w:rsidRPr="00462A86">
        <w:rPr>
          <w:rFonts w:ascii="Times New Roman" w:hAnsi="Times New Roman" w:cs="Times New Roman"/>
          <w:sz w:val="24"/>
          <w:szCs w:val="24"/>
        </w:rPr>
        <w:t xml:space="preserve"> Bilateral influence strategy positively moderates the influence of adolescents on environmental reverse socialisation of parents.</w:t>
      </w:r>
    </w:p>
    <w:p w14:paraId="1E878C35" w14:textId="77777777" w:rsidR="0090558B" w:rsidRPr="00462A86" w:rsidRDefault="0090558B" w:rsidP="00FA494E">
      <w:pPr>
        <w:autoSpaceDE w:val="0"/>
        <w:autoSpaceDN w:val="0"/>
        <w:adjustRightInd w:val="0"/>
        <w:spacing w:after="0" w:line="360" w:lineRule="auto"/>
        <w:jc w:val="both"/>
        <w:rPr>
          <w:rFonts w:ascii="Times New Roman" w:hAnsi="Times New Roman" w:cs="Times New Roman"/>
          <w:color w:val="000000"/>
          <w:sz w:val="24"/>
          <w:szCs w:val="24"/>
        </w:rPr>
      </w:pPr>
    </w:p>
    <w:p w14:paraId="06305806" w14:textId="55187CF5" w:rsidR="00FA494E" w:rsidRPr="00462A86" w:rsidRDefault="00FA494E" w:rsidP="00FA494E">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The social structural antecedent variables </w:t>
      </w:r>
      <w:r w:rsidR="00C37568" w:rsidRPr="00462A86">
        <w:rPr>
          <w:rFonts w:ascii="Times New Roman" w:hAnsi="Times New Roman" w:cs="Times New Roman"/>
          <w:color w:val="000000"/>
          <w:sz w:val="24"/>
          <w:szCs w:val="24"/>
        </w:rPr>
        <w:t>i.e.</w:t>
      </w:r>
      <w:r w:rsidRPr="00462A86">
        <w:rPr>
          <w:rFonts w:ascii="Times New Roman" w:hAnsi="Times New Roman" w:cs="Times New Roman"/>
          <w:color w:val="000000"/>
          <w:sz w:val="24"/>
          <w:szCs w:val="24"/>
        </w:rPr>
        <w:t xml:space="preserve"> family structure, age of adolescents and annual household income did not emerge in the qualitative findings. This may be because of the small sample size of the dyadic interview participants. However, literature showed that the influence children have on their parent’s decision-making increases with age (Mehrotra &amp; Torges, 1977; Atkin, 1978; Darley &amp;Lim, 1986; Moschis &amp; Mitchell, 1986). Older adolescents had more influence on family decision making which was found significant for the Indian adolescents on their influence on general purchase as well (Kaur &amp; Medury, 2013; Singh &amp;Singh, 2014). Therefore, age of the adolescents was conceptualised as a moderating variable in the model.</w:t>
      </w:r>
    </w:p>
    <w:p w14:paraId="29380232" w14:textId="77777777" w:rsidR="00F0043E" w:rsidRPr="00462A86" w:rsidRDefault="00F0043E" w:rsidP="00FA494E">
      <w:pPr>
        <w:autoSpaceDE w:val="0"/>
        <w:autoSpaceDN w:val="0"/>
        <w:adjustRightInd w:val="0"/>
        <w:spacing w:after="0" w:line="360" w:lineRule="auto"/>
        <w:jc w:val="both"/>
        <w:rPr>
          <w:rFonts w:ascii="Times New Roman" w:hAnsi="Times New Roman" w:cs="Times New Roman"/>
          <w:b/>
          <w:bCs/>
          <w:color w:val="000000"/>
          <w:sz w:val="24"/>
          <w:szCs w:val="24"/>
        </w:rPr>
      </w:pPr>
    </w:p>
    <w:p w14:paraId="2DAF903E" w14:textId="28F32A10" w:rsidR="00FA494E" w:rsidRPr="00462A86" w:rsidRDefault="00F0043E" w:rsidP="00FA494E">
      <w:pPr>
        <w:autoSpaceDE w:val="0"/>
        <w:autoSpaceDN w:val="0"/>
        <w:adjustRightInd w:val="0"/>
        <w:spacing w:after="0" w:line="360" w:lineRule="auto"/>
        <w:jc w:val="both"/>
        <w:rPr>
          <w:rFonts w:ascii="Times New Roman" w:hAnsi="Times New Roman" w:cs="Times New Roman"/>
          <w:color w:val="000000"/>
          <w:sz w:val="24"/>
          <w:szCs w:val="24"/>
        </w:rPr>
      </w:pPr>
      <w:r w:rsidRPr="00462A86">
        <w:rPr>
          <w:rFonts w:ascii="Times New Roman" w:hAnsi="Times New Roman" w:cs="Times New Roman"/>
          <w:b/>
          <w:bCs/>
          <w:color w:val="000000"/>
          <w:sz w:val="24"/>
          <w:szCs w:val="24"/>
        </w:rPr>
        <w:t>H5c:</w:t>
      </w:r>
      <w:r w:rsidRPr="00462A86">
        <w:rPr>
          <w:rFonts w:ascii="Times New Roman" w:hAnsi="Times New Roman" w:cs="Times New Roman"/>
          <w:color w:val="000000"/>
          <w:sz w:val="24"/>
          <w:szCs w:val="24"/>
        </w:rPr>
        <w:t xml:space="preserve"> </w:t>
      </w:r>
      <w:r w:rsidRPr="00462A86">
        <w:rPr>
          <w:rFonts w:ascii="Times New Roman" w:hAnsi="Times New Roman" w:cs="Times New Roman"/>
          <w:sz w:val="24"/>
          <w:szCs w:val="24"/>
        </w:rPr>
        <w:t>Age of adolescents positively moderates the influence of adolescents on the environmental reverse socialisation of parents with older adolescents having more influence.</w:t>
      </w:r>
    </w:p>
    <w:p w14:paraId="608C20F4" w14:textId="77777777" w:rsidR="00F0043E" w:rsidRPr="00462A86" w:rsidRDefault="00F0043E" w:rsidP="00FA494E">
      <w:pPr>
        <w:autoSpaceDE w:val="0"/>
        <w:autoSpaceDN w:val="0"/>
        <w:adjustRightInd w:val="0"/>
        <w:spacing w:after="0" w:line="360" w:lineRule="auto"/>
        <w:jc w:val="both"/>
        <w:rPr>
          <w:rFonts w:ascii="Times New Roman" w:hAnsi="Times New Roman" w:cs="Times New Roman"/>
          <w:sz w:val="24"/>
          <w:szCs w:val="24"/>
        </w:rPr>
      </w:pPr>
    </w:p>
    <w:p w14:paraId="5C0CD1E6" w14:textId="5EA91BB8" w:rsidR="00F0043E" w:rsidRPr="00462A86" w:rsidRDefault="004A5442" w:rsidP="00F0043E">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Secondly</w:t>
      </w:r>
      <w:r w:rsidR="00F0043E" w:rsidRPr="00462A86">
        <w:rPr>
          <w:rFonts w:ascii="Times New Roman" w:hAnsi="Times New Roman" w:cs="Times New Roman"/>
          <w:sz w:val="24"/>
          <w:szCs w:val="24"/>
        </w:rPr>
        <w:t xml:space="preserve">, the social setting within which the process of consumer socialisation tends to take place is derived from the family structure and its size (Moschis &amp;Churchill, 1978; Moschis &amp; Moore, 1979). The </w:t>
      </w:r>
      <w:r w:rsidR="009B2D9B" w:rsidRPr="00462A86">
        <w:rPr>
          <w:rFonts w:ascii="Times New Roman" w:hAnsi="Times New Roman" w:cs="Times New Roman"/>
          <w:sz w:val="24"/>
          <w:szCs w:val="24"/>
        </w:rPr>
        <w:t>changes in the family structure towards increase in number of single parents, nuclear families are</w:t>
      </w:r>
      <w:r w:rsidR="00F0043E" w:rsidRPr="00462A86">
        <w:rPr>
          <w:rFonts w:ascii="Times New Roman" w:hAnsi="Times New Roman" w:cs="Times New Roman"/>
          <w:sz w:val="24"/>
          <w:szCs w:val="24"/>
        </w:rPr>
        <w:t xml:space="preserve"> a recent trend in the Indian society. The research suggest that children in single parent family or nuclear family have more rights and role to play in the family decision making (Ahuja &amp; Stinson, 1993; Labrecque &amp; Ricard, 2001; Flurry, 2007. The same trend was observed in Indian context by Medury (2011). Therefore, it was conceptualised that adolescents in nuclear family will have more influence in the environmental reverse socialisation of parents in India. </w:t>
      </w:r>
    </w:p>
    <w:p w14:paraId="64B908DC" w14:textId="77777777" w:rsidR="00F0043E" w:rsidRPr="00462A86" w:rsidRDefault="00F0043E" w:rsidP="00FA494E">
      <w:pPr>
        <w:autoSpaceDE w:val="0"/>
        <w:autoSpaceDN w:val="0"/>
        <w:adjustRightInd w:val="0"/>
        <w:spacing w:after="0" w:line="360" w:lineRule="auto"/>
        <w:jc w:val="both"/>
        <w:rPr>
          <w:rFonts w:ascii="Times New Roman" w:hAnsi="Times New Roman" w:cs="Times New Roman"/>
          <w:b/>
          <w:bCs/>
          <w:sz w:val="24"/>
          <w:szCs w:val="24"/>
        </w:rPr>
      </w:pPr>
    </w:p>
    <w:p w14:paraId="5D0C31D3" w14:textId="6168ABA2" w:rsidR="00FA494E" w:rsidRPr="00462A86" w:rsidRDefault="00F0043E" w:rsidP="00FA494E">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H5d:</w:t>
      </w:r>
      <w:r w:rsidRPr="00462A86">
        <w:rPr>
          <w:rFonts w:ascii="Times New Roman" w:hAnsi="Times New Roman" w:cs="Times New Roman"/>
          <w:sz w:val="24"/>
          <w:szCs w:val="24"/>
        </w:rPr>
        <w:t xml:space="preserve"> Family structure moderates the influence of adolescents on environmental reverse socialisation of parents with nuclear families having more influence.</w:t>
      </w:r>
    </w:p>
    <w:p w14:paraId="2995DD51" w14:textId="77777777" w:rsidR="00F0043E" w:rsidRPr="00462A86" w:rsidRDefault="00F0043E" w:rsidP="00FA494E">
      <w:pPr>
        <w:autoSpaceDE w:val="0"/>
        <w:autoSpaceDN w:val="0"/>
        <w:adjustRightInd w:val="0"/>
        <w:spacing w:after="0" w:line="360" w:lineRule="auto"/>
        <w:jc w:val="both"/>
        <w:rPr>
          <w:rFonts w:ascii="Times New Roman" w:hAnsi="Times New Roman" w:cs="Times New Roman"/>
        </w:rPr>
      </w:pPr>
    </w:p>
    <w:p w14:paraId="15664ADB" w14:textId="405C503E" w:rsidR="009B2D9B" w:rsidRPr="00462A86" w:rsidRDefault="004D71C9" w:rsidP="004D71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discussed in Chapter 2, t</w:t>
      </w:r>
      <w:r w:rsidR="009B2D9B" w:rsidRPr="00462A86">
        <w:rPr>
          <w:rFonts w:ascii="Times New Roman" w:hAnsi="Times New Roman" w:cs="Times New Roman"/>
          <w:sz w:val="24"/>
          <w:szCs w:val="24"/>
        </w:rPr>
        <w:t xml:space="preserve">he financial resources available with the parents tend to have an effect on their children’s influence on them (Sorce et al., 1989). The </w:t>
      </w:r>
      <w:r w:rsidR="00FA494E" w:rsidRPr="00462A86">
        <w:rPr>
          <w:rFonts w:ascii="Times New Roman" w:hAnsi="Times New Roman" w:cs="Times New Roman"/>
          <w:sz w:val="24"/>
          <w:szCs w:val="24"/>
        </w:rPr>
        <w:t xml:space="preserve">receptivity of adolescents’ influence </w:t>
      </w:r>
      <w:r w:rsidR="009B2D9B" w:rsidRPr="00462A86">
        <w:rPr>
          <w:rFonts w:ascii="Times New Roman" w:hAnsi="Times New Roman" w:cs="Times New Roman"/>
          <w:sz w:val="24"/>
          <w:szCs w:val="24"/>
        </w:rPr>
        <w:t xml:space="preserve">is observed to be </w:t>
      </w:r>
      <w:r w:rsidR="00FA494E" w:rsidRPr="00462A86">
        <w:rPr>
          <w:rFonts w:ascii="Times New Roman" w:hAnsi="Times New Roman" w:cs="Times New Roman"/>
          <w:sz w:val="24"/>
          <w:szCs w:val="24"/>
        </w:rPr>
        <w:t>higher in richer families (</w:t>
      </w:r>
      <w:r w:rsidR="009B2D9B" w:rsidRPr="00462A86">
        <w:rPr>
          <w:rFonts w:ascii="Times New Roman" w:hAnsi="Times New Roman" w:cs="Times New Roman"/>
          <w:sz w:val="24"/>
          <w:szCs w:val="24"/>
        </w:rPr>
        <w:t>Talpade, 1994</w:t>
      </w:r>
      <w:r w:rsidR="00FA494E" w:rsidRPr="00462A86">
        <w:rPr>
          <w:rFonts w:ascii="Times New Roman" w:hAnsi="Times New Roman" w:cs="Times New Roman"/>
          <w:sz w:val="24"/>
          <w:szCs w:val="24"/>
        </w:rPr>
        <w:t>)</w:t>
      </w:r>
      <w:r w:rsidR="009B2D9B" w:rsidRPr="00462A86">
        <w:rPr>
          <w:rFonts w:ascii="Times New Roman" w:hAnsi="Times New Roman" w:cs="Times New Roman"/>
          <w:sz w:val="24"/>
          <w:szCs w:val="24"/>
        </w:rPr>
        <w:t xml:space="preserve">.  Further, with respect to environmental behaviour, price </w:t>
      </w:r>
      <w:r w:rsidR="004A5442" w:rsidRPr="00462A86">
        <w:rPr>
          <w:rFonts w:ascii="Times New Roman" w:hAnsi="Times New Roman" w:cs="Times New Roman"/>
          <w:sz w:val="24"/>
          <w:szCs w:val="24"/>
        </w:rPr>
        <w:t>consciousness</w:t>
      </w:r>
      <w:r w:rsidR="009B2D9B" w:rsidRPr="00462A86">
        <w:rPr>
          <w:rFonts w:ascii="Times New Roman" w:hAnsi="Times New Roman" w:cs="Times New Roman"/>
          <w:sz w:val="24"/>
          <w:szCs w:val="24"/>
        </w:rPr>
        <w:t xml:space="preserve"> is considered to be the greatest barrier towards adoption of environmental friendly products or lifestyle (Tanner &amp; Kast, </w:t>
      </w:r>
      <w:r w:rsidR="009B2D9B" w:rsidRPr="00462A86">
        <w:rPr>
          <w:rFonts w:ascii="Times New Roman" w:hAnsi="Times New Roman" w:cs="Times New Roman"/>
          <w:sz w:val="24"/>
          <w:szCs w:val="24"/>
        </w:rPr>
        <w:lastRenderedPageBreak/>
        <w:t xml:space="preserve">2003; Bonini &amp; Oppenheim, 2008; Hopkins, 2009). Similarly, Indian consumers are considered to be price </w:t>
      </w:r>
      <w:r w:rsidR="004A5442" w:rsidRPr="00462A86">
        <w:rPr>
          <w:rFonts w:ascii="Times New Roman" w:hAnsi="Times New Roman" w:cs="Times New Roman"/>
          <w:sz w:val="24"/>
          <w:szCs w:val="24"/>
        </w:rPr>
        <w:t>conscious</w:t>
      </w:r>
      <w:r w:rsidR="009B2D9B" w:rsidRPr="00462A86">
        <w:rPr>
          <w:rFonts w:ascii="Times New Roman" w:hAnsi="Times New Roman" w:cs="Times New Roman"/>
          <w:sz w:val="24"/>
          <w:szCs w:val="24"/>
        </w:rPr>
        <w:t xml:space="preserve"> in general and they also highlighted unwillingness to pay a primium price for environmentally friendly products or behave in environmentally friendly manner (</w:t>
      </w:r>
      <w:r w:rsidR="009B2D9B" w:rsidRPr="00462A86">
        <w:rPr>
          <w:rFonts w:ascii="Times New Roman" w:eastAsia="Times New Roman" w:hAnsi="Times New Roman" w:cs="Times New Roman"/>
          <w:sz w:val="24"/>
          <w:szCs w:val="24"/>
        </w:rPr>
        <w:t xml:space="preserve">Ishaswini and </w:t>
      </w:r>
      <w:r w:rsidR="00C37568" w:rsidRPr="00462A86">
        <w:rPr>
          <w:rFonts w:ascii="Times New Roman" w:eastAsia="Times New Roman" w:hAnsi="Times New Roman" w:cs="Times New Roman"/>
          <w:sz w:val="24"/>
          <w:szCs w:val="24"/>
        </w:rPr>
        <w:t>Datta,</w:t>
      </w:r>
      <w:r w:rsidR="009B2D9B" w:rsidRPr="00462A86">
        <w:rPr>
          <w:rFonts w:ascii="Times New Roman" w:eastAsia="Times New Roman" w:hAnsi="Times New Roman" w:cs="Times New Roman"/>
          <w:sz w:val="24"/>
          <w:szCs w:val="24"/>
        </w:rPr>
        <w:t xml:space="preserve"> 2011). Combining these two, </w:t>
      </w:r>
      <w:r w:rsidRPr="00462A86">
        <w:rPr>
          <w:rFonts w:ascii="Times New Roman" w:eastAsia="Times New Roman" w:hAnsi="Times New Roman" w:cs="Times New Roman"/>
          <w:sz w:val="24"/>
          <w:szCs w:val="24"/>
        </w:rPr>
        <w:t xml:space="preserve">annual household income was conceptualised as a moderator of adolescents' influence on environmental reverse </w:t>
      </w:r>
      <w:r w:rsidR="004A5442" w:rsidRPr="00462A86">
        <w:rPr>
          <w:rFonts w:ascii="Times New Roman" w:eastAsia="Times New Roman" w:hAnsi="Times New Roman" w:cs="Times New Roman"/>
          <w:sz w:val="24"/>
          <w:szCs w:val="24"/>
        </w:rPr>
        <w:t>socialisation</w:t>
      </w:r>
      <w:r w:rsidRPr="00462A86">
        <w:rPr>
          <w:rFonts w:ascii="Times New Roman" w:eastAsia="Times New Roman" w:hAnsi="Times New Roman" w:cs="Times New Roman"/>
          <w:sz w:val="24"/>
          <w:szCs w:val="24"/>
        </w:rPr>
        <w:t xml:space="preserve"> of parents and also families' actual environmental behaviour as an outcome of their environmental socialisation. </w:t>
      </w:r>
    </w:p>
    <w:p w14:paraId="22F96B58" w14:textId="77777777" w:rsidR="009B2D9B" w:rsidRPr="00462A86" w:rsidRDefault="009B2D9B" w:rsidP="00FA494E">
      <w:pPr>
        <w:autoSpaceDE w:val="0"/>
        <w:autoSpaceDN w:val="0"/>
        <w:adjustRightInd w:val="0"/>
        <w:spacing w:after="0" w:line="360" w:lineRule="auto"/>
        <w:jc w:val="both"/>
        <w:rPr>
          <w:rFonts w:ascii="Times New Roman" w:hAnsi="Times New Roman" w:cs="Times New Roman"/>
          <w:sz w:val="24"/>
          <w:szCs w:val="24"/>
        </w:rPr>
      </w:pPr>
    </w:p>
    <w:p w14:paraId="2E34D6C0" w14:textId="1659C971" w:rsidR="004D71C9" w:rsidRPr="00462A86" w:rsidRDefault="004D71C9" w:rsidP="00FA494E">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H5e:</w:t>
      </w:r>
      <w:r w:rsidRPr="00462A86">
        <w:rPr>
          <w:rFonts w:ascii="Times New Roman" w:hAnsi="Times New Roman" w:cs="Times New Roman"/>
          <w:sz w:val="24"/>
          <w:szCs w:val="24"/>
        </w:rPr>
        <w:t xml:space="preserve"> Annual household income positively moderates the influence of adolescents on environmental reverse socialisation of parents.</w:t>
      </w:r>
    </w:p>
    <w:p w14:paraId="0D91AC40" w14:textId="4C9A6529" w:rsidR="004D71C9" w:rsidRPr="00462A86" w:rsidRDefault="004D71C9" w:rsidP="00FA494E">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H5f:</w:t>
      </w:r>
      <w:r w:rsidRPr="00462A86">
        <w:rPr>
          <w:rFonts w:ascii="Times New Roman" w:hAnsi="Times New Roman" w:cs="Times New Roman"/>
          <w:sz w:val="24"/>
          <w:szCs w:val="24"/>
        </w:rPr>
        <w:t xml:space="preserve"> Annual house hold income positively moderates the relationship between parents’ intention to behave in pro-environmental way and their actual environmental behaviour.</w:t>
      </w:r>
    </w:p>
    <w:p w14:paraId="44F122A3" w14:textId="77777777" w:rsidR="004D71C9" w:rsidRPr="00462A86" w:rsidRDefault="004D71C9" w:rsidP="00150685">
      <w:pPr>
        <w:autoSpaceDE w:val="0"/>
        <w:autoSpaceDN w:val="0"/>
        <w:adjustRightInd w:val="0"/>
        <w:spacing w:after="0" w:line="360" w:lineRule="auto"/>
        <w:jc w:val="both"/>
        <w:rPr>
          <w:rFonts w:ascii="Times New Roman" w:hAnsi="Times New Roman" w:cs="Times New Roman"/>
          <w:sz w:val="24"/>
          <w:szCs w:val="24"/>
        </w:rPr>
      </w:pPr>
    </w:p>
    <w:p w14:paraId="66205797" w14:textId="62EBB9FB" w:rsidR="00150685" w:rsidRPr="00462A86" w:rsidRDefault="00B5176A" w:rsidP="00150685">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family communication patterns concept refers to the </w:t>
      </w:r>
      <w:r w:rsidRPr="00462A86">
        <w:rPr>
          <w:rFonts w:ascii="Times New Roman" w:hAnsi="Times New Roman" w:cs="Times New Roman"/>
          <w:b/>
          <w:sz w:val="24"/>
          <w:szCs w:val="24"/>
        </w:rPr>
        <w:t>frequency, type, and quality</w:t>
      </w:r>
      <w:r w:rsidRPr="00462A86">
        <w:rPr>
          <w:rFonts w:ascii="Times New Roman" w:hAnsi="Times New Roman" w:cs="Times New Roman"/>
          <w:sz w:val="24"/>
          <w:szCs w:val="24"/>
        </w:rPr>
        <w:t xml:space="preserve"> of communications that take place among family members (Moore &amp; Moschis, 1981). Looking at how the family members interact with each other and what they communicate about is considered as pivotal to understand how the children rise to the occasion to play the role of an influencer over their parents (Rose et al., 2002a). Developed by McLeod and Chaffee (1972), the family communication pattern typology examines the degree to which families encourage the expression of autonomous opinions (concept orientation) and relational objectives (socio-orientation). Socio-orientation measures relationship-oriented patterns of communications, whilst concept orientation measures issue-oriented communication, which encourages children to develop their own skills and competence as consumers. Ekstrom (2007) points out that, families which encourage their children to discuss and develop their own ideas (with a concept-oriented communication structure) tend to allow their children to influence them than families wherein the children are taught avoid controversy and not to argue (with a socio-oriented communication structure). Conforming to Ekstrom (2007) t</w:t>
      </w:r>
      <w:r w:rsidR="00ED5877" w:rsidRPr="00462A86">
        <w:rPr>
          <w:rFonts w:ascii="Times New Roman" w:hAnsi="Times New Roman" w:cs="Times New Roman"/>
          <w:sz w:val="24"/>
          <w:szCs w:val="24"/>
        </w:rPr>
        <w:t>he qualitative findings showed the influence of family communication pattern on the degree of adolescents' influence on the environmental reverse socialisations of the parents in India (see section 5.5.5.2, Chapter 5), where the adolescents had more influence in conce</w:t>
      </w:r>
      <w:r w:rsidR="00636D55" w:rsidRPr="00462A86">
        <w:rPr>
          <w:rFonts w:ascii="Times New Roman" w:hAnsi="Times New Roman" w:cs="Times New Roman"/>
          <w:sz w:val="24"/>
          <w:szCs w:val="24"/>
        </w:rPr>
        <w:t>pt oriented families than socio-</w:t>
      </w:r>
      <w:r w:rsidR="00ED5877" w:rsidRPr="00462A86">
        <w:rPr>
          <w:rFonts w:ascii="Times New Roman" w:hAnsi="Times New Roman" w:cs="Times New Roman"/>
          <w:sz w:val="24"/>
          <w:szCs w:val="24"/>
        </w:rPr>
        <w:t xml:space="preserve">oriented families. </w:t>
      </w:r>
      <w:r w:rsidR="00150685" w:rsidRPr="00462A86">
        <w:rPr>
          <w:rFonts w:ascii="Times New Roman" w:hAnsi="Times New Roman" w:cs="Times New Roman"/>
          <w:sz w:val="24"/>
          <w:szCs w:val="24"/>
        </w:rPr>
        <w:t xml:space="preserve">Further, </w:t>
      </w:r>
      <w:r w:rsidR="00150685" w:rsidRPr="00462A86">
        <w:rPr>
          <w:rFonts w:ascii="Times New Roman" w:hAnsi="Times New Roman" w:cs="Times New Roman"/>
          <w:color w:val="000000"/>
          <w:sz w:val="24"/>
          <w:szCs w:val="24"/>
        </w:rPr>
        <w:t xml:space="preserve">McLeod and Chafee (1972) classified families into four types: laissez-faire, protective, pluralistic, and consensual families, on the basis of the presence or absence of the two dimensions of socio and concept orientation (see section 2.5.3.4.3, Chapter 2). Moschis (1978) explained all four types of communication pattern. </w:t>
      </w:r>
      <w:r w:rsidR="00150685" w:rsidRPr="00462A86">
        <w:rPr>
          <w:rFonts w:ascii="Times New Roman" w:hAnsi="Times New Roman" w:cs="Times New Roman"/>
          <w:sz w:val="24"/>
          <w:szCs w:val="24"/>
        </w:rPr>
        <w:lastRenderedPageBreak/>
        <w:t>Families with low concept oriented and low socio-oriented patterns are known as Laissez-faire families, which hardly facilitate any communication between parents and child. Pluralistic families are high on concept-oriented and low on socio-oriented dimensions and encourage free flow of communication to discuss new ideas with less emphasis on obedience to certain level of authority. Protective families have low concept-oriented and high socio-oriented communication patterns, tend to stress more on social harmony and obedience and families with high concept-oriented and high socio-oriented communication patterns are called as consensual families, and tend to encourage child</w:t>
      </w:r>
      <w:r w:rsidR="00FA494E" w:rsidRPr="00462A86">
        <w:rPr>
          <w:rFonts w:ascii="Times New Roman" w:hAnsi="Times New Roman" w:cs="Times New Roman"/>
          <w:sz w:val="24"/>
          <w:szCs w:val="24"/>
        </w:rPr>
        <w:t xml:space="preserve"> to express their ideas more often however not disturbing the family chain of opinion (Moschis, 1978). Chan &amp; McNeal (2003) and Rose et al. (1998) suggest that children influence is higher in consensual families than any of the other three patterns. Therefore, combining the literature and qualitative findings of this research following hypothesis is conceptualised:</w:t>
      </w:r>
    </w:p>
    <w:p w14:paraId="6E312482" w14:textId="77777777" w:rsidR="00FA494E" w:rsidRPr="00462A86" w:rsidRDefault="00FA494E" w:rsidP="00150685">
      <w:pPr>
        <w:autoSpaceDE w:val="0"/>
        <w:autoSpaceDN w:val="0"/>
        <w:adjustRightInd w:val="0"/>
        <w:spacing w:after="0" w:line="360" w:lineRule="auto"/>
        <w:jc w:val="both"/>
        <w:rPr>
          <w:rFonts w:ascii="Times New Roman" w:hAnsi="Times New Roman" w:cs="Times New Roman"/>
          <w:sz w:val="24"/>
          <w:szCs w:val="24"/>
        </w:rPr>
      </w:pPr>
    </w:p>
    <w:p w14:paraId="6E528F6D" w14:textId="11A04031" w:rsidR="00FA494E" w:rsidRPr="00462A86" w:rsidRDefault="00FA494E" w:rsidP="00150685">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H5g:</w:t>
      </w:r>
      <w:r w:rsidRPr="00462A86">
        <w:rPr>
          <w:rFonts w:ascii="Times New Roman" w:hAnsi="Times New Roman" w:cs="Times New Roman"/>
          <w:sz w:val="24"/>
          <w:szCs w:val="24"/>
        </w:rPr>
        <w:t xml:space="preserve"> The influence of adolescents on environmental reverse socialisation of parents is higher among consensual families than protective, pluralistic and lassez-faire families.</w:t>
      </w:r>
    </w:p>
    <w:p w14:paraId="0E9B7BB6" w14:textId="77777777" w:rsidR="00FA494E" w:rsidRPr="00462A86" w:rsidRDefault="00FA494E" w:rsidP="00150685">
      <w:pPr>
        <w:autoSpaceDE w:val="0"/>
        <w:autoSpaceDN w:val="0"/>
        <w:adjustRightInd w:val="0"/>
        <w:spacing w:after="0" w:line="360" w:lineRule="auto"/>
        <w:jc w:val="both"/>
        <w:rPr>
          <w:rFonts w:ascii="Times New Roman" w:hAnsi="Times New Roman" w:cs="Times New Roman"/>
          <w:sz w:val="24"/>
          <w:szCs w:val="24"/>
        </w:rPr>
      </w:pPr>
    </w:p>
    <w:p w14:paraId="3ED6CCBC" w14:textId="789AA8FC" w:rsidR="00A67932" w:rsidRPr="00462A86" w:rsidRDefault="00A67932" w:rsidP="00A67932">
      <w:pPr>
        <w:autoSpaceDE w:val="0"/>
        <w:autoSpaceDN w:val="0"/>
        <w:adjustRightInd w:val="0"/>
        <w:spacing w:after="0" w:line="360" w:lineRule="auto"/>
        <w:jc w:val="both"/>
        <w:rPr>
          <w:rFonts w:ascii="Times New Roman" w:hAnsi="Times New Roman" w:cs="Times New Roman"/>
          <w:b/>
          <w:bCs/>
          <w:i/>
          <w:iCs/>
          <w:sz w:val="24"/>
          <w:szCs w:val="24"/>
        </w:rPr>
      </w:pPr>
      <w:r w:rsidRPr="00462A86">
        <w:rPr>
          <w:rFonts w:ascii="Times New Roman" w:hAnsi="Times New Roman" w:cs="Times New Roman"/>
          <w:sz w:val="24"/>
          <w:szCs w:val="24"/>
        </w:rPr>
        <w:t>As discussed in section 2.7.2.6 of Chapter 2, social power is where a person has the ability to persuade based on some attribute such as knowledge, expertise or social standing (Cialdini, 1993). In the case of children influencing their parents, such power comes from expertise and knowledge. On that basis Foxman et al. (1989a) found that children’s personal resources also affect their relative influence on family purchase decisions, with children who have greater resources having greater influence. They explained that children’s resources may include their income contribution, employment status, grades, or perceptions of parental love and confidence. Examining financial resources, Moschis and Mitchell (1986) found empirical support for the idea that adolescents with outside incomes are more likely to purchase products independently. Similarly Foxman et al</w:t>
      </w:r>
      <w:r w:rsidR="00C37568" w:rsidRPr="00462A86">
        <w:rPr>
          <w:rFonts w:ascii="Times New Roman" w:hAnsi="Times New Roman" w:cs="Times New Roman"/>
          <w:sz w:val="24"/>
          <w:szCs w:val="24"/>
        </w:rPr>
        <w:t>. (</w:t>
      </w:r>
      <w:r w:rsidRPr="00462A86">
        <w:rPr>
          <w:rFonts w:ascii="Times New Roman" w:hAnsi="Times New Roman" w:cs="Times New Roman"/>
          <w:sz w:val="24"/>
          <w:szCs w:val="24"/>
        </w:rPr>
        <w:t xml:space="preserve">1989a) found that parents and child perception about child’s resources influence the level of child influence in family decision making, with adolescents whose parents had a high opinion of their abilities having more influence in family purchase processes. Customising the concept to the context of environmental reverse socialisation; it was concluded that parents’ perception about their adolescent's environmental abilities and adolescents' own perception about their parents' belief in their environmental abilities will have an impact on the level of influence a child is able to make on the family. This deduction was also proved right by the findings of the qualitative phase of data collection. In the interviews mothers mostly concluded that they </w:t>
      </w:r>
      <w:r w:rsidRPr="00462A86">
        <w:rPr>
          <w:rFonts w:ascii="Times New Roman" w:hAnsi="Times New Roman" w:cs="Times New Roman"/>
          <w:sz w:val="24"/>
          <w:szCs w:val="24"/>
        </w:rPr>
        <w:lastRenderedPageBreak/>
        <w:t>accepted learning about environmental behaviours from their adolescent because they thought their adolescent knew more due to better and focused school education (see section 5.5.5, 5.5.6, chapter 5.)</w:t>
      </w:r>
    </w:p>
    <w:p w14:paraId="0673A860" w14:textId="77777777" w:rsidR="00A67932" w:rsidRPr="00462A86" w:rsidRDefault="00A67932" w:rsidP="00A67932">
      <w:pPr>
        <w:autoSpaceDE w:val="0"/>
        <w:autoSpaceDN w:val="0"/>
        <w:adjustRightInd w:val="0"/>
        <w:spacing w:after="0" w:line="360" w:lineRule="auto"/>
        <w:jc w:val="both"/>
        <w:rPr>
          <w:rFonts w:ascii="Times New Roman" w:hAnsi="Times New Roman" w:cs="Times New Roman"/>
          <w:sz w:val="24"/>
          <w:szCs w:val="24"/>
        </w:rPr>
      </w:pPr>
    </w:p>
    <w:p w14:paraId="536393BD" w14:textId="4C90FEC4" w:rsidR="00A67932" w:rsidRPr="00462A86" w:rsidRDefault="00A67932" w:rsidP="00A67932">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India, according to the common practice adolescents don’t work and earn along with their studies so income and earning of the adolescents as a personal resource was not considered relevant for this research. Further, mothers' perception about adolescents' environmental knowledge and abilities emerged as strong theme influencing mothers' receptivity towards their adolescent's environmental influence (see section 5.5.6, Chapter 5). Therefore, environmental knowledge and abilities are conceptualised as adolescents' resources and following hypothesis is drafted: </w:t>
      </w:r>
    </w:p>
    <w:p w14:paraId="694B3D18" w14:textId="77777777" w:rsidR="00A67932" w:rsidRPr="00462A86" w:rsidRDefault="00A67932" w:rsidP="00A67932">
      <w:pPr>
        <w:autoSpaceDE w:val="0"/>
        <w:autoSpaceDN w:val="0"/>
        <w:adjustRightInd w:val="0"/>
        <w:spacing w:after="0" w:line="360" w:lineRule="auto"/>
        <w:jc w:val="both"/>
        <w:rPr>
          <w:rFonts w:ascii="Times New Roman" w:hAnsi="Times New Roman" w:cs="Times New Roman"/>
          <w:sz w:val="24"/>
          <w:szCs w:val="24"/>
        </w:rPr>
      </w:pPr>
    </w:p>
    <w:p w14:paraId="4511B37D" w14:textId="506D9765" w:rsidR="00A67932" w:rsidRPr="00462A86" w:rsidRDefault="00A67932" w:rsidP="00A67932">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H5h:</w:t>
      </w:r>
      <w:r w:rsidRPr="00462A86">
        <w:rPr>
          <w:rFonts w:ascii="Times New Roman" w:hAnsi="Times New Roman" w:cs="Times New Roman"/>
          <w:sz w:val="24"/>
          <w:szCs w:val="24"/>
        </w:rPr>
        <w:t xml:space="preserve"> Parents’ perception of their adolescent’s environmental ability and knowledge positively moderates the influence of adolescents' environmental reverse socialisation of parents.</w:t>
      </w:r>
    </w:p>
    <w:p w14:paraId="1635CE43" w14:textId="1E0F2F83" w:rsidR="00ED5877" w:rsidRPr="00462A86" w:rsidRDefault="00ED5877" w:rsidP="00A67932">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Summarising the discussion on antecedent variables from the literature and qualitative findings, </w:t>
      </w:r>
      <w:r w:rsidR="00A67932" w:rsidRPr="00462A86">
        <w:rPr>
          <w:rFonts w:ascii="Times New Roman" w:hAnsi="Times New Roman" w:cs="Times New Roman"/>
          <w:sz w:val="24"/>
          <w:szCs w:val="24"/>
        </w:rPr>
        <w:t>the conceptual model was updated and six</w:t>
      </w:r>
      <w:r w:rsidRPr="00462A86">
        <w:rPr>
          <w:rFonts w:ascii="Times New Roman" w:hAnsi="Times New Roman" w:cs="Times New Roman"/>
          <w:sz w:val="24"/>
          <w:szCs w:val="24"/>
        </w:rPr>
        <w:t xml:space="preserve"> mod</w:t>
      </w:r>
      <w:r w:rsidR="00A67932" w:rsidRPr="00462A86">
        <w:rPr>
          <w:rFonts w:ascii="Times New Roman" w:hAnsi="Times New Roman" w:cs="Times New Roman"/>
          <w:sz w:val="24"/>
          <w:szCs w:val="24"/>
        </w:rPr>
        <w:t xml:space="preserve">erating variables were included. </w:t>
      </w:r>
      <w:r w:rsidR="00636D55" w:rsidRPr="00462A86">
        <w:rPr>
          <w:rFonts w:ascii="Times New Roman" w:hAnsi="Times New Roman" w:cs="Times New Roman"/>
          <w:sz w:val="24"/>
          <w:szCs w:val="24"/>
        </w:rPr>
        <w:t xml:space="preserve">These are </w:t>
      </w:r>
      <w:r w:rsidR="00D1659A" w:rsidRPr="00462A86">
        <w:rPr>
          <w:rFonts w:ascii="Times New Roman" w:hAnsi="Times New Roman" w:cs="Times New Roman"/>
          <w:sz w:val="24"/>
          <w:szCs w:val="24"/>
        </w:rPr>
        <w:t xml:space="preserve">presented in fig. 6.5 and table 6.3 </w:t>
      </w:r>
      <w:r w:rsidR="00A67932" w:rsidRPr="00462A86">
        <w:rPr>
          <w:rFonts w:ascii="Times New Roman" w:hAnsi="Times New Roman" w:cs="Times New Roman"/>
          <w:sz w:val="24"/>
          <w:szCs w:val="24"/>
        </w:rPr>
        <w:t>presents all the hypotheses developed in this section</w:t>
      </w:r>
      <w:r w:rsidRPr="00462A86">
        <w:rPr>
          <w:rFonts w:ascii="Times New Roman" w:hAnsi="Times New Roman" w:cs="Times New Roman"/>
          <w:sz w:val="24"/>
          <w:szCs w:val="24"/>
        </w:rPr>
        <w:t>.</w:t>
      </w:r>
    </w:p>
    <w:p w14:paraId="2936A49A" w14:textId="3B61E213" w:rsidR="00ED5877" w:rsidRPr="00462A86" w:rsidRDefault="001836DD" w:rsidP="00BF3B7C">
      <w:pPr>
        <w:pStyle w:val="NormalWeb"/>
        <w:shd w:val="clear" w:color="auto" w:fill="FFFFFF"/>
        <w:spacing w:before="0" w:beforeAutospacing="0" w:after="0" w:afterAutospacing="0"/>
        <w:jc w:val="both"/>
      </w:pPr>
      <w:r w:rsidRPr="00462A86">
        <w:rPr>
          <w:noProof/>
          <w:lang w:eastAsia="ja-JP"/>
        </w:rPr>
        <w:drawing>
          <wp:inline distT="0" distB="0" distL="0" distR="0" wp14:anchorId="352AC6C0" wp14:editId="4B862076">
            <wp:extent cx="5731510" cy="345360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3453602"/>
                    </a:xfrm>
                    <a:prstGeom prst="rect">
                      <a:avLst/>
                    </a:prstGeom>
                  </pic:spPr>
                </pic:pic>
              </a:graphicData>
            </a:graphic>
          </wp:inline>
        </w:drawing>
      </w:r>
    </w:p>
    <w:p w14:paraId="30556DA1" w14:textId="77777777" w:rsidR="00ED5877" w:rsidRPr="00462A86" w:rsidRDefault="00D1659A" w:rsidP="00BF3B7C">
      <w:pPr>
        <w:pStyle w:val="NormalWeb"/>
        <w:shd w:val="clear" w:color="auto" w:fill="FFFFFF"/>
        <w:spacing w:before="0" w:beforeAutospacing="0" w:after="0" w:afterAutospacing="0"/>
        <w:jc w:val="both"/>
      </w:pPr>
      <w:r w:rsidRPr="00462A86">
        <w:t>Fig: 6.5</w:t>
      </w:r>
      <w:r w:rsidR="00ED5877" w:rsidRPr="00462A86">
        <w:t xml:space="preserve"> Conceptual model of environmental reverse socialisation of parents in India with moderating variables</w:t>
      </w:r>
    </w:p>
    <w:p w14:paraId="3957F9A2" w14:textId="77777777" w:rsidR="00BF3B7C" w:rsidRPr="00462A86" w:rsidRDefault="00BF3B7C" w:rsidP="00BF3B7C">
      <w:pPr>
        <w:pStyle w:val="NormalWeb"/>
        <w:shd w:val="clear" w:color="auto" w:fill="FFFFFF"/>
        <w:spacing w:before="0" w:beforeAutospacing="0" w:after="0" w:afterAutospacing="0"/>
        <w:jc w:val="both"/>
      </w:pPr>
    </w:p>
    <w:tbl>
      <w:tblPr>
        <w:tblStyle w:val="TableGrid"/>
        <w:tblW w:w="9242" w:type="dxa"/>
        <w:tblLook w:val="04A0" w:firstRow="1" w:lastRow="0" w:firstColumn="1" w:lastColumn="0" w:noHBand="0" w:noVBand="1"/>
      </w:tblPr>
      <w:tblGrid>
        <w:gridCol w:w="1125"/>
        <w:gridCol w:w="8117"/>
      </w:tblGrid>
      <w:tr w:rsidR="00ED5877" w:rsidRPr="00462A86" w14:paraId="02B885FC" w14:textId="77777777" w:rsidTr="00ED5877">
        <w:tc>
          <w:tcPr>
            <w:tcW w:w="1125" w:type="dxa"/>
          </w:tcPr>
          <w:p w14:paraId="585B907B"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H5a</w:t>
            </w:r>
          </w:p>
        </w:tc>
        <w:tc>
          <w:tcPr>
            <w:tcW w:w="8117" w:type="dxa"/>
          </w:tcPr>
          <w:p w14:paraId="4BC2941A"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Unilateral influence strategy negatively moderates the influence of adolescents on environmental reverse socialisation of parents.</w:t>
            </w:r>
          </w:p>
        </w:tc>
      </w:tr>
      <w:tr w:rsidR="00ED5877" w:rsidRPr="00462A86" w14:paraId="223F3255" w14:textId="77777777" w:rsidTr="00ED5877">
        <w:tc>
          <w:tcPr>
            <w:tcW w:w="1125" w:type="dxa"/>
          </w:tcPr>
          <w:p w14:paraId="7BF8D488"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H5b</w:t>
            </w:r>
          </w:p>
        </w:tc>
        <w:tc>
          <w:tcPr>
            <w:tcW w:w="8117" w:type="dxa"/>
          </w:tcPr>
          <w:p w14:paraId="13FE6A42"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Bilateral influence strategy positively moderates the influence of adolescents on environmental reverse socialisation of parents.</w:t>
            </w:r>
          </w:p>
        </w:tc>
      </w:tr>
      <w:tr w:rsidR="00ED5877" w:rsidRPr="00462A86" w14:paraId="7EDF5E41" w14:textId="77777777" w:rsidTr="00ED5877">
        <w:tc>
          <w:tcPr>
            <w:tcW w:w="1125" w:type="dxa"/>
          </w:tcPr>
          <w:p w14:paraId="6D7A9DE0"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H5c</w:t>
            </w:r>
          </w:p>
        </w:tc>
        <w:tc>
          <w:tcPr>
            <w:tcW w:w="8117" w:type="dxa"/>
          </w:tcPr>
          <w:p w14:paraId="140780A8"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Age of adolescents positively moderates the influence of adolescents on the environmental reverse socialisation of parents with older adolescents having more influence.</w:t>
            </w:r>
          </w:p>
        </w:tc>
      </w:tr>
      <w:tr w:rsidR="00ED5877" w:rsidRPr="00462A86" w14:paraId="1424480F" w14:textId="77777777" w:rsidTr="00ED5877">
        <w:tc>
          <w:tcPr>
            <w:tcW w:w="1125" w:type="dxa"/>
          </w:tcPr>
          <w:p w14:paraId="5A2FF0C7"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H5d</w:t>
            </w:r>
          </w:p>
        </w:tc>
        <w:tc>
          <w:tcPr>
            <w:tcW w:w="8117" w:type="dxa"/>
          </w:tcPr>
          <w:p w14:paraId="7C34E439"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Family structure moderates the influence of adolescents on environmental reverse socialisation of parents with nuclear families having more influence.</w:t>
            </w:r>
          </w:p>
        </w:tc>
      </w:tr>
      <w:tr w:rsidR="00F00330" w:rsidRPr="00462A86" w14:paraId="74779D5D" w14:textId="77777777" w:rsidTr="00ED5877">
        <w:tc>
          <w:tcPr>
            <w:tcW w:w="1125" w:type="dxa"/>
          </w:tcPr>
          <w:p w14:paraId="4304801E" w14:textId="2BDCF325" w:rsidR="00F00330" w:rsidRPr="00462A86" w:rsidRDefault="00F00330" w:rsidP="00ED5877">
            <w:pPr>
              <w:rPr>
                <w:rFonts w:ascii="Times New Roman" w:hAnsi="Times New Roman" w:cs="Times New Roman"/>
              </w:rPr>
            </w:pPr>
            <w:r w:rsidRPr="00462A86">
              <w:rPr>
                <w:rFonts w:ascii="Times New Roman" w:hAnsi="Times New Roman" w:cs="Times New Roman"/>
              </w:rPr>
              <w:t>H5e</w:t>
            </w:r>
          </w:p>
        </w:tc>
        <w:tc>
          <w:tcPr>
            <w:tcW w:w="8117" w:type="dxa"/>
          </w:tcPr>
          <w:p w14:paraId="1EB3D824" w14:textId="685F1E8D" w:rsidR="00F00330" w:rsidRPr="00462A86" w:rsidRDefault="00F00330" w:rsidP="00636D55">
            <w:pPr>
              <w:rPr>
                <w:rFonts w:ascii="Times New Roman" w:hAnsi="Times New Roman" w:cs="Times New Roman"/>
              </w:rPr>
            </w:pPr>
            <w:r w:rsidRPr="00462A86">
              <w:rPr>
                <w:rFonts w:ascii="Times New Roman" w:hAnsi="Times New Roman" w:cs="Times New Roman"/>
              </w:rPr>
              <w:t>Annual household income positively moderates the influence of adolescents on environmental reverse socialisation of parents.</w:t>
            </w:r>
          </w:p>
        </w:tc>
      </w:tr>
      <w:tr w:rsidR="00ED5877" w:rsidRPr="00462A86" w14:paraId="39B56417" w14:textId="77777777" w:rsidTr="00ED5877">
        <w:tc>
          <w:tcPr>
            <w:tcW w:w="1125" w:type="dxa"/>
          </w:tcPr>
          <w:p w14:paraId="4EED29E9" w14:textId="3E399FD0" w:rsidR="00ED5877" w:rsidRPr="00462A86" w:rsidRDefault="00F00330" w:rsidP="00ED5877">
            <w:pPr>
              <w:rPr>
                <w:rFonts w:ascii="Times New Roman" w:hAnsi="Times New Roman" w:cs="Times New Roman"/>
              </w:rPr>
            </w:pPr>
            <w:r w:rsidRPr="00462A86">
              <w:rPr>
                <w:rFonts w:ascii="Times New Roman" w:hAnsi="Times New Roman" w:cs="Times New Roman"/>
              </w:rPr>
              <w:t>H5f</w:t>
            </w:r>
          </w:p>
        </w:tc>
        <w:tc>
          <w:tcPr>
            <w:tcW w:w="8117" w:type="dxa"/>
          </w:tcPr>
          <w:p w14:paraId="7B6DADE7"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Annual house hold income positively moderates the relationship between parents’ intention to behave in pro-environmental way and their actual environmental behaviour.</w:t>
            </w:r>
          </w:p>
        </w:tc>
      </w:tr>
      <w:tr w:rsidR="00ED5877" w:rsidRPr="00462A86" w14:paraId="06E49D99" w14:textId="77777777" w:rsidTr="00ED5877">
        <w:tc>
          <w:tcPr>
            <w:tcW w:w="1125" w:type="dxa"/>
          </w:tcPr>
          <w:p w14:paraId="7ECD92DB" w14:textId="3DDDB8ED" w:rsidR="00ED5877" w:rsidRPr="00462A86" w:rsidRDefault="00F00330" w:rsidP="00ED5877">
            <w:pPr>
              <w:rPr>
                <w:rFonts w:ascii="Times New Roman" w:hAnsi="Times New Roman" w:cs="Times New Roman"/>
              </w:rPr>
            </w:pPr>
            <w:r w:rsidRPr="00462A86">
              <w:rPr>
                <w:rFonts w:ascii="Times New Roman" w:hAnsi="Times New Roman" w:cs="Times New Roman"/>
              </w:rPr>
              <w:t>H5g</w:t>
            </w:r>
          </w:p>
        </w:tc>
        <w:tc>
          <w:tcPr>
            <w:tcW w:w="8117" w:type="dxa"/>
          </w:tcPr>
          <w:p w14:paraId="2F87C6DB" w14:textId="6799009E" w:rsidR="00ED5877" w:rsidRPr="00462A86" w:rsidRDefault="00ED5877" w:rsidP="00ED5877">
            <w:pPr>
              <w:rPr>
                <w:rFonts w:ascii="Times New Roman" w:hAnsi="Times New Roman" w:cs="Times New Roman"/>
              </w:rPr>
            </w:pPr>
            <w:r w:rsidRPr="00462A86">
              <w:rPr>
                <w:rFonts w:ascii="Times New Roman" w:hAnsi="Times New Roman" w:cs="Times New Roman"/>
              </w:rPr>
              <w:t xml:space="preserve">The influence of adolescents on environmental reverse socialisation of parents is higher among consensual families than protective, pluralistic and </w:t>
            </w:r>
            <w:r w:rsidR="00636D55" w:rsidRPr="00462A86">
              <w:rPr>
                <w:rFonts w:ascii="Times New Roman" w:hAnsi="Times New Roman" w:cs="Times New Roman"/>
                <w:sz w:val="24"/>
                <w:szCs w:val="24"/>
              </w:rPr>
              <w:t>lassez</w:t>
            </w:r>
            <w:r w:rsidRPr="00462A86">
              <w:rPr>
                <w:rFonts w:ascii="Times New Roman" w:hAnsi="Times New Roman" w:cs="Times New Roman"/>
                <w:sz w:val="24"/>
                <w:szCs w:val="24"/>
              </w:rPr>
              <w:t>-fair</w:t>
            </w:r>
            <w:r w:rsidR="00636D55" w:rsidRPr="00462A86">
              <w:rPr>
                <w:rFonts w:ascii="Times New Roman" w:hAnsi="Times New Roman" w:cs="Times New Roman"/>
                <w:sz w:val="24"/>
                <w:szCs w:val="24"/>
              </w:rPr>
              <w:t>e families</w:t>
            </w:r>
            <w:r w:rsidRPr="00462A86">
              <w:rPr>
                <w:rFonts w:ascii="Times New Roman" w:hAnsi="Times New Roman" w:cs="Times New Roman"/>
                <w:sz w:val="24"/>
                <w:szCs w:val="24"/>
              </w:rPr>
              <w:t>.</w:t>
            </w:r>
          </w:p>
        </w:tc>
      </w:tr>
      <w:tr w:rsidR="00ED5877" w:rsidRPr="00462A86" w14:paraId="003F75F4" w14:textId="77777777" w:rsidTr="00ED5877">
        <w:tc>
          <w:tcPr>
            <w:tcW w:w="1125" w:type="dxa"/>
          </w:tcPr>
          <w:p w14:paraId="0B7EA87D" w14:textId="50C87248" w:rsidR="00ED5877" w:rsidRPr="00462A86" w:rsidRDefault="00F00330" w:rsidP="00ED5877">
            <w:pPr>
              <w:rPr>
                <w:rFonts w:ascii="Times New Roman" w:hAnsi="Times New Roman" w:cs="Times New Roman"/>
              </w:rPr>
            </w:pPr>
            <w:r w:rsidRPr="00462A86">
              <w:rPr>
                <w:rFonts w:ascii="Times New Roman" w:hAnsi="Times New Roman" w:cs="Times New Roman"/>
              </w:rPr>
              <w:t>H5h</w:t>
            </w:r>
          </w:p>
        </w:tc>
        <w:tc>
          <w:tcPr>
            <w:tcW w:w="8117" w:type="dxa"/>
          </w:tcPr>
          <w:p w14:paraId="151275D7" w14:textId="73B992EC" w:rsidR="00ED5877" w:rsidRPr="00462A86" w:rsidRDefault="00ED5877" w:rsidP="00ED5877">
            <w:pPr>
              <w:rPr>
                <w:rFonts w:ascii="Times New Roman" w:hAnsi="Times New Roman" w:cs="Times New Roman"/>
              </w:rPr>
            </w:pPr>
            <w:r w:rsidRPr="00462A86">
              <w:rPr>
                <w:rFonts w:ascii="Times New Roman" w:hAnsi="Times New Roman" w:cs="Times New Roman"/>
              </w:rPr>
              <w:t>Parents’ perception of their adolescent’s environmental ability and knowledge positively moderates the influence of adolescents</w:t>
            </w:r>
            <w:r w:rsidR="00636D55" w:rsidRPr="00462A86">
              <w:rPr>
                <w:rFonts w:ascii="Times New Roman" w:hAnsi="Times New Roman" w:cs="Times New Roman"/>
              </w:rPr>
              <w:t>'</w:t>
            </w:r>
            <w:r w:rsidRPr="00462A86">
              <w:rPr>
                <w:rFonts w:ascii="Times New Roman" w:hAnsi="Times New Roman" w:cs="Times New Roman"/>
              </w:rPr>
              <w:t xml:space="preserve"> environmental reverse socialisation of parents.</w:t>
            </w:r>
          </w:p>
        </w:tc>
      </w:tr>
    </w:tbl>
    <w:p w14:paraId="1D9CB1A3" w14:textId="77777777" w:rsidR="00ED5877" w:rsidRPr="00462A86" w:rsidRDefault="00D1659A" w:rsidP="00ED5877">
      <w:pPr>
        <w:pStyle w:val="NormalWeb"/>
        <w:shd w:val="clear" w:color="auto" w:fill="FFFFFF"/>
        <w:jc w:val="both"/>
      </w:pPr>
      <w:r w:rsidRPr="00462A86">
        <w:rPr>
          <w:bCs/>
        </w:rPr>
        <w:t>Table: 6.3</w:t>
      </w:r>
      <w:r w:rsidR="00ED5877" w:rsidRPr="00462A86">
        <w:t xml:space="preserve"> Hypotheses related to effect of moderating variables on environmental reverse socialisation of parents in India</w:t>
      </w:r>
    </w:p>
    <w:p w14:paraId="1F578333" w14:textId="77777777" w:rsidR="00ED5877" w:rsidRPr="00462A86" w:rsidRDefault="00ED5877" w:rsidP="00BF3B7C">
      <w:pPr>
        <w:pStyle w:val="NormalWeb"/>
        <w:shd w:val="clear" w:color="auto" w:fill="FFFFFF"/>
        <w:spacing w:before="0" w:beforeAutospacing="0" w:after="0" w:afterAutospacing="0" w:line="360" w:lineRule="auto"/>
        <w:jc w:val="both"/>
        <w:rPr>
          <w:b/>
          <w:bCs/>
          <w:i/>
          <w:iCs/>
        </w:rPr>
      </w:pPr>
      <w:r w:rsidRPr="00462A86">
        <w:rPr>
          <w:b/>
          <w:bCs/>
          <w:i/>
          <w:iCs/>
        </w:rPr>
        <w:t>6.2.4 Learning process</w:t>
      </w:r>
    </w:p>
    <w:p w14:paraId="13AC22C5" w14:textId="6042272A" w:rsidR="00D81F31" w:rsidRPr="00462A86" w:rsidRDefault="00636D55" w:rsidP="00BF3B7C">
      <w:pPr>
        <w:autoSpaceDE w:val="0"/>
        <w:autoSpaceDN w:val="0"/>
        <w:adjustRightInd w:val="0"/>
        <w:spacing w:after="0" w:line="360" w:lineRule="auto"/>
        <w:jc w:val="both"/>
        <w:rPr>
          <w:rFonts w:ascii="Times New Roman" w:hAnsi="Times New Roman" w:cs="Times New Roman"/>
          <w:sz w:val="24"/>
          <w:szCs w:val="24"/>
          <w:lang w:eastAsia="ja-JP"/>
        </w:rPr>
      </w:pPr>
      <w:r w:rsidRPr="00462A86">
        <w:rPr>
          <w:rFonts w:ascii="Times New Roman" w:hAnsi="Times New Roman" w:cs="Times New Roman"/>
          <w:bCs/>
          <w:iCs/>
          <w:sz w:val="24"/>
          <w:szCs w:val="24"/>
        </w:rPr>
        <w:t>The l</w:t>
      </w:r>
      <w:r w:rsidR="00D81F31" w:rsidRPr="00462A86">
        <w:rPr>
          <w:rFonts w:ascii="Times New Roman" w:hAnsi="Times New Roman" w:cs="Times New Roman"/>
          <w:bCs/>
          <w:iCs/>
          <w:sz w:val="24"/>
          <w:szCs w:val="24"/>
        </w:rPr>
        <w:t>earning process are the manner in which the learner acquires specific values/ cognition and behaviours from socialization agents based on interactions with them(</w:t>
      </w:r>
      <w:r w:rsidR="00D81F31" w:rsidRPr="00462A86">
        <w:rPr>
          <w:rFonts w:ascii="Times New Roman" w:hAnsi="Times New Roman" w:cs="Times New Roman"/>
          <w:sz w:val="24"/>
          <w:szCs w:val="24"/>
        </w:rPr>
        <w:t>Moschis, 1987).</w:t>
      </w:r>
      <w:r w:rsidR="00D81F31" w:rsidRPr="00462A86">
        <w:rPr>
          <w:rFonts w:ascii="Times New Roman" w:hAnsi="Times New Roman" w:cs="Times New Roman"/>
          <w:bCs/>
          <w:iCs/>
          <w:sz w:val="24"/>
          <w:szCs w:val="24"/>
        </w:rPr>
        <w:t xml:space="preserve">Three type of learning process; learning by social interaction, modelling and reinforcement are suggested by socialisation literature (see section 2.5.2, Chapter 2). Some evidences on the learning process of adolescents’ learning from their mothers were discussed by the Indian respondents in the qualitative phase (see section 5.2.4.2). As </w:t>
      </w:r>
      <w:r w:rsidR="00D81F31" w:rsidRPr="00462A86">
        <w:rPr>
          <w:rFonts w:ascii="Times New Roman" w:hAnsi="Times New Roman" w:cs="Times New Roman"/>
          <w:sz w:val="24"/>
          <w:szCs w:val="24"/>
          <w:lang w:eastAsia="ja-JP"/>
        </w:rPr>
        <w:t>Moschis and Churchill (1978) suggested about the difficulties in distinguishing different social learning processes in consumer socialisation and Borsari and Carey (2006) argued that change in one subcomponent of the social learning theory will facilitate change in other two as well. Therefore it was decided to study the learning of the parents on a whole rather than focusing on the type of learning in this study and so learning process was not included in the research model.</w:t>
      </w:r>
    </w:p>
    <w:p w14:paraId="6C9CF7A2" w14:textId="77777777" w:rsidR="00ED5877" w:rsidRPr="00462A86" w:rsidRDefault="00ED5877" w:rsidP="00BF3B7C">
      <w:pPr>
        <w:autoSpaceDE w:val="0"/>
        <w:autoSpaceDN w:val="0"/>
        <w:adjustRightInd w:val="0"/>
        <w:spacing w:after="0" w:line="360" w:lineRule="auto"/>
        <w:rPr>
          <w:rFonts w:ascii="Times New Roman" w:hAnsi="Times New Roman" w:cs="Times New Roman"/>
          <w:sz w:val="24"/>
          <w:szCs w:val="24"/>
          <w:lang w:eastAsia="ja-JP"/>
        </w:rPr>
      </w:pPr>
    </w:p>
    <w:p w14:paraId="5CD4FD42" w14:textId="77777777" w:rsidR="00ED5877" w:rsidRPr="00462A86" w:rsidRDefault="00ED5877" w:rsidP="00BF3B7C">
      <w:pPr>
        <w:autoSpaceDE w:val="0"/>
        <w:autoSpaceDN w:val="0"/>
        <w:adjustRightInd w:val="0"/>
        <w:spacing w:after="0" w:line="360" w:lineRule="auto"/>
        <w:rPr>
          <w:rFonts w:ascii="Times New Roman" w:hAnsi="Times New Roman" w:cs="Times New Roman"/>
          <w:b/>
          <w:bCs/>
          <w:i/>
          <w:iCs/>
          <w:sz w:val="24"/>
          <w:szCs w:val="24"/>
        </w:rPr>
      </w:pPr>
      <w:r w:rsidRPr="00462A86">
        <w:rPr>
          <w:rFonts w:ascii="Times New Roman" w:hAnsi="Times New Roman" w:cs="Times New Roman"/>
          <w:b/>
          <w:bCs/>
          <w:i/>
          <w:iCs/>
          <w:sz w:val="24"/>
          <w:szCs w:val="24"/>
        </w:rPr>
        <w:t>6.2.5 The complete conceptual model of this research</w:t>
      </w:r>
    </w:p>
    <w:p w14:paraId="7204AD1B" w14:textId="77777777" w:rsidR="00ED5877" w:rsidRPr="00462A86" w:rsidRDefault="00ED5877" w:rsidP="00BF3B7C">
      <w:pPr>
        <w:pStyle w:val="NormalWeb"/>
        <w:spacing w:before="0" w:beforeAutospacing="0" w:after="0" w:afterAutospacing="0" w:line="360" w:lineRule="auto"/>
        <w:jc w:val="both"/>
      </w:pPr>
      <w:r w:rsidRPr="00462A86">
        <w:t>Summarising the discussion on the develo</w:t>
      </w:r>
      <w:r w:rsidR="00D1659A" w:rsidRPr="00462A86">
        <w:t>pment of research model, fig 6.3 and 6.5</w:t>
      </w:r>
      <w:r w:rsidRPr="00462A86">
        <w:t xml:space="preserve"> is combined to give the complete picture of the environmental socialisations of the adolescents and environmental reverse socialisations </w:t>
      </w:r>
      <w:r w:rsidR="00D1659A" w:rsidRPr="00462A86">
        <w:t>of parents in India. The fig 6.6</w:t>
      </w:r>
      <w:r w:rsidRPr="00462A86">
        <w:t xml:space="preserve"> presents the complete research model and table 6.</w:t>
      </w:r>
      <w:r w:rsidR="00D1659A" w:rsidRPr="00462A86">
        <w:t>4</w:t>
      </w:r>
      <w:r w:rsidRPr="00462A86">
        <w:t xml:space="preserve"> collects all the hypotheses discussed in the sections above.</w:t>
      </w:r>
    </w:p>
    <w:p w14:paraId="37541562" w14:textId="0AD564D9" w:rsidR="00BF3B7C" w:rsidRPr="00462A86" w:rsidRDefault="001836DD" w:rsidP="0090558B">
      <w:pPr>
        <w:pStyle w:val="NormalWeb"/>
        <w:spacing w:line="276" w:lineRule="auto"/>
        <w:jc w:val="both"/>
      </w:pPr>
      <w:r w:rsidRPr="00462A86">
        <w:rPr>
          <w:noProof/>
          <w:lang w:eastAsia="ja-JP"/>
        </w:rPr>
        <w:lastRenderedPageBreak/>
        <w:drawing>
          <wp:inline distT="0" distB="0" distL="0" distR="0" wp14:anchorId="72A483AF" wp14:editId="59CA0CE4">
            <wp:extent cx="5730949" cy="4132296"/>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4132701"/>
                    </a:xfrm>
                    <a:prstGeom prst="rect">
                      <a:avLst/>
                    </a:prstGeom>
                  </pic:spPr>
                </pic:pic>
              </a:graphicData>
            </a:graphic>
          </wp:inline>
        </w:drawing>
      </w:r>
      <w:r w:rsidR="00D1659A" w:rsidRPr="00462A86">
        <w:t>Fig: 6.6</w:t>
      </w:r>
      <w:r w:rsidR="00ED5877" w:rsidRPr="00462A86">
        <w:t xml:space="preserve"> Complete conceptual model</w:t>
      </w:r>
    </w:p>
    <w:tbl>
      <w:tblPr>
        <w:tblStyle w:val="TableGrid"/>
        <w:tblW w:w="9242" w:type="dxa"/>
        <w:tblLook w:val="04A0" w:firstRow="1" w:lastRow="0" w:firstColumn="1" w:lastColumn="0" w:noHBand="0" w:noVBand="1"/>
      </w:tblPr>
      <w:tblGrid>
        <w:gridCol w:w="1125"/>
        <w:gridCol w:w="8117"/>
      </w:tblGrid>
      <w:tr w:rsidR="00ED5877" w:rsidRPr="00462A86" w14:paraId="7932151A" w14:textId="77777777" w:rsidTr="00ED5877">
        <w:tc>
          <w:tcPr>
            <w:tcW w:w="1125" w:type="dxa"/>
          </w:tcPr>
          <w:p w14:paraId="04AD92F1"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H1a</w:t>
            </w:r>
          </w:p>
        </w:tc>
        <w:tc>
          <w:tcPr>
            <w:tcW w:w="8117" w:type="dxa"/>
          </w:tcPr>
          <w:p w14:paraId="11EAD676" w14:textId="4582A3D5" w:rsidR="00E338AE" w:rsidRPr="00462A86" w:rsidRDefault="007A7F95" w:rsidP="00E338AE">
            <w:pPr>
              <w:rPr>
                <w:rFonts w:ascii="Times New Roman" w:hAnsi="Times New Roman" w:cs="Times New Roman"/>
              </w:rPr>
            </w:pPr>
            <w:r w:rsidRPr="00462A86">
              <w:rPr>
                <w:rFonts w:ascii="Times New Roman" w:hAnsi="Times New Roman" w:cs="Times New Roman"/>
              </w:rPr>
              <w:t>School as environmental socialisation agen</w:t>
            </w:r>
            <w:r w:rsidR="00E338AE" w:rsidRPr="00462A86">
              <w:rPr>
                <w:rFonts w:ascii="Times New Roman" w:hAnsi="Times New Roman" w:cs="Times New Roman"/>
              </w:rPr>
              <w:t>t is positively related to</w:t>
            </w:r>
            <w:r w:rsidRPr="00462A86">
              <w:rPr>
                <w:rFonts w:ascii="Times New Roman" w:hAnsi="Times New Roman" w:cs="Times New Roman"/>
              </w:rPr>
              <w:t xml:space="preserve"> </w:t>
            </w:r>
            <w:r w:rsidR="00ED5877" w:rsidRPr="00462A86">
              <w:rPr>
                <w:rFonts w:ascii="Times New Roman" w:hAnsi="Times New Roman" w:cs="Times New Roman"/>
              </w:rPr>
              <w:t>environmental concern</w:t>
            </w:r>
            <w:r w:rsidR="00E338AE" w:rsidRPr="00462A86">
              <w:rPr>
                <w:rFonts w:ascii="Times New Roman" w:hAnsi="Times New Roman" w:cs="Times New Roman"/>
              </w:rPr>
              <w:t xml:space="preserve"> of the adolescents</w:t>
            </w:r>
          </w:p>
        </w:tc>
      </w:tr>
      <w:tr w:rsidR="00ED5877" w:rsidRPr="00462A86" w14:paraId="373D9EE8" w14:textId="77777777" w:rsidTr="00ED5877">
        <w:tc>
          <w:tcPr>
            <w:tcW w:w="1125" w:type="dxa"/>
          </w:tcPr>
          <w:p w14:paraId="1160750B"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H1b</w:t>
            </w:r>
          </w:p>
        </w:tc>
        <w:tc>
          <w:tcPr>
            <w:tcW w:w="8117" w:type="dxa"/>
          </w:tcPr>
          <w:p w14:paraId="3C76DE5E" w14:textId="276197CB" w:rsidR="00ED5877" w:rsidRPr="00462A86" w:rsidRDefault="007A7F95" w:rsidP="00E338AE">
            <w:pPr>
              <w:rPr>
                <w:rFonts w:ascii="Times New Roman" w:hAnsi="Times New Roman" w:cs="Times New Roman"/>
              </w:rPr>
            </w:pPr>
            <w:r w:rsidRPr="00462A86">
              <w:rPr>
                <w:rFonts w:ascii="Times New Roman" w:hAnsi="Times New Roman" w:cs="Times New Roman"/>
              </w:rPr>
              <w:t xml:space="preserve">School as environmental socialisation agent is positively related </w:t>
            </w:r>
            <w:r w:rsidR="00C37568" w:rsidRPr="00462A86">
              <w:rPr>
                <w:rFonts w:ascii="Times New Roman" w:hAnsi="Times New Roman" w:cs="Times New Roman"/>
              </w:rPr>
              <w:t>to environmental</w:t>
            </w:r>
            <w:r w:rsidRPr="00462A86">
              <w:rPr>
                <w:rFonts w:ascii="Times New Roman" w:hAnsi="Times New Roman" w:cs="Times New Roman"/>
              </w:rPr>
              <w:t xml:space="preserve"> </w:t>
            </w:r>
            <w:r w:rsidR="00ED5877" w:rsidRPr="00462A86">
              <w:rPr>
                <w:rFonts w:ascii="Times New Roman" w:hAnsi="Times New Roman" w:cs="Times New Roman"/>
              </w:rPr>
              <w:t>knowledge</w:t>
            </w:r>
            <w:r w:rsidR="00E338AE" w:rsidRPr="00462A86">
              <w:rPr>
                <w:rFonts w:ascii="Times New Roman" w:hAnsi="Times New Roman" w:cs="Times New Roman"/>
              </w:rPr>
              <w:t xml:space="preserve"> of the adolescents</w:t>
            </w:r>
          </w:p>
        </w:tc>
      </w:tr>
      <w:tr w:rsidR="00ED5877" w:rsidRPr="00462A86" w14:paraId="0B8F19AD" w14:textId="77777777" w:rsidTr="00ED5877">
        <w:tc>
          <w:tcPr>
            <w:tcW w:w="1125" w:type="dxa"/>
          </w:tcPr>
          <w:p w14:paraId="5205ED31"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H1c</w:t>
            </w:r>
          </w:p>
        </w:tc>
        <w:tc>
          <w:tcPr>
            <w:tcW w:w="8117" w:type="dxa"/>
          </w:tcPr>
          <w:p w14:paraId="48695282" w14:textId="702D0159" w:rsidR="00ED5877" w:rsidRPr="00462A86" w:rsidRDefault="009A2035" w:rsidP="009A2035">
            <w:pPr>
              <w:rPr>
                <w:rFonts w:ascii="Times New Roman" w:hAnsi="Times New Roman" w:cs="Times New Roman"/>
              </w:rPr>
            </w:pPr>
            <w:r w:rsidRPr="00462A86">
              <w:rPr>
                <w:rFonts w:ascii="Times New Roman" w:hAnsi="Times New Roman" w:cs="Times New Roman"/>
              </w:rPr>
              <w:t>Parent</w:t>
            </w:r>
            <w:r w:rsidR="00ED5877" w:rsidRPr="00462A86">
              <w:rPr>
                <w:rFonts w:ascii="Times New Roman" w:hAnsi="Times New Roman" w:cs="Times New Roman"/>
              </w:rPr>
              <w:t xml:space="preserve">s as </w:t>
            </w:r>
            <w:r w:rsidRPr="00462A86">
              <w:rPr>
                <w:rFonts w:ascii="Times New Roman" w:hAnsi="Times New Roman" w:cs="Times New Roman"/>
              </w:rPr>
              <w:t xml:space="preserve">an </w:t>
            </w:r>
            <w:r w:rsidR="00ED5877" w:rsidRPr="00462A86">
              <w:rPr>
                <w:rFonts w:ascii="Times New Roman" w:hAnsi="Times New Roman" w:cs="Times New Roman"/>
              </w:rPr>
              <w:t>environmental socialisation agent</w:t>
            </w:r>
            <w:r w:rsidRPr="00462A86">
              <w:rPr>
                <w:rFonts w:ascii="Times New Roman" w:hAnsi="Times New Roman" w:cs="Times New Roman"/>
              </w:rPr>
              <w:t xml:space="preserve"> are</w:t>
            </w:r>
            <w:r w:rsidR="00ED5877" w:rsidRPr="00462A86">
              <w:rPr>
                <w:rFonts w:ascii="Times New Roman" w:hAnsi="Times New Roman" w:cs="Times New Roman"/>
              </w:rPr>
              <w:t xml:space="preserve"> positively related to environmental concern of the adolescent </w:t>
            </w:r>
          </w:p>
        </w:tc>
      </w:tr>
      <w:tr w:rsidR="00ED5877" w:rsidRPr="00462A86" w14:paraId="59CA9055" w14:textId="77777777" w:rsidTr="00ED5877">
        <w:tc>
          <w:tcPr>
            <w:tcW w:w="1125" w:type="dxa"/>
          </w:tcPr>
          <w:p w14:paraId="0BD8AA2A"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H1d</w:t>
            </w:r>
          </w:p>
        </w:tc>
        <w:tc>
          <w:tcPr>
            <w:tcW w:w="8117" w:type="dxa"/>
          </w:tcPr>
          <w:p w14:paraId="1204B619" w14:textId="770726CE" w:rsidR="00ED5877" w:rsidRPr="00462A86" w:rsidRDefault="009A2035" w:rsidP="009A2035">
            <w:pPr>
              <w:rPr>
                <w:rFonts w:ascii="Times New Roman" w:hAnsi="Times New Roman" w:cs="Times New Roman"/>
              </w:rPr>
            </w:pPr>
            <w:r w:rsidRPr="00462A86">
              <w:rPr>
                <w:rFonts w:ascii="Times New Roman" w:hAnsi="Times New Roman" w:cs="Times New Roman"/>
              </w:rPr>
              <w:t>Parent</w:t>
            </w:r>
            <w:r w:rsidR="00ED5877" w:rsidRPr="00462A86">
              <w:rPr>
                <w:rFonts w:ascii="Times New Roman" w:hAnsi="Times New Roman" w:cs="Times New Roman"/>
              </w:rPr>
              <w:t xml:space="preserve">s as </w:t>
            </w:r>
            <w:r w:rsidRPr="00462A86">
              <w:rPr>
                <w:rFonts w:ascii="Times New Roman" w:hAnsi="Times New Roman" w:cs="Times New Roman"/>
              </w:rPr>
              <w:t xml:space="preserve">an </w:t>
            </w:r>
            <w:r w:rsidR="00ED5877" w:rsidRPr="00462A86">
              <w:rPr>
                <w:rFonts w:ascii="Times New Roman" w:hAnsi="Times New Roman" w:cs="Times New Roman"/>
              </w:rPr>
              <w:t xml:space="preserve">environmental socialisation agent </w:t>
            </w:r>
            <w:r w:rsidRPr="00462A86">
              <w:rPr>
                <w:rFonts w:ascii="Times New Roman" w:hAnsi="Times New Roman" w:cs="Times New Roman"/>
              </w:rPr>
              <w:t>are</w:t>
            </w:r>
            <w:r w:rsidR="00ED5877" w:rsidRPr="00462A86">
              <w:rPr>
                <w:rFonts w:ascii="Times New Roman" w:hAnsi="Times New Roman" w:cs="Times New Roman"/>
              </w:rPr>
              <w:t xml:space="preserve"> positively related to environmental knowledge of the adolescent</w:t>
            </w:r>
          </w:p>
        </w:tc>
      </w:tr>
      <w:tr w:rsidR="00ED5877" w:rsidRPr="00462A86" w14:paraId="2809D5C9" w14:textId="77777777" w:rsidTr="00ED5877">
        <w:tc>
          <w:tcPr>
            <w:tcW w:w="1125" w:type="dxa"/>
          </w:tcPr>
          <w:p w14:paraId="4B0FF002"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H1e</w:t>
            </w:r>
          </w:p>
        </w:tc>
        <w:tc>
          <w:tcPr>
            <w:tcW w:w="8117" w:type="dxa"/>
          </w:tcPr>
          <w:p w14:paraId="3D77627B" w14:textId="6868B341" w:rsidR="00ED5877" w:rsidRPr="00462A86" w:rsidRDefault="00ED5877" w:rsidP="00ED5877">
            <w:pPr>
              <w:rPr>
                <w:rFonts w:ascii="Times New Roman" w:hAnsi="Times New Roman" w:cs="Times New Roman"/>
              </w:rPr>
            </w:pPr>
            <w:r w:rsidRPr="00462A86">
              <w:rPr>
                <w:rFonts w:ascii="Times New Roman" w:hAnsi="Times New Roman" w:cs="Times New Roman"/>
              </w:rPr>
              <w:t xml:space="preserve">Media as </w:t>
            </w:r>
            <w:r w:rsidR="009A2035" w:rsidRPr="00462A86">
              <w:rPr>
                <w:rFonts w:ascii="Times New Roman" w:hAnsi="Times New Roman" w:cs="Times New Roman"/>
              </w:rPr>
              <w:t xml:space="preserve">an </w:t>
            </w:r>
            <w:r w:rsidRPr="00462A86">
              <w:rPr>
                <w:rFonts w:ascii="Times New Roman" w:hAnsi="Times New Roman" w:cs="Times New Roman"/>
              </w:rPr>
              <w:t>environmental socialisation agent is positively related to environmental concern of the adolescent</w:t>
            </w:r>
          </w:p>
        </w:tc>
      </w:tr>
      <w:tr w:rsidR="00ED5877" w:rsidRPr="00462A86" w14:paraId="231C15C0" w14:textId="77777777" w:rsidTr="00ED5877">
        <w:tc>
          <w:tcPr>
            <w:tcW w:w="1125" w:type="dxa"/>
          </w:tcPr>
          <w:p w14:paraId="1C5B5657"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H1f</w:t>
            </w:r>
          </w:p>
        </w:tc>
        <w:tc>
          <w:tcPr>
            <w:tcW w:w="8117" w:type="dxa"/>
          </w:tcPr>
          <w:p w14:paraId="770C04AB" w14:textId="13B1BFB9" w:rsidR="00ED5877" w:rsidRPr="00462A86" w:rsidRDefault="00ED5877" w:rsidP="00ED5877">
            <w:pPr>
              <w:rPr>
                <w:rFonts w:ascii="Times New Roman" w:hAnsi="Times New Roman" w:cs="Times New Roman"/>
              </w:rPr>
            </w:pPr>
            <w:r w:rsidRPr="00462A86">
              <w:rPr>
                <w:rFonts w:ascii="Times New Roman" w:hAnsi="Times New Roman" w:cs="Times New Roman"/>
              </w:rPr>
              <w:t xml:space="preserve">Media as </w:t>
            </w:r>
            <w:r w:rsidR="009A2035" w:rsidRPr="00462A86">
              <w:rPr>
                <w:rFonts w:ascii="Times New Roman" w:hAnsi="Times New Roman" w:cs="Times New Roman"/>
              </w:rPr>
              <w:t xml:space="preserve">an </w:t>
            </w:r>
            <w:r w:rsidRPr="00462A86">
              <w:rPr>
                <w:rFonts w:ascii="Times New Roman" w:hAnsi="Times New Roman" w:cs="Times New Roman"/>
              </w:rPr>
              <w:t>environmental socialisation agent is positively related to environmental knowledge of the adolescent</w:t>
            </w:r>
          </w:p>
        </w:tc>
      </w:tr>
      <w:tr w:rsidR="00ED5877" w:rsidRPr="00462A86" w14:paraId="353A40DB" w14:textId="77777777" w:rsidTr="00ED5877">
        <w:tc>
          <w:tcPr>
            <w:tcW w:w="1125" w:type="dxa"/>
          </w:tcPr>
          <w:p w14:paraId="077B2385"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H1g</w:t>
            </w:r>
          </w:p>
        </w:tc>
        <w:tc>
          <w:tcPr>
            <w:tcW w:w="8117" w:type="dxa"/>
          </w:tcPr>
          <w:p w14:paraId="1A0E64B5" w14:textId="4650C44E" w:rsidR="00ED5877" w:rsidRPr="00462A86" w:rsidRDefault="007A7F95" w:rsidP="007A7F95">
            <w:pPr>
              <w:rPr>
                <w:rFonts w:ascii="Times New Roman" w:hAnsi="Times New Roman" w:cs="Times New Roman"/>
              </w:rPr>
            </w:pPr>
            <w:r w:rsidRPr="00462A86">
              <w:rPr>
                <w:rFonts w:ascii="Times New Roman" w:hAnsi="Times New Roman" w:cs="Times New Roman"/>
              </w:rPr>
              <w:t xml:space="preserve">School as environmental socialisation agent </w:t>
            </w:r>
            <w:r w:rsidR="00ED5877" w:rsidRPr="00462A86">
              <w:rPr>
                <w:rFonts w:ascii="Times New Roman" w:hAnsi="Times New Roman" w:cs="Times New Roman"/>
              </w:rPr>
              <w:t xml:space="preserve">has higher effect on </w:t>
            </w:r>
            <w:r w:rsidRPr="00462A86">
              <w:rPr>
                <w:rFonts w:ascii="Times New Roman" w:hAnsi="Times New Roman" w:cs="Times New Roman"/>
              </w:rPr>
              <w:t>adolescents'</w:t>
            </w:r>
            <w:r w:rsidR="00ED5877" w:rsidRPr="00462A86">
              <w:rPr>
                <w:rFonts w:ascii="Times New Roman" w:hAnsi="Times New Roman" w:cs="Times New Roman"/>
              </w:rPr>
              <w:t xml:space="preserve"> environmental concern and knowledge than </w:t>
            </w:r>
            <w:r w:rsidR="009A2035" w:rsidRPr="00462A86">
              <w:rPr>
                <w:rFonts w:ascii="Times New Roman" w:hAnsi="Times New Roman" w:cs="Times New Roman"/>
              </w:rPr>
              <w:t xml:space="preserve">that from </w:t>
            </w:r>
            <w:r w:rsidR="00ED5877" w:rsidRPr="00462A86">
              <w:rPr>
                <w:rFonts w:ascii="Times New Roman" w:hAnsi="Times New Roman" w:cs="Times New Roman"/>
              </w:rPr>
              <w:t>parents and media.</w:t>
            </w:r>
          </w:p>
        </w:tc>
      </w:tr>
      <w:tr w:rsidR="00ED5877" w:rsidRPr="00462A86" w14:paraId="508A3D19" w14:textId="77777777" w:rsidTr="00ED5877">
        <w:tc>
          <w:tcPr>
            <w:tcW w:w="1125" w:type="dxa"/>
          </w:tcPr>
          <w:p w14:paraId="16D6E7E1"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H2a</w:t>
            </w:r>
          </w:p>
        </w:tc>
        <w:tc>
          <w:tcPr>
            <w:tcW w:w="8117" w:type="dxa"/>
          </w:tcPr>
          <w:p w14:paraId="4D8A5FCE"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Environmental concern of the adolescent is positively related to the environmental reverse socialisation of parents.</w:t>
            </w:r>
          </w:p>
        </w:tc>
      </w:tr>
      <w:tr w:rsidR="00ED5877" w:rsidRPr="00462A86" w14:paraId="71C081D4" w14:textId="77777777" w:rsidTr="00ED5877">
        <w:tc>
          <w:tcPr>
            <w:tcW w:w="1125" w:type="dxa"/>
          </w:tcPr>
          <w:p w14:paraId="6256CB0F"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H2b</w:t>
            </w:r>
          </w:p>
        </w:tc>
        <w:tc>
          <w:tcPr>
            <w:tcW w:w="8117" w:type="dxa"/>
          </w:tcPr>
          <w:p w14:paraId="36B8FCA1"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Objective environmental knowledge of the adolescent is positively related to the environmental reverse socialisation of parents.</w:t>
            </w:r>
          </w:p>
        </w:tc>
      </w:tr>
      <w:tr w:rsidR="00ED5877" w:rsidRPr="00462A86" w14:paraId="59406ED1" w14:textId="77777777" w:rsidTr="00ED5877">
        <w:tc>
          <w:tcPr>
            <w:tcW w:w="1125" w:type="dxa"/>
          </w:tcPr>
          <w:p w14:paraId="01419DF4"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H3</w:t>
            </w:r>
          </w:p>
        </w:tc>
        <w:tc>
          <w:tcPr>
            <w:tcW w:w="8117" w:type="dxa"/>
          </w:tcPr>
          <w:p w14:paraId="4D553789"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Environmental reverse socialisation of parents is positively related to their intention to behave in pro-environmental way.</w:t>
            </w:r>
          </w:p>
        </w:tc>
      </w:tr>
      <w:tr w:rsidR="00ED5877" w:rsidRPr="00462A86" w14:paraId="0AE25532" w14:textId="77777777" w:rsidTr="00ED5877">
        <w:tc>
          <w:tcPr>
            <w:tcW w:w="1125" w:type="dxa"/>
          </w:tcPr>
          <w:p w14:paraId="17E82A62"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H4</w:t>
            </w:r>
          </w:p>
        </w:tc>
        <w:tc>
          <w:tcPr>
            <w:tcW w:w="8117" w:type="dxa"/>
          </w:tcPr>
          <w:p w14:paraId="40AEBF01" w14:textId="2CF14168" w:rsidR="00ED5877" w:rsidRPr="00462A86" w:rsidRDefault="00ED5877" w:rsidP="00ED5877">
            <w:pPr>
              <w:rPr>
                <w:rFonts w:ascii="Times New Roman" w:hAnsi="Times New Roman" w:cs="Times New Roman"/>
              </w:rPr>
            </w:pPr>
            <w:r w:rsidRPr="00462A86">
              <w:rPr>
                <w:rFonts w:ascii="Times New Roman" w:hAnsi="Times New Roman" w:cs="Times New Roman"/>
              </w:rPr>
              <w:t xml:space="preserve">Parents’ intention to behave in </w:t>
            </w:r>
            <w:r w:rsidR="009A2035" w:rsidRPr="00462A86">
              <w:rPr>
                <w:rFonts w:ascii="Times New Roman" w:hAnsi="Times New Roman" w:cs="Times New Roman"/>
              </w:rPr>
              <w:t xml:space="preserve">a </w:t>
            </w:r>
            <w:r w:rsidRPr="00462A86">
              <w:rPr>
                <w:rFonts w:ascii="Times New Roman" w:hAnsi="Times New Roman" w:cs="Times New Roman"/>
              </w:rPr>
              <w:t>pro-environmental way is positively related to their actual environmental behaviour.</w:t>
            </w:r>
          </w:p>
        </w:tc>
      </w:tr>
      <w:tr w:rsidR="00ED5877" w:rsidRPr="00462A86" w14:paraId="353735B3" w14:textId="77777777" w:rsidTr="00ED5877">
        <w:tc>
          <w:tcPr>
            <w:tcW w:w="1125" w:type="dxa"/>
          </w:tcPr>
          <w:p w14:paraId="27EB0BC0"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H5a</w:t>
            </w:r>
          </w:p>
        </w:tc>
        <w:tc>
          <w:tcPr>
            <w:tcW w:w="8117" w:type="dxa"/>
          </w:tcPr>
          <w:p w14:paraId="7F2E7B25"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Unilateral influence strategy negatively moderates the influence of adolescents on environmental reverse socialisation of parents.</w:t>
            </w:r>
          </w:p>
        </w:tc>
      </w:tr>
      <w:tr w:rsidR="00ED5877" w:rsidRPr="00462A86" w14:paraId="2CAB0555" w14:textId="77777777" w:rsidTr="00ED5877">
        <w:tc>
          <w:tcPr>
            <w:tcW w:w="1125" w:type="dxa"/>
          </w:tcPr>
          <w:p w14:paraId="2213E63A"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H5b</w:t>
            </w:r>
          </w:p>
        </w:tc>
        <w:tc>
          <w:tcPr>
            <w:tcW w:w="8117" w:type="dxa"/>
          </w:tcPr>
          <w:p w14:paraId="7073FC82"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Bilateral influence strategy positively moderates the influence of adolescents on environmental reverse socialisation of parents.</w:t>
            </w:r>
          </w:p>
        </w:tc>
      </w:tr>
      <w:tr w:rsidR="00ED5877" w:rsidRPr="00462A86" w14:paraId="2CE9F4F7" w14:textId="77777777" w:rsidTr="00ED5877">
        <w:tc>
          <w:tcPr>
            <w:tcW w:w="1125" w:type="dxa"/>
          </w:tcPr>
          <w:p w14:paraId="37F85C54"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lastRenderedPageBreak/>
              <w:t>H5c</w:t>
            </w:r>
          </w:p>
        </w:tc>
        <w:tc>
          <w:tcPr>
            <w:tcW w:w="8117" w:type="dxa"/>
          </w:tcPr>
          <w:p w14:paraId="4DFAE32C" w14:textId="4306DBF0" w:rsidR="00ED5877" w:rsidRPr="00462A86" w:rsidRDefault="00ED5877" w:rsidP="00ED5877">
            <w:pPr>
              <w:rPr>
                <w:rFonts w:ascii="Times New Roman" w:hAnsi="Times New Roman" w:cs="Times New Roman"/>
              </w:rPr>
            </w:pPr>
            <w:r w:rsidRPr="00462A86">
              <w:rPr>
                <w:rFonts w:ascii="Times New Roman" w:hAnsi="Times New Roman" w:cs="Times New Roman"/>
              </w:rPr>
              <w:t>Age of adolescents positively moderates the influence of adolescents on the environmental reverse socialisation of parents with older ad</w:t>
            </w:r>
            <w:r w:rsidR="00E338AE" w:rsidRPr="00462A86">
              <w:rPr>
                <w:rFonts w:ascii="Times New Roman" w:hAnsi="Times New Roman" w:cs="Times New Roman"/>
              </w:rPr>
              <w:t>olescents having more influence</w:t>
            </w:r>
          </w:p>
        </w:tc>
      </w:tr>
      <w:tr w:rsidR="00ED5877" w:rsidRPr="00462A86" w14:paraId="54D76092" w14:textId="77777777" w:rsidTr="00ED5877">
        <w:tc>
          <w:tcPr>
            <w:tcW w:w="1125" w:type="dxa"/>
          </w:tcPr>
          <w:p w14:paraId="26676360" w14:textId="77777777" w:rsidR="00ED5877" w:rsidRPr="00462A86" w:rsidRDefault="00ED5877" w:rsidP="00ED5877">
            <w:pPr>
              <w:rPr>
                <w:rFonts w:ascii="Times New Roman" w:hAnsi="Times New Roman" w:cs="Times New Roman"/>
              </w:rPr>
            </w:pPr>
            <w:r w:rsidRPr="00462A86">
              <w:rPr>
                <w:rFonts w:ascii="Times New Roman" w:hAnsi="Times New Roman" w:cs="Times New Roman"/>
              </w:rPr>
              <w:t>H5d</w:t>
            </w:r>
          </w:p>
        </w:tc>
        <w:tc>
          <w:tcPr>
            <w:tcW w:w="8117" w:type="dxa"/>
          </w:tcPr>
          <w:p w14:paraId="675C23D4" w14:textId="645FDB44" w:rsidR="00ED5877" w:rsidRPr="00462A86" w:rsidRDefault="00ED5877" w:rsidP="00ED5877">
            <w:pPr>
              <w:rPr>
                <w:rFonts w:ascii="Times New Roman" w:hAnsi="Times New Roman" w:cs="Times New Roman"/>
              </w:rPr>
            </w:pPr>
            <w:r w:rsidRPr="00462A86">
              <w:rPr>
                <w:rFonts w:ascii="Times New Roman" w:hAnsi="Times New Roman" w:cs="Times New Roman"/>
              </w:rPr>
              <w:t>Family structure moderates the influence of adolescents on environmental reverse socialisation of parents with nuclear</w:t>
            </w:r>
            <w:r w:rsidR="00E338AE" w:rsidRPr="00462A86">
              <w:rPr>
                <w:rFonts w:ascii="Times New Roman" w:hAnsi="Times New Roman" w:cs="Times New Roman"/>
              </w:rPr>
              <w:t xml:space="preserve"> families having more influence</w:t>
            </w:r>
          </w:p>
        </w:tc>
      </w:tr>
      <w:tr w:rsidR="00F00330" w:rsidRPr="00462A86" w14:paraId="42959C3B" w14:textId="77777777" w:rsidTr="00ED5877">
        <w:tc>
          <w:tcPr>
            <w:tcW w:w="1125" w:type="dxa"/>
          </w:tcPr>
          <w:p w14:paraId="5A88DF55" w14:textId="15ADCBF9" w:rsidR="00F00330" w:rsidRPr="00462A86" w:rsidRDefault="00F00330" w:rsidP="00ED5877">
            <w:pPr>
              <w:rPr>
                <w:rFonts w:ascii="Times New Roman" w:hAnsi="Times New Roman" w:cs="Times New Roman"/>
              </w:rPr>
            </w:pPr>
            <w:r w:rsidRPr="00462A86">
              <w:rPr>
                <w:rFonts w:ascii="Times New Roman" w:hAnsi="Times New Roman" w:cs="Times New Roman"/>
              </w:rPr>
              <w:t>H5e</w:t>
            </w:r>
          </w:p>
        </w:tc>
        <w:tc>
          <w:tcPr>
            <w:tcW w:w="8117" w:type="dxa"/>
          </w:tcPr>
          <w:p w14:paraId="4FEC9825" w14:textId="5AEE7150" w:rsidR="00F00330" w:rsidRPr="00462A86" w:rsidRDefault="009A2035" w:rsidP="00ED5877">
            <w:pPr>
              <w:rPr>
                <w:rFonts w:ascii="Times New Roman" w:hAnsi="Times New Roman" w:cs="Times New Roman"/>
              </w:rPr>
            </w:pPr>
            <w:r w:rsidRPr="00462A86">
              <w:rPr>
                <w:rFonts w:ascii="Times New Roman" w:hAnsi="Times New Roman" w:cs="Times New Roman"/>
              </w:rPr>
              <w:t>Annual house</w:t>
            </w:r>
            <w:r w:rsidR="00F00330" w:rsidRPr="00462A86">
              <w:rPr>
                <w:rFonts w:ascii="Times New Roman" w:hAnsi="Times New Roman" w:cs="Times New Roman"/>
              </w:rPr>
              <w:t>hold income positively moderates the influence of adolescents on environmental r</w:t>
            </w:r>
            <w:r w:rsidR="00E338AE" w:rsidRPr="00462A86">
              <w:rPr>
                <w:rFonts w:ascii="Times New Roman" w:hAnsi="Times New Roman" w:cs="Times New Roman"/>
              </w:rPr>
              <w:t>everse socialisation of parents</w:t>
            </w:r>
          </w:p>
        </w:tc>
      </w:tr>
      <w:tr w:rsidR="00ED5877" w:rsidRPr="00462A86" w14:paraId="1896CDE0" w14:textId="77777777" w:rsidTr="00ED5877">
        <w:tc>
          <w:tcPr>
            <w:tcW w:w="1125" w:type="dxa"/>
          </w:tcPr>
          <w:p w14:paraId="65A091BC" w14:textId="5A252B2B" w:rsidR="00ED5877" w:rsidRPr="00462A86" w:rsidRDefault="00F00330" w:rsidP="00ED5877">
            <w:pPr>
              <w:rPr>
                <w:rFonts w:ascii="Times New Roman" w:hAnsi="Times New Roman" w:cs="Times New Roman"/>
              </w:rPr>
            </w:pPr>
            <w:r w:rsidRPr="00462A86">
              <w:rPr>
                <w:rFonts w:ascii="Times New Roman" w:hAnsi="Times New Roman" w:cs="Times New Roman"/>
              </w:rPr>
              <w:t>H5f</w:t>
            </w:r>
          </w:p>
        </w:tc>
        <w:tc>
          <w:tcPr>
            <w:tcW w:w="8117" w:type="dxa"/>
          </w:tcPr>
          <w:p w14:paraId="5C03CB30" w14:textId="39C0FD40" w:rsidR="00ED5877" w:rsidRPr="00462A86" w:rsidRDefault="009A2035" w:rsidP="00ED5877">
            <w:pPr>
              <w:rPr>
                <w:rFonts w:ascii="Times New Roman" w:hAnsi="Times New Roman" w:cs="Times New Roman"/>
              </w:rPr>
            </w:pPr>
            <w:r w:rsidRPr="00462A86">
              <w:rPr>
                <w:rFonts w:ascii="Times New Roman" w:hAnsi="Times New Roman" w:cs="Times New Roman"/>
              </w:rPr>
              <w:t>Annual house</w:t>
            </w:r>
            <w:r w:rsidR="00ED5877" w:rsidRPr="00462A86">
              <w:rPr>
                <w:rFonts w:ascii="Times New Roman" w:hAnsi="Times New Roman" w:cs="Times New Roman"/>
              </w:rPr>
              <w:t xml:space="preserve">hold income positively moderates the relationship between parents’ intention to behave in </w:t>
            </w:r>
            <w:r w:rsidRPr="00462A86">
              <w:rPr>
                <w:rFonts w:ascii="Times New Roman" w:hAnsi="Times New Roman" w:cs="Times New Roman"/>
              </w:rPr>
              <w:t xml:space="preserve">a </w:t>
            </w:r>
            <w:r w:rsidR="00ED5877" w:rsidRPr="00462A86">
              <w:rPr>
                <w:rFonts w:ascii="Times New Roman" w:hAnsi="Times New Roman" w:cs="Times New Roman"/>
              </w:rPr>
              <w:t>pro-environmental way and their</w:t>
            </w:r>
            <w:r w:rsidR="00E338AE" w:rsidRPr="00462A86">
              <w:rPr>
                <w:rFonts w:ascii="Times New Roman" w:hAnsi="Times New Roman" w:cs="Times New Roman"/>
              </w:rPr>
              <w:t xml:space="preserve"> actual environmental behaviour</w:t>
            </w:r>
          </w:p>
        </w:tc>
      </w:tr>
      <w:tr w:rsidR="00ED5877" w:rsidRPr="00462A86" w14:paraId="49FAB0CB" w14:textId="77777777" w:rsidTr="00ED5877">
        <w:tc>
          <w:tcPr>
            <w:tcW w:w="1125" w:type="dxa"/>
          </w:tcPr>
          <w:p w14:paraId="6C64D141" w14:textId="7F94AB62" w:rsidR="00ED5877" w:rsidRPr="00462A86" w:rsidRDefault="00F00330" w:rsidP="00ED5877">
            <w:pPr>
              <w:rPr>
                <w:rFonts w:ascii="Times New Roman" w:hAnsi="Times New Roman" w:cs="Times New Roman"/>
              </w:rPr>
            </w:pPr>
            <w:r w:rsidRPr="00462A86">
              <w:rPr>
                <w:rFonts w:ascii="Times New Roman" w:hAnsi="Times New Roman" w:cs="Times New Roman"/>
              </w:rPr>
              <w:t>H5g</w:t>
            </w:r>
          </w:p>
        </w:tc>
        <w:tc>
          <w:tcPr>
            <w:tcW w:w="8117" w:type="dxa"/>
          </w:tcPr>
          <w:p w14:paraId="72BCA45E" w14:textId="4C6B999E" w:rsidR="00ED5877" w:rsidRPr="00462A86" w:rsidRDefault="00ED5877" w:rsidP="009A2035">
            <w:pPr>
              <w:rPr>
                <w:rFonts w:ascii="Times New Roman" w:hAnsi="Times New Roman" w:cs="Times New Roman"/>
              </w:rPr>
            </w:pPr>
            <w:r w:rsidRPr="00462A86">
              <w:rPr>
                <w:rFonts w:ascii="Times New Roman" w:hAnsi="Times New Roman" w:cs="Times New Roman"/>
              </w:rPr>
              <w:t xml:space="preserve">The influence of adolescents on environmental reverse socialisation of parents is higher among consensual families than protective, pluralistic and </w:t>
            </w:r>
            <w:r w:rsidRPr="00462A86">
              <w:rPr>
                <w:rFonts w:ascii="Times New Roman" w:hAnsi="Times New Roman" w:cs="Times New Roman"/>
                <w:sz w:val="24"/>
                <w:szCs w:val="24"/>
              </w:rPr>
              <w:t>lasse</w:t>
            </w:r>
            <w:r w:rsidR="009A2035" w:rsidRPr="00462A86">
              <w:rPr>
                <w:rFonts w:ascii="Times New Roman" w:hAnsi="Times New Roman" w:cs="Times New Roman"/>
                <w:sz w:val="24"/>
                <w:szCs w:val="24"/>
              </w:rPr>
              <w:t>z</w:t>
            </w:r>
            <w:r w:rsidRPr="00462A86">
              <w:rPr>
                <w:rFonts w:ascii="Times New Roman" w:hAnsi="Times New Roman" w:cs="Times New Roman"/>
                <w:sz w:val="24"/>
                <w:szCs w:val="24"/>
              </w:rPr>
              <w:t>-fair</w:t>
            </w:r>
            <w:r w:rsidR="009A2035" w:rsidRPr="00462A86">
              <w:rPr>
                <w:rFonts w:ascii="Times New Roman" w:hAnsi="Times New Roman" w:cs="Times New Roman"/>
                <w:sz w:val="24"/>
                <w:szCs w:val="24"/>
              </w:rPr>
              <w:t>e families</w:t>
            </w:r>
          </w:p>
        </w:tc>
      </w:tr>
      <w:tr w:rsidR="00ED5877" w:rsidRPr="00462A86" w14:paraId="47403AB0" w14:textId="77777777" w:rsidTr="00ED5877">
        <w:tc>
          <w:tcPr>
            <w:tcW w:w="1125" w:type="dxa"/>
          </w:tcPr>
          <w:p w14:paraId="315D4552" w14:textId="15C28EBC" w:rsidR="00ED5877" w:rsidRPr="00462A86" w:rsidRDefault="00F00330" w:rsidP="00ED5877">
            <w:pPr>
              <w:rPr>
                <w:rFonts w:ascii="Times New Roman" w:hAnsi="Times New Roman" w:cs="Times New Roman"/>
              </w:rPr>
            </w:pPr>
            <w:r w:rsidRPr="00462A86">
              <w:rPr>
                <w:rFonts w:ascii="Times New Roman" w:hAnsi="Times New Roman" w:cs="Times New Roman"/>
              </w:rPr>
              <w:t>H5h</w:t>
            </w:r>
          </w:p>
        </w:tc>
        <w:tc>
          <w:tcPr>
            <w:tcW w:w="8117" w:type="dxa"/>
          </w:tcPr>
          <w:p w14:paraId="62393201" w14:textId="7AA723E6" w:rsidR="00ED5877" w:rsidRPr="00462A86" w:rsidRDefault="00ED5877" w:rsidP="00ED5877">
            <w:pPr>
              <w:rPr>
                <w:rFonts w:ascii="Times New Roman" w:hAnsi="Times New Roman" w:cs="Times New Roman"/>
              </w:rPr>
            </w:pPr>
            <w:r w:rsidRPr="00462A86">
              <w:rPr>
                <w:rFonts w:ascii="Times New Roman" w:hAnsi="Times New Roman" w:cs="Times New Roman"/>
              </w:rPr>
              <w:t xml:space="preserve">Parents’ perception of their adolescent’s environmental ability and knowledge positively moderates the influence of </w:t>
            </w:r>
            <w:r w:rsidR="00F00330" w:rsidRPr="00462A86">
              <w:rPr>
                <w:rFonts w:ascii="Times New Roman" w:hAnsi="Times New Roman" w:cs="Times New Roman"/>
              </w:rPr>
              <w:t>adolescents</w:t>
            </w:r>
            <w:r w:rsidR="009A2035" w:rsidRPr="00462A86">
              <w:rPr>
                <w:rFonts w:ascii="Times New Roman" w:hAnsi="Times New Roman" w:cs="Times New Roman"/>
              </w:rPr>
              <w:t>'</w:t>
            </w:r>
            <w:r w:rsidRPr="00462A86">
              <w:rPr>
                <w:rFonts w:ascii="Times New Roman" w:hAnsi="Times New Roman" w:cs="Times New Roman"/>
              </w:rPr>
              <w:t xml:space="preserve"> </w:t>
            </w:r>
            <w:r w:rsidR="00F00330" w:rsidRPr="00462A86">
              <w:rPr>
                <w:rFonts w:ascii="Times New Roman" w:hAnsi="Times New Roman" w:cs="Times New Roman"/>
              </w:rPr>
              <w:t xml:space="preserve">on </w:t>
            </w:r>
            <w:r w:rsidRPr="00462A86">
              <w:rPr>
                <w:rFonts w:ascii="Times New Roman" w:hAnsi="Times New Roman" w:cs="Times New Roman"/>
              </w:rPr>
              <w:t>environmental r</w:t>
            </w:r>
            <w:r w:rsidR="00E338AE" w:rsidRPr="00462A86">
              <w:rPr>
                <w:rFonts w:ascii="Times New Roman" w:hAnsi="Times New Roman" w:cs="Times New Roman"/>
              </w:rPr>
              <w:t>everse socialisation of parents</w:t>
            </w:r>
          </w:p>
        </w:tc>
      </w:tr>
    </w:tbl>
    <w:p w14:paraId="0618421D" w14:textId="77777777" w:rsidR="00ED5877" w:rsidRPr="00462A86" w:rsidRDefault="00ED5877" w:rsidP="0076308F">
      <w:pPr>
        <w:pStyle w:val="NormalWeb"/>
        <w:shd w:val="clear" w:color="auto" w:fill="FFFFFF"/>
        <w:spacing w:line="360" w:lineRule="auto"/>
        <w:jc w:val="both"/>
      </w:pPr>
      <w:r w:rsidRPr="00462A86">
        <w:rPr>
          <w:bCs/>
        </w:rPr>
        <w:t>T</w:t>
      </w:r>
      <w:r w:rsidR="00D1659A" w:rsidRPr="00462A86">
        <w:rPr>
          <w:bCs/>
        </w:rPr>
        <w:t>able: 6.4</w:t>
      </w:r>
      <w:r w:rsidRPr="00462A86">
        <w:t xml:space="preserve"> Hypotheses related to the complete research model of environmental socialisation of adolescents and environmental reverse socialisation of parents in India</w:t>
      </w:r>
    </w:p>
    <w:p w14:paraId="6BAD13A5" w14:textId="640E75E3" w:rsidR="00ED5877" w:rsidRPr="00462A86" w:rsidRDefault="00ED5877" w:rsidP="0076308F">
      <w:pPr>
        <w:pStyle w:val="NormalWeb"/>
        <w:spacing w:line="360" w:lineRule="auto"/>
        <w:jc w:val="both"/>
        <w:rPr>
          <w:b/>
        </w:rPr>
      </w:pPr>
      <w:r w:rsidRPr="00462A86">
        <w:t xml:space="preserve">The conceptual model and hypotheses are tested using quantitative methods. </w:t>
      </w:r>
      <w:r w:rsidR="009A2035" w:rsidRPr="00462A86">
        <w:t>The following</w:t>
      </w:r>
      <w:r w:rsidRPr="00462A86">
        <w:t xml:space="preserve"> sections discuss the quantitative phase in detail.</w:t>
      </w:r>
    </w:p>
    <w:p w14:paraId="69D79B39" w14:textId="77777777" w:rsidR="00ED5877" w:rsidRPr="00462A86" w:rsidRDefault="007E72CA" w:rsidP="00BF3B7C">
      <w:pPr>
        <w:pStyle w:val="NormalWeb"/>
        <w:shd w:val="clear" w:color="auto" w:fill="FFFFFF"/>
        <w:spacing w:before="0" w:beforeAutospacing="0" w:after="0" w:afterAutospacing="0" w:line="360" w:lineRule="auto"/>
        <w:rPr>
          <w:b/>
        </w:rPr>
      </w:pPr>
      <w:r w:rsidRPr="00462A86">
        <w:rPr>
          <w:b/>
        </w:rPr>
        <w:t>6.3 The quantitative phase</w:t>
      </w:r>
    </w:p>
    <w:p w14:paraId="0F6AC455" w14:textId="7C2087B4" w:rsidR="00ED5877" w:rsidRPr="00462A86" w:rsidRDefault="00ED5877" w:rsidP="00BF3B7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Following the existing research tradition in the field and to test the conceptual model developed from the fin</w:t>
      </w:r>
      <w:r w:rsidR="00D1659A" w:rsidRPr="00462A86">
        <w:rPr>
          <w:rFonts w:ascii="Times New Roman" w:hAnsi="Times New Roman" w:cs="Times New Roman"/>
          <w:sz w:val="24"/>
          <w:szCs w:val="24"/>
        </w:rPr>
        <w:t>dings of the qualitative data (C</w:t>
      </w:r>
      <w:r w:rsidRPr="00462A86">
        <w:rPr>
          <w:rFonts w:ascii="Times New Roman" w:hAnsi="Times New Roman" w:cs="Times New Roman"/>
          <w:sz w:val="24"/>
          <w:szCs w:val="24"/>
        </w:rPr>
        <w:t xml:space="preserve">hapter 5), the self-administered questionnaire survey was used as a tool at this phase. The questionnaire included scales, to measure the environmental knowledge and concern of children which they learnt from schools, to measure the influence of children on parents’ environmental knowledge and attitude measuring how much parents learn from their children with regards to environmental issues, the influence of age, family structure, family communication pattern on the level of influence of children on parents’ learning, and then on families’ environmental behaviour </w:t>
      </w:r>
      <w:r w:rsidR="009A2035" w:rsidRPr="00462A86">
        <w:rPr>
          <w:rFonts w:ascii="Times New Roman" w:hAnsi="Times New Roman" w:cs="Times New Roman"/>
          <w:sz w:val="24"/>
          <w:szCs w:val="24"/>
        </w:rPr>
        <w:t xml:space="preserve">and the </w:t>
      </w:r>
      <w:r w:rsidRPr="00462A86">
        <w:rPr>
          <w:rFonts w:ascii="Times New Roman" w:hAnsi="Times New Roman" w:cs="Times New Roman"/>
          <w:sz w:val="24"/>
          <w:szCs w:val="24"/>
        </w:rPr>
        <w:t xml:space="preserve">influence strategies children used. </w:t>
      </w:r>
    </w:p>
    <w:p w14:paraId="0DFAB691" w14:textId="231CC3C3" w:rsidR="00ED5877" w:rsidRPr="00462A86" w:rsidRDefault="00ED5877" w:rsidP="00BF3B7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the </w:t>
      </w:r>
      <w:r w:rsidR="009A2035" w:rsidRPr="00462A86">
        <w:rPr>
          <w:rFonts w:ascii="Times New Roman" w:hAnsi="Times New Roman" w:cs="Times New Roman"/>
          <w:sz w:val="24"/>
          <w:szCs w:val="24"/>
        </w:rPr>
        <w:t xml:space="preserve">questionnaire, a </w:t>
      </w:r>
      <w:r w:rsidRPr="00462A86">
        <w:rPr>
          <w:rFonts w:ascii="Times New Roman" w:hAnsi="Times New Roman" w:cs="Times New Roman"/>
          <w:sz w:val="24"/>
          <w:szCs w:val="24"/>
        </w:rPr>
        <w:t xml:space="preserve">few existing tested and verified scales were used. These scales were developed and successfully used in existing literature and thus were used to measure different variables in the model but were modified where necessary according to the need of </w:t>
      </w:r>
      <w:r w:rsidR="009A203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Indian cultural context. To test other variables which came out of the qualitative findings new scales were developed. The process is discussed in the following sections.</w:t>
      </w:r>
    </w:p>
    <w:p w14:paraId="663A894D" w14:textId="0C2FD78B" w:rsidR="00ED5877" w:rsidRPr="00462A86" w:rsidRDefault="00ED5877" w:rsidP="00BF3B7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survey was a paper based one. The survey with children was administered at the school premises and questionnaire for parents was sent to them at their home to be filled, through students. One more questionnaire was designed for teachers who supervise the Green School Program. They were asked to evaluate the students’ involvement in the program and students’ </w:t>
      </w:r>
      <w:r w:rsidRPr="00462A86">
        <w:rPr>
          <w:rFonts w:ascii="Times New Roman" w:hAnsi="Times New Roman" w:cs="Times New Roman"/>
          <w:sz w:val="24"/>
          <w:szCs w:val="24"/>
        </w:rPr>
        <w:lastRenderedPageBreak/>
        <w:t xml:space="preserve">environmental learning through the program. This was used to crosscheck the students’ self-evaluation and was used to </w:t>
      </w:r>
      <w:r w:rsidR="009A2035" w:rsidRPr="00462A86">
        <w:rPr>
          <w:rFonts w:ascii="Times New Roman" w:hAnsi="Times New Roman" w:cs="Times New Roman"/>
          <w:sz w:val="24"/>
          <w:szCs w:val="24"/>
        </w:rPr>
        <w:t>counter</w:t>
      </w:r>
      <w:r w:rsidRPr="00462A86">
        <w:rPr>
          <w:rFonts w:ascii="Times New Roman" w:hAnsi="Times New Roman" w:cs="Times New Roman"/>
          <w:sz w:val="24"/>
          <w:szCs w:val="24"/>
        </w:rPr>
        <w:t xml:space="preserve"> the single source bias. </w:t>
      </w:r>
    </w:p>
    <w:p w14:paraId="39DD3C96" w14:textId="77777777" w:rsidR="00BF3B7C" w:rsidRPr="00462A86" w:rsidRDefault="00BF3B7C" w:rsidP="00BF3B7C">
      <w:pPr>
        <w:pStyle w:val="NormalWeb"/>
        <w:shd w:val="clear" w:color="auto" w:fill="FFFFFF"/>
        <w:spacing w:before="0" w:beforeAutospacing="0" w:after="0" w:afterAutospacing="0" w:line="360" w:lineRule="auto"/>
        <w:rPr>
          <w:b/>
          <w:iCs/>
        </w:rPr>
      </w:pPr>
    </w:p>
    <w:p w14:paraId="6EB24AC0" w14:textId="77777777" w:rsidR="00ED5877" w:rsidRPr="00462A86" w:rsidRDefault="00ED5877" w:rsidP="00BF3B7C">
      <w:pPr>
        <w:pStyle w:val="NormalWeb"/>
        <w:shd w:val="clear" w:color="auto" w:fill="FFFFFF"/>
        <w:spacing w:before="0" w:beforeAutospacing="0" w:after="0" w:afterAutospacing="0" w:line="360" w:lineRule="auto"/>
        <w:rPr>
          <w:iCs/>
        </w:rPr>
      </w:pPr>
      <w:r w:rsidRPr="00462A86">
        <w:rPr>
          <w:b/>
          <w:iCs/>
        </w:rPr>
        <w:t>6.4</w:t>
      </w:r>
      <w:r w:rsidRPr="00462A86">
        <w:rPr>
          <w:iCs/>
        </w:rPr>
        <w:t xml:space="preserve"> </w:t>
      </w:r>
      <w:r w:rsidRPr="00462A86">
        <w:rPr>
          <w:b/>
          <w:bCs/>
          <w:iCs/>
        </w:rPr>
        <w:t>Measurement Scales</w:t>
      </w:r>
    </w:p>
    <w:p w14:paraId="2D15A7D7" w14:textId="63C3BE5B"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section discusses development of the scales to measure the construct in the research model (fig. 6.6). The research model (fig.6.6) consists of some constructs which have been measured in previous studies and some new constructs were developed in the context of this study. Therefore measurement scales for the new constructs were developed for this study. One of the main research questions in this thesis is to explore influence of adolescents on environmental reverse socialisation of parents, which may not have been conceptualised and measured in previous studies (as far as the researcher is aware of). A similar scale which measures attitude towards children as socialisation agents was developed by Dr Torgeir Watne in his thesis. In his thesis he measured it in the context of children’s influence on the computer related knowledge transfer to their parents. He again modified it and used it in his research to measure children</w:t>
      </w:r>
      <w:r w:rsidR="009A2035" w:rsidRPr="00462A86">
        <w:rPr>
          <w:rFonts w:ascii="Times New Roman" w:hAnsi="Times New Roman" w:cs="Times New Roman"/>
          <w:sz w:val="24"/>
          <w:szCs w:val="24"/>
        </w:rPr>
        <w:t>'s</w:t>
      </w:r>
      <w:r w:rsidRPr="00462A86">
        <w:rPr>
          <w:rFonts w:ascii="Times New Roman" w:hAnsi="Times New Roman" w:cs="Times New Roman"/>
          <w:sz w:val="24"/>
          <w:szCs w:val="24"/>
        </w:rPr>
        <w:t xml:space="preserve"> influence on pro-environmental behaviour of their parents (Watne &amp; Brennan, 2011).  The scale was used on </w:t>
      </w:r>
      <w:r w:rsidR="009A2035" w:rsidRPr="00462A86">
        <w:rPr>
          <w:rFonts w:ascii="Times New Roman" w:hAnsi="Times New Roman" w:cs="Times New Roman"/>
          <w:sz w:val="24"/>
          <w:szCs w:val="24"/>
        </w:rPr>
        <w:t xml:space="preserve">an </w:t>
      </w:r>
      <w:r w:rsidRPr="00462A86">
        <w:rPr>
          <w:rFonts w:ascii="Times New Roman" w:hAnsi="Times New Roman" w:cs="Times New Roman"/>
          <w:sz w:val="24"/>
          <w:szCs w:val="24"/>
        </w:rPr>
        <w:t xml:space="preserve">Australian audience and measured the influence on environmental product purchase only. Since it was </w:t>
      </w:r>
      <w:r w:rsidR="009A2035"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new scale and </w:t>
      </w:r>
      <w:r w:rsidR="009A2035" w:rsidRPr="00462A86">
        <w:rPr>
          <w:rFonts w:ascii="Times New Roman" w:hAnsi="Times New Roman" w:cs="Times New Roman"/>
          <w:sz w:val="24"/>
          <w:szCs w:val="24"/>
        </w:rPr>
        <w:t>had</w:t>
      </w:r>
      <w:r w:rsidRPr="00462A86">
        <w:rPr>
          <w:rFonts w:ascii="Times New Roman" w:hAnsi="Times New Roman" w:cs="Times New Roman"/>
          <w:sz w:val="24"/>
          <w:szCs w:val="24"/>
        </w:rPr>
        <w:t xml:space="preserve"> never</w:t>
      </w:r>
      <w:r w:rsidR="009A2035" w:rsidRPr="00462A86">
        <w:rPr>
          <w:rFonts w:ascii="Times New Roman" w:hAnsi="Times New Roman" w:cs="Times New Roman"/>
          <w:sz w:val="24"/>
          <w:szCs w:val="24"/>
        </w:rPr>
        <w:t xml:space="preserve"> been </w:t>
      </w:r>
      <w:r w:rsidRPr="00462A86">
        <w:rPr>
          <w:rFonts w:ascii="Times New Roman" w:hAnsi="Times New Roman" w:cs="Times New Roman"/>
          <w:sz w:val="24"/>
          <w:szCs w:val="24"/>
        </w:rPr>
        <w:t xml:space="preserve">tested on Indian context, using the scale in its original form was not considered valid for the purpose of this research. </w:t>
      </w:r>
      <w:r w:rsidR="009A2035" w:rsidRPr="00462A86">
        <w:rPr>
          <w:rFonts w:ascii="Times New Roman" w:hAnsi="Times New Roman" w:cs="Times New Roman"/>
          <w:sz w:val="24"/>
          <w:szCs w:val="24"/>
        </w:rPr>
        <w:t>Therefore,</w:t>
      </w:r>
      <w:r w:rsidRPr="00462A86">
        <w:rPr>
          <w:rFonts w:ascii="Times New Roman" w:hAnsi="Times New Roman" w:cs="Times New Roman"/>
          <w:sz w:val="24"/>
          <w:szCs w:val="24"/>
        </w:rPr>
        <w:t xml:space="preserve"> inspiration has been taken from the CSA scale used by Watne &amp; Brennan (2011) to develop a scale to measure adolescents' influence on environmental reverse socialisation of parents and is discussed in section 6.4.6. </w:t>
      </w:r>
    </w:p>
    <w:p w14:paraId="32D4C005"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p>
    <w:p w14:paraId="26D73C49" w14:textId="03AC2C52"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Further, the environmental education program selected to be studied in this thesis, the Green School Program is very much indigenous to India. Its impact on children's' knowledge and awareness has never been studied before, as per the researcher’s knowledge. Hence, a new measurement scale to measure the adolescents' learning from the Green School Program was developed and is discussed in section 6.4.1. Further new questions were designed to measure objective environmental knowledge of the adolescents' corresponding to the Green School Program structure which is discussed in 6.4.5. </w:t>
      </w:r>
    </w:p>
    <w:p w14:paraId="2A308667"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p>
    <w:p w14:paraId="0F0A6C66" w14:textId="0F58126A" w:rsidR="00D81F31" w:rsidRPr="00462A86" w:rsidRDefault="00D81F31" w:rsidP="00BF3B7C">
      <w:pPr>
        <w:autoSpaceDE w:val="0"/>
        <w:autoSpaceDN w:val="0"/>
        <w:adjustRightInd w:val="0"/>
        <w:spacing w:after="0" w:line="360" w:lineRule="auto"/>
        <w:jc w:val="both"/>
        <w:rPr>
          <w:rFonts w:ascii="Times-Roman" w:hAnsi="Times-Roman" w:cs="Times-Roman"/>
          <w:sz w:val="24"/>
          <w:szCs w:val="24"/>
        </w:rPr>
      </w:pPr>
      <w:r w:rsidRPr="00462A86">
        <w:rPr>
          <w:rFonts w:ascii="Times New Roman" w:hAnsi="Times New Roman" w:cs="Times New Roman"/>
          <w:sz w:val="24"/>
          <w:szCs w:val="24"/>
        </w:rPr>
        <w:t>Parents and media were highlighted as important environmental socialisation agents by the Indian adolescents in the qualitative data. Therefore new scales were designed to measure their influence on adolescents' environmental socialisation in Indian context which are discussed in section 6.4.2 and 6.4.3.</w:t>
      </w:r>
    </w:p>
    <w:p w14:paraId="40C71F4F" w14:textId="77777777" w:rsidR="00F40687" w:rsidRPr="00462A86" w:rsidRDefault="00F40687" w:rsidP="00BF3B7C">
      <w:pPr>
        <w:autoSpaceDE w:val="0"/>
        <w:autoSpaceDN w:val="0"/>
        <w:adjustRightInd w:val="0"/>
        <w:spacing w:after="0" w:line="360" w:lineRule="auto"/>
        <w:jc w:val="both"/>
        <w:rPr>
          <w:rFonts w:ascii="Times New Roman" w:hAnsi="Times New Roman" w:cs="Times New Roman"/>
          <w:sz w:val="24"/>
          <w:szCs w:val="24"/>
        </w:rPr>
      </w:pPr>
    </w:p>
    <w:p w14:paraId="1DED5036" w14:textId="04EF464B"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the following sections different variables included in the updated research model (see </w:t>
      </w:r>
      <w:r w:rsidR="00C37568" w:rsidRPr="00462A86">
        <w:rPr>
          <w:rFonts w:ascii="Times New Roman" w:hAnsi="Times New Roman" w:cs="Times New Roman"/>
          <w:sz w:val="24"/>
          <w:szCs w:val="24"/>
        </w:rPr>
        <w:t>fig 6.6</w:t>
      </w:r>
      <w:r w:rsidRPr="00462A86">
        <w:rPr>
          <w:rFonts w:ascii="Times New Roman" w:hAnsi="Times New Roman" w:cs="Times New Roman"/>
          <w:sz w:val="24"/>
          <w:szCs w:val="24"/>
        </w:rPr>
        <w:t xml:space="preserve">) are discussed. The discussion follows the design and flow of the model itself. </w:t>
      </w:r>
    </w:p>
    <w:p w14:paraId="342AE236"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b/>
          <w:i/>
          <w:color w:val="FF0000"/>
          <w:sz w:val="24"/>
          <w:szCs w:val="24"/>
        </w:rPr>
      </w:pPr>
    </w:p>
    <w:p w14:paraId="638F008B" w14:textId="77777777" w:rsidR="00ED5877" w:rsidRPr="00462A86" w:rsidRDefault="00ED5877" w:rsidP="00BF3B7C">
      <w:pPr>
        <w:spacing w:after="0" w:line="360" w:lineRule="auto"/>
        <w:rPr>
          <w:rFonts w:ascii="Times New Roman" w:hAnsi="Times New Roman" w:cs="Times New Roman"/>
          <w:i/>
          <w:sz w:val="24"/>
          <w:szCs w:val="24"/>
        </w:rPr>
      </w:pPr>
      <w:r w:rsidRPr="00462A86">
        <w:rPr>
          <w:rFonts w:ascii="Times New Roman" w:hAnsi="Times New Roman" w:cs="Times New Roman"/>
          <w:b/>
          <w:i/>
          <w:sz w:val="24"/>
          <w:szCs w:val="24"/>
        </w:rPr>
        <w:t>6.4.1 School as environmental soci</w:t>
      </w:r>
      <w:r w:rsidR="007E72CA" w:rsidRPr="00462A86">
        <w:rPr>
          <w:rFonts w:ascii="Times New Roman" w:hAnsi="Times New Roman" w:cs="Times New Roman"/>
          <w:b/>
          <w:i/>
          <w:sz w:val="24"/>
          <w:szCs w:val="24"/>
        </w:rPr>
        <w:t>alisation agent for adolescents</w:t>
      </w:r>
      <w:r w:rsidRPr="00462A86">
        <w:rPr>
          <w:rFonts w:ascii="Times New Roman" w:hAnsi="Times New Roman" w:cs="Times New Roman"/>
          <w:i/>
          <w:sz w:val="24"/>
          <w:szCs w:val="24"/>
        </w:rPr>
        <w:t xml:space="preserve"> </w:t>
      </w:r>
    </w:p>
    <w:p w14:paraId="0014C857" w14:textId="77777777" w:rsidR="00ED5877" w:rsidRPr="00462A86" w:rsidRDefault="00ED5877" w:rsidP="00BF3B7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This construct is measured by two constructs one formative and another reflective. </w:t>
      </w:r>
    </w:p>
    <w:p w14:paraId="776A06EE" w14:textId="77777777" w:rsidR="00BF3B7C" w:rsidRPr="00462A86" w:rsidRDefault="00BF3B7C" w:rsidP="00BF3B7C">
      <w:pPr>
        <w:spacing w:after="0" w:line="360" w:lineRule="auto"/>
        <w:jc w:val="both"/>
        <w:rPr>
          <w:rFonts w:ascii="Times New Roman" w:hAnsi="Times New Roman" w:cs="Times New Roman"/>
          <w:b/>
          <w:bCs/>
          <w:i/>
          <w:iCs/>
          <w:sz w:val="24"/>
          <w:szCs w:val="24"/>
        </w:rPr>
      </w:pPr>
    </w:p>
    <w:p w14:paraId="38565E0A" w14:textId="7E15DB85" w:rsidR="00ED5877" w:rsidRPr="00462A86" w:rsidRDefault="00ED5877" w:rsidP="00BF3B7C">
      <w:pPr>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6.4.1.1 Effectiveness of environmental education in schools (EESch):-</w:t>
      </w:r>
      <w:r w:rsidRPr="00462A86">
        <w:rPr>
          <w:rFonts w:ascii="Times New Roman" w:hAnsi="Times New Roman" w:cs="Times New Roman"/>
          <w:sz w:val="24"/>
          <w:szCs w:val="24"/>
        </w:rPr>
        <w:t xml:space="preserve"> This is the formative construct which measures the </w:t>
      </w:r>
      <w:r w:rsidR="009A2035" w:rsidRPr="00462A86">
        <w:rPr>
          <w:rFonts w:ascii="Times New Roman" w:hAnsi="Times New Roman" w:cs="Times New Roman"/>
          <w:sz w:val="24"/>
          <w:szCs w:val="24"/>
        </w:rPr>
        <w:t>duration</w:t>
      </w:r>
      <w:r w:rsidRPr="00462A86">
        <w:rPr>
          <w:rFonts w:ascii="Times New Roman" w:hAnsi="Times New Roman" w:cs="Times New Roman"/>
          <w:sz w:val="24"/>
          <w:szCs w:val="24"/>
        </w:rPr>
        <w:t xml:space="preserve"> and level of involvement in the program. </w:t>
      </w:r>
      <w:r w:rsidR="009A2035" w:rsidRPr="00462A86">
        <w:rPr>
          <w:rFonts w:ascii="Times New Roman" w:hAnsi="Times New Roman" w:cs="Times New Roman"/>
          <w:sz w:val="24"/>
          <w:szCs w:val="24"/>
        </w:rPr>
        <w:t>S</w:t>
      </w:r>
      <w:r w:rsidRPr="00462A86">
        <w:rPr>
          <w:rFonts w:ascii="Times New Roman" w:hAnsi="Times New Roman" w:cs="Times New Roman"/>
          <w:sz w:val="24"/>
          <w:szCs w:val="24"/>
        </w:rPr>
        <w:t xml:space="preserve">tudents who participate in the program for </w:t>
      </w:r>
      <w:r w:rsidR="009A2035" w:rsidRPr="00462A86">
        <w:rPr>
          <w:rFonts w:ascii="Times New Roman" w:hAnsi="Times New Roman" w:cs="Times New Roman"/>
          <w:sz w:val="24"/>
          <w:szCs w:val="24"/>
        </w:rPr>
        <w:t xml:space="preserve">a </w:t>
      </w:r>
      <w:r w:rsidRPr="00462A86">
        <w:rPr>
          <w:rFonts w:ascii="Times New Roman" w:hAnsi="Times New Roman" w:cs="Times New Roman"/>
          <w:sz w:val="24"/>
          <w:szCs w:val="24"/>
        </w:rPr>
        <w:t>longer period and with more involvement will gain more knowledge and will learn more (</w:t>
      </w:r>
      <w:r w:rsidRPr="00462A86">
        <w:rPr>
          <w:rFonts w:ascii="Times New Roman" w:hAnsi="Times New Roman" w:cs="Times New Roman"/>
          <w:color w:val="292526"/>
          <w:sz w:val="24"/>
          <w:szCs w:val="24"/>
        </w:rPr>
        <w:t>Rickinson &amp; Lundholm, 2008</w:t>
      </w:r>
      <w:r w:rsidRPr="00462A86">
        <w:rPr>
          <w:rFonts w:ascii="Times New Roman" w:hAnsi="Times New Roman" w:cs="Times New Roman"/>
          <w:sz w:val="24"/>
          <w:szCs w:val="24"/>
        </w:rPr>
        <w:t xml:space="preserve"> ). So </w:t>
      </w:r>
      <w:r w:rsidR="009A2035" w:rsidRPr="00462A86">
        <w:rPr>
          <w:rFonts w:ascii="Times New Roman" w:hAnsi="Times New Roman" w:cs="Times New Roman"/>
          <w:sz w:val="24"/>
          <w:szCs w:val="24"/>
        </w:rPr>
        <w:t>duration</w:t>
      </w:r>
      <w:r w:rsidRPr="00462A86">
        <w:rPr>
          <w:rFonts w:ascii="Times New Roman" w:hAnsi="Times New Roman" w:cs="Times New Roman"/>
          <w:sz w:val="24"/>
          <w:szCs w:val="24"/>
        </w:rPr>
        <w:t xml:space="preserve"> and sincerity of involvement in the program is considered as one of the measure</w:t>
      </w:r>
      <w:r w:rsidR="009A2035"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effectiveness o</w:t>
      </w:r>
      <w:r w:rsidR="009A2035" w:rsidRPr="00462A86">
        <w:rPr>
          <w:rFonts w:ascii="Times New Roman" w:hAnsi="Times New Roman" w:cs="Times New Roman"/>
          <w:sz w:val="24"/>
          <w:szCs w:val="24"/>
        </w:rPr>
        <w:t>f the Green School Program. I</w:t>
      </w:r>
      <w:r w:rsidRPr="00462A86">
        <w:rPr>
          <w:rFonts w:ascii="Times New Roman" w:hAnsi="Times New Roman" w:cs="Times New Roman"/>
          <w:sz w:val="24"/>
          <w:szCs w:val="24"/>
        </w:rPr>
        <w:t xml:space="preserve">nvolvement is measured on two levels; by teachers who supervise the Green School Program and by students themselves who are actively involved in the Green School Program to avoid the same source response bias. </w:t>
      </w:r>
      <w:r w:rsidR="00D1659A" w:rsidRPr="00462A86">
        <w:rPr>
          <w:rFonts w:ascii="Times New Roman" w:hAnsi="Times New Roman" w:cs="Times New Roman"/>
          <w:sz w:val="24"/>
          <w:szCs w:val="24"/>
        </w:rPr>
        <w:t>A customised template (table 6.5</w:t>
      </w:r>
      <w:r w:rsidRPr="00462A86">
        <w:rPr>
          <w:rFonts w:ascii="Times New Roman" w:hAnsi="Times New Roman" w:cs="Times New Roman"/>
          <w:sz w:val="24"/>
          <w:szCs w:val="24"/>
        </w:rPr>
        <w:t xml:space="preserve"> below) </w:t>
      </w:r>
      <w:r w:rsidR="009A2035" w:rsidRPr="00462A86">
        <w:rPr>
          <w:rFonts w:ascii="Times New Roman" w:hAnsi="Times New Roman" w:cs="Times New Roman"/>
          <w:sz w:val="24"/>
          <w:szCs w:val="24"/>
        </w:rPr>
        <w:t>was</w:t>
      </w:r>
      <w:r w:rsidRPr="00462A86">
        <w:rPr>
          <w:rFonts w:ascii="Times New Roman" w:hAnsi="Times New Roman" w:cs="Times New Roman"/>
          <w:sz w:val="24"/>
          <w:szCs w:val="24"/>
        </w:rPr>
        <w:t xml:space="preserve"> constructed to be used by teachers and students to evaluate the level of involvement of students in the program. </w:t>
      </w:r>
    </w:p>
    <w:p w14:paraId="082EB70A" w14:textId="77777777" w:rsidR="00BF3B7C" w:rsidRPr="00462A86" w:rsidRDefault="00BF3B7C" w:rsidP="00BF3B7C">
      <w:pPr>
        <w:spacing w:after="0" w:line="360" w:lineRule="auto"/>
        <w:jc w:val="both"/>
        <w:rPr>
          <w:rFonts w:ascii="Times New Roman" w:hAnsi="Times New Roman" w:cs="Times New Roman"/>
          <w:sz w:val="24"/>
          <w:szCs w:val="24"/>
        </w:rPr>
      </w:pPr>
    </w:p>
    <w:p w14:paraId="64627475" w14:textId="77777777" w:rsidR="00ED5877" w:rsidRPr="00462A86" w:rsidRDefault="00ED5877" w:rsidP="00BF3B7C">
      <w:pPr>
        <w:spacing w:after="0"/>
        <w:ind w:left="-720" w:right="-874"/>
        <w:rPr>
          <w:rFonts w:ascii="Arial Narrow" w:hAnsi="Arial Narrow"/>
          <w:b/>
          <w:bCs/>
        </w:rPr>
      </w:pPr>
      <w:r w:rsidRPr="00462A86">
        <w:rPr>
          <w:rFonts w:ascii="Arial Narrow" w:hAnsi="Arial Narrow"/>
          <w:b/>
          <w:bCs/>
        </w:rPr>
        <w:t>This section is focused on your perception about level of involvement of the students of your team in the Green School Program in the school and your perception about level of their learning from the program.</w:t>
      </w:r>
    </w:p>
    <w:p w14:paraId="301A9747" w14:textId="77777777" w:rsidR="00ED5877" w:rsidRPr="00462A86" w:rsidRDefault="00ED5877" w:rsidP="00BF3B7C">
      <w:pPr>
        <w:spacing w:after="0"/>
        <w:ind w:left="-720" w:right="-874"/>
        <w:rPr>
          <w:rFonts w:ascii="Arial Narrow" w:hAnsi="Arial Narrow"/>
          <w:b/>
          <w:bCs/>
          <w:u w:val="single"/>
        </w:rPr>
      </w:pPr>
      <w:r w:rsidRPr="00462A86">
        <w:rPr>
          <w:noProof/>
          <w:lang w:eastAsia="ja-JP"/>
        </w:rPr>
        <w:drawing>
          <wp:inline distT="0" distB="0" distL="0" distR="0" wp14:anchorId="1FE0C09A" wp14:editId="0C49A027">
            <wp:extent cx="6387152" cy="1528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402275" cy="1531916"/>
                    </a:xfrm>
                    <a:prstGeom prst="rect">
                      <a:avLst/>
                    </a:prstGeom>
                  </pic:spPr>
                </pic:pic>
              </a:graphicData>
            </a:graphic>
          </wp:inline>
        </w:drawing>
      </w:r>
    </w:p>
    <w:p w14:paraId="072A526B" w14:textId="77777777" w:rsidR="00ED5877" w:rsidRPr="00462A86" w:rsidRDefault="00ED5877" w:rsidP="00BF3B7C">
      <w:pPr>
        <w:spacing w:after="0"/>
        <w:rPr>
          <w:rFonts w:ascii="Times New Roman" w:hAnsi="Times New Roman" w:cs="Times New Roman"/>
          <w:sz w:val="24"/>
          <w:szCs w:val="24"/>
        </w:rPr>
      </w:pPr>
      <w:r w:rsidRPr="00462A86">
        <w:rPr>
          <w:rFonts w:ascii="Times New Roman" w:hAnsi="Times New Roman" w:cs="Times New Roman"/>
          <w:sz w:val="24"/>
          <w:szCs w:val="24"/>
        </w:rPr>
        <w:t>Table</w:t>
      </w:r>
      <w:r w:rsidR="00D1659A" w:rsidRPr="00462A86">
        <w:rPr>
          <w:rFonts w:ascii="Times New Roman" w:hAnsi="Times New Roman" w:cs="Times New Roman"/>
          <w:sz w:val="24"/>
          <w:szCs w:val="24"/>
        </w:rPr>
        <w:t xml:space="preserve"> 6.5</w:t>
      </w:r>
      <w:r w:rsidRPr="00462A86">
        <w:rPr>
          <w:rFonts w:ascii="Times New Roman" w:hAnsi="Times New Roman" w:cs="Times New Roman"/>
          <w:sz w:val="24"/>
          <w:szCs w:val="24"/>
        </w:rPr>
        <w:t>:- Teacher's score on level of involvement of the student in the program</w:t>
      </w:r>
    </w:p>
    <w:p w14:paraId="3998D165" w14:textId="77777777" w:rsidR="00BF3B7C" w:rsidRPr="00462A86" w:rsidRDefault="00BF3B7C" w:rsidP="00BF3B7C">
      <w:pPr>
        <w:spacing w:after="0" w:line="360" w:lineRule="auto"/>
        <w:jc w:val="both"/>
        <w:rPr>
          <w:rFonts w:ascii="Times New Roman" w:hAnsi="Times New Roman" w:cs="Times New Roman"/>
          <w:b/>
          <w:bCs/>
          <w:i/>
          <w:iCs/>
          <w:sz w:val="24"/>
          <w:szCs w:val="24"/>
        </w:rPr>
      </w:pPr>
    </w:p>
    <w:p w14:paraId="16F9CCB3" w14:textId="422034BD" w:rsidR="00BF3B7C" w:rsidRPr="00462A86" w:rsidRDefault="00ED5877" w:rsidP="00382FDA">
      <w:pPr>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 xml:space="preserve">6.4.1.2 Learning from Green School Program (LLGSP):- </w:t>
      </w:r>
      <w:r w:rsidRPr="00462A86">
        <w:rPr>
          <w:rFonts w:ascii="Times New Roman" w:hAnsi="Times New Roman" w:cs="Times New Roman"/>
          <w:sz w:val="24"/>
          <w:szCs w:val="24"/>
        </w:rPr>
        <w:t>This is conceptualised as reflective construct. A customised multi item scale was constructed to measure students' learning from the program. The items of the student's scale were measured on a 5 point scale of strongly agree to strongly disagree. Both the scales were self –reported by the respective participants. The scales are presented below:-</w:t>
      </w:r>
    </w:p>
    <w:p w14:paraId="4C8D7562" w14:textId="77777777" w:rsidR="003521C9" w:rsidRPr="00462A86" w:rsidRDefault="003521C9" w:rsidP="00382FDA">
      <w:pPr>
        <w:spacing w:after="0" w:line="360" w:lineRule="auto"/>
        <w:jc w:val="both"/>
        <w:rPr>
          <w:rFonts w:ascii="Times New Roman" w:hAnsi="Times New Roman" w:cs="Times New Roman"/>
          <w:b/>
          <w:sz w:val="24"/>
          <w:szCs w:val="24"/>
        </w:rPr>
      </w:pPr>
    </w:p>
    <w:tbl>
      <w:tblPr>
        <w:tblStyle w:val="LightList-Accent4"/>
        <w:tblW w:w="0" w:type="auto"/>
        <w:tblInd w:w="108" w:type="dxa"/>
        <w:tblLook w:val="04A0" w:firstRow="1" w:lastRow="0" w:firstColumn="1" w:lastColumn="0" w:noHBand="0" w:noVBand="1"/>
      </w:tblPr>
      <w:tblGrid>
        <w:gridCol w:w="8931"/>
      </w:tblGrid>
      <w:tr w:rsidR="00ED5877" w:rsidRPr="00462A86" w14:paraId="23078616" w14:textId="77777777" w:rsidTr="00ED5877">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438D6925" w14:textId="77777777" w:rsidR="00ED5877" w:rsidRPr="00462A86" w:rsidRDefault="00ED5877" w:rsidP="00ED5877">
            <w:pPr>
              <w:autoSpaceDE w:val="0"/>
              <w:autoSpaceDN w:val="0"/>
              <w:adjustRightInd w:val="0"/>
              <w:jc w:val="center"/>
              <w:rPr>
                <w:rFonts w:ascii="Times New Roman" w:hAnsi="Times New Roman" w:cs="Times New Roman"/>
                <w:bCs w:val="0"/>
                <w:sz w:val="24"/>
                <w:szCs w:val="24"/>
              </w:rPr>
            </w:pPr>
            <w:r w:rsidRPr="00462A86">
              <w:rPr>
                <w:rFonts w:ascii="Times New Roman" w:hAnsi="Times New Roman" w:cs="Times New Roman"/>
                <w:bCs w:val="0"/>
                <w:sz w:val="24"/>
                <w:szCs w:val="24"/>
              </w:rPr>
              <w:lastRenderedPageBreak/>
              <w:t>Student’s Learning from the program</w:t>
            </w:r>
          </w:p>
        </w:tc>
      </w:tr>
      <w:tr w:rsidR="00ED5877" w:rsidRPr="00462A86" w14:paraId="5C281D87"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72AFC511" w14:textId="279370A2" w:rsidR="00ED5877" w:rsidRPr="00462A86" w:rsidRDefault="00ED5877" w:rsidP="00ED5877">
            <w:pPr>
              <w:tabs>
                <w:tab w:val="left" w:pos="317"/>
              </w:tabs>
              <w:spacing w:before="120" w:after="120"/>
              <w:ind w:right="113"/>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 have learnt new things about environmental issues from </w:t>
            </w:r>
            <w:r w:rsidR="009A2035" w:rsidRPr="00462A86">
              <w:rPr>
                <w:rFonts w:ascii="Times New Roman" w:hAnsi="Times New Roman" w:cs="Times New Roman"/>
                <w:b w:val="0"/>
                <w:bCs w:val="0"/>
                <w:sz w:val="20"/>
                <w:szCs w:val="20"/>
              </w:rPr>
              <w:t xml:space="preserve">the </w:t>
            </w:r>
            <w:r w:rsidRPr="00462A86">
              <w:rPr>
                <w:rFonts w:ascii="Times New Roman" w:hAnsi="Times New Roman" w:cs="Times New Roman"/>
                <w:b w:val="0"/>
                <w:bCs w:val="0"/>
                <w:sz w:val="20"/>
                <w:szCs w:val="20"/>
              </w:rPr>
              <w:t>Green School Program.</w:t>
            </w:r>
          </w:p>
        </w:tc>
      </w:tr>
      <w:tr w:rsidR="00ED5877" w:rsidRPr="00462A86" w14:paraId="7BF2EEAF"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0A01A3BB"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learnt about the impact of our actions on the environment from Green School Program</w:t>
            </w:r>
          </w:p>
        </w:tc>
      </w:tr>
      <w:tr w:rsidR="00ED5877" w:rsidRPr="00462A86" w14:paraId="061450E9"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31BBA0CB"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am now more aware about environmental issues.</w:t>
            </w:r>
          </w:p>
        </w:tc>
      </w:tr>
      <w:tr w:rsidR="00ED5877" w:rsidRPr="00462A86" w14:paraId="7FD7E3D2"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5470A0DB" w14:textId="77777777" w:rsidR="00ED5877" w:rsidRPr="00462A86" w:rsidRDefault="00ED5877" w:rsidP="00ED5877">
            <w:pPr>
              <w:spacing w:before="120" w:after="120"/>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 have become more knowledgeable about environmental issues after joining the program. </w:t>
            </w:r>
          </w:p>
        </w:tc>
      </w:tr>
      <w:tr w:rsidR="00ED5877" w:rsidRPr="00462A86" w14:paraId="34326651"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184BEF92" w14:textId="77777777" w:rsidR="00ED5877" w:rsidRPr="00462A86" w:rsidRDefault="00ED5877" w:rsidP="00ED5877">
            <w:pPr>
              <w:spacing w:before="120" w:after="120"/>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have learnt new ways to save the environment from the program.</w:t>
            </w:r>
          </w:p>
        </w:tc>
      </w:tr>
      <w:tr w:rsidR="00ED5877" w:rsidRPr="00462A86" w14:paraId="72E9A943"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0C8C06B3"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have become more environmentally conscious after joining the program.</w:t>
            </w:r>
          </w:p>
        </w:tc>
      </w:tr>
      <w:tr w:rsidR="00ED5877" w:rsidRPr="00462A86" w14:paraId="2D937790"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090F5DF0" w14:textId="77777777" w:rsidR="00ED5877" w:rsidRPr="00462A86" w:rsidRDefault="00ED5877" w:rsidP="00ED5877">
            <w:pPr>
              <w:spacing w:before="120" w:after="120"/>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feel more responsible since joining the program.</w:t>
            </w:r>
          </w:p>
        </w:tc>
      </w:tr>
      <w:tr w:rsidR="00ED5877" w:rsidRPr="00462A86" w14:paraId="7F2261A9"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0D5E8BB5" w14:textId="77777777" w:rsidR="00ED5877" w:rsidRPr="00462A86" w:rsidRDefault="00ED5877" w:rsidP="00ED5877">
            <w:pPr>
              <w:spacing w:before="120" w:after="120"/>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now understand the urgency to save the environment.</w:t>
            </w:r>
          </w:p>
        </w:tc>
      </w:tr>
      <w:tr w:rsidR="00ED5877" w:rsidRPr="00462A86" w14:paraId="3C2AE1AD"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65099876" w14:textId="5E54BF4E" w:rsidR="00ED5877" w:rsidRPr="00462A86" w:rsidRDefault="00ED5877" w:rsidP="00ED5877">
            <w:pPr>
              <w:spacing w:before="120" w:after="120"/>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already knew a lot about environmental issue</w:t>
            </w:r>
            <w:r w:rsidR="009A2035" w:rsidRPr="00462A86">
              <w:rPr>
                <w:rFonts w:ascii="Times New Roman" w:hAnsi="Times New Roman" w:cs="Times New Roman"/>
                <w:b w:val="0"/>
                <w:bCs w:val="0"/>
                <w:sz w:val="20"/>
                <w:szCs w:val="20"/>
              </w:rPr>
              <w:t>s</w:t>
            </w:r>
            <w:r w:rsidRPr="00462A86">
              <w:rPr>
                <w:rFonts w:ascii="Times New Roman" w:hAnsi="Times New Roman" w:cs="Times New Roman"/>
                <w:b w:val="0"/>
                <w:bCs w:val="0"/>
                <w:sz w:val="20"/>
                <w:szCs w:val="20"/>
              </w:rPr>
              <w:t xml:space="preserve"> before joining the program.</w:t>
            </w:r>
          </w:p>
        </w:tc>
      </w:tr>
      <w:tr w:rsidR="00ED5877" w:rsidRPr="00462A86" w14:paraId="7CBC7BE0"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54207885" w14:textId="77777777" w:rsidR="00ED5877" w:rsidRPr="00462A86" w:rsidRDefault="00ED5877" w:rsidP="00ED5877">
            <w:pPr>
              <w:spacing w:before="120" w:after="120"/>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have not learnt anything new from the program.</w:t>
            </w:r>
          </w:p>
        </w:tc>
      </w:tr>
      <w:tr w:rsidR="00ED5877" w:rsidRPr="00462A86" w14:paraId="40569FD3"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65E9405A" w14:textId="77777777" w:rsidR="00ED5877" w:rsidRPr="00462A86" w:rsidRDefault="00ED5877" w:rsidP="00ED5877">
            <w:pPr>
              <w:spacing w:before="120" w:after="120"/>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 have learnt new practices to save the environment form the activities we do in the program. </w:t>
            </w:r>
          </w:p>
        </w:tc>
      </w:tr>
      <w:tr w:rsidR="00ED5877" w:rsidRPr="00462A86" w14:paraId="2E462DE2"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563E4767"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have learned skills and ways to save the environment.</w:t>
            </w:r>
          </w:p>
        </w:tc>
      </w:tr>
    </w:tbl>
    <w:p w14:paraId="555B0D6B" w14:textId="77777777" w:rsidR="00ED5877" w:rsidRPr="00462A86" w:rsidRDefault="00ED5877" w:rsidP="00ED5877">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0"/>
          <w:szCs w:val="20"/>
        </w:rPr>
        <w:t xml:space="preserve"> </w:t>
      </w:r>
      <w:r w:rsidRPr="00462A86">
        <w:rPr>
          <w:rFonts w:ascii="Times New Roman" w:hAnsi="Times New Roman" w:cs="Times New Roman"/>
          <w:sz w:val="24"/>
          <w:szCs w:val="24"/>
        </w:rPr>
        <w:t>Table</w:t>
      </w:r>
      <w:r w:rsidR="00D1659A" w:rsidRPr="00462A86">
        <w:rPr>
          <w:rFonts w:ascii="Times New Roman" w:hAnsi="Times New Roman" w:cs="Times New Roman"/>
          <w:sz w:val="24"/>
          <w:szCs w:val="24"/>
        </w:rPr>
        <w:t xml:space="preserve"> 6.6</w:t>
      </w:r>
      <w:r w:rsidRPr="00462A86">
        <w:rPr>
          <w:rFonts w:ascii="Times New Roman" w:hAnsi="Times New Roman" w:cs="Times New Roman"/>
          <w:sz w:val="24"/>
          <w:szCs w:val="24"/>
        </w:rPr>
        <w:t xml:space="preserve"> :- Student's learning from the Green School Program</w:t>
      </w:r>
    </w:p>
    <w:p w14:paraId="03309D1B" w14:textId="77777777" w:rsidR="00BF3B7C" w:rsidRPr="00462A86" w:rsidRDefault="00BF3B7C" w:rsidP="00ED5877">
      <w:pPr>
        <w:autoSpaceDE w:val="0"/>
        <w:autoSpaceDN w:val="0"/>
        <w:adjustRightInd w:val="0"/>
        <w:spacing w:after="0" w:line="240" w:lineRule="auto"/>
        <w:rPr>
          <w:rFonts w:ascii="Times New Roman" w:hAnsi="Times New Roman" w:cs="Times New Roman"/>
          <w:sz w:val="24"/>
          <w:szCs w:val="24"/>
        </w:rPr>
      </w:pPr>
    </w:p>
    <w:p w14:paraId="2FB8563D" w14:textId="77777777" w:rsidR="00ED5877" w:rsidRPr="00462A86" w:rsidRDefault="00ED5877" w:rsidP="00F40687">
      <w:pPr>
        <w:pStyle w:val="Default"/>
        <w:spacing w:line="360" w:lineRule="auto"/>
        <w:rPr>
          <w:b/>
          <w:i/>
        </w:rPr>
      </w:pPr>
      <w:r w:rsidRPr="00462A86">
        <w:rPr>
          <w:rFonts w:ascii="Times-Roman" w:hAnsi="Times-Roman" w:cs="Times-Roman"/>
        </w:rPr>
        <w:t xml:space="preserve"> </w:t>
      </w:r>
      <w:r w:rsidRPr="00462A86">
        <w:rPr>
          <w:b/>
          <w:i/>
        </w:rPr>
        <w:t>6.4.2 Media as environmental socialisation agent for adolescents (MSA)</w:t>
      </w:r>
    </w:p>
    <w:p w14:paraId="6A96901B" w14:textId="4861377F" w:rsidR="00ED5877" w:rsidRPr="00462A86" w:rsidRDefault="00ED5877" w:rsidP="00F40687">
      <w:pPr>
        <w:pStyle w:val="Default"/>
        <w:spacing w:line="360" w:lineRule="auto"/>
        <w:jc w:val="both"/>
        <w:rPr>
          <w:rFonts w:eastAsiaTheme="minorHAnsi"/>
          <w:color w:val="auto"/>
          <w:lang w:eastAsia="en-US"/>
        </w:rPr>
      </w:pPr>
      <w:r w:rsidRPr="00462A86">
        <w:rPr>
          <w:rFonts w:eastAsiaTheme="minorHAnsi"/>
          <w:color w:val="auto"/>
          <w:lang w:eastAsia="en-US"/>
        </w:rPr>
        <w:t>The review of relevant literature showed that researchers had evaluated the effect of one med</w:t>
      </w:r>
      <w:r w:rsidR="00994869" w:rsidRPr="00462A86">
        <w:rPr>
          <w:rFonts w:eastAsiaTheme="minorHAnsi"/>
          <w:color w:val="auto"/>
          <w:lang w:eastAsia="en-US"/>
        </w:rPr>
        <w:t>ium</w:t>
      </w:r>
      <w:r w:rsidRPr="00462A86">
        <w:rPr>
          <w:rFonts w:eastAsiaTheme="minorHAnsi"/>
          <w:color w:val="auto"/>
          <w:lang w:eastAsia="en-US"/>
        </w:rPr>
        <w:t xml:space="preserve"> in isolation (Shanahan et al., 1997; Holbert et al., 2003; </w:t>
      </w:r>
      <w:hyperlink r:id="rId67" w:history="1">
        <w:r w:rsidRPr="00462A86">
          <w:rPr>
            <w:rFonts w:eastAsiaTheme="minorHAnsi"/>
            <w:color w:val="auto"/>
            <w:lang w:eastAsia="en-US"/>
          </w:rPr>
          <w:t>Zyadin</w:t>
        </w:r>
      </w:hyperlink>
      <w:r w:rsidRPr="00462A86">
        <w:rPr>
          <w:rFonts w:eastAsiaTheme="minorHAnsi"/>
          <w:color w:val="auto"/>
          <w:lang w:eastAsia="en-US"/>
        </w:rPr>
        <w:t xml:space="preserve"> et al., 2014; Ho et al.,2015)</w:t>
      </w:r>
      <w:r w:rsidR="00994869" w:rsidRPr="00462A86">
        <w:rPr>
          <w:rFonts w:eastAsiaTheme="minorHAnsi"/>
          <w:color w:val="auto"/>
          <w:lang w:eastAsia="en-US"/>
        </w:rPr>
        <w:t>, w</w:t>
      </w:r>
      <w:r w:rsidRPr="00462A86">
        <w:rPr>
          <w:rFonts w:eastAsiaTheme="minorHAnsi"/>
          <w:color w:val="auto"/>
          <w:lang w:eastAsia="en-US"/>
        </w:rPr>
        <w:t xml:space="preserve">hereas this research was interested in evaluating the role of </w:t>
      </w:r>
      <w:r w:rsidR="00994869" w:rsidRPr="00462A86">
        <w:rPr>
          <w:rFonts w:eastAsiaTheme="minorHAnsi"/>
          <w:color w:val="auto"/>
          <w:lang w:eastAsia="en-US"/>
        </w:rPr>
        <w:t xml:space="preserve">the </w:t>
      </w:r>
      <w:r w:rsidRPr="00462A86">
        <w:rPr>
          <w:rFonts w:eastAsiaTheme="minorHAnsi"/>
          <w:color w:val="auto"/>
          <w:lang w:eastAsia="en-US"/>
        </w:rPr>
        <w:t>media specifically T.V, newspapers and magazines as environmental socialisation agent. TV, newspapers and magazines were chosen as they were addressed by the adolescents as important source</w:t>
      </w:r>
      <w:r w:rsidR="00994869" w:rsidRPr="00462A86">
        <w:rPr>
          <w:rFonts w:eastAsiaTheme="minorHAnsi"/>
          <w:color w:val="auto"/>
          <w:lang w:eastAsia="en-US"/>
        </w:rPr>
        <w:t>s</w:t>
      </w:r>
      <w:r w:rsidRPr="00462A86">
        <w:rPr>
          <w:rFonts w:eastAsiaTheme="minorHAnsi"/>
          <w:color w:val="auto"/>
          <w:lang w:eastAsia="en-US"/>
        </w:rPr>
        <w:t xml:space="preserve"> of environmental information in their essays and interviews. Adolescents also highlighted social media as another important source of information but it was not included in the questionnaire. The reason was</w:t>
      </w:r>
      <w:r w:rsidR="00994869" w:rsidRPr="00462A86">
        <w:rPr>
          <w:rFonts w:eastAsiaTheme="minorHAnsi"/>
          <w:color w:val="auto"/>
          <w:lang w:eastAsia="en-US"/>
        </w:rPr>
        <w:t xml:space="preserve"> that</w:t>
      </w:r>
      <w:r w:rsidRPr="00462A86">
        <w:rPr>
          <w:rFonts w:eastAsiaTheme="minorHAnsi"/>
          <w:color w:val="auto"/>
          <w:lang w:eastAsia="en-US"/>
        </w:rPr>
        <w:t xml:space="preserve">, for </w:t>
      </w:r>
      <w:r w:rsidR="00994869" w:rsidRPr="00462A86">
        <w:rPr>
          <w:rFonts w:eastAsiaTheme="minorHAnsi"/>
          <w:color w:val="auto"/>
          <w:lang w:eastAsia="en-US"/>
        </w:rPr>
        <w:t xml:space="preserve">the </w:t>
      </w:r>
      <w:r w:rsidRPr="00462A86">
        <w:rPr>
          <w:rFonts w:eastAsiaTheme="minorHAnsi"/>
          <w:color w:val="auto"/>
          <w:lang w:eastAsia="en-US"/>
        </w:rPr>
        <w:t xml:space="preserve">quantitative phase schools from multiple states were targeted and the researcher wanted to ensure that all the target students had in general equal access to </w:t>
      </w:r>
      <w:r w:rsidR="00994869" w:rsidRPr="00462A86">
        <w:rPr>
          <w:rFonts w:eastAsiaTheme="minorHAnsi"/>
          <w:color w:val="auto"/>
          <w:lang w:eastAsia="en-US"/>
        </w:rPr>
        <w:t xml:space="preserve">the </w:t>
      </w:r>
      <w:r w:rsidRPr="00462A86">
        <w:rPr>
          <w:rFonts w:eastAsiaTheme="minorHAnsi"/>
          <w:color w:val="auto"/>
          <w:lang w:eastAsia="en-US"/>
        </w:rPr>
        <w:t>addressed media and this could not be said with full authority about access to social media</w:t>
      </w:r>
      <w:r w:rsidR="00994869" w:rsidRPr="00462A86">
        <w:rPr>
          <w:rFonts w:eastAsiaTheme="minorHAnsi"/>
          <w:color w:val="auto"/>
          <w:lang w:eastAsia="en-US"/>
        </w:rPr>
        <w:t>,</w:t>
      </w:r>
      <w:r w:rsidRPr="00462A86">
        <w:rPr>
          <w:rFonts w:eastAsiaTheme="minorHAnsi"/>
          <w:color w:val="auto"/>
          <w:lang w:eastAsia="en-US"/>
        </w:rPr>
        <w:t xml:space="preserve"> therefore social media was not included in the questionnaire. A new scale was created to explore adolescents’ perception of </w:t>
      </w:r>
      <w:r w:rsidR="00994869" w:rsidRPr="00462A86">
        <w:rPr>
          <w:rFonts w:eastAsiaTheme="minorHAnsi"/>
          <w:color w:val="auto"/>
          <w:lang w:eastAsia="en-US"/>
        </w:rPr>
        <w:t xml:space="preserve">the </w:t>
      </w:r>
      <w:r w:rsidRPr="00462A86">
        <w:rPr>
          <w:rFonts w:eastAsiaTheme="minorHAnsi"/>
          <w:color w:val="auto"/>
          <w:lang w:eastAsia="en-US"/>
        </w:rPr>
        <w:t>media as environmental socialisation agent</w:t>
      </w:r>
      <w:r w:rsidR="00994869" w:rsidRPr="00462A86">
        <w:rPr>
          <w:rFonts w:eastAsiaTheme="minorHAnsi"/>
          <w:color w:val="auto"/>
          <w:lang w:eastAsia="en-US"/>
        </w:rPr>
        <w:t>s</w:t>
      </w:r>
      <w:r w:rsidRPr="00462A86">
        <w:rPr>
          <w:rFonts w:eastAsiaTheme="minorHAnsi"/>
          <w:color w:val="auto"/>
          <w:lang w:eastAsia="en-US"/>
        </w:rPr>
        <w:t xml:space="preserve"> by measuring the extent of exposure to environmental issues through the media. The respondents were asked to show their agreement on </w:t>
      </w:r>
      <w:r w:rsidR="00994869" w:rsidRPr="00462A86">
        <w:rPr>
          <w:rFonts w:eastAsiaTheme="minorHAnsi"/>
          <w:color w:val="auto"/>
          <w:lang w:eastAsia="en-US"/>
        </w:rPr>
        <w:t xml:space="preserve">a </w:t>
      </w:r>
      <w:r w:rsidRPr="00462A86">
        <w:rPr>
          <w:rFonts w:eastAsiaTheme="minorHAnsi"/>
          <w:color w:val="auto"/>
          <w:lang w:eastAsia="en-US"/>
        </w:rPr>
        <w:t>5 point Likert scale of strongly disagree to strongly agree.</w:t>
      </w:r>
    </w:p>
    <w:p w14:paraId="6A6EC8C0" w14:textId="77777777" w:rsidR="0004043B" w:rsidRPr="00462A86" w:rsidRDefault="0004043B" w:rsidP="00F40687">
      <w:pPr>
        <w:pStyle w:val="Default"/>
        <w:spacing w:line="360" w:lineRule="auto"/>
        <w:jc w:val="both"/>
        <w:rPr>
          <w:rFonts w:eastAsiaTheme="minorHAnsi"/>
          <w:color w:val="auto"/>
          <w:lang w:eastAsia="en-US"/>
        </w:rPr>
      </w:pPr>
    </w:p>
    <w:p w14:paraId="37186A5B" w14:textId="77777777" w:rsidR="0004043B" w:rsidRPr="00462A86" w:rsidRDefault="0004043B" w:rsidP="00F40687">
      <w:pPr>
        <w:pStyle w:val="Default"/>
        <w:spacing w:line="360" w:lineRule="auto"/>
        <w:jc w:val="both"/>
        <w:rPr>
          <w:rFonts w:eastAsiaTheme="minorHAnsi"/>
          <w:color w:val="auto"/>
          <w:lang w:eastAsia="en-US"/>
        </w:rPr>
      </w:pPr>
    </w:p>
    <w:p w14:paraId="3EB50185" w14:textId="77777777" w:rsidR="0004043B" w:rsidRPr="00462A86" w:rsidRDefault="0004043B" w:rsidP="00F40687">
      <w:pPr>
        <w:pStyle w:val="Default"/>
        <w:spacing w:line="360" w:lineRule="auto"/>
        <w:jc w:val="both"/>
        <w:rPr>
          <w:rFonts w:eastAsiaTheme="minorHAnsi"/>
          <w:color w:val="auto"/>
          <w:lang w:eastAsia="en-US"/>
        </w:rPr>
      </w:pPr>
    </w:p>
    <w:p w14:paraId="2D235784" w14:textId="77777777" w:rsidR="00ED5877" w:rsidRPr="00462A86" w:rsidRDefault="00ED5877" w:rsidP="00ED5877">
      <w:pPr>
        <w:pStyle w:val="Default"/>
        <w:jc w:val="both"/>
        <w:rPr>
          <w:rFonts w:eastAsiaTheme="minorHAnsi"/>
          <w:color w:val="auto"/>
          <w:lang w:eastAsia="en-US"/>
        </w:rPr>
      </w:pPr>
    </w:p>
    <w:tbl>
      <w:tblPr>
        <w:tblStyle w:val="LightList-Accent5"/>
        <w:tblW w:w="9156" w:type="dxa"/>
        <w:tblLook w:val="04A0" w:firstRow="1" w:lastRow="0" w:firstColumn="1" w:lastColumn="0" w:noHBand="0" w:noVBand="1"/>
      </w:tblPr>
      <w:tblGrid>
        <w:gridCol w:w="9156"/>
      </w:tblGrid>
      <w:tr w:rsidR="00ED5877" w:rsidRPr="00462A86" w14:paraId="3E4230CA" w14:textId="77777777" w:rsidTr="00ED5877">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56" w:type="dxa"/>
            <w:noWrap/>
          </w:tcPr>
          <w:p w14:paraId="3FE13886" w14:textId="77777777" w:rsidR="00ED5877" w:rsidRPr="00462A86" w:rsidRDefault="00ED5877" w:rsidP="00ED5877">
            <w:pPr>
              <w:jc w:val="center"/>
              <w:rPr>
                <w:rFonts w:ascii="Times New Roman" w:hAnsi="Times New Roman" w:cs="Times New Roman"/>
                <w:sz w:val="24"/>
                <w:szCs w:val="24"/>
              </w:rPr>
            </w:pPr>
            <w:r w:rsidRPr="00462A86">
              <w:rPr>
                <w:rFonts w:ascii="Times New Roman" w:hAnsi="Times New Roman" w:cs="Times New Roman"/>
                <w:sz w:val="24"/>
                <w:szCs w:val="24"/>
              </w:rPr>
              <w:lastRenderedPageBreak/>
              <w:t>Media as environmental socialisation agent for adolescents</w:t>
            </w:r>
          </w:p>
        </w:tc>
      </w:tr>
      <w:tr w:rsidR="00ED5877" w:rsidRPr="00462A86" w14:paraId="70652801"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56" w:type="dxa"/>
          </w:tcPr>
          <w:p w14:paraId="0C56937F" w14:textId="77777777" w:rsidR="00ED5877" w:rsidRPr="00462A86" w:rsidRDefault="00ED5877" w:rsidP="00ED5877">
            <w:pPr>
              <w:spacing w:before="120" w:after="120"/>
              <w:ind w:right="113"/>
              <w:jc w:val="both"/>
              <w:rPr>
                <w:rFonts w:ascii="Times New Roman" w:hAnsi="Times New Roman" w:cs="Times New Roman"/>
                <w:b w:val="0"/>
                <w:sz w:val="20"/>
                <w:szCs w:val="20"/>
              </w:rPr>
            </w:pPr>
            <w:r w:rsidRPr="00462A86">
              <w:rPr>
                <w:rFonts w:ascii="Times New Roman" w:hAnsi="Times New Roman" w:cs="Times New Roman"/>
                <w:b w:val="0"/>
                <w:sz w:val="20"/>
                <w:szCs w:val="20"/>
              </w:rPr>
              <w:t>I get most of my information about the environment from media (TV or newspapers).</w:t>
            </w:r>
          </w:p>
        </w:tc>
      </w:tr>
      <w:tr w:rsidR="00ED5877" w:rsidRPr="00462A86" w14:paraId="27BB6B6C"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9156" w:type="dxa"/>
          </w:tcPr>
          <w:p w14:paraId="73BCA965" w14:textId="77777777" w:rsidR="00ED5877" w:rsidRPr="00462A86" w:rsidRDefault="00ED5877" w:rsidP="00ED5877">
            <w:pPr>
              <w:spacing w:before="120" w:after="120"/>
              <w:ind w:right="113"/>
              <w:jc w:val="both"/>
              <w:rPr>
                <w:rFonts w:ascii="Times New Roman" w:hAnsi="Times New Roman" w:cs="Times New Roman"/>
                <w:b w:val="0"/>
                <w:sz w:val="20"/>
                <w:szCs w:val="20"/>
              </w:rPr>
            </w:pPr>
            <w:r w:rsidRPr="00462A86">
              <w:rPr>
                <w:rFonts w:ascii="Times New Roman" w:hAnsi="Times New Roman" w:cs="Times New Roman"/>
                <w:b w:val="0"/>
                <w:sz w:val="20"/>
                <w:szCs w:val="20"/>
              </w:rPr>
              <w:t>I became highly aware of environmental problems through media (TV or newspapers).</w:t>
            </w:r>
          </w:p>
        </w:tc>
      </w:tr>
      <w:tr w:rsidR="00ED5877" w:rsidRPr="00462A86" w14:paraId="27BF0218"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56" w:type="dxa"/>
          </w:tcPr>
          <w:p w14:paraId="5C14DF15" w14:textId="77777777" w:rsidR="00ED5877" w:rsidRPr="00462A86" w:rsidRDefault="00ED5877" w:rsidP="00ED5877">
            <w:pPr>
              <w:spacing w:before="120" w:after="120"/>
              <w:ind w:right="113"/>
              <w:jc w:val="both"/>
              <w:rPr>
                <w:rFonts w:ascii="Times New Roman" w:hAnsi="Times New Roman" w:cs="Times New Roman"/>
                <w:b w:val="0"/>
                <w:sz w:val="20"/>
                <w:szCs w:val="20"/>
              </w:rPr>
            </w:pPr>
            <w:r w:rsidRPr="00462A86">
              <w:rPr>
                <w:rFonts w:ascii="Times New Roman" w:hAnsi="Times New Roman" w:cs="Times New Roman"/>
                <w:b w:val="0"/>
                <w:sz w:val="20"/>
                <w:szCs w:val="20"/>
              </w:rPr>
              <w:t>I get a lot of information about environmental issues from media (TV or newspapers).</w:t>
            </w:r>
          </w:p>
        </w:tc>
      </w:tr>
      <w:tr w:rsidR="00ED5877" w:rsidRPr="00462A86" w14:paraId="17C803A4"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9156" w:type="dxa"/>
          </w:tcPr>
          <w:p w14:paraId="65C027E9" w14:textId="77777777" w:rsidR="00ED5877" w:rsidRPr="00462A86" w:rsidRDefault="00ED5877" w:rsidP="00ED5877">
            <w:pPr>
              <w:tabs>
                <w:tab w:val="left" w:pos="317"/>
              </w:tabs>
              <w:spacing w:before="120" w:after="120"/>
              <w:ind w:right="113"/>
              <w:jc w:val="both"/>
              <w:rPr>
                <w:rFonts w:ascii="Times New Roman" w:hAnsi="Times New Roman" w:cs="Times New Roman"/>
                <w:b w:val="0"/>
                <w:sz w:val="20"/>
                <w:szCs w:val="20"/>
              </w:rPr>
            </w:pPr>
            <w:r w:rsidRPr="00462A86">
              <w:rPr>
                <w:rFonts w:ascii="Times New Roman" w:hAnsi="Times New Roman" w:cs="Times New Roman"/>
                <w:b w:val="0"/>
                <w:sz w:val="20"/>
                <w:szCs w:val="20"/>
              </w:rPr>
              <w:t>I get exposed to a lot of environmental conservation related issues via media (TV or newspapers).</w:t>
            </w:r>
          </w:p>
        </w:tc>
      </w:tr>
      <w:tr w:rsidR="00ED5877" w:rsidRPr="00462A86" w14:paraId="171F65D3"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56" w:type="dxa"/>
          </w:tcPr>
          <w:p w14:paraId="6F4076ED" w14:textId="77777777" w:rsidR="00ED5877" w:rsidRPr="00462A86" w:rsidRDefault="00ED5877" w:rsidP="00ED5877">
            <w:pPr>
              <w:tabs>
                <w:tab w:val="left" w:pos="317"/>
              </w:tabs>
              <w:spacing w:before="120" w:after="120"/>
              <w:ind w:right="113"/>
              <w:jc w:val="both"/>
              <w:rPr>
                <w:rFonts w:ascii="Times New Roman" w:hAnsi="Times New Roman" w:cs="Times New Roman"/>
                <w:b w:val="0"/>
                <w:sz w:val="20"/>
                <w:szCs w:val="20"/>
              </w:rPr>
            </w:pPr>
            <w:r w:rsidRPr="00462A86">
              <w:rPr>
                <w:rFonts w:ascii="Times New Roman" w:hAnsi="Times New Roman" w:cs="Times New Roman"/>
                <w:b w:val="0"/>
                <w:sz w:val="20"/>
                <w:szCs w:val="20"/>
              </w:rPr>
              <w:t>I read a lot of news about environmental challenges in news-papers and magazines.</w:t>
            </w:r>
          </w:p>
        </w:tc>
      </w:tr>
      <w:tr w:rsidR="00ED5877" w:rsidRPr="00462A86" w14:paraId="4071C4EF"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9156" w:type="dxa"/>
          </w:tcPr>
          <w:p w14:paraId="2A920FB8" w14:textId="77777777" w:rsidR="00ED5877" w:rsidRPr="00462A86" w:rsidRDefault="00ED5877" w:rsidP="00ED5877">
            <w:pPr>
              <w:tabs>
                <w:tab w:val="left" w:pos="317"/>
              </w:tabs>
              <w:spacing w:before="120" w:after="120"/>
              <w:ind w:right="113"/>
              <w:jc w:val="both"/>
              <w:rPr>
                <w:rFonts w:ascii="Times New Roman" w:hAnsi="Times New Roman" w:cs="Times New Roman"/>
                <w:b w:val="0"/>
                <w:sz w:val="20"/>
                <w:szCs w:val="20"/>
              </w:rPr>
            </w:pPr>
            <w:r w:rsidRPr="00462A86">
              <w:rPr>
                <w:rFonts w:ascii="Times New Roman" w:hAnsi="Times New Roman" w:cs="Times New Roman"/>
                <w:b w:val="0"/>
                <w:sz w:val="20"/>
                <w:szCs w:val="20"/>
              </w:rPr>
              <w:t>I rely on news-papers to know more about environmental issues.</w:t>
            </w:r>
          </w:p>
        </w:tc>
      </w:tr>
      <w:tr w:rsidR="00ED5877" w:rsidRPr="00462A86" w14:paraId="07C0B550"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56" w:type="dxa"/>
          </w:tcPr>
          <w:p w14:paraId="679CDC6A" w14:textId="1B36624B" w:rsidR="00ED5877" w:rsidRPr="00462A86" w:rsidRDefault="00ED5877" w:rsidP="00994869">
            <w:pPr>
              <w:tabs>
                <w:tab w:val="left" w:pos="317"/>
              </w:tabs>
              <w:spacing w:before="120" w:after="120"/>
              <w:ind w:right="113"/>
              <w:jc w:val="both"/>
              <w:rPr>
                <w:rFonts w:ascii="Times New Roman" w:hAnsi="Times New Roman" w:cs="Times New Roman"/>
                <w:b w:val="0"/>
                <w:sz w:val="20"/>
                <w:szCs w:val="20"/>
              </w:rPr>
            </w:pPr>
            <w:r w:rsidRPr="00462A86">
              <w:rPr>
                <w:rFonts w:ascii="Times New Roman" w:hAnsi="Times New Roman" w:cs="Times New Roman"/>
                <w:b w:val="0"/>
                <w:sz w:val="20"/>
                <w:szCs w:val="20"/>
              </w:rPr>
              <w:t>I believe the news about environmental issues in newspapers and magazines.</w:t>
            </w:r>
          </w:p>
        </w:tc>
      </w:tr>
    </w:tbl>
    <w:p w14:paraId="06F879A2" w14:textId="77777777" w:rsidR="00ED5877" w:rsidRPr="00462A86" w:rsidRDefault="00ED5877" w:rsidP="00ED5877">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Table</w:t>
      </w:r>
      <w:r w:rsidR="00D1659A" w:rsidRPr="00462A86">
        <w:rPr>
          <w:rFonts w:ascii="Times New Roman" w:hAnsi="Times New Roman" w:cs="Times New Roman"/>
          <w:sz w:val="24"/>
          <w:szCs w:val="24"/>
        </w:rPr>
        <w:t xml:space="preserve"> 6.7</w:t>
      </w:r>
      <w:r w:rsidRPr="00462A86">
        <w:rPr>
          <w:rFonts w:ascii="Times New Roman" w:hAnsi="Times New Roman" w:cs="Times New Roman"/>
          <w:sz w:val="24"/>
          <w:szCs w:val="24"/>
        </w:rPr>
        <w:t>:- Media as environmental socialisation agent for adolescents</w:t>
      </w:r>
    </w:p>
    <w:p w14:paraId="055EFED7" w14:textId="77777777" w:rsidR="00ED5877" w:rsidRPr="00462A86" w:rsidRDefault="00ED5877" w:rsidP="00ED5877">
      <w:pPr>
        <w:pStyle w:val="Default"/>
        <w:jc w:val="both"/>
        <w:rPr>
          <w:rFonts w:eastAsiaTheme="minorHAnsi"/>
          <w:color w:val="auto"/>
          <w:lang w:eastAsia="en-US"/>
        </w:rPr>
      </w:pPr>
    </w:p>
    <w:p w14:paraId="02AB1933" w14:textId="7B07B733" w:rsidR="00ED5877" w:rsidRPr="00462A86" w:rsidRDefault="00ED5877" w:rsidP="00BF3B7C">
      <w:pPr>
        <w:pStyle w:val="Default"/>
        <w:spacing w:line="360" w:lineRule="auto"/>
      </w:pPr>
      <w:r w:rsidRPr="00462A86">
        <w:rPr>
          <w:b/>
          <w:i/>
        </w:rPr>
        <w:t>6.4.3Parents as environmental socialisation agent for adolescents (PSA)</w:t>
      </w:r>
    </w:p>
    <w:p w14:paraId="68940748" w14:textId="22C3CC9D" w:rsidR="00382FDA" w:rsidRPr="00462A86" w:rsidRDefault="00ED5877" w:rsidP="003521C9">
      <w:pPr>
        <w:pStyle w:val="Default"/>
        <w:spacing w:line="360" w:lineRule="auto"/>
        <w:jc w:val="both"/>
        <w:rPr>
          <w:b/>
        </w:rPr>
      </w:pPr>
      <w:r w:rsidRPr="00462A86">
        <w:t>The environmental c</w:t>
      </w:r>
      <w:r w:rsidR="006522AF" w:rsidRPr="00462A86">
        <w:t>onsumer behaviour literature has</w:t>
      </w:r>
      <w:r w:rsidRPr="00462A86">
        <w:t xml:space="preserve"> measured </w:t>
      </w:r>
      <w:r w:rsidR="006522AF" w:rsidRPr="00462A86">
        <w:t xml:space="preserve">the </w:t>
      </w:r>
      <w:r w:rsidRPr="00462A86">
        <w:t xml:space="preserve">influence of parents on children’s environmental socialisation mostly through qualitative data (Gronhoj &amp; Thøgersen, 2007, 2009; Meeusen,2014). Therefore a six item scale was created to measure adolescents’ perception about their environmental learning from their parents. The items were </w:t>
      </w:r>
      <w:r w:rsidR="006522AF" w:rsidRPr="00462A86">
        <w:t xml:space="preserve">answered </w:t>
      </w:r>
      <w:r w:rsidRPr="00462A86">
        <w:t>by adolescent respondents on a 5 point Likert scale ranging from strongly disagree to strongly agree.</w:t>
      </w:r>
    </w:p>
    <w:tbl>
      <w:tblPr>
        <w:tblStyle w:val="LightList-Accent1"/>
        <w:tblW w:w="8779" w:type="dxa"/>
        <w:tblLook w:val="04A0" w:firstRow="1" w:lastRow="0" w:firstColumn="1" w:lastColumn="0" w:noHBand="0" w:noVBand="1"/>
      </w:tblPr>
      <w:tblGrid>
        <w:gridCol w:w="8779"/>
      </w:tblGrid>
      <w:tr w:rsidR="00ED5877" w:rsidRPr="00462A86" w14:paraId="246D5F97" w14:textId="77777777" w:rsidTr="00AF64C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8779" w:type="dxa"/>
            <w:noWrap/>
          </w:tcPr>
          <w:p w14:paraId="17C9667C" w14:textId="77777777" w:rsidR="00ED5877" w:rsidRPr="00462A86" w:rsidRDefault="00ED5877" w:rsidP="00ED5877">
            <w:pPr>
              <w:jc w:val="center"/>
              <w:rPr>
                <w:rFonts w:ascii="Times New Roman" w:hAnsi="Times New Roman" w:cs="Times New Roman"/>
                <w:bCs w:val="0"/>
                <w:sz w:val="24"/>
                <w:szCs w:val="24"/>
              </w:rPr>
            </w:pPr>
            <w:r w:rsidRPr="00462A86">
              <w:rPr>
                <w:rFonts w:ascii="Times New Roman" w:hAnsi="Times New Roman" w:cs="Times New Roman"/>
                <w:bCs w:val="0"/>
                <w:sz w:val="24"/>
                <w:szCs w:val="24"/>
              </w:rPr>
              <w:t>Parents as environmental socialisation agent for adolescents</w:t>
            </w:r>
          </w:p>
        </w:tc>
      </w:tr>
      <w:tr w:rsidR="00ED5877" w:rsidRPr="00462A86" w14:paraId="73D076DA" w14:textId="77777777" w:rsidTr="00AF64C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8779" w:type="dxa"/>
          </w:tcPr>
          <w:p w14:paraId="12F8F4B5" w14:textId="77777777" w:rsidR="00ED5877" w:rsidRPr="00462A86" w:rsidRDefault="00ED5877" w:rsidP="00ED5877">
            <w:pPr>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get most of my information about the environment from my parents.</w:t>
            </w:r>
          </w:p>
        </w:tc>
      </w:tr>
      <w:tr w:rsidR="00ED5877" w:rsidRPr="00462A86" w14:paraId="212DA7D2" w14:textId="77777777" w:rsidTr="00AF64CF">
        <w:trPr>
          <w:trHeight w:val="484"/>
        </w:trPr>
        <w:tc>
          <w:tcPr>
            <w:cnfStyle w:val="001000000000" w:firstRow="0" w:lastRow="0" w:firstColumn="1" w:lastColumn="0" w:oddVBand="0" w:evenVBand="0" w:oddHBand="0" w:evenHBand="0" w:firstRowFirstColumn="0" w:firstRowLastColumn="0" w:lastRowFirstColumn="0" w:lastRowLastColumn="0"/>
            <w:tcW w:w="8779" w:type="dxa"/>
          </w:tcPr>
          <w:p w14:paraId="1F6C84C1" w14:textId="77777777" w:rsidR="00ED5877" w:rsidRPr="00462A86" w:rsidRDefault="00ED5877" w:rsidP="00ED5877">
            <w:pPr>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My parents always teach me the importance of environmental protection in our life.</w:t>
            </w:r>
          </w:p>
        </w:tc>
      </w:tr>
      <w:tr w:rsidR="00ED5877" w:rsidRPr="00462A86" w14:paraId="678097E9" w14:textId="77777777" w:rsidTr="00AF64C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8779" w:type="dxa"/>
          </w:tcPr>
          <w:p w14:paraId="6F8BF69B" w14:textId="77777777" w:rsidR="00ED5877" w:rsidRPr="00462A86" w:rsidRDefault="00ED5877" w:rsidP="00ED5877">
            <w:pPr>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get a lot of information about environmental issues from my parents.</w:t>
            </w:r>
          </w:p>
        </w:tc>
      </w:tr>
      <w:tr w:rsidR="00ED5877" w:rsidRPr="00462A86" w14:paraId="70F19379" w14:textId="77777777" w:rsidTr="00AF64CF">
        <w:trPr>
          <w:trHeight w:val="484"/>
        </w:trPr>
        <w:tc>
          <w:tcPr>
            <w:cnfStyle w:val="001000000000" w:firstRow="0" w:lastRow="0" w:firstColumn="1" w:lastColumn="0" w:oddVBand="0" w:evenVBand="0" w:oddHBand="0" w:evenHBand="0" w:firstRowFirstColumn="0" w:firstRowLastColumn="0" w:lastRowFirstColumn="0" w:lastRowLastColumn="0"/>
            <w:tcW w:w="8779" w:type="dxa"/>
          </w:tcPr>
          <w:p w14:paraId="4B50AC5F" w14:textId="138E9F33" w:rsidR="00ED5877" w:rsidRPr="00462A86" w:rsidRDefault="00ED5877" w:rsidP="00ED5877">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 xml:space="preserve">My parents always teach me to think about </w:t>
            </w:r>
            <w:r w:rsidR="006522AF" w:rsidRPr="00462A86">
              <w:rPr>
                <w:rFonts w:ascii="Times New Roman" w:hAnsi="Times New Roman" w:cs="Times New Roman"/>
                <w:b w:val="0"/>
                <w:iCs/>
                <w:sz w:val="20"/>
                <w:szCs w:val="20"/>
              </w:rPr>
              <w:t xml:space="preserve">the </w:t>
            </w:r>
            <w:r w:rsidRPr="00462A86">
              <w:rPr>
                <w:rFonts w:ascii="Times New Roman" w:hAnsi="Times New Roman" w:cs="Times New Roman"/>
                <w:b w:val="0"/>
                <w:iCs/>
                <w:sz w:val="20"/>
                <w:szCs w:val="20"/>
              </w:rPr>
              <w:t>environment.</w:t>
            </w:r>
          </w:p>
        </w:tc>
      </w:tr>
      <w:tr w:rsidR="00ED5877" w:rsidRPr="00462A86" w14:paraId="45D31BF9" w14:textId="77777777" w:rsidTr="00AF64C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8779" w:type="dxa"/>
          </w:tcPr>
          <w:p w14:paraId="7EB3766C" w14:textId="77777777" w:rsidR="00ED5877" w:rsidRPr="00462A86" w:rsidRDefault="00ED5877" w:rsidP="00ED5877">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rely on my parents to know more about environmental issues.</w:t>
            </w:r>
          </w:p>
        </w:tc>
      </w:tr>
      <w:tr w:rsidR="00ED5877" w:rsidRPr="00462A86" w14:paraId="4164E879" w14:textId="77777777" w:rsidTr="00AF64CF">
        <w:trPr>
          <w:trHeight w:val="242"/>
        </w:trPr>
        <w:tc>
          <w:tcPr>
            <w:cnfStyle w:val="001000000000" w:firstRow="0" w:lastRow="0" w:firstColumn="1" w:lastColumn="0" w:oddVBand="0" w:evenVBand="0" w:oddHBand="0" w:evenHBand="0" w:firstRowFirstColumn="0" w:firstRowLastColumn="0" w:lastRowFirstColumn="0" w:lastRowLastColumn="0"/>
            <w:tcW w:w="8779" w:type="dxa"/>
          </w:tcPr>
          <w:p w14:paraId="4EE4FA58" w14:textId="3C6ED797" w:rsidR="00ED5877" w:rsidRPr="00462A86" w:rsidRDefault="00ED5877" w:rsidP="006522AF">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believe the information I receive about environmental issues from my parents.</w:t>
            </w:r>
          </w:p>
        </w:tc>
      </w:tr>
    </w:tbl>
    <w:p w14:paraId="57373004" w14:textId="77777777" w:rsidR="00ED5877" w:rsidRPr="00462A86" w:rsidRDefault="00ED5877" w:rsidP="00ED5877">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Table</w:t>
      </w:r>
      <w:r w:rsidR="00D1659A" w:rsidRPr="00462A86">
        <w:rPr>
          <w:rFonts w:ascii="Times New Roman" w:hAnsi="Times New Roman" w:cs="Times New Roman"/>
          <w:sz w:val="24"/>
          <w:szCs w:val="24"/>
        </w:rPr>
        <w:t xml:space="preserve"> 6.8</w:t>
      </w:r>
      <w:r w:rsidRPr="00462A86">
        <w:rPr>
          <w:rFonts w:ascii="Times New Roman" w:hAnsi="Times New Roman" w:cs="Times New Roman"/>
          <w:sz w:val="24"/>
          <w:szCs w:val="24"/>
        </w:rPr>
        <w:t>:- Parents as environmental socialisation agent for adolescents</w:t>
      </w:r>
    </w:p>
    <w:p w14:paraId="32A9C902" w14:textId="77777777" w:rsidR="00F40687" w:rsidRPr="00462A86" w:rsidRDefault="00F40687" w:rsidP="00ED5877">
      <w:pPr>
        <w:autoSpaceDE w:val="0"/>
        <w:autoSpaceDN w:val="0"/>
        <w:adjustRightInd w:val="0"/>
        <w:spacing w:after="0" w:line="240" w:lineRule="auto"/>
        <w:rPr>
          <w:rFonts w:ascii="Times New Roman" w:hAnsi="Times New Roman" w:cs="Times New Roman"/>
          <w:sz w:val="24"/>
          <w:szCs w:val="24"/>
        </w:rPr>
      </w:pPr>
    </w:p>
    <w:p w14:paraId="41AA3921" w14:textId="528F7B32" w:rsidR="00ED5877" w:rsidRPr="00462A86" w:rsidRDefault="00ED5877" w:rsidP="00BF3B7C">
      <w:pPr>
        <w:pStyle w:val="Default"/>
        <w:spacing w:line="360" w:lineRule="auto"/>
      </w:pPr>
      <w:r w:rsidRPr="00462A86">
        <w:rPr>
          <w:b/>
          <w:i/>
        </w:rPr>
        <w:t>6.4.4</w:t>
      </w:r>
      <w:r w:rsidRPr="00462A86">
        <w:rPr>
          <w:i/>
        </w:rPr>
        <w:t xml:space="preserve"> </w:t>
      </w:r>
      <w:r w:rsidR="007E72CA" w:rsidRPr="00462A86">
        <w:rPr>
          <w:b/>
          <w:i/>
        </w:rPr>
        <w:t>Environmental concern (ECon)</w:t>
      </w:r>
    </w:p>
    <w:p w14:paraId="56CBD353" w14:textId="41082AB3" w:rsidR="00ED5877" w:rsidRPr="00462A86" w:rsidRDefault="00ED5877" w:rsidP="0004043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this research environmental concern is defined as “the degree to which people are aware of problems regarding the environment and support efforts to solve them and or indicate the willingness to contribute personally to their solution” (Dunlap and Jones, 2002: 485). Therefore environmental concern of the children and their parents </w:t>
      </w:r>
      <w:r w:rsidR="006522AF" w:rsidRPr="00462A86">
        <w:rPr>
          <w:rFonts w:ascii="Times New Roman" w:hAnsi="Times New Roman" w:cs="Times New Roman"/>
          <w:sz w:val="24"/>
          <w:szCs w:val="24"/>
        </w:rPr>
        <w:t xml:space="preserve">was measured </w:t>
      </w:r>
      <w:r w:rsidRPr="00462A86">
        <w:rPr>
          <w:rFonts w:ascii="Times New Roman" w:hAnsi="Times New Roman" w:cs="Times New Roman"/>
          <w:sz w:val="24"/>
          <w:szCs w:val="24"/>
        </w:rPr>
        <w:t>on the basis of  a environmental concern scale developed and tested by Alibeli and Johnson (2009) measuring the degree of environmental efficacy, co-existing with nature</w:t>
      </w:r>
      <w:r w:rsidR="006522AF" w:rsidRPr="00462A86">
        <w:rPr>
          <w:rFonts w:ascii="Times New Roman" w:hAnsi="Times New Roman" w:cs="Times New Roman"/>
          <w:sz w:val="24"/>
          <w:szCs w:val="24"/>
        </w:rPr>
        <w:t>,</w:t>
      </w:r>
      <w:r w:rsidRPr="00462A86">
        <w:rPr>
          <w:rFonts w:ascii="Times New Roman" w:hAnsi="Times New Roman" w:cs="Times New Roman"/>
          <w:sz w:val="24"/>
          <w:szCs w:val="24"/>
        </w:rPr>
        <w:t xml:space="preserve"> signifying their support and willingness to contribute to the solution. This also links back to the findings from </w:t>
      </w:r>
      <w:r w:rsidRPr="00462A86">
        <w:rPr>
          <w:rFonts w:ascii="Times New Roman" w:hAnsi="Times New Roman" w:cs="Times New Roman"/>
          <w:sz w:val="24"/>
          <w:szCs w:val="24"/>
        </w:rPr>
        <w:lastRenderedPageBreak/>
        <w:t>the qualitative data where Indian participants (</w:t>
      </w:r>
      <w:r w:rsidR="006522AF" w:rsidRPr="00462A86">
        <w:rPr>
          <w:rFonts w:ascii="Times New Roman" w:hAnsi="Times New Roman" w:cs="Times New Roman"/>
          <w:sz w:val="24"/>
          <w:szCs w:val="24"/>
        </w:rPr>
        <w:t>both adolescents and mothers</w:t>
      </w:r>
      <w:r w:rsidRPr="00462A86">
        <w:rPr>
          <w:rFonts w:ascii="Times New Roman" w:hAnsi="Times New Roman" w:cs="Times New Roman"/>
          <w:sz w:val="24"/>
          <w:szCs w:val="24"/>
        </w:rPr>
        <w:t>) showed</w:t>
      </w:r>
      <w:r w:rsidR="006522AF" w:rsidRPr="00462A86">
        <w:rPr>
          <w:rFonts w:ascii="Times New Roman" w:hAnsi="Times New Roman" w:cs="Times New Roman"/>
          <w:sz w:val="24"/>
          <w:szCs w:val="24"/>
        </w:rPr>
        <w:t xml:space="preserve"> an</w:t>
      </w:r>
      <w:r w:rsidRPr="00462A86">
        <w:rPr>
          <w:rFonts w:ascii="Times New Roman" w:hAnsi="Times New Roman" w:cs="Times New Roman"/>
          <w:sz w:val="24"/>
          <w:szCs w:val="24"/>
        </w:rPr>
        <w:t xml:space="preserve"> emotional perspective towards the environment and showed their willingness to sol</w:t>
      </w:r>
      <w:r w:rsidR="00382FDA" w:rsidRPr="00462A86">
        <w:rPr>
          <w:rFonts w:ascii="Times New Roman" w:hAnsi="Times New Roman" w:cs="Times New Roman"/>
          <w:sz w:val="24"/>
          <w:szCs w:val="24"/>
        </w:rPr>
        <w:t>ve the issues (see section 5</w:t>
      </w:r>
      <w:r w:rsidR="00D1659A" w:rsidRPr="00462A86">
        <w:rPr>
          <w:rFonts w:ascii="Times New Roman" w:hAnsi="Times New Roman" w:cs="Times New Roman"/>
          <w:sz w:val="24"/>
          <w:szCs w:val="24"/>
        </w:rPr>
        <w:t>.4 C</w:t>
      </w:r>
      <w:r w:rsidR="00382FDA" w:rsidRPr="00462A86">
        <w:rPr>
          <w:rFonts w:ascii="Times New Roman" w:hAnsi="Times New Roman" w:cs="Times New Roman"/>
          <w:sz w:val="24"/>
          <w:szCs w:val="24"/>
        </w:rPr>
        <w:t>hapter 5</w:t>
      </w:r>
      <w:r w:rsidRPr="00462A86">
        <w:rPr>
          <w:rFonts w:ascii="Times New Roman" w:hAnsi="Times New Roman" w:cs="Times New Roman"/>
          <w:sz w:val="24"/>
          <w:szCs w:val="24"/>
        </w:rPr>
        <w:t>). The other dimension of the measurement that is degree of awareness about environmental problems is measured on a scale develope</w:t>
      </w:r>
      <w:r w:rsidR="006522AF" w:rsidRPr="00462A86">
        <w:rPr>
          <w:rFonts w:ascii="Times New Roman" w:hAnsi="Times New Roman" w:cs="Times New Roman"/>
          <w:sz w:val="24"/>
          <w:szCs w:val="24"/>
        </w:rPr>
        <w:t xml:space="preserve">d for the purpose of this study, which </w:t>
      </w:r>
      <w:r w:rsidRPr="00462A86">
        <w:rPr>
          <w:rFonts w:ascii="Times New Roman" w:hAnsi="Times New Roman" w:cs="Times New Roman"/>
          <w:sz w:val="24"/>
          <w:szCs w:val="24"/>
        </w:rPr>
        <w:t xml:space="preserve">is discussed in the following section. The environmental concern scale is </w:t>
      </w:r>
      <w:r w:rsidR="006522AF" w:rsidRPr="00462A86">
        <w:rPr>
          <w:rFonts w:ascii="Times New Roman" w:hAnsi="Times New Roman" w:cs="Times New Roman"/>
          <w:sz w:val="24"/>
          <w:szCs w:val="24"/>
        </w:rPr>
        <w:t>displayed</w:t>
      </w:r>
      <w:r w:rsidRPr="00462A86">
        <w:rPr>
          <w:rFonts w:ascii="Times New Roman" w:hAnsi="Times New Roman" w:cs="Times New Roman"/>
          <w:sz w:val="24"/>
          <w:szCs w:val="24"/>
        </w:rPr>
        <w:t xml:space="preserve"> below and </w:t>
      </w:r>
      <w:r w:rsidR="006522A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same scale was used in both children's and parents' questionnaire to measure their individual concerns. The items were measured on a 5 point scale of strongly agree to strongly disagree:-</w:t>
      </w:r>
    </w:p>
    <w:tbl>
      <w:tblPr>
        <w:tblStyle w:val="LightList-Accent6"/>
        <w:tblW w:w="0" w:type="auto"/>
        <w:tblInd w:w="108" w:type="dxa"/>
        <w:tblLayout w:type="fixed"/>
        <w:tblLook w:val="04A0" w:firstRow="1" w:lastRow="0" w:firstColumn="1" w:lastColumn="0" w:noHBand="0" w:noVBand="1"/>
      </w:tblPr>
      <w:tblGrid>
        <w:gridCol w:w="8931"/>
      </w:tblGrid>
      <w:tr w:rsidR="00ED5877" w:rsidRPr="00462A86" w14:paraId="43278503" w14:textId="77777777" w:rsidTr="00ED587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931" w:type="dxa"/>
          </w:tcPr>
          <w:p w14:paraId="6476F87B" w14:textId="77777777" w:rsidR="00ED5877" w:rsidRPr="00462A86" w:rsidRDefault="00ED5877" w:rsidP="00ED5877">
            <w:pPr>
              <w:autoSpaceDE w:val="0"/>
              <w:autoSpaceDN w:val="0"/>
              <w:adjustRightInd w:val="0"/>
              <w:jc w:val="center"/>
              <w:rPr>
                <w:rFonts w:ascii="Times New Roman" w:hAnsi="Times New Roman" w:cs="Times New Roman"/>
                <w:bCs w:val="0"/>
                <w:sz w:val="24"/>
                <w:szCs w:val="24"/>
              </w:rPr>
            </w:pPr>
            <w:r w:rsidRPr="00462A86">
              <w:rPr>
                <w:rFonts w:ascii="Times New Roman" w:hAnsi="Times New Roman" w:cs="Times New Roman"/>
                <w:bCs w:val="0"/>
                <w:sz w:val="24"/>
                <w:szCs w:val="24"/>
              </w:rPr>
              <w:t>Environmental concern</w:t>
            </w:r>
          </w:p>
        </w:tc>
      </w:tr>
      <w:tr w:rsidR="00ED5877" w:rsidRPr="00462A86" w14:paraId="0BEFB4D7"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5E26A75E"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It is too difficult for me to help the environment.</w:t>
            </w:r>
          </w:p>
        </w:tc>
      </w:tr>
      <w:tr w:rsidR="00ED5877" w:rsidRPr="00462A86" w14:paraId="4B09BACC"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05F960F8"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want to participate to help the environment.</w:t>
            </w:r>
          </w:p>
        </w:tc>
      </w:tr>
      <w:tr w:rsidR="00ED5877" w:rsidRPr="00462A86" w14:paraId="4B2FE08D"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4F50007F"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will help the environment even if it cost me more.</w:t>
            </w:r>
          </w:p>
        </w:tc>
      </w:tr>
      <w:tr w:rsidR="00ED5877" w:rsidRPr="00462A86" w14:paraId="048EB03F"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06C667F4"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If somebody litters, it bothers me a lot.</w:t>
            </w:r>
          </w:p>
        </w:tc>
      </w:tr>
      <w:tr w:rsidR="00ED5877" w:rsidRPr="00462A86" w14:paraId="74A765C9"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710C01A1"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will prefer to live in harmony with nature to survive.</w:t>
            </w:r>
          </w:p>
        </w:tc>
      </w:tr>
      <w:tr w:rsidR="00ED5877" w:rsidRPr="00462A86" w14:paraId="6772F6CC"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54F8CA3A" w14:textId="77777777" w:rsidR="00ED5877" w:rsidRPr="00462A86" w:rsidRDefault="00ED5877" w:rsidP="00ED5877">
            <w:pPr>
              <w:spacing w:before="120" w:after="120"/>
              <w:rPr>
                <w:rFonts w:ascii="Times New Roman" w:hAnsi="Times New Roman" w:cs="Times New Roman"/>
                <w:b w:val="0"/>
                <w:bCs w:val="0"/>
                <w:iCs/>
                <w:sz w:val="20"/>
                <w:szCs w:val="20"/>
                <w:lang w:val="en-US"/>
              </w:rPr>
            </w:pPr>
            <w:r w:rsidRPr="00462A86">
              <w:rPr>
                <w:rFonts w:ascii="Times New Roman" w:hAnsi="Times New Roman" w:cs="Times New Roman"/>
                <w:b w:val="0"/>
                <w:bCs w:val="0"/>
                <w:iCs/>
                <w:sz w:val="20"/>
                <w:szCs w:val="20"/>
                <w:lang w:val="en-US"/>
              </w:rPr>
              <w:t>Save the environment for future generation.</w:t>
            </w:r>
          </w:p>
        </w:tc>
      </w:tr>
      <w:tr w:rsidR="00ED5877" w:rsidRPr="00462A86" w14:paraId="131E2E63"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4072E73F"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Balance of nature is easily destroyed.</w:t>
            </w:r>
          </w:p>
        </w:tc>
      </w:tr>
      <w:tr w:rsidR="00ED5877" w:rsidRPr="00462A86" w14:paraId="270884A1"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07E63EEB"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Economic growth harms the environment.</w:t>
            </w:r>
          </w:p>
        </w:tc>
      </w:tr>
      <w:tr w:rsidR="00ED5877" w:rsidRPr="00462A86" w14:paraId="5E498F63"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0CD4E45E"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use garbage bag for litter when visiting public parks or the open.</w:t>
            </w:r>
          </w:p>
        </w:tc>
      </w:tr>
      <w:tr w:rsidR="00ED5877" w:rsidRPr="00462A86" w14:paraId="191DD847"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470EAD5E"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Humans have right to modify nature.</w:t>
            </w:r>
          </w:p>
        </w:tc>
      </w:tr>
      <w:tr w:rsidR="00ED5877" w:rsidRPr="00462A86" w14:paraId="51798637" w14:textId="77777777" w:rsidTr="00ED58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28FEC934"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By destroying nature, we destroy ourselves.</w:t>
            </w:r>
          </w:p>
        </w:tc>
      </w:tr>
      <w:tr w:rsidR="00ED5877" w:rsidRPr="00462A86" w14:paraId="3BCECF86" w14:textId="77777777" w:rsidTr="00ED5877">
        <w:trPr>
          <w:trHeight w:hRule="exact" w:val="397"/>
        </w:trPr>
        <w:tc>
          <w:tcPr>
            <w:cnfStyle w:val="001000000000" w:firstRow="0" w:lastRow="0" w:firstColumn="1" w:lastColumn="0" w:oddVBand="0" w:evenVBand="0" w:oddHBand="0" w:evenHBand="0" w:firstRowFirstColumn="0" w:firstRowLastColumn="0" w:lastRowFirstColumn="0" w:lastRowLastColumn="0"/>
            <w:tcW w:w="8931" w:type="dxa"/>
          </w:tcPr>
          <w:p w14:paraId="3E1EB9E8"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Protecting the environment is everyone task.</w:t>
            </w:r>
          </w:p>
        </w:tc>
      </w:tr>
    </w:tbl>
    <w:p w14:paraId="07FC2425" w14:textId="77777777" w:rsidR="00ED5877" w:rsidRPr="00462A86" w:rsidRDefault="00D1659A" w:rsidP="00ED5877">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Table 6.9</w:t>
      </w:r>
      <w:r w:rsidR="00ED5877" w:rsidRPr="00462A86">
        <w:rPr>
          <w:rFonts w:ascii="Times New Roman" w:hAnsi="Times New Roman" w:cs="Times New Roman"/>
          <w:sz w:val="24"/>
          <w:szCs w:val="24"/>
        </w:rPr>
        <w:t>: - Environmental concern adopted from Alibeli and Johnson (2009)</w:t>
      </w:r>
    </w:p>
    <w:p w14:paraId="63724391" w14:textId="77777777" w:rsidR="00F40687" w:rsidRPr="00462A86" w:rsidRDefault="00F40687" w:rsidP="00ED5877">
      <w:pPr>
        <w:autoSpaceDE w:val="0"/>
        <w:autoSpaceDN w:val="0"/>
        <w:adjustRightInd w:val="0"/>
        <w:spacing w:after="0" w:line="240" w:lineRule="auto"/>
        <w:rPr>
          <w:rFonts w:ascii="Times New Roman" w:hAnsi="Times New Roman" w:cs="Times New Roman"/>
          <w:sz w:val="24"/>
          <w:szCs w:val="24"/>
        </w:rPr>
      </w:pPr>
    </w:p>
    <w:p w14:paraId="4857C24B" w14:textId="65761709" w:rsidR="00ED5877" w:rsidRPr="00462A86" w:rsidRDefault="00ED5877" w:rsidP="00BF3B7C">
      <w:pPr>
        <w:autoSpaceDE w:val="0"/>
        <w:autoSpaceDN w:val="0"/>
        <w:adjustRightInd w:val="0"/>
        <w:spacing w:after="0" w:line="360" w:lineRule="auto"/>
        <w:rPr>
          <w:rFonts w:ascii="PalatinoLinotype-Roman" w:hAnsi="PalatinoLinotype-Roman" w:cs="PalatinoLinotype-Roman"/>
          <w:sz w:val="20"/>
          <w:szCs w:val="20"/>
        </w:rPr>
      </w:pPr>
      <w:r w:rsidRPr="00462A86">
        <w:rPr>
          <w:rFonts w:ascii="Times New Roman" w:hAnsi="Times New Roman" w:cs="Times New Roman"/>
          <w:b/>
          <w:i/>
          <w:sz w:val="24"/>
          <w:szCs w:val="24"/>
        </w:rPr>
        <w:t>6.4.5 E</w:t>
      </w:r>
      <w:r w:rsidR="007E72CA" w:rsidRPr="00462A86">
        <w:rPr>
          <w:rFonts w:ascii="Times New Roman" w:hAnsi="Times New Roman" w:cs="Times New Roman"/>
          <w:b/>
          <w:i/>
          <w:sz w:val="24"/>
          <w:szCs w:val="24"/>
        </w:rPr>
        <w:t>nvironmental knowledge (EKnow)</w:t>
      </w:r>
    </w:p>
    <w:p w14:paraId="69C5A144" w14:textId="400C6F4F"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Environmental knowledge refers to the knowledge and understanding of facts, concepts, and generalizations related to the ‘environmental concern and worldview’(Isildar &amp; Yildirim,2008). Since this study is measuring environmental knowledge on the basis of a specific environmental education program (</w:t>
      </w:r>
      <w:r w:rsidR="006522A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Green School Program), a customised scale was developed which includes factors of the program.</w:t>
      </w:r>
    </w:p>
    <w:p w14:paraId="5DC8AEBA" w14:textId="77777777"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p>
    <w:p w14:paraId="1A923217" w14:textId="64BF77B1" w:rsidR="00BF3B7C" w:rsidRPr="00462A86" w:rsidRDefault="006522AF" w:rsidP="003521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w:t>
      </w:r>
      <w:r w:rsidR="00ED5877" w:rsidRPr="00462A86">
        <w:rPr>
          <w:rFonts w:ascii="Times New Roman" w:hAnsi="Times New Roman" w:cs="Times New Roman"/>
          <w:sz w:val="24"/>
          <w:szCs w:val="24"/>
        </w:rPr>
        <w:t>Green School Program is divided into</w:t>
      </w:r>
      <w:r w:rsidRPr="00462A86">
        <w:rPr>
          <w:rFonts w:ascii="Times New Roman" w:hAnsi="Times New Roman" w:cs="Times New Roman"/>
          <w:sz w:val="24"/>
          <w:szCs w:val="24"/>
        </w:rPr>
        <w:t xml:space="preserve"> 5 chapters, </w:t>
      </w:r>
      <w:r w:rsidR="00C37568" w:rsidRPr="00462A86">
        <w:rPr>
          <w:rFonts w:ascii="Times New Roman" w:hAnsi="Times New Roman" w:cs="Times New Roman"/>
          <w:sz w:val="24"/>
          <w:szCs w:val="24"/>
        </w:rPr>
        <w:t>i.e.</w:t>
      </w:r>
      <w:r w:rsidR="00ED5877" w:rsidRPr="00462A86">
        <w:rPr>
          <w:rFonts w:ascii="Times New Roman" w:hAnsi="Times New Roman" w:cs="Times New Roman"/>
          <w:sz w:val="24"/>
          <w:szCs w:val="24"/>
        </w:rPr>
        <w:t xml:space="preserve"> water, land, energy, air and waste. Students work on one chapter and gain specialised knowledge about it. </w:t>
      </w:r>
      <w:r w:rsidRPr="00462A86">
        <w:rPr>
          <w:rFonts w:ascii="Times New Roman" w:hAnsi="Times New Roman" w:cs="Times New Roman"/>
          <w:sz w:val="24"/>
          <w:szCs w:val="24"/>
        </w:rPr>
        <w:t xml:space="preserve">The </w:t>
      </w:r>
      <w:r w:rsidR="00ED5877" w:rsidRPr="00462A86">
        <w:rPr>
          <w:rFonts w:ascii="Times New Roman" w:hAnsi="Times New Roman" w:cs="Times New Roman"/>
          <w:sz w:val="24"/>
          <w:szCs w:val="24"/>
        </w:rPr>
        <w:t xml:space="preserve">Green School Program training was attended by the researcher to get </w:t>
      </w:r>
      <w:r w:rsidR="00C37568" w:rsidRPr="00462A86">
        <w:rPr>
          <w:rFonts w:ascii="Times New Roman" w:hAnsi="Times New Roman" w:cs="Times New Roman"/>
          <w:sz w:val="24"/>
          <w:szCs w:val="24"/>
        </w:rPr>
        <w:t>first-hand</w:t>
      </w:r>
      <w:r w:rsidR="00ED5877" w:rsidRPr="00462A86">
        <w:rPr>
          <w:rFonts w:ascii="Times New Roman" w:hAnsi="Times New Roman" w:cs="Times New Roman"/>
          <w:sz w:val="24"/>
          <w:szCs w:val="24"/>
        </w:rPr>
        <w:t xml:space="preserve"> knowledge of the program. The Green School Audit is based on the instruction mentioned in the Green School Manual provided during the training. Thus </w:t>
      </w:r>
      <w:r w:rsidRPr="00462A86">
        <w:rPr>
          <w:rFonts w:ascii="Times New Roman" w:hAnsi="Times New Roman" w:cs="Times New Roman"/>
          <w:sz w:val="24"/>
          <w:szCs w:val="24"/>
        </w:rPr>
        <w:t xml:space="preserve">the </w:t>
      </w:r>
      <w:r w:rsidR="00ED5877" w:rsidRPr="00462A86">
        <w:rPr>
          <w:rFonts w:ascii="Times New Roman" w:hAnsi="Times New Roman" w:cs="Times New Roman"/>
          <w:sz w:val="24"/>
          <w:szCs w:val="24"/>
        </w:rPr>
        <w:t xml:space="preserve">Green School Manual was used to create multiple </w:t>
      </w:r>
      <w:r w:rsidR="00ED5877" w:rsidRPr="00462A86">
        <w:rPr>
          <w:rFonts w:ascii="Times New Roman" w:hAnsi="Times New Roman" w:cs="Times New Roman"/>
          <w:sz w:val="24"/>
          <w:szCs w:val="24"/>
        </w:rPr>
        <w:lastRenderedPageBreak/>
        <w:t xml:space="preserve">choice questions related to each chapter of the GSP. Some of the questions had more than one correct answer. </w:t>
      </w:r>
      <w:r w:rsidRPr="00462A86">
        <w:rPr>
          <w:rFonts w:ascii="Times New Roman" w:hAnsi="Times New Roman" w:cs="Times New Roman"/>
          <w:sz w:val="24"/>
          <w:szCs w:val="24"/>
        </w:rPr>
        <w:t>O</w:t>
      </w:r>
      <w:r w:rsidR="00ED5877" w:rsidRPr="00462A86">
        <w:rPr>
          <w:rFonts w:ascii="Times New Roman" w:hAnsi="Times New Roman" w:cs="Times New Roman"/>
          <w:sz w:val="24"/>
          <w:szCs w:val="24"/>
        </w:rPr>
        <w:t>ne point was allocated per correct answer and zero for a wrong one. This was to evaluate the level of knowledge among students and differentiate between them. The scale is presented in the table</w:t>
      </w:r>
      <w:r w:rsidR="00D1659A" w:rsidRPr="00462A86">
        <w:rPr>
          <w:rFonts w:ascii="Times New Roman" w:hAnsi="Times New Roman" w:cs="Times New Roman"/>
          <w:sz w:val="24"/>
          <w:szCs w:val="24"/>
        </w:rPr>
        <w:t xml:space="preserve"> 6.10</w:t>
      </w:r>
      <w:r w:rsidR="00ED5877" w:rsidRPr="00462A86">
        <w:rPr>
          <w:rFonts w:ascii="Times New Roman" w:hAnsi="Times New Roman" w:cs="Times New Roman"/>
          <w:color w:val="FF0000"/>
          <w:sz w:val="24"/>
          <w:szCs w:val="24"/>
        </w:rPr>
        <w:t xml:space="preserve"> </w:t>
      </w:r>
      <w:r w:rsidR="00ED5877" w:rsidRPr="00462A86">
        <w:rPr>
          <w:rFonts w:ascii="Times New Roman" w:hAnsi="Times New Roman" w:cs="Times New Roman"/>
          <w:sz w:val="24"/>
          <w:szCs w:val="24"/>
        </w:rPr>
        <w:t>below:-</w:t>
      </w:r>
    </w:p>
    <w:tbl>
      <w:tblPr>
        <w:tblStyle w:val="TableGrid"/>
        <w:tblpPr w:leftFromText="180" w:rightFromText="180" w:vertAnchor="text" w:horzAnchor="margin" w:tblpXSpec="center" w:tblpY="364"/>
        <w:tblW w:w="10064" w:type="dxa"/>
        <w:tblLayout w:type="fixed"/>
        <w:tblLook w:val="04A0" w:firstRow="1" w:lastRow="0" w:firstColumn="1" w:lastColumn="0" w:noHBand="0" w:noVBand="1"/>
      </w:tblPr>
      <w:tblGrid>
        <w:gridCol w:w="1417"/>
        <w:gridCol w:w="230"/>
        <w:gridCol w:w="21"/>
        <w:gridCol w:w="21"/>
        <w:gridCol w:w="120"/>
        <w:gridCol w:w="1876"/>
        <w:gridCol w:w="142"/>
        <w:gridCol w:w="63"/>
        <w:gridCol w:w="107"/>
        <w:gridCol w:w="1815"/>
        <w:gridCol w:w="141"/>
        <w:gridCol w:w="314"/>
        <w:gridCol w:w="196"/>
        <w:gridCol w:w="1617"/>
        <w:gridCol w:w="141"/>
        <w:gridCol w:w="255"/>
        <w:gridCol w:w="29"/>
        <w:gridCol w:w="133"/>
        <w:gridCol w:w="1426"/>
      </w:tblGrid>
      <w:tr w:rsidR="00ED5877" w:rsidRPr="00462A86" w14:paraId="4D75535C" w14:textId="77777777" w:rsidTr="00ED5877">
        <w:tc>
          <w:tcPr>
            <w:tcW w:w="10064" w:type="dxa"/>
            <w:gridSpan w:val="19"/>
            <w:vAlign w:val="center"/>
          </w:tcPr>
          <w:p w14:paraId="25E7ECD4" w14:textId="36B9E8AA" w:rsidR="00ED5877" w:rsidRPr="00462A86" w:rsidRDefault="00ED5877" w:rsidP="00827F63">
            <w:pPr>
              <w:pStyle w:val="ListParagraph"/>
              <w:numPr>
                <w:ilvl w:val="0"/>
                <w:numId w:val="13"/>
              </w:numPr>
              <w:spacing w:before="60" w:after="60"/>
              <w:jc w:val="both"/>
              <w:rPr>
                <w:rFonts w:ascii="Arial Narrow" w:hAnsi="Arial Narrow"/>
                <w:b/>
                <w:bCs/>
                <w:color w:val="000000"/>
                <w:sz w:val="20"/>
                <w:szCs w:val="20"/>
              </w:rPr>
            </w:pPr>
            <w:r w:rsidRPr="00462A86">
              <w:rPr>
                <w:rFonts w:ascii="Arial Narrow" w:hAnsi="Arial Narrow"/>
                <w:b/>
                <w:bCs/>
                <w:color w:val="000000"/>
                <w:sz w:val="20"/>
                <w:szCs w:val="20"/>
              </w:rPr>
              <w:t>How can the problem of ‘waste’ be dealt with</w:t>
            </w:r>
          </w:p>
        </w:tc>
      </w:tr>
      <w:tr w:rsidR="00ED5877" w:rsidRPr="00462A86" w14:paraId="55A1C31B" w14:textId="77777777" w:rsidTr="00ED5877">
        <w:tc>
          <w:tcPr>
            <w:tcW w:w="1689" w:type="dxa"/>
            <w:gridSpan w:val="4"/>
            <w:vAlign w:val="center"/>
          </w:tcPr>
          <w:p w14:paraId="290BE22A" w14:textId="77777777" w:rsidR="00ED5877" w:rsidRPr="00462A86" w:rsidRDefault="00ED5877" w:rsidP="00ED5877">
            <w:pPr>
              <w:spacing w:before="60" w:after="60"/>
              <w:jc w:val="center"/>
              <w:rPr>
                <w:rFonts w:ascii="Arial Narrow" w:hAnsi="Arial Narrow"/>
                <w:color w:val="000000"/>
                <w:sz w:val="20"/>
                <w:szCs w:val="20"/>
              </w:rPr>
            </w:pPr>
            <w:r w:rsidRPr="00462A86">
              <w:rPr>
                <w:rFonts w:ascii="Arial Narrow" w:hAnsi="Arial Narrow"/>
                <w:color w:val="000000"/>
                <w:sz w:val="20"/>
                <w:szCs w:val="20"/>
              </w:rPr>
              <w:t>a)  recycle</w:t>
            </w:r>
          </w:p>
        </w:tc>
        <w:tc>
          <w:tcPr>
            <w:tcW w:w="2308" w:type="dxa"/>
            <w:gridSpan w:val="5"/>
            <w:vAlign w:val="center"/>
          </w:tcPr>
          <w:p w14:paraId="47F034C2" w14:textId="77777777" w:rsidR="00ED5877" w:rsidRPr="00462A86" w:rsidRDefault="00ED5877" w:rsidP="00ED5877">
            <w:pPr>
              <w:spacing w:before="60" w:after="60"/>
              <w:jc w:val="center"/>
              <w:rPr>
                <w:rFonts w:ascii="Arial Narrow" w:hAnsi="Arial Narrow"/>
                <w:color w:val="000000"/>
                <w:sz w:val="20"/>
                <w:szCs w:val="20"/>
              </w:rPr>
            </w:pPr>
            <w:r w:rsidRPr="00462A86">
              <w:rPr>
                <w:rFonts w:ascii="Arial Narrow" w:hAnsi="Arial Narrow"/>
                <w:color w:val="000000"/>
                <w:sz w:val="20"/>
                <w:szCs w:val="20"/>
              </w:rPr>
              <w:t>b)  segregate</w:t>
            </w:r>
          </w:p>
        </w:tc>
        <w:tc>
          <w:tcPr>
            <w:tcW w:w="2466" w:type="dxa"/>
            <w:gridSpan w:val="4"/>
            <w:vAlign w:val="center"/>
          </w:tcPr>
          <w:p w14:paraId="6524C599" w14:textId="77777777" w:rsidR="00ED5877" w:rsidRPr="00462A86" w:rsidRDefault="00ED5877" w:rsidP="00ED5877">
            <w:pPr>
              <w:spacing w:before="60" w:after="60"/>
              <w:jc w:val="center"/>
              <w:rPr>
                <w:rFonts w:ascii="Arial Narrow" w:hAnsi="Arial Narrow"/>
                <w:color w:val="000000"/>
                <w:sz w:val="20"/>
                <w:szCs w:val="20"/>
              </w:rPr>
            </w:pPr>
            <w:r w:rsidRPr="00462A86">
              <w:rPr>
                <w:rFonts w:ascii="Arial Narrow" w:hAnsi="Arial Narrow"/>
                <w:color w:val="000000"/>
                <w:sz w:val="20"/>
                <w:szCs w:val="20"/>
              </w:rPr>
              <w:t>c)reuse</w:t>
            </w:r>
          </w:p>
        </w:tc>
        <w:tc>
          <w:tcPr>
            <w:tcW w:w="3601" w:type="dxa"/>
            <w:gridSpan w:val="6"/>
            <w:vAlign w:val="center"/>
          </w:tcPr>
          <w:p w14:paraId="4EBD7797" w14:textId="77777777" w:rsidR="00ED5877" w:rsidRPr="00462A86" w:rsidRDefault="00ED5877" w:rsidP="00ED5877">
            <w:pPr>
              <w:jc w:val="center"/>
              <w:rPr>
                <w:rFonts w:ascii="Arial Narrow" w:hAnsi="Arial Narrow"/>
                <w:sz w:val="20"/>
                <w:szCs w:val="20"/>
              </w:rPr>
            </w:pPr>
            <w:r w:rsidRPr="00462A86">
              <w:rPr>
                <w:rFonts w:ascii="Arial Narrow" w:hAnsi="Arial Narrow"/>
                <w:color w:val="000000"/>
                <w:sz w:val="20"/>
                <w:szCs w:val="20"/>
              </w:rPr>
              <w:t>d) all of the above</w:t>
            </w:r>
          </w:p>
        </w:tc>
      </w:tr>
      <w:tr w:rsidR="00ED5877" w:rsidRPr="00462A86" w14:paraId="19FAAA10" w14:textId="77777777" w:rsidTr="00ED5877">
        <w:tc>
          <w:tcPr>
            <w:tcW w:w="10064" w:type="dxa"/>
            <w:gridSpan w:val="19"/>
            <w:vAlign w:val="center"/>
          </w:tcPr>
          <w:p w14:paraId="39C6C830" w14:textId="151F9588"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Which ones among these can be categorised as bio-degradable waste</w:t>
            </w:r>
          </w:p>
        </w:tc>
      </w:tr>
      <w:tr w:rsidR="00ED5877" w:rsidRPr="00462A86" w14:paraId="6A295112" w14:textId="77777777" w:rsidTr="00ED5877">
        <w:tc>
          <w:tcPr>
            <w:tcW w:w="1689" w:type="dxa"/>
            <w:gridSpan w:val="4"/>
            <w:vAlign w:val="center"/>
          </w:tcPr>
          <w:p w14:paraId="405AEC5F" w14:textId="77777777" w:rsidR="00ED5877" w:rsidRPr="00462A86" w:rsidRDefault="00ED5877" w:rsidP="00827F63">
            <w:pPr>
              <w:pStyle w:val="ListParagraph"/>
              <w:numPr>
                <w:ilvl w:val="0"/>
                <w:numId w:val="14"/>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cans</w:t>
            </w:r>
          </w:p>
        </w:tc>
        <w:tc>
          <w:tcPr>
            <w:tcW w:w="2308" w:type="dxa"/>
            <w:gridSpan w:val="5"/>
            <w:vAlign w:val="center"/>
          </w:tcPr>
          <w:p w14:paraId="7B2ADA11" w14:textId="77777777" w:rsidR="00ED5877" w:rsidRPr="00462A86" w:rsidRDefault="00ED5877" w:rsidP="00827F63">
            <w:pPr>
              <w:pStyle w:val="ListParagraph"/>
              <w:numPr>
                <w:ilvl w:val="0"/>
                <w:numId w:val="14"/>
              </w:numPr>
              <w:spacing w:before="120" w:after="120"/>
              <w:jc w:val="both"/>
              <w:rPr>
                <w:rFonts w:ascii="Arial Narrow" w:hAnsi="Arial Narrow"/>
                <w:color w:val="000000"/>
                <w:sz w:val="20"/>
                <w:szCs w:val="20"/>
              </w:rPr>
            </w:pPr>
            <w:r w:rsidRPr="00462A86">
              <w:rPr>
                <w:rFonts w:ascii="Arial Narrow" w:hAnsi="Arial Narrow"/>
                <w:color w:val="000000"/>
                <w:sz w:val="20"/>
                <w:szCs w:val="20"/>
              </w:rPr>
              <w:t>paper</w:t>
            </w:r>
          </w:p>
        </w:tc>
        <w:tc>
          <w:tcPr>
            <w:tcW w:w="2466" w:type="dxa"/>
            <w:gridSpan w:val="4"/>
            <w:vAlign w:val="center"/>
          </w:tcPr>
          <w:p w14:paraId="35FCAB0C" w14:textId="77777777" w:rsidR="00ED5877" w:rsidRPr="00462A86" w:rsidRDefault="00ED5877" w:rsidP="00827F63">
            <w:pPr>
              <w:pStyle w:val="ListParagraph"/>
              <w:numPr>
                <w:ilvl w:val="0"/>
                <w:numId w:val="14"/>
              </w:numPr>
              <w:spacing w:before="120" w:after="120"/>
              <w:ind w:left="431"/>
              <w:jc w:val="both"/>
              <w:rPr>
                <w:rFonts w:ascii="Arial Narrow" w:hAnsi="Arial Narrow"/>
                <w:color w:val="000000"/>
                <w:sz w:val="20"/>
                <w:szCs w:val="20"/>
              </w:rPr>
            </w:pPr>
            <w:r w:rsidRPr="00462A86">
              <w:rPr>
                <w:rFonts w:ascii="Arial Narrow" w:hAnsi="Arial Narrow"/>
                <w:color w:val="000000"/>
                <w:sz w:val="20"/>
                <w:szCs w:val="20"/>
              </w:rPr>
              <w:t>vegetable peels</w:t>
            </w:r>
          </w:p>
        </w:tc>
        <w:tc>
          <w:tcPr>
            <w:tcW w:w="2175" w:type="dxa"/>
            <w:gridSpan w:val="5"/>
            <w:vAlign w:val="center"/>
          </w:tcPr>
          <w:p w14:paraId="393AC25A" w14:textId="77777777" w:rsidR="00ED5877" w:rsidRPr="00462A86" w:rsidRDefault="00ED5877" w:rsidP="00827F63">
            <w:pPr>
              <w:pStyle w:val="ListParagraph"/>
              <w:numPr>
                <w:ilvl w:val="0"/>
                <w:numId w:val="14"/>
              </w:numPr>
              <w:spacing w:before="120" w:after="120"/>
              <w:ind w:left="375"/>
              <w:jc w:val="both"/>
              <w:rPr>
                <w:rFonts w:ascii="Arial Narrow" w:hAnsi="Arial Narrow"/>
                <w:color w:val="000000"/>
                <w:sz w:val="20"/>
                <w:szCs w:val="20"/>
              </w:rPr>
            </w:pPr>
            <w:r w:rsidRPr="00462A86">
              <w:rPr>
                <w:rFonts w:ascii="Arial Narrow" w:hAnsi="Arial Narrow"/>
                <w:color w:val="000000"/>
                <w:sz w:val="20"/>
                <w:szCs w:val="20"/>
              </w:rPr>
              <w:t>plastic bottles</w:t>
            </w:r>
          </w:p>
        </w:tc>
        <w:tc>
          <w:tcPr>
            <w:tcW w:w="1426" w:type="dxa"/>
            <w:vAlign w:val="center"/>
          </w:tcPr>
          <w:p w14:paraId="1E3ECC1E" w14:textId="77777777" w:rsidR="00ED5877" w:rsidRPr="00462A86" w:rsidRDefault="00ED5877" w:rsidP="00827F63">
            <w:pPr>
              <w:pStyle w:val="ListParagraph"/>
              <w:numPr>
                <w:ilvl w:val="0"/>
                <w:numId w:val="14"/>
              </w:numPr>
              <w:spacing w:before="120" w:after="120"/>
              <w:ind w:left="326"/>
              <w:jc w:val="both"/>
              <w:rPr>
                <w:rFonts w:ascii="Arial Narrow" w:hAnsi="Arial Narrow"/>
                <w:color w:val="000000"/>
                <w:sz w:val="20"/>
                <w:szCs w:val="20"/>
              </w:rPr>
            </w:pPr>
            <w:r w:rsidRPr="00462A86">
              <w:rPr>
                <w:rFonts w:ascii="Arial Narrow" w:hAnsi="Arial Narrow"/>
                <w:color w:val="000000"/>
                <w:sz w:val="20"/>
                <w:szCs w:val="20"/>
              </w:rPr>
              <w:t>garden trims</w:t>
            </w:r>
          </w:p>
        </w:tc>
      </w:tr>
      <w:tr w:rsidR="00ED5877" w:rsidRPr="00462A86" w14:paraId="0AA6DA51" w14:textId="77777777" w:rsidTr="00ED5877">
        <w:tc>
          <w:tcPr>
            <w:tcW w:w="10064" w:type="dxa"/>
            <w:gridSpan w:val="19"/>
            <w:vAlign w:val="center"/>
          </w:tcPr>
          <w:p w14:paraId="4E1805E4" w14:textId="77B838BA" w:rsidR="00ED5877" w:rsidRPr="00462A86" w:rsidRDefault="00ED5877" w:rsidP="00827F63">
            <w:pPr>
              <w:pStyle w:val="ListParagraph"/>
              <w:numPr>
                <w:ilvl w:val="0"/>
                <w:numId w:val="13"/>
              </w:numPr>
              <w:spacing w:before="60" w:after="60"/>
              <w:jc w:val="both"/>
              <w:rPr>
                <w:rFonts w:ascii="Arial Narrow" w:hAnsi="Arial Narrow"/>
                <w:b/>
                <w:bCs/>
                <w:color w:val="000000"/>
                <w:sz w:val="20"/>
                <w:szCs w:val="20"/>
              </w:rPr>
            </w:pPr>
            <w:r w:rsidRPr="00462A86">
              <w:rPr>
                <w:rFonts w:ascii="Arial Narrow" w:hAnsi="Arial Narrow"/>
                <w:b/>
                <w:bCs/>
                <w:iCs/>
                <w:sz w:val="20"/>
                <w:szCs w:val="20"/>
              </w:rPr>
              <w:t>Which among these can be recycled</w:t>
            </w:r>
          </w:p>
        </w:tc>
      </w:tr>
      <w:tr w:rsidR="00ED5877" w:rsidRPr="00462A86" w14:paraId="58965F85" w14:textId="77777777" w:rsidTr="00ED5877">
        <w:tc>
          <w:tcPr>
            <w:tcW w:w="1647" w:type="dxa"/>
            <w:gridSpan w:val="2"/>
            <w:vAlign w:val="center"/>
          </w:tcPr>
          <w:p w14:paraId="3E120AC6" w14:textId="77777777" w:rsidR="00ED5877" w:rsidRPr="00462A86" w:rsidRDefault="00ED5877" w:rsidP="00827F63">
            <w:pPr>
              <w:pStyle w:val="ListParagraph"/>
              <w:numPr>
                <w:ilvl w:val="0"/>
                <w:numId w:val="15"/>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Newspapers</w:t>
            </w:r>
          </w:p>
        </w:tc>
        <w:tc>
          <w:tcPr>
            <w:tcW w:w="2243" w:type="dxa"/>
            <w:gridSpan w:val="6"/>
            <w:vAlign w:val="center"/>
          </w:tcPr>
          <w:p w14:paraId="5534345B" w14:textId="77777777" w:rsidR="00ED5877" w:rsidRPr="00462A86" w:rsidRDefault="00ED5877" w:rsidP="00827F63">
            <w:pPr>
              <w:pStyle w:val="ListParagraph"/>
              <w:numPr>
                <w:ilvl w:val="0"/>
                <w:numId w:val="15"/>
              </w:numPr>
              <w:spacing w:before="120" w:after="120"/>
              <w:jc w:val="both"/>
              <w:rPr>
                <w:rFonts w:ascii="Arial Narrow" w:hAnsi="Arial Narrow"/>
                <w:color w:val="000000"/>
                <w:sz w:val="20"/>
                <w:szCs w:val="20"/>
              </w:rPr>
            </w:pPr>
            <w:r w:rsidRPr="00462A86">
              <w:rPr>
                <w:rFonts w:ascii="Arial Narrow" w:hAnsi="Arial Narrow"/>
                <w:color w:val="000000"/>
                <w:sz w:val="20"/>
                <w:szCs w:val="20"/>
              </w:rPr>
              <w:t>Glass bottles</w:t>
            </w:r>
          </w:p>
        </w:tc>
        <w:tc>
          <w:tcPr>
            <w:tcW w:w="2377" w:type="dxa"/>
            <w:gridSpan w:val="4"/>
            <w:vAlign w:val="center"/>
          </w:tcPr>
          <w:p w14:paraId="4EC96C83" w14:textId="7A07251C" w:rsidR="00ED5877" w:rsidRPr="00462A86" w:rsidRDefault="006522AF" w:rsidP="00827F63">
            <w:pPr>
              <w:pStyle w:val="ListParagraph"/>
              <w:numPr>
                <w:ilvl w:val="0"/>
                <w:numId w:val="15"/>
              </w:numPr>
              <w:spacing w:before="120" w:after="120"/>
              <w:jc w:val="both"/>
              <w:rPr>
                <w:rFonts w:ascii="Arial Narrow" w:hAnsi="Arial Narrow"/>
                <w:color w:val="000000"/>
                <w:sz w:val="20"/>
                <w:szCs w:val="20"/>
              </w:rPr>
            </w:pPr>
            <w:r w:rsidRPr="00462A86">
              <w:rPr>
                <w:rFonts w:ascii="Arial Narrow" w:hAnsi="Arial Narrow"/>
                <w:color w:val="000000"/>
                <w:sz w:val="20"/>
                <w:szCs w:val="20"/>
              </w:rPr>
              <w:t>Old clothe</w:t>
            </w:r>
          </w:p>
        </w:tc>
        <w:tc>
          <w:tcPr>
            <w:tcW w:w="2209" w:type="dxa"/>
            <w:gridSpan w:val="4"/>
            <w:vAlign w:val="center"/>
          </w:tcPr>
          <w:p w14:paraId="2054B52F" w14:textId="77777777" w:rsidR="00ED5877" w:rsidRPr="00462A86" w:rsidRDefault="00ED5877" w:rsidP="00827F63">
            <w:pPr>
              <w:pStyle w:val="ListParagraph"/>
              <w:numPr>
                <w:ilvl w:val="0"/>
                <w:numId w:val="15"/>
              </w:numPr>
              <w:spacing w:before="120" w:after="120"/>
              <w:jc w:val="both"/>
              <w:rPr>
                <w:rFonts w:ascii="Arial Narrow" w:hAnsi="Arial Narrow"/>
                <w:color w:val="000000"/>
                <w:sz w:val="20"/>
                <w:szCs w:val="20"/>
              </w:rPr>
            </w:pPr>
            <w:r w:rsidRPr="00462A86">
              <w:rPr>
                <w:rFonts w:ascii="Arial Narrow" w:hAnsi="Arial Narrow"/>
                <w:color w:val="000000"/>
                <w:sz w:val="20"/>
                <w:szCs w:val="20"/>
              </w:rPr>
              <w:t>Bio-medical waste</w:t>
            </w:r>
          </w:p>
        </w:tc>
        <w:tc>
          <w:tcPr>
            <w:tcW w:w="1588" w:type="dxa"/>
            <w:gridSpan w:val="3"/>
            <w:vAlign w:val="center"/>
          </w:tcPr>
          <w:p w14:paraId="6CB78C83" w14:textId="77777777" w:rsidR="00ED5877" w:rsidRPr="00462A86" w:rsidRDefault="00ED5877" w:rsidP="00827F63">
            <w:pPr>
              <w:pStyle w:val="ListParagraph"/>
              <w:numPr>
                <w:ilvl w:val="0"/>
                <w:numId w:val="15"/>
              </w:numPr>
              <w:spacing w:before="120" w:after="120"/>
              <w:ind w:left="346"/>
              <w:jc w:val="both"/>
              <w:rPr>
                <w:rFonts w:ascii="Arial Narrow" w:hAnsi="Arial Narrow"/>
                <w:color w:val="000000"/>
                <w:sz w:val="20"/>
                <w:szCs w:val="20"/>
              </w:rPr>
            </w:pPr>
            <w:r w:rsidRPr="00462A86">
              <w:rPr>
                <w:rFonts w:ascii="Arial Narrow" w:hAnsi="Arial Narrow"/>
                <w:color w:val="000000"/>
                <w:sz w:val="20"/>
                <w:szCs w:val="20"/>
              </w:rPr>
              <w:t>Broken glass</w:t>
            </w:r>
          </w:p>
        </w:tc>
      </w:tr>
      <w:tr w:rsidR="00ED5877" w:rsidRPr="00462A86" w14:paraId="4934F44E" w14:textId="77777777" w:rsidTr="00ED5877">
        <w:tc>
          <w:tcPr>
            <w:tcW w:w="10064" w:type="dxa"/>
            <w:gridSpan w:val="19"/>
            <w:vAlign w:val="center"/>
          </w:tcPr>
          <w:p w14:paraId="1BDB5ABE" w14:textId="71652BDB"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Which among these cannot be recycled</w:t>
            </w:r>
          </w:p>
        </w:tc>
      </w:tr>
      <w:tr w:rsidR="00ED5877" w:rsidRPr="00462A86" w14:paraId="47DB2FB1" w14:textId="77777777" w:rsidTr="00ED5877">
        <w:trPr>
          <w:trHeight w:val="1220"/>
        </w:trPr>
        <w:tc>
          <w:tcPr>
            <w:tcW w:w="1689" w:type="dxa"/>
            <w:gridSpan w:val="4"/>
            <w:vAlign w:val="center"/>
          </w:tcPr>
          <w:p w14:paraId="0F8D208B" w14:textId="77777777" w:rsidR="00ED5877" w:rsidRPr="00462A86" w:rsidRDefault="00ED5877" w:rsidP="00827F63">
            <w:pPr>
              <w:pStyle w:val="ListParagraph"/>
              <w:numPr>
                <w:ilvl w:val="0"/>
                <w:numId w:val="16"/>
              </w:numPr>
              <w:spacing w:before="120" w:after="120"/>
              <w:jc w:val="both"/>
              <w:rPr>
                <w:rFonts w:ascii="Arial Narrow" w:hAnsi="Arial Narrow"/>
                <w:iCs/>
                <w:sz w:val="20"/>
                <w:szCs w:val="20"/>
              </w:rPr>
            </w:pPr>
            <w:r w:rsidRPr="00462A86">
              <w:rPr>
                <w:rFonts w:ascii="Arial Narrow" w:hAnsi="Arial Narrow"/>
                <w:sz w:val="20"/>
                <w:szCs w:val="20"/>
              </w:rPr>
              <w:t>wrapping, bags and packaging (plastic, card, paper)</w:t>
            </w:r>
          </w:p>
        </w:tc>
        <w:tc>
          <w:tcPr>
            <w:tcW w:w="2308" w:type="dxa"/>
            <w:gridSpan w:val="5"/>
            <w:vAlign w:val="center"/>
          </w:tcPr>
          <w:p w14:paraId="34261D8F" w14:textId="77777777" w:rsidR="00ED5877" w:rsidRPr="00462A86" w:rsidRDefault="00ED5877" w:rsidP="00827F63">
            <w:pPr>
              <w:pStyle w:val="ListParagraph"/>
              <w:numPr>
                <w:ilvl w:val="0"/>
                <w:numId w:val="16"/>
              </w:numPr>
              <w:spacing w:before="120" w:after="120"/>
              <w:jc w:val="both"/>
              <w:rPr>
                <w:rFonts w:ascii="Arial Narrow" w:hAnsi="Arial Narrow"/>
                <w:color w:val="000000"/>
                <w:sz w:val="20"/>
                <w:szCs w:val="20"/>
              </w:rPr>
            </w:pPr>
            <w:r w:rsidRPr="00462A86">
              <w:rPr>
                <w:rFonts w:ascii="Arial Narrow" w:hAnsi="Arial Narrow"/>
                <w:color w:val="000000"/>
                <w:sz w:val="20"/>
                <w:szCs w:val="20"/>
              </w:rPr>
              <w:t>Broken glass</w:t>
            </w:r>
          </w:p>
        </w:tc>
        <w:tc>
          <w:tcPr>
            <w:tcW w:w="2466" w:type="dxa"/>
            <w:gridSpan w:val="4"/>
            <w:vAlign w:val="center"/>
          </w:tcPr>
          <w:p w14:paraId="3548BF1B" w14:textId="77777777" w:rsidR="00ED5877" w:rsidRPr="00462A86" w:rsidRDefault="00ED5877" w:rsidP="00827F63">
            <w:pPr>
              <w:pStyle w:val="ListParagraph"/>
              <w:numPr>
                <w:ilvl w:val="0"/>
                <w:numId w:val="16"/>
              </w:numPr>
              <w:spacing w:before="120" w:after="120"/>
              <w:jc w:val="both"/>
              <w:rPr>
                <w:rFonts w:ascii="Arial Narrow" w:hAnsi="Arial Narrow"/>
                <w:color w:val="000000"/>
                <w:sz w:val="20"/>
                <w:szCs w:val="20"/>
              </w:rPr>
            </w:pPr>
            <w:r w:rsidRPr="00462A86">
              <w:rPr>
                <w:rFonts w:ascii="Arial Narrow" w:hAnsi="Arial Narrow"/>
                <w:color w:val="000000"/>
                <w:sz w:val="20"/>
                <w:szCs w:val="20"/>
              </w:rPr>
              <w:t>Waste paper</w:t>
            </w:r>
          </w:p>
        </w:tc>
        <w:tc>
          <w:tcPr>
            <w:tcW w:w="1758" w:type="dxa"/>
            <w:gridSpan w:val="2"/>
            <w:vAlign w:val="center"/>
          </w:tcPr>
          <w:p w14:paraId="42D84593" w14:textId="77777777" w:rsidR="00ED5877" w:rsidRPr="00462A86" w:rsidRDefault="00ED5877" w:rsidP="00827F63">
            <w:pPr>
              <w:pStyle w:val="ListParagraph"/>
              <w:numPr>
                <w:ilvl w:val="0"/>
                <w:numId w:val="16"/>
              </w:numPr>
              <w:spacing w:before="120" w:after="120"/>
              <w:jc w:val="both"/>
              <w:rPr>
                <w:rFonts w:ascii="Arial Narrow" w:hAnsi="Arial Narrow"/>
                <w:color w:val="000000"/>
                <w:sz w:val="20"/>
                <w:szCs w:val="20"/>
              </w:rPr>
            </w:pPr>
            <w:r w:rsidRPr="00462A86">
              <w:rPr>
                <w:rFonts w:ascii="Arial Narrow" w:hAnsi="Arial Narrow"/>
                <w:sz w:val="20"/>
                <w:szCs w:val="20"/>
              </w:rPr>
              <w:t>nappies</w:t>
            </w:r>
          </w:p>
        </w:tc>
        <w:tc>
          <w:tcPr>
            <w:tcW w:w="1843" w:type="dxa"/>
            <w:gridSpan w:val="4"/>
            <w:vAlign w:val="center"/>
          </w:tcPr>
          <w:p w14:paraId="7DF1FF47" w14:textId="77777777" w:rsidR="00ED5877" w:rsidRPr="00462A86" w:rsidRDefault="00ED5877" w:rsidP="00827F63">
            <w:pPr>
              <w:pStyle w:val="ListParagraph"/>
              <w:numPr>
                <w:ilvl w:val="0"/>
                <w:numId w:val="16"/>
              </w:numPr>
              <w:spacing w:before="120" w:after="120"/>
              <w:ind w:left="318"/>
              <w:rPr>
                <w:rFonts w:ascii="Arial Narrow" w:hAnsi="Arial Narrow"/>
                <w:b/>
                <w:bCs/>
                <w:color w:val="000000"/>
                <w:sz w:val="20"/>
                <w:szCs w:val="20"/>
              </w:rPr>
            </w:pPr>
            <w:r w:rsidRPr="00462A86">
              <w:rPr>
                <w:rFonts w:ascii="Arial Narrow" w:hAnsi="Arial Narrow"/>
                <w:sz w:val="20"/>
                <w:szCs w:val="20"/>
              </w:rPr>
              <w:t>china and ceramics,</w:t>
            </w:r>
          </w:p>
        </w:tc>
      </w:tr>
      <w:tr w:rsidR="00ED5877" w:rsidRPr="00462A86" w14:paraId="201FEA18" w14:textId="77777777" w:rsidTr="00ED5877">
        <w:tc>
          <w:tcPr>
            <w:tcW w:w="10064" w:type="dxa"/>
            <w:gridSpan w:val="19"/>
            <w:vAlign w:val="center"/>
          </w:tcPr>
          <w:p w14:paraId="3EC17E88"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What is the correct order of ‘3Rs’ of waste management</w:t>
            </w:r>
          </w:p>
        </w:tc>
      </w:tr>
      <w:tr w:rsidR="00ED5877" w:rsidRPr="00462A86" w14:paraId="104A9E64" w14:textId="77777777" w:rsidTr="00ED5877">
        <w:tc>
          <w:tcPr>
            <w:tcW w:w="1689" w:type="dxa"/>
            <w:gridSpan w:val="4"/>
            <w:vAlign w:val="center"/>
          </w:tcPr>
          <w:p w14:paraId="03646786" w14:textId="77777777" w:rsidR="00ED5877" w:rsidRPr="00462A86" w:rsidRDefault="00ED5877" w:rsidP="00827F63">
            <w:pPr>
              <w:pStyle w:val="ListParagraph"/>
              <w:numPr>
                <w:ilvl w:val="0"/>
                <w:numId w:val="17"/>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Reuse, Reduce &amp; Recycle</w:t>
            </w:r>
          </w:p>
        </w:tc>
        <w:tc>
          <w:tcPr>
            <w:tcW w:w="2308" w:type="dxa"/>
            <w:gridSpan w:val="5"/>
            <w:vAlign w:val="center"/>
          </w:tcPr>
          <w:p w14:paraId="3DE43A20" w14:textId="77777777" w:rsidR="00ED5877" w:rsidRPr="00462A86" w:rsidRDefault="00ED5877" w:rsidP="00827F63">
            <w:pPr>
              <w:pStyle w:val="ListParagraph"/>
              <w:numPr>
                <w:ilvl w:val="0"/>
                <w:numId w:val="17"/>
              </w:numPr>
              <w:spacing w:before="120" w:after="120"/>
              <w:jc w:val="both"/>
              <w:rPr>
                <w:rFonts w:ascii="Arial Narrow" w:hAnsi="Arial Narrow"/>
                <w:color w:val="000000"/>
                <w:sz w:val="20"/>
                <w:szCs w:val="20"/>
              </w:rPr>
            </w:pPr>
            <w:r w:rsidRPr="00462A86">
              <w:rPr>
                <w:rFonts w:ascii="Arial Narrow" w:hAnsi="Arial Narrow"/>
                <w:color w:val="000000"/>
                <w:sz w:val="20"/>
                <w:szCs w:val="20"/>
              </w:rPr>
              <w:t>Reduce, Reuse &amp; Recycle</w:t>
            </w:r>
          </w:p>
        </w:tc>
        <w:tc>
          <w:tcPr>
            <w:tcW w:w="2466" w:type="dxa"/>
            <w:gridSpan w:val="4"/>
            <w:vAlign w:val="center"/>
          </w:tcPr>
          <w:p w14:paraId="7796AB2C"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c)Recycle, Reuse &amp; Recycle</w:t>
            </w:r>
          </w:p>
        </w:tc>
        <w:tc>
          <w:tcPr>
            <w:tcW w:w="3601" w:type="dxa"/>
            <w:gridSpan w:val="6"/>
            <w:vAlign w:val="center"/>
          </w:tcPr>
          <w:p w14:paraId="6A31B71C" w14:textId="77777777" w:rsidR="00ED5877" w:rsidRPr="00462A86" w:rsidRDefault="00ED5877" w:rsidP="00ED5877">
            <w:pPr>
              <w:rPr>
                <w:rFonts w:ascii="Arial Narrow" w:hAnsi="Arial Narrow"/>
                <w:sz w:val="20"/>
                <w:szCs w:val="20"/>
              </w:rPr>
            </w:pPr>
            <w:r w:rsidRPr="00462A86">
              <w:rPr>
                <w:rFonts w:ascii="Arial Narrow" w:hAnsi="Arial Narrow"/>
                <w:color w:val="000000"/>
                <w:sz w:val="20"/>
                <w:szCs w:val="20"/>
              </w:rPr>
              <w:t xml:space="preserve"> d) none of the above</w:t>
            </w:r>
          </w:p>
        </w:tc>
      </w:tr>
      <w:tr w:rsidR="00ED5877" w:rsidRPr="00462A86" w14:paraId="5613D31D" w14:textId="77777777" w:rsidTr="00ED5877">
        <w:tc>
          <w:tcPr>
            <w:tcW w:w="10064" w:type="dxa"/>
            <w:gridSpan w:val="19"/>
            <w:vAlign w:val="center"/>
          </w:tcPr>
          <w:p w14:paraId="19AB276A" w14:textId="29882791" w:rsidR="00ED5877" w:rsidRPr="00462A86" w:rsidRDefault="00ED5877" w:rsidP="006522AF">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 xml:space="preserve">Which one is </w:t>
            </w:r>
            <w:r w:rsidR="006522AF" w:rsidRPr="00462A86">
              <w:rPr>
                <w:rFonts w:ascii="Arial Narrow" w:hAnsi="Arial Narrow"/>
                <w:b/>
                <w:bCs/>
                <w:color w:val="000000"/>
                <w:sz w:val="20"/>
                <w:szCs w:val="20"/>
              </w:rPr>
              <w:t>the correct symbol which signifies</w:t>
            </w:r>
            <w:r w:rsidRPr="00462A86">
              <w:rPr>
                <w:rFonts w:ascii="Arial Narrow" w:hAnsi="Arial Narrow"/>
                <w:b/>
                <w:bCs/>
                <w:color w:val="000000"/>
                <w:sz w:val="20"/>
                <w:szCs w:val="20"/>
              </w:rPr>
              <w:t xml:space="preserve"> that the material is recyclable</w:t>
            </w:r>
          </w:p>
        </w:tc>
      </w:tr>
      <w:tr w:rsidR="00ED5877" w:rsidRPr="00462A86" w14:paraId="0D1A261C" w14:textId="77777777" w:rsidTr="00ED5877">
        <w:tc>
          <w:tcPr>
            <w:tcW w:w="1668" w:type="dxa"/>
            <w:gridSpan w:val="3"/>
            <w:vAlign w:val="center"/>
          </w:tcPr>
          <w:p w14:paraId="5196F5EC" w14:textId="77777777" w:rsidR="00ED5877" w:rsidRPr="00462A86" w:rsidRDefault="00ED5877" w:rsidP="00827F63">
            <w:pPr>
              <w:pStyle w:val="ListParagraph"/>
              <w:numPr>
                <w:ilvl w:val="0"/>
                <w:numId w:val="18"/>
              </w:numPr>
              <w:tabs>
                <w:tab w:val="left" w:pos="317"/>
              </w:tabs>
              <w:spacing w:before="120" w:after="120"/>
              <w:ind w:right="113"/>
              <w:jc w:val="both"/>
              <w:rPr>
                <w:rFonts w:ascii="Arial Narrow" w:hAnsi="Arial Narrow"/>
                <w:iCs/>
                <w:sz w:val="20"/>
                <w:szCs w:val="20"/>
              </w:rPr>
            </w:pPr>
            <w:r w:rsidRPr="00462A86">
              <w:rPr>
                <w:rFonts w:ascii="Arial Narrow" w:hAnsi="Arial Narrow"/>
                <w:noProof/>
                <w:sz w:val="20"/>
                <w:szCs w:val="20"/>
                <w:lang w:eastAsia="ja-JP"/>
              </w:rPr>
              <w:drawing>
                <wp:inline distT="0" distB="0" distL="0" distR="0" wp14:anchorId="7F91A13A" wp14:editId="10E31C98">
                  <wp:extent cx="772210" cy="850604"/>
                  <wp:effectExtent l="0" t="0" r="889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780241" cy="859450"/>
                          </a:xfrm>
                          <a:prstGeom prst="rect">
                            <a:avLst/>
                          </a:prstGeom>
                          <a:noFill/>
                          <a:ln w="9525">
                            <a:noFill/>
                            <a:miter lim="800000"/>
                            <a:headEnd/>
                            <a:tailEnd/>
                          </a:ln>
                        </pic:spPr>
                      </pic:pic>
                    </a:graphicData>
                  </a:graphic>
                </wp:inline>
              </w:drawing>
            </w:r>
          </w:p>
        </w:tc>
        <w:tc>
          <w:tcPr>
            <w:tcW w:w="2017" w:type="dxa"/>
            <w:gridSpan w:val="3"/>
            <w:vAlign w:val="center"/>
          </w:tcPr>
          <w:p w14:paraId="27653847" w14:textId="77777777" w:rsidR="00ED5877" w:rsidRPr="00462A86" w:rsidRDefault="00ED5877" w:rsidP="00827F63">
            <w:pPr>
              <w:pStyle w:val="ListParagraph"/>
              <w:numPr>
                <w:ilvl w:val="0"/>
                <w:numId w:val="18"/>
              </w:numPr>
              <w:spacing w:before="120" w:after="120"/>
              <w:jc w:val="both"/>
              <w:rPr>
                <w:rFonts w:ascii="Arial Narrow" w:hAnsi="Arial Narrow"/>
                <w:color w:val="000000"/>
                <w:sz w:val="20"/>
                <w:szCs w:val="20"/>
              </w:rPr>
            </w:pPr>
            <w:r w:rsidRPr="00462A86">
              <w:rPr>
                <w:rFonts w:ascii="Arial Narrow" w:hAnsi="Arial Narrow"/>
                <w:noProof/>
                <w:sz w:val="20"/>
                <w:szCs w:val="20"/>
                <w:lang w:eastAsia="ja-JP"/>
              </w:rPr>
              <w:drawing>
                <wp:inline distT="0" distB="0" distL="0" distR="0" wp14:anchorId="73CCA3B2" wp14:editId="0CB0D183">
                  <wp:extent cx="1035924" cy="985652"/>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1054552" cy="1003376"/>
                          </a:xfrm>
                          <a:prstGeom prst="rect">
                            <a:avLst/>
                          </a:prstGeom>
                          <a:noFill/>
                          <a:ln w="9525">
                            <a:noFill/>
                            <a:miter lim="800000"/>
                            <a:headEnd/>
                            <a:tailEnd/>
                          </a:ln>
                        </pic:spPr>
                      </pic:pic>
                    </a:graphicData>
                  </a:graphic>
                </wp:inline>
              </w:drawing>
            </w:r>
          </w:p>
        </w:tc>
        <w:tc>
          <w:tcPr>
            <w:tcW w:w="2268" w:type="dxa"/>
            <w:gridSpan w:val="5"/>
            <w:vAlign w:val="center"/>
          </w:tcPr>
          <w:p w14:paraId="712CB197" w14:textId="77777777" w:rsidR="00ED5877" w:rsidRPr="00462A86" w:rsidRDefault="00ED5877" w:rsidP="00827F63">
            <w:pPr>
              <w:pStyle w:val="ListParagraph"/>
              <w:numPr>
                <w:ilvl w:val="0"/>
                <w:numId w:val="18"/>
              </w:numPr>
              <w:spacing w:before="120" w:after="120"/>
              <w:jc w:val="both"/>
              <w:rPr>
                <w:rFonts w:ascii="Arial Narrow" w:hAnsi="Arial Narrow"/>
                <w:color w:val="000000"/>
                <w:sz w:val="20"/>
                <w:szCs w:val="20"/>
              </w:rPr>
            </w:pPr>
            <w:r w:rsidRPr="00462A86">
              <w:rPr>
                <w:rFonts w:ascii="Arial Narrow" w:hAnsi="Arial Narrow"/>
                <w:noProof/>
                <w:sz w:val="20"/>
                <w:szCs w:val="20"/>
                <w:lang w:eastAsia="ja-JP"/>
              </w:rPr>
              <w:drawing>
                <wp:inline distT="0" distB="0" distL="0" distR="0" wp14:anchorId="76624D27" wp14:editId="3436C4B5">
                  <wp:extent cx="854710" cy="1282700"/>
                  <wp:effectExtent l="19050" t="0" r="254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854710" cy="1282700"/>
                          </a:xfrm>
                          <a:prstGeom prst="rect">
                            <a:avLst/>
                          </a:prstGeom>
                          <a:noFill/>
                          <a:ln w="9525">
                            <a:noFill/>
                            <a:miter lim="800000"/>
                            <a:headEnd/>
                            <a:tailEnd/>
                          </a:ln>
                        </pic:spPr>
                      </pic:pic>
                    </a:graphicData>
                  </a:graphic>
                </wp:inline>
              </w:drawing>
            </w:r>
          </w:p>
        </w:tc>
        <w:tc>
          <w:tcPr>
            <w:tcW w:w="2127" w:type="dxa"/>
            <w:gridSpan w:val="3"/>
            <w:vAlign w:val="center"/>
          </w:tcPr>
          <w:p w14:paraId="5AA5D7BA" w14:textId="77777777" w:rsidR="00ED5877" w:rsidRPr="00462A86" w:rsidRDefault="00ED5877" w:rsidP="00ED5877">
            <w:pPr>
              <w:pStyle w:val="ListParagraph"/>
              <w:spacing w:before="120" w:after="120"/>
              <w:ind w:left="390"/>
              <w:jc w:val="both"/>
              <w:rPr>
                <w:rFonts w:ascii="Arial Narrow" w:hAnsi="Arial Narrow"/>
                <w:color w:val="000000"/>
                <w:sz w:val="20"/>
                <w:szCs w:val="20"/>
              </w:rPr>
            </w:pPr>
            <w:r w:rsidRPr="00462A86">
              <w:rPr>
                <w:rFonts w:ascii="Arial Narrow" w:hAnsi="Arial Narrow"/>
                <w:color w:val="000000"/>
                <w:sz w:val="20"/>
                <w:szCs w:val="20"/>
              </w:rPr>
              <w:t xml:space="preserve">   d)</w:t>
            </w:r>
            <w:r w:rsidRPr="00462A86">
              <w:rPr>
                <w:rFonts w:ascii="Arial Narrow" w:hAnsi="Arial Narrow"/>
                <w:noProof/>
                <w:sz w:val="20"/>
                <w:szCs w:val="20"/>
                <w:lang w:eastAsia="ja-JP"/>
              </w:rPr>
              <w:drawing>
                <wp:inline distT="0" distB="0" distL="0" distR="0" wp14:anchorId="34253131" wp14:editId="11DCEBB0">
                  <wp:extent cx="974090" cy="108077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974090" cy="1080770"/>
                          </a:xfrm>
                          <a:prstGeom prst="rect">
                            <a:avLst/>
                          </a:prstGeom>
                          <a:noFill/>
                          <a:ln w="9525">
                            <a:noFill/>
                            <a:miter lim="800000"/>
                            <a:headEnd/>
                            <a:tailEnd/>
                          </a:ln>
                        </pic:spPr>
                      </pic:pic>
                    </a:graphicData>
                  </a:graphic>
                </wp:inline>
              </w:drawing>
            </w:r>
          </w:p>
        </w:tc>
        <w:tc>
          <w:tcPr>
            <w:tcW w:w="1984" w:type="dxa"/>
            <w:gridSpan w:val="5"/>
            <w:vAlign w:val="center"/>
          </w:tcPr>
          <w:p w14:paraId="2751EDBD" w14:textId="77777777" w:rsidR="00ED5877" w:rsidRPr="00462A86" w:rsidRDefault="00ED5877" w:rsidP="00ED5877">
            <w:pPr>
              <w:spacing w:before="120" w:after="120"/>
              <w:jc w:val="both"/>
              <w:rPr>
                <w:rFonts w:ascii="Arial Narrow" w:hAnsi="Arial Narrow"/>
                <w:b/>
                <w:bCs/>
                <w:color w:val="000000"/>
                <w:sz w:val="20"/>
                <w:szCs w:val="20"/>
              </w:rPr>
            </w:pPr>
            <w:r w:rsidRPr="00462A86">
              <w:rPr>
                <w:rFonts w:ascii="Arial Narrow" w:hAnsi="Arial Narrow"/>
                <w:b/>
                <w:bCs/>
                <w:noProof/>
                <w:color w:val="000000"/>
                <w:sz w:val="20"/>
                <w:szCs w:val="20"/>
              </w:rPr>
              <w:t xml:space="preserve">   e) </w:t>
            </w:r>
            <w:r w:rsidRPr="00462A86">
              <w:rPr>
                <w:rFonts w:ascii="Arial Narrow" w:hAnsi="Arial Narrow"/>
                <w:b/>
                <w:bCs/>
                <w:noProof/>
                <w:color w:val="000000"/>
                <w:sz w:val="20"/>
                <w:szCs w:val="20"/>
                <w:lang w:eastAsia="ja-JP"/>
              </w:rPr>
              <w:drawing>
                <wp:inline distT="0" distB="0" distL="0" distR="0" wp14:anchorId="634A6BF8" wp14:editId="391CE94D">
                  <wp:extent cx="1019150" cy="108065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1024351" cy="1086170"/>
                          </a:xfrm>
                          <a:prstGeom prst="rect">
                            <a:avLst/>
                          </a:prstGeom>
                          <a:noFill/>
                          <a:ln w="9525">
                            <a:noFill/>
                            <a:miter lim="800000"/>
                            <a:headEnd/>
                            <a:tailEnd/>
                          </a:ln>
                        </pic:spPr>
                      </pic:pic>
                    </a:graphicData>
                  </a:graphic>
                </wp:inline>
              </w:drawing>
            </w:r>
          </w:p>
        </w:tc>
      </w:tr>
      <w:tr w:rsidR="00ED5877" w:rsidRPr="00462A86" w14:paraId="62054E2F" w14:textId="77777777" w:rsidTr="00ED5877">
        <w:tc>
          <w:tcPr>
            <w:tcW w:w="10064" w:type="dxa"/>
            <w:gridSpan w:val="19"/>
            <w:vAlign w:val="center"/>
          </w:tcPr>
          <w:p w14:paraId="3F34A75C"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What comes in E waste</w:t>
            </w:r>
          </w:p>
        </w:tc>
      </w:tr>
      <w:tr w:rsidR="00ED5877" w:rsidRPr="00462A86" w14:paraId="644A79AF" w14:textId="77777777" w:rsidTr="00ED5877">
        <w:tc>
          <w:tcPr>
            <w:tcW w:w="1689" w:type="dxa"/>
            <w:gridSpan w:val="4"/>
            <w:vAlign w:val="center"/>
          </w:tcPr>
          <w:p w14:paraId="00955225" w14:textId="77777777" w:rsidR="00ED5877" w:rsidRPr="00462A86" w:rsidRDefault="00ED5877" w:rsidP="00827F63">
            <w:pPr>
              <w:pStyle w:val="ListParagraph"/>
              <w:numPr>
                <w:ilvl w:val="0"/>
                <w:numId w:val="19"/>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Batteries</w:t>
            </w:r>
          </w:p>
        </w:tc>
        <w:tc>
          <w:tcPr>
            <w:tcW w:w="2308" w:type="dxa"/>
            <w:gridSpan w:val="5"/>
            <w:vAlign w:val="center"/>
          </w:tcPr>
          <w:p w14:paraId="7B7D0C96" w14:textId="77777777" w:rsidR="00ED5877" w:rsidRPr="00462A86" w:rsidRDefault="00ED5877" w:rsidP="00827F63">
            <w:pPr>
              <w:pStyle w:val="ListParagraph"/>
              <w:numPr>
                <w:ilvl w:val="0"/>
                <w:numId w:val="19"/>
              </w:numPr>
              <w:spacing w:before="120" w:after="120"/>
              <w:jc w:val="both"/>
              <w:rPr>
                <w:rFonts w:ascii="Arial Narrow" w:hAnsi="Arial Narrow"/>
                <w:color w:val="000000"/>
                <w:sz w:val="20"/>
                <w:szCs w:val="20"/>
              </w:rPr>
            </w:pPr>
            <w:r w:rsidRPr="00462A86">
              <w:rPr>
                <w:rFonts w:ascii="Arial Narrow" w:hAnsi="Arial Narrow"/>
                <w:color w:val="000000"/>
                <w:sz w:val="20"/>
                <w:szCs w:val="20"/>
              </w:rPr>
              <w:t>Computers</w:t>
            </w:r>
          </w:p>
        </w:tc>
        <w:tc>
          <w:tcPr>
            <w:tcW w:w="2466" w:type="dxa"/>
            <w:gridSpan w:val="4"/>
            <w:vAlign w:val="center"/>
          </w:tcPr>
          <w:p w14:paraId="0758CAB6"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c)LCD screen</w:t>
            </w:r>
          </w:p>
        </w:tc>
        <w:tc>
          <w:tcPr>
            <w:tcW w:w="2175" w:type="dxa"/>
            <w:gridSpan w:val="5"/>
            <w:vAlign w:val="center"/>
          </w:tcPr>
          <w:p w14:paraId="74655CA4" w14:textId="77777777" w:rsidR="00ED5877" w:rsidRPr="00462A86" w:rsidRDefault="00ED5877" w:rsidP="00ED5877">
            <w:pPr>
              <w:spacing w:before="120" w:after="120"/>
              <w:ind w:left="-108"/>
              <w:jc w:val="both"/>
              <w:rPr>
                <w:rFonts w:ascii="Arial Narrow" w:hAnsi="Arial Narrow"/>
                <w:color w:val="000000"/>
                <w:sz w:val="20"/>
                <w:szCs w:val="20"/>
              </w:rPr>
            </w:pPr>
            <w:r w:rsidRPr="00462A86">
              <w:rPr>
                <w:rFonts w:ascii="Arial Narrow" w:hAnsi="Arial Narrow"/>
                <w:color w:val="000000"/>
                <w:sz w:val="20"/>
                <w:szCs w:val="20"/>
              </w:rPr>
              <w:t>d) Plastic</w:t>
            </w:r>
          </w:p>
        </w:tc>
        <w:tc>
          <w:tcPr>
            <w:tcW w:w="1426" w:type="dxa"/>
            <w:vAlign w:val="center"/>
          </w:tcPr>
          <w:p w14:paraId="6F9FE614"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e) Glass</w:t>
            </w:r>
          </w:p>
        </w:tc>
      </w:tr>
      <w:tr w:rsidR="00ED5877" w:rsidRPr="00462A86" w14:paraId="4ABCE4D4" w14:textId="77777777" w:rsidTr="00ED5877">
        <w:tc>
          <w:tcPr>
            <w:tcW w:w="10064" w:type="dxa"/>
            <w:gridSpan w:val="19"/>
            <w:vAlign w:val="center"/>
          </w:tcPr>
          <w:p w14:paraId="182B287C"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 xml:space="preserve">E waste contains toxins such as </w:t>
            </w:r>
          </w:p>
        </w:tc>
      </w:tr>
      <w:tr w:rsidR="00ED5877" w:rsidRPr="00462A86" w14:paraId="4A4B6EEE" w14:textId="77777777" w:rsidTr="00ED5877">
        <w:tc>
          <w:tcPr>
            <w:tcW w:w="1689" w:type="dxa"/>
            <w:gridSpan w:val="4"/>
            <w:vAlign w:val="center"/>
          </w:tcPr>
          <w:p w14:paraId="4BA3734E" w14:textId="77777777" w:rsidR="00ED5877" w:rsidRPr="00462A86" w:rsidRDefault="00ED5877" w:rsidP="00827F63">
            <w:pPr>
              <w:pStyle w:val="ListParagraph"/>
              <w:numPr>
                <w:ilvl w:val="0"/>
                <w:numId w:val="20"/>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Lead</w:t>
            </w:r>
          </w:p>
        </w:tc>
        <w:tc>
          <w:tcPr>
            <w:tcW w:w="2308" w:type="dxa"/>
            <w:gridSpan w:val="5"/>
            <w:vAlign w:val="center"/>
          </w:tcPr>
          <w:p w14:paraId="588B4C74" w14:textId="77777777" w:rsidR="00ED5877" w:rsidRPr="00462A86" w:rsidRDefault="00ED5877" w:rsidP="00827F63">
            <w:pPr>
              <w:pStyle w:val="ListParagraph"/>
              <w:numPr>
                <w:ilvl w:val="0"/>
                <w:numId w:val="20"/>
              </w:numPr>
              <w:spacing w:before="120" w:after="120"/>
              <w:jc w:val="both"/>
              <w:rPr>
                <w:rFonts w:ascii="Arial Narrow" w:hAnsi="Arial Narrow"/>
                <w:color w:val="000000"/>
                <w:sz w:val="20"/>
                <w:szCs w:val="20"/>
              </w:rPr>
            </w:pPr>
            <w:r w:rsidRPr="00462A86">
              <w:rPr>
                <w:rFonts w:ascii="Arial Narrow" w:hAnsi="Arial Narrow"/>
                <w:color w:val="000000"/>
                <w:sz w:val="20"/>
                <w:szCs w:val="20"/>
              </w:rPr>
              <w:t>Mercury</w:t>
            </w:r>
          </w:p>
        </w:tc>
        <w:tc>
          <w:tcPr>
            <w:tcW w:w="2466" w:type="dxa"/>
            <w:gridSpan w:val="4"/>
            <w:vAlign w:val="center"/>
          </w:tcPr>
          <w:p w14:paraId="7300E52A" w14:textId="77777777" w:rsidR="00ED5877" w:rsidRPr="00462A86" w:rsidRDefault="00ED5877" w:rsidP="00827F63">
            <w:pPr>
              <w:pStyle w:val="ListParagraph"/>
              <w:numPr>
                <w:ilvl w:val="0"/>
                <w:numId w:val="20"/>
              </w:numPr>
              <w:spacing w:before="120" w:after="120"/>
              <w:jc w:val="both"/>
              <w:rPr>
                <w:rFonts w:ascii="Arial Narrow" w:hAnsi="Arial Narrow"/>
                <w:color w:val="000000"/>
                <w:sz w:val="20"/>
                <w:szCs w:val="20"/>
              </w:rPr>
            </w:pPr>
            <w:r w:rsidRPr="00462A86">
              <w:rPr>
                <w:rFonts w:ascii="Arial Narrow" w:hAnsi="Arial Narrow"/>
                <w:color w:val="000000"/>
                <w:sz w:val="20"/>
                <w:szCs w:val="20"/>
              </w:rPr>
              <w:t>Cadmium</w:t>
            </w:r>
          </w:p>
        </w:tc>
        <w:tc>
          <w:tcPr>
            <w:tcW w:w="2042" w:type="dxa"/>
            <w:gridSpan w:val="4"/>
            <w:vAlign w:val="center"/>
          </w:tcPr>
          <w:p w14:paraId="04647319" w14:textId="77777777" w:rsidR="00ED5877" w:rsidRPr="00462A86" w:rsidRDefault="00ED5877" w:rsidP="00827F63">
            <w:pPr>
              <w:pStyle w:val="ListParagraph"/>
              <w:numPr>
                <w:ilvl w:val="0"/>
                <w:numId w:val="20"/>
              </w:numPr>
              <w:spacing w:before="120" w:after="120"/>
              <w:jc w:val="both"/>
              <w:rPr>
                <w:rFonts w:ascii="Arial Narrow" w:hAnsi="Arial Narrow"/>
                <w:color w:val="000000"/>
                <w:sz w:val="20"/>
                <w:szCs w:val="20"/>
              </w:rPr>
            </w:pPr>
            <w:r w:rsidRPr="00462A86">
              <w:rPr>
                <w:rFonts w:ascii="Arial Narrow" w:hAnsi="Arial Narrow"/>
                <w:color w:val="000000"/>
                <w:sz w:val="20"/>
                <w:szCs w:val="20"/>
              </w:rPr>
              <w:t>Hydrogen</w:t>
            </w:r>
          </w:p>
        </w:tc>
        <w:tc>
          <w:tcPr>
            <w:tcW w:w="1559" w:type="dxa"/>
            <w:gridSpan w:val="2"/>
            <w:vAlign w:val="center"/>
          </w:tcPr>
          <w:p w14:paraId="1CA03CDB" w14:textId="77777777" w:rsidR="00ED5877" w:rsidRPr="00462A86" w:rsidRDefault="00ED5877" w:rsidP="00827F63">
            <w:pPr>
              <w:pStyle w:val="ListParagraph"/>
              <w:numPr>
                <w:ilvl w:val="0"/>
                <w:numId w:val="20"/>
              </w:numPr>
              <w:spacing w:before="120" w:after="120"/>
              <w:ind w:left="317"/>
              <w:jc w:val="both"/>
              <w:rPr>
                <w:rFonts w:ascii="Arial Narrow" w:hAnsi="Arial Narrow"/>
                <w:color w:val="000000"/>
                <w:sz w:val="20"/>
                <w:szCs w:val="20"/>
              </w:rPr>
            </w:pPr>
            <w:r w:rsidRPr="00462A86">
              <w:rPr>
                <w:rFonts w:ascii="Arial Narrow" w:hAnsi="Arial Narrow"/>
                <w:color w:val="000000"/>
                <w:sz w:val="20"/>
                <w:szCs w:val="20"/>
              </w:rPr>
              <w:t>Nitro gen</w:t>
            </w:r>
          </w:p>
        </w:tc>
      </w:tr>
      <w:tr w:rsidR="00ED5877" w:rsidRPr="00462A86" w14:paraId="7B50D9AD" w14:textId="77777777" w:rsidTr="00ED5877">
        <w:tc>
          <w:tcPr>
            <w:tcW w:w="10064" w:type="dxa"/>
            <w:gridSpan w:val="19"/>
          </w:tcPr>
          <w:p w14:paraId="4AEB8457" w14:textId="77777777" w:rsidR="00ED5877" w:rsidRPr="00462A86" w:rsidRDefault="00ED5877" w:rsidP="00827F63">
            <w:pPr>
              <w:pStyle w:val="ListParagraph"/>
              <w:numPr>
                <w:ilvl w:val="0"/>
                <w:numId w:val="13"/>
              </w:numPr>
              <w:rPr>
                <w:rFonts w:ascii="Arial Narrow" w:hAnsi="Arial Narrow"/>
                <w:sz w:val="20"/>
                <w:szCs w:val="20"/>
              </w:rPr>
            </w:pPr>
            <w:r w:rsidRPr="00462A86">
              <w:rPr>
                <w:rFonts w:ascii="Arial Narrow" w:hAnsi="Arial Narrow"/>
                <w:b/>
                <w:bCs/>
                <w:color w:val="000000"/>
                <w:sz w:val="20"/>
                <w:szCs w:val="20"/>
              </w:rPr>
              <w:t>Which among these can be used to decompose to make wormy-compost</w:t>
            </w:r>
          </w:p>
          <w:p w14:paraId="4840DC51" w14:textId="77777777" w:rsidR="00ED5877" w:rsidRPr="00462A86" w:rsidRDefault="00ED5877" w:rsidP="00ED5877">
            <w:pPr>
              <w:pStyle w:val="ListParagraph"/>
              <w:rPr>
                <w:rFonts w:ascii="Arial Narrow" w:hAnsi="Arial Narrow"/>
                <w:sz w:val="20"/>
                <w:szCs w:val="20"/>
              </w:rPr>
            </w:pPr>
          </w:p>
        </w:tc>
      </w:tr>
      <w:tr w:rsidR="00ED5877" w:rsidRPr="00462A86" w14:paraId="60FA9E7F" w14:textId="77777777" w:rsidTr="00ED5877">
        <w:tc>
          <w:tcPr>
            <w:tcW w:w="1689" w:type="dxa"/>
            <w:gridSpan w:val="4"/>
            <w:vAlign w:val="center"/>
          </w:tcPr>
          <w:p w14:paraId="67BBC246" w14:textId="121F7F9A" w:rsidR="00ED5877" w:rsidRPr="00462A86" w:rsidRDefault="00C37568" w:rsidP="00827F63">
            <w:pPr>
              <w:pStyle w:val="ListParagraph"/>
              <w:numPr>
                <w:ilvl w:val="0"/>
                <w:numId w:val="21"/>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Leftover</w:t>
            </w:r>
            <w:r w:rsidR="00ED5877" w:rsidRPr="00462A86">
              <w:rPr>
                <w:rFonts w:ascii="Arial Narrow" w:hAnsi="Arial Narrow"/>
                <w:iCs/>
                <w:sz w:val="20"/>
                <w:szCs w:val="20"/>
              </w:rPr>
              <w:t xml:space="preserve"> food</w:t>
            </w:r>
          </w:p>
        </w:tc>
        <w:tc>
          <w:tcPr>
            <w:tcW w:w="2308" w:type="dxa"/>
            <w:gridSpan w:val="5"/>
            <w:vAlign w:val="center"/>
          </w:tcPr>
          <w:p w14:paraId="2918DE28" w14:textId="77777777" w:rsidR="00ED5877" w:rsidRPr="00462A86" w:rsidRDefault="00ED5877" w:rsidP="00827F63">
            <w:pPr>
              <w:pStyle w:val="ListParagraph"/>
              <w:numPr>
                <w:ilvl w:val="0"/>
                <w:numId w:val="21"/>
              </w:numPr>
              <w:spacing w:before="120" w:after="120"/>
              <w:jc w:val="both"/>
              <w:rPr>
                <w:rFonts w:ascii="Arial Narrow" w:hAnsi="Arial Narrow"/>
                <w:color w:val="000000"/>
                <w:sz w:val="20"/>
                <w:szCs w:val="20"/>
              </w:rPr>
            </w:pPr>
            <w:r w:rsidRPr="00462A86">
              <w:rPr>
                <w:rFonts w:ascii="Arial Narrow" w:hAnsi="Arial Narrow"/>
                <w:color w:val="000000"/>
                <w:sz w:val="20"/>
                <w:szCs w:val="20"/>
              </w:rPr>
              <w:t>Plastic bag</w:t>
            </w:r>
          </w:p>
        </w:tc>
        <w:tc>
          <w:tcPr>
            <w:tcW w:w="2466" w:type="dxa"/>
            <w:gridSpan w:val="4"/>
            <w:vAlign w:val="center"/>
          </w:tcPr>
          <w:p w14:paraId="3A0F7F7F" w14:textId="52A1D964" w:rsidR="00ED5877" w:rsidRPr="00462A86" w:rsidRDefault="006522AF"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c)news</w:t>
            </w:r>
            <w:r w:rsidR="00ED5877" w:rsidRPr="00462A86">
              <w:rPr>
                <w:rFonts w:ascii="Arial Narrow" w:hAnsi="Arial Narrow"/>
                <w:color w:val="000000"/>
                <w:sz w:val="20"/>
                <w:szCs w:val="20"/>
              </w:rPr>
              <w:t>paper</w:t>
            </w:r>
          </w:p>
        </w:tc>
        <w:tc>
          <w:tcPr>
            <w:tcW w:w="2175" w:type="dxa"/>
            <w:gridSpan w:val="5"/>
            <w:vAlign w:val="center"/>
          </w:tcPr>
          <w:p w14:paraId="7F9AF23D" w14:textId="77777777" w:rsidR="00ED5877" w:rsidRPr="00462A86" w:rsidRDefault="00ED5877" w:rsidP="00ED5877">
            <w:pPr>
              <w:spacing w:before="120" w:after="120"/>
              <w:ind w:left="-108"/>
              <w:jc w:val="both"/>
              <w:rPr>
                <w:rFonts w:ascii="Arial Narrow" w:hAnsi="Arial Narrow"/>
                <w:color w:val="000000"/>
                <w:sz w:val="20"/>
                <w:szCs w:val="20"/>
              </w:rPr>
            </w:pPr>
            <w:r w:rsidRPr="00462A86">
              <w:rPr>
                <w:rFonts w:ascii="Arial Narrow" w:hAnsi="Arial Narrow"/>
                <w:color w:val="000000"/>
                <w:sz w:val="20"/>
                <w:szCs w:val="20"/>
              </w:rPr>
              <w:t>d) coffee ground</w:t>
            </w:r>
          </w:p>
        </w:tc>
        <w:tc>
          <w:tcPr>
            <w:tcW w:w="1426" w:type="dxa"/>
            <w:vAlign w:val="center"/>
          </w:tcPr>
          <w:p w14:paraId="764C1CD2"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e)egg shell</w:t>
            </w:r>
          </w:p>
        </w:tc>
      </w:tr>
      <w:tr w:rsidR="00ED5877" w:rsidRPr="00462A86" w14:paraId="4014826C" w14:textId="77777777" w:rsidTr="00ED5877">
        <w:tc>
          <w:tcPr>
            <w:tcW w:w="10064" w:type="dxa"/>
            <w:gridSpan w:val="19"/>
            <w:vAlign w:val="center"/>
          </w:tcPr>
          <w:p w14:paraId="099F51DF" w14:textId="6CF2AC7F" w:rsidR="00ED5877" w:rsidRPr="00462A86" w:rsidRDefault="00ED5877" w:rsidP="006522AF">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lastRenderedPageBreak/>
              <w:t xml:space="preserve">What is the unit used to measure electricity </w:t>
            </w:r>
            <w:r w:rsidR="006522AF" w:rsidRPr="00462A86">
              <w:rPr>
                <w:rFonts w:ascii="Arial Narrow" w:hAnsi="Arial Narrow"/>
                <w:b/>
                <w:bCs/>
                <w:color w:val="000000"/>
                <w:sz w:val="20"/>
                <w:szCs w:val="20"/>
              </w:rPr>
              <w:t xml:space="preserve">energy </w:t>
            </w:r>
            <w:r w:rsidRPr="00462A86">
              <w:rPr>
                <w:rFonts w:ascii="Arial Narrow" w:hAnsi="Arial Narrow"/>
                <w:b/>
                <w:bCs/>
                <w:color w:val="000000"/>
                <w:sz w:val="20"/>
                <w:szCs w:val="20"/>
              </w:rPr>
              <w:t xml:space="preserve">consumption </w:t>
            </w:r>
          </w:p>
        </w:tc>
      </w:tr>
      <w:tr w:rsidR="00ED5877" w:rsidRPr="00462A86" w14:paraId="064C64D8" w14:textId="77777777" w:rsidTr="00ED5877">
        <w:tc>
          <w:tcPr>
            <w:tcW w:w="1689" w:type="dxa"/>
            <w:gridSpan w:val="4"/>
            <w:vAlign w:val="center"/>
          </w:tcPr>
          <w:p w14:paraId="6DDC3BBA" w14:textId="77777777" w:rsidR="00ED5877" w:rsidRPr="00462A86" w:rsidRDefault="00ED5877" w:rsidP="00827F63">
            <w:pPr>
              <w:pStyle w:val="ListParagraph"/>
              <w:numPr>
                <w:ilvl w:val="0"/>
                <w:numId w:val="22"/>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Mt</w:t>
            </w:r>
          </w:p>
        </w:tc>
        <w:tc>
          <w:tcPr>
            <w:tcW w:w="2308" w:type="dxa"/>
            <w:gridSpan w:val="5"/>
            <w:vAlign w:val="center"/>
          </w:tcPr>
          <w:p w14:paraId="34EC4E40" w14:textId="77777777" w:rsidR="00ED5877" w:rsidRPr="00462A86" w:rsidRDefault="00ED5877" w:rsidP="00827F63">
            <w:pPr>
              <w:pStyle w:val="ListParagraph"/>
              <w:numPr>
                <w:ilvl w:val="0"/>
                <w:numId w:val="22"/>
              </w:numPr>
              <w:spacing w:before="120" w:after="120"/>
              <w:jc w:val="both"/>
              <w:rPr>
                <w:rFonts w:ascii="Arial Narrow" w:hAnsi="Arial Narrow"/>
                <w:color w:val="000000"/>
                <w:sz w:val="20"/>
                <w:szCs w:val="20"/>
              </w:rPr>
            </w:pPr>
            <w:r w:rsidRPr="00462A86">
              <w:rPr>
                <w:rFonts w:ascii="Arial Narrow" w:hAnsi="Arial Narrow"/>
                <w:color w:val="000000"/>
                <w:sz w:val="20"/>
                <w:szCs w:val="20"/>
              </w:rPr>
              <w:t>Kg</w:t>
            </w:r>
          </w:p>
        </w:tc>
        <w:tc>
          <w:tcPr>
            <w:tcW w:w="2466" w:type="dxa"/>
            <w:gridSpan w:val="4"/>
            <w:vAlign w:val="center"/>
          </w:tcPr>
          <w:p w14:paraId="6882B481" w14:textId="77777777" w:rsidR="00ED5877" w:rsidRPr="00462A86" w:rsidRDefault="00ED5877" w:rsidP="00827F63">
            <w:pPr>
              <w:pStyle w:val="ListParagraph"/>
              <w:numPr>
                <w:ilvl w:val="0"/>
                <w:numId w:val="22"/>
              </w:numPr>
              <w:spacing w:before="120" w:after="120"/>
              <w:jc w:val="both"/>
              <w:rPr>
                <w:rFonts w:ascii="Arial Narrow" w:hAnsi="Arial Narrow"/>
                <w:color w:val="000000"/>
                <w:sz w:val="20"/>
                <w:szCs w:val="20"/>
              </w:rPr>
            </w:pPr>
            <w:r w:rsidRPr="00462A86">
              <w:rPr>
                <w:rFonts w:ascii="Arial Narrow" w:hAnsi="Arial Narrow"/>
                <w:color w:val="000000"/>
                <w:sz w:val="20"/>
                <w:szCs w:val="20"/>
              </w:rPr>
              <w:t>Kilowatt-hour</w:t>
            </w:r>
          </w:p>
        </w:tc>
        <w:tc>
          <w:tcPr>
            <w:tcW w:w="2175" w:type="dxa"/>
            <w:gridSpan w:val="5"/>
            <w:vAlign w:val="center"/>
          </w:tcPr>
          <w:p w14:paraId="7953AF19" w14:textId="77777777" w:rsidR="00ED5877" w:rsidRPr="00462A86" w:rsidRDefault="00ED5877" w:rsidP="00827F63">
            <w:pPr>
              <w:pStyle w:val="ListParagraph"/>
              <w:numPr>
                <w:ilvl w:val="0"/>
                <w:numId w:val="22"/>
              </w:numPr>
              <w:spacing w:before="120" w:after="120"/>
              <w:jc w:val="both"/>
              <w:rPr>
                <w:rFonts w:ascii="Arial Narrow" w:hAnsi="Arial Narrow"/>
                <w:color w:val="000000"/>
                <w:sz w:val="20"/>
                <w:szCs w:val="20"/>
              </w:rPr>
            </w:pPr>
            <w:r w:rsidRPr="00462A86">
              <w:rPr>
                <w:rFonts w:ascii="Arial Narrow" w:hAnsi="Arial Narrow"/>
                <w:color w:val="000000"/>
                <w:sz w:val="20"/>
                <w:szCs w:val="20"/>
              </w:rPr>
              <w:t>Kilo Joules</w:t>
            </w:r>
          </w:p>
        </w:tc>
        <w:tc>
          <w:tcPr>
            <w:tcW w:w="1426" w:type="dxa"/>
            <w:vAlign w:val="center"/>
          </w:tcPr>
          <w:p w14:paraId="1A71440D" w14:textId="77777777" w:rsidR="00ED5877" w:rsidRPr="00462A86" w:rsidRDefault="00ED5877" w:rsidP="00827F63">
            <w:pPr>
              <w:pStyle w:val="ListParagraph"/>
              <w:numPr>
                <w:ilvl w:val="0"/>
                <w:numId w:val="22"/>
              </w:numPr>
              <w:spacing w:before="120" w:after="120"/>
              <w:ind w:left="326"/>
              <w:jc w:val="both"/>
              <w:rPr>
                <w:rFonts w:ascii="Arial Narrow" w:hAnsi="Arial Narrow"/>
                <w:color w:val="000000"/>
                <w:sz w:val="20"/>
                <w:szCs w:val="20"/>
              </w:rPr>
            </w:pPr>
            <w:r w:rsidRPr="00462A86">
              <w:rPr>
                <w:rFonts w:ascii="Arial Narrow" w:hAnsi="Arial Narrow"/>
                <w:color w:val="000000"/>
                <w:sz w:val="20"/>
                <w:szCs w:val="20"/>
              </w:rPr>
              <w:t>Litre</w:t>
            </w:r>
          </w:p>
        </w:tc>
      </w:tr>
      <w:tr w:rsidR="00ED5877" w:rsidRPr="00462A86" w14:paraId="1C7AC265" w14:textId="77777777" w:rsidTr="00ED5877">
        <w:tc>
          <w:tcPr>
            <w:tcW w:w="10064" w:type="dxa"/>
            <w:gridSpan w:val="19"/>
            <w:vAlign w:val="center"/>
          </w:tcPr>
          <w:p w14:paraId="3BC555D6"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Which among these are the renewable source of energy</w:t>
            </w:r>
          </w:p>
        </w:tc>
      </w:tr>
      <w:tr w:rsidR="00ED5877" w:rsidRPr="00462A86" w14:paraId="553B3BAB" w14:textId="77777777" w:rsidTr="00ED5877">
        <w:tc>
          <w:tcPr>
            <w:tcW w:w="1689" w:type="dxa"/>
            <w:gridSpan w:val="4"/>
            <w:vAlign w:val="center"/>
          </w:tcPr>
          <w:p w14:paraId="2C805364" w14:textId="77777777" w:rsidR="00ED5877" w:rsidRPr="00462A86" w:rsidRDefault="00ED5877" w:rsidP="00827F63">
            <w:pPr>
              <w:pStyle w:val="ListParagraph"/>
              <w:numPr>
                <w:ilvl w:val="0"/>
                <w:numId w:val="23"/>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Fossil fuel</w:t>
            </w:r>
          </w:p>
        </w:tc>
        <w:tc>
          <w:tcPr>
            <w:tcW w:w="2308" w:type="dxa"/>
            <w:gridSpan w:val="5"/>
            <w:vAlign w:val="center"/>
          </w:tcPr>
          <w:p w14:paraId="520BEDBB" w14:textId="77777777" w:rsidR="00ED5877" w:rsidRPr="00462A86" w:rsidRDefault="00ED5877" w:rsidP="00827F63">
            <w:pPr>
              <w:pStyle w:val="ListParagraph"/>
              <w:numPr>
                <w:ilvl w:val="0"/>
                <w:numId w:val="23"/>
              </w:numPr>
              <w:spacing w:before="120" w:after="120"/>
              <w:jc w:val="both"/>
              <w:rPr>
                <w:rFonts w:ascii="Arial Narrow" w:hAnsi="Arial Narrow"/>
                <w:color w:val="000000"/>
                <w:sz w:val="20"/>
                <w:szCs w:val="20"/>
              </w:rPr>
            </w:pPr>
            <w:r w:rsidRPr="00462A86">
              <w:rPr>
                <w:rFonts w:ascii="Arial Narrow" w:hAnsi="Arial Narrow"/>
                <w:color w:val="000000"/>
                <w:sz w:val="20"/>
                <w:szCs w:val="20"/>
              </w:rPr>
              <w:t>Solar power</w:t>
            </w:r>
          </w:p>
        </w:tc>
        <w:tc>
          <w:tcPr>
            <w:tcW w:w="2466" w:type="dxa"/>
            <w:gridSpan w:val="4"/>
            <w:vAlign w:val="center"/>
          </w:tcPr>
          <w:p w14:paraId="2EAC06EF" w14:textId="77777777" w:rsidR="00ED5877" w:rsidRPr="00462A86" w:rsidRDefault="00ED5877" w:rsidP="00827F63">
            <w:pPr>
              <w:pStyle w:val="ListParagraph"/>
              <w:numPr>
                <w:ilvl w:val="0"/>
                <w:numId w:val="23"/>
              </w:numPr>
              <w:spacing w:before="120" w:after="120"/>
              <w:jc w:val="both"/>
              <w:rPr>
                <w:rFonts w:ascii="Arial Narrow" w:hAnsi="Arial Narrow"/>
                <w:color w:val="000000"/>
                <w:sz w:val="20"/>
                <w:szCs w:val="20"/>
              </w:rPr>
            </w:pPr>
            <w:r w:rsidRPr="00462A86">
              <w:rPr>
                <w:rFonts w:ascii="Arial Narrow" w:hAnsi="Arial Narrow"/>
                <w:color w:val="000000"/>
                <w:sz w:val="20"/>
                <w:szCs w:val="20"/>
              </w:rPr>
              <w:t>Wind</w:t>
            </w:r>
          </w:p>
        </w:tc>
        <w:tc>
          <w:tcPr>
            <w:tcW w:w="3601" w:type="dxa"/>
            <w:gridSpan w:val="6"/>
            <w:vAlign w:val="center"/>
          </w:tcPr>
          <w:p w14:paraId="1892DD29" w14:textId="77777777" w:rsidR="00ED5877" w:rsidRPr="00462A86" w:rsidRDefault="00ED5877" w:rsidP="00827F63">
            <w:pPr>
              <w:pStyle w:val="ListParagraph"/>
              <w:numPr>
                <w:ilvl w:val="0"/>
                <w:numId w:val="23"/>
              </w:numPr>
              <w:spacing w:before="120" w:after="120"/>
              <w:jc w:val="both"/>
              <w:rPr>
                <w:rFonts w:ascii="Arial Narrow" w:hAnsi="Arial Narrow"/>
                <w:color w:val="000000"/>
                <w:sz w:val="20"/>
                <w:szCs w:val="20"/>
              </w:rPr>
            </w:pPr>
            <w:r w:rsidRPr="00462A86">
              <w:rPr>
                <w:rFonts w:ascii="Arial Narrow" w:hAnsi="Arial Narrow"/>
                <w:color w:val="000000"/>
                <w:sz w:val="20"/>
                <w:szCs w:val="20"/>
              </w:rPr>
              <w:t>Water</w:t>
            </w:r>
          </w:p>
        </w:tc>
      </w:tr>
      <w:tr w:rsidR="00ED5877" w:rsidRPr="00462A86" w14:paraId="5C511316" w14:textId="77777777" w:rsidTr="00ED5877">
        <w:tc>
          <w:tcPr>
            <w:tcW w:w="10064" w:type="dxa"/>
            <w:gridSpan w:val="19"/>
            <w:vAlign w:val="center"/>
          </w:tcPr>
          <w:p w14:paraId="5C6CFDCA" w14:textId="3DFBF4BB" w:rsidR="00ED5877" w:rsidRPr="00462A86" w:rsidRDefault="00ED5877" w:rsidP="006522AF">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Which of these are non-renewable source</w:t>
            </w:r>
            <w:r w:rsidR="006522AF" w:rsidRPr="00462A86">
              <w:rPr>
                <w:rFonts w:ascii="Arial Narrow" w:hAnsi="Arial Narrow"/>
                <w:b/>
                <w:bCs/>
                <w:color w:val="000000"/>
                <w:sz w:val="20"/>
                <w:szCs w:val="20"/>
              </w:rPr>
              <w:t>s</w:t>
            </w:r>
            <w:r w:rsidRPr="00462A86">
              <w:rPr>
                <w:rFonts w:ascii="Arial Narrow" w:hAnsi="Arial Narrow"/>
                <w:b/>
                <w:bCs/>
                <w:color w:val="000000"/>
                <w:sz w:val="20"/>
                <w:szCs w:val="20"/>
              </w:rPr>
              <w:t xml:space="preserve"> of energy</w:t>
            </w:r>
          </w:p>
        </w:tc>
      </w:tr>
      <w:tr w:rsidR="00ED5877" w:rsidRPr="00462A86" w14:paraId="6EC8FC35" w14:textId="77777777" w:rsidTr="00ED5877">
        <w:tc>
          <w:tcPr>
            <w:tcW w:w="1689" w:type="dxa"/>
            <w:gridSpan w:val="4"/>
            <w:vAlign w:val="center"/>
          </w:tcPr>
          <w:p w14:paraId="2D5611A1" w14:textId="77777777" w:rsidR="00ED5877" w:rsidRPr="00462A86" w:rsidRDefault="00ED5877" w:rsidP="00827F63">
            <w:pPr>
              <w:pStyle w:val="ListParagraph"/>
              <w:numPr>
                <w:ilvl w:val="0"/>
                <w:numId w:val="24"/>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Coal</w:t>
            </w:r>
          </w:p>
        </w:tc>
        <w:tc>
          <w:tcPr>
            <w:tcW w:w="2308" w:type="dxa"/>
            <w:gridSpan w:val="5"/>
            <w:vAlign w:val="center"/>
          </w:tcPr>
          <w:p w14:paraId="59EF10C6"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b) Oil</w:t>
            </w:r>
          </w:p>
        </w:tc>
        <w:tc>
          <w:tcPr>
            <w:tcW w:w="2466" w:type="dxa"/>
            <w:gridSpan w:val="4"/>
            <w:vAlign w:val="center"/>
          </w:tcPr>
          <w:p w14:paraId="43635A1D"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c) Gas</w:t>
            </w:r>
          </w:p>
        </w:tc>
        <w:tc>
          <w:tcPr>
            <w:tcW w:w="2042" w:type="dxa"/>
            <w:gridSpan w:val="4"/>
            <w:vAlign w:val="center"/>
          </w:tcPr>
          <w:p w14:paraId="5584F0BD" w14:textId="77777777" w:rsidR="00ED5877" w:rsidRPr="00462A86" w:rsidRDefault="00ED5877" w:rsidP="00ED5877">
            <w:pPr>
              <w:spacing w:before="120" w:after="120"/>
              <w:ind w:left="-108"/>
              <w:jc w:val="both"/>
              <w:rPr>
                <w:rFonts w:ascii="Arial Narrow" w:hAnsi="Arial Narrow"/>
                <w:color w:val="000000"/>
                <w:sz w:val="20"/>
                <w:szCs w:val="20"/>
              </w:rPr>
            </w:pPr>
            <w:r w:rsidRPr="00462A86">
              <w:rPr>
                <w:rFonts w:ascii="Arial Narrow" w:hAnsi="Arial Narrow"/>
                <w:color w:val="000000"/>
                <w:sz w:val="20"/>
                <w:szCs w:val="20"/>
              </w:rPr>
              <w:t>d)  Nuclear power</w:t>
            </w:r>
          </w:p>
        </w:tc>
        <w:tc>
          <w:tcPr>
            <w:tcW w:w="1559" w:type="dxa"/>
            <w:gridSpan w:val="2"/>
            <w:vAlign w:val="center"/>
          </w:tcPr>
          <w:p w14:paraId="68145335"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e)All of the above</w:t>
            </w:r>
          </w:p>
        </w:tc>
      </w:tr>
      <w:tr w:rsidR="00ED5877" w:rsidRPr="00462A86" w14:paraId="6B603108" w14:textId="77777777" w:rsidTr="00ED5877">
        <w:tc>
          <w:tcPr>
            <w:tcW w:w="10064" w:type="dxa"/>
            <w:gridSpan w:val="19"/>
            <w:vAlign w:val="center"/>
          </w:tcPr>
          <w:p w14:paraId="2F8062EF" w14:textId="6AEF5DBF"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sz w:val="20"/>
                <w:szCs w:val="20"/>
              </w:rPr>
              <w:t xml:space="preserve">When using solar energy, what do you call </w:t>
            </w:r>
            <w:r w:rsidR="006522AF" w:rsidRPr="00462A86">
              <w:rPr>
                <w:rFonts w:ascii="Arial Narrow" w:hAnsi="Arial Narrow"/>
                <w:b/>
                <w:bCs/>
                <w:sz w:val="20"/>
                <w:szCs w:val="20"/>
              </w:rPr>
              <w:t>the thing that absorbs sunlight</w:t>
            </w:r>
          </w:p>
        </w:tc>
      </w:tr>
      <w:tr w:rsidR="00ED5877" w:rsidRPr="00462A86" w14:paraId="34CBE4E7" w14:textId="77777777" w:rsidTr="00ED5877">
        <w:tc>
          <w:tcPr>
            <w:tcW w:w="1689" w:type="dxa"/>
            <w:gridSpan w:val="4"/>
            <w:vAlign w:val="center"/>
          </w:tcPr>
          <w:p w14:paraId="6445E150" w14:textId="77777777" w:rsidR="00ED5877" w:rsidRPr="00462A86" w:rsidRDefault="00ED5877" w:rsidP="00827F63">
            <w:pPr>
              <w:pStyle w:val="ListParagraph"/>
              <w:numPr>
                <w:ilvl w:val="0"/>
                <w:numId w:val="25"/>
              </w:numPr>
              <w:spacing w:before="120" w:after="120"/>
              <w:ind w:left="709"/>
              <w:jc w:val="both"/>
              <w:rPr>
                <w:rFonts w:ascii="Arial Narrow" w:hAnsi="Arial Narrow"/>
                <w:sz w:val="20"/>
                <w:szCs w:val="20"/>
              </w:rPr>
            </w:pPr>
            <w:r w:rsidRPr="00462A86">
              <w:rPr>
                <w:rFonts w:ascii="Arial Narrow" w:hAnsi="Arial Narrow"/>
                <w:sz w:val="20"/>
                <w:szCs w:val="20"/>
              </w:rPr>
              <w:t>A sundial</w:t>
            </w:r>
          </w:p>
        </w:tc>
        <w:tc>
          <w:tcPr>
            <w:tcW w:w="2308" w:type="dxa"/>
            <w:gridSpan w:val="5"/>
            <w:vAlign w:val="center"/>
          </w:tcPr>
          <w:p w14:paraId="67E198FF" w14:textId="77777777" w:rsidR="00ED5877" w:rsidRPr="00462A86" w:rsidRDefault="00ED5877" w:rsidP="00827F63">
            <w:pPr>
              <w:pStyle w:val="ListParagraph"/>
              <w:numPr>
                <w:ilvl w:val="0"/>
                <w:numId w:val="25"/>
              </w:numPr>
              <w:spacing w:before="120" w:after="120"/>
              <w:ind w:left="471"/>
              <w:jc w:val="both"/>
              <w:rPr>
                <w:rFonts w:ascii="Arial Narrow" w:hAnsi="Arial Narrow"/>
                <w:sz w:val="20"/>
                <w:szCs w:val="20"/>
              </w:rPr>
            </w:pPr>
            <w:r w:rsidRPr="00462A86">
              <w:rPr>
                <w:rFonts w:ascii="Arial Narrow" w:hAnsi="Arial Narrow"/>
                <w:sz w:val="20"/>
                <w:szCs w:val="20"/>
              </w:rPr>
              <w:t>A solar collection bucket</w:t>
            </w:r>
          </w:p>
        </w:tc>
        <w:tc>
          <w:tcPr>
            <w:tcW w:w="2466" w:type="dxa"/>
            <w:gridSpan w:val="4"/>
            <w:vAlign w:val="center"/>
          </w:tcPr>
          <w:p w14:paraId="54B74DCB" w14:textId="77777777" w:rsidR="00ED5877" w:rsidRPr="00462A86" w:rsidRDefault="00ED5877" w:rsidP="00827F63">
            <w:pPr>
              <w:pStyle w:val="ListParagraph"/>
              <w:numPr>
                <w:ilvl w:val="0"/>
                <w:numId w:val="25"/>
              </w:numPr>
              <w:spacing w:before="120" w:after="120"/>
              <w:jc w:val="both"/>
              <w:rPr>
                <w:rFonts w:ascii="Arial Narrow" w:hAnsi="Arial Narrow"/>
                <w:sz w:val="20"/>
                <w:szCs w:val="20"/>
              </w:rPr>
            </w:pPr>
            <w:r w:rsidRPr="00462A86">
              <w:rPr>
                <w:rFonts w:ascii="Arial Narrow" w:hAnsi="Arial Narrow"/>
                <w:sz w:val="20"/>
                <w:szCs w:val="20"/>
              </w:rPr>
              <w:t>Solar panel</w:t>
            </w:r>
          </w:p>
        </w:tc>
        <w:tc>
          <w:tcPr>
            <w:tcW w:w="3601" w:type="dxa"/>
            <w:gridSpan w:val="6"/>
            <w:vAlign w:val="center"/>
          </w:tcPr>
          <w:p w14:paraId="173058D0" w14:textId="77777777" w:rsidR="00ED5877" w:rsidRPr="00462A86" w:rsidRDefault="00ED5877" w:rsidP="00827F63">
            <w:pPr>
              <w:pStyle w:val="ListParagraph"/>
              <w:numPr>
                <w:ilvl w:val="0"/>
                <w:numId w:val="25"/>
              </w:numPr>
              <w:rPr>
                <w:rFonts w:ascii="Arial Narrow" w:hAnsi="Arial Narrow"/>
                <w:sz w:val="20"/>
                <w:szCs w:val="20"/>
              </w:rPr>
            </w:pPr>
            <w:r w:rsidRPr="00462A86">
              <w:rPr>
                <w:rFonts w:ascii="Arial Narrow" w:hAnsi="Arial Narrow"/>
                <w:sz w:val="20"/>
                <w:szCs w:val="20"/>
              </w:rPr>
              <w:t>A solar cooker</w:t>
            </w:r>
          </w:p>
        </w:tc>
      </w:tr>
      <w:tr w:rsidR="00ED5877" w:rsidRPr="00462A86" w14:paraId="1AFB4B80" w14:textId="77777777" w:rsidTr="00ED5877">
        <w:tc>
          <w:tcPr>
            <w:tcW w:w="10064" w:type="dxa"/>
            <w:gridSpan w:val="19"/>
          </w:tcPr>
          <w:p w14:paraId="0D193462" w14:textId="77777777" w:rsidR="00ED5877" w:rsidRPr="00462A86" w:rsidRDefault="00ED5877" w:rsidP="00827F63">
            <w:pPr>
              <w:pStyle w:val="ListParagraph"/>
              <w:numPr>
                <w:ilvl w:val="0"/>
                <w:numId w:val="13"/>
              </w:numPr>
              <w:rPr>
                <w:rFonts w:ascii="Arial Narrow" w:hAnsi="Arial Narrow"/>
                <w:sz w:val="20"/>
                <w:szCs w:val="20"/>
              </w:rPr>
            </w:pPr>
            <w:r w:rsidRPr="00462A86">
              <w:rPr>
                <w:rFonts w:ascii="Arial Narrow" w:hAnsi="Arial Narrow"/>
                <w:b/>
                <w:bCs/>
                <w:color w:val="000000"/>
                <w:sz w:val="20"/>
                <w:szCs w:val="20"/>
              </w:rPr>
              <w:t>What is the name of the institution supplying energy to your school (fill in the blanks)</w:t>
            </w:r>
          </w:p>
        </w:tc>
      </w:tr>
      <w:tr w:rsidR="00ED5877" w:rsidRPr="00462A86" w14:paraId="74AFBAF3" w14:textId="77777777" w:rsidTr="00ED5877">
        <w:tc>
          <w:tcPr>
            <w:tcW w:w="10064" w:type="dxa"/>
            <w:gridSpan w:val="19"/>
          </w:tcPr>
          <w:p w14:paraId="358C344F" w14:textId="77777777" w:rsidR="00ED5877" w:rsidRPr="00462A86" w:rsidRDefault="00ED5877" w:rsidP="00827F63">
            <w:pPr>
              <w:pStyle w:val="ListParagraph"/>
              <w:numPr>
                <w:ilvl w:val="0"/>
                <w:numId w:val="29"/>
              </w:numPr>
              <w:rPr>
                <w:rFonts w:ascii="Arial Narrow" w:hAnsi="Arial Narrow"/>
                <w:sz w:val="20"/>
                <w:szCs w:val="20"/>
              </w:rPr>
            </w:pPr>
            <w:r w:rsidRPr="00462A86">
              <w:rPr>
                <w:rFonts w:ascii="Arial Narrow" w:hAnsi="Arial Narrow"/>
                <w:color w:val="000000"/>
                <w:sz w:val="20"/>
                <w:szCs w:val="20"/>
              </w:rPr>
              <w:t>………………………………………</w:t>
            </w:r>
          </w:p>
          <w:p w14:paraId="5EBF8720" w14:textId="77777777" w:rsidR="00ED5877" w:rsidRPr="00462A86" w:rsidRDefault="00ED5877" w:rsidP="00ED5877">
            <w:pPr>
              <w:pStyle w:val="ListParagraph"/>
              <w:rPr>
                <w:rFonts w:ascii="Arial Narrow" w:hAnsi="Arial Narrow"/>
                <w:sz w:val="20"/>
                <w:szCs w:val="20"/>
              </w:rPr>
            </w:pPr>
          </w:p>
        </w:tc>
      </w:tr>
      <w:tr w:rsidR="00ED5877" w:rsidRPr="00462A86" w14:paraId="7358DE26" w14:textId="77777777" w:rsidTr="00ED5877">
        <w:tc>
          <w:tcPr>
            <w:tcW w:w="10064" w:type="dxa"/>
            <w:gridSpan w:val="19"/>
            <w:vAlign w:val="center"/>
          </w:tcPr>
          <w:p w14:paraId="14A404CD" w14:textId="130B8FE1" w:rsidR="00ED5877" w:rsidRPr="00462A86" w:rsidRDefault="006522AF"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 xml:space="preserve">Which among </w:t>
            </w:r>
            <w:r w:rsidR="00ED5877" w:rsidRPr="00462A86">
              <w:rPr>
                <w:rFonts w:ascii="Arial Narrow" w:hAnsi="Arial Narrow"/>
                <w:b/>
                <w:bCs/>
                <w:color w:val="000000"/>
                <w:sz w:val="20"/>
                <w:szCs w:val="20"/>
              </w:rPr>
              <w:t>these disturbs the level of CO</w:t>
            </w:r>
            <w:r w:rsidR="00ED5877" w:rsidRPr="00462A86">
              <w:rPr>
                <w:rFonts w:ascii="Arial Narrow" w:hAnsi="Arial Narrow"/>
                <w:b/>
                <w:bCs/>
                <w:color w:val="000000"/>
                <w:sz w:val="20"/>
                <w:szCs w:val="20"/>
                <w:vertAlign w:val="subscript"/>
              </w:rPr>
              <w:t xml:space="preserve">2 </w:t>
            </w:r>
            <w:r w:rsidR="00ED5877" w:rsidRPr="00462A86">
              <w:rPr>
                <w:rFonts w:ascii="Arial Narrow" w:hAnsi="Arial Narrow"/>
                <w:b/>
                <w:bCs/>
                <w:color w:val="000000"/>
                <w:sz w:val="20"/>
                <w:szCs w:val="20"/>
              </w:rPr>
              <w:t>in the atmosphere</w:t>
            </w:r>
          </w:p>
        </w:tc>
      </w:tr>
      <w:tr w:rsidR="00ED5877" w:rsidRPr="00462A86" w14:paraId="12462EA0" w14:textId="77777777" w:rsidTr="00ED5877">
        <w:tc>
          <w:tcPr>
            <w:tcW w:w="1689" w:type="dxa"/>
            <w:gridSpan w:val="4"/>
            <w:vAlign w:val="center"/>
          </w:tcPr>
          <w:p w14:paraId="334F420E" w14:textId="77777777" w:rsidR="00ED5877" w:rsidRPr="00462A86" w:rsidRDefault="00ED5877" w:rsidP="00827F63">
            <w:pPr>
              <w:pStyle w:val="ListParagraph"/>
              <w:numPr>
                <w:ilvl w:val="0"/>
                <w:numId w:val="26"/>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Fossil fuel</w:t>
            </w:r>
          </w:p>
        </w:tc>
        <w:tc>
          <w:tcPr>
            <w:tcW w:w="2308" w:type="dxa"/>
            <w:gridSpan w:val="5"/>
            <w:vAlign w:val="center"/>
          </w:tcPr>
          <w:p w14:paraId="02A5DC72" w14:textId="77777777" w:rsidR="00ED5877" w:rsidRPr="00462A86" w:rsidRDefault="00ED5877" w:rsidP="00827F63">
            <w:pPr>
              <w:pStyle w:val="ListParagraph"/>
              <w:numPr>
                <w:ilvl w:val="0"/>
                <w:numId w:val="26"/>
              </w:numPr>
              <w:spacing w:before="120" w:after="120"/>
              <w:jc w:val="both"/>
              <w:rPr>
                <w:rFonts w:ascii="Arial Narrow" w:hAnsi="Arial Narrow"/>
                <w:color w:val="000000"/>
                <w:sz w:val="20"/>
                <w:szCs w:val="20"/>
              </w:rPr>
            </w:pPr>
            <w:r w:rsidRPr="00462A86">
              <w:rPr>
                <w:rFonts w:ascii="Arial Narrow" w:hAnsi="Arial Narrow"/>
                <w:color w:val="000000"/>
                <w:sz w:val="20"/>
                <w:szCs w:val="20"/>
              </w:rPr>
              <w:t>UV Rays from the Sun</w:t>
            </w:r>
          </w:p>
        </w:tc>
        <w:tc>
          <w:tcPr>
            <w:tcW w:w="2466" w:type="dxa"/>
            <w:gridSpan w:val="4"/>
            <w:vAlign w:val="center"/>
          </w:tcPr>
          <w:p w14:paraId="3006AE39" w14:textId="77777777" w:rsidR="00ED5877" w:rsidRPr="00462A86" w:rsidRDefault="00ED5877" w:rsidP="00827F63">
            <w:pPr>
              <w:pStyle w:val="ListParagraph"/>
              <w:numPr>
                <w:ilvl w:val="0"/>
                <w:numId w:val="26"/>
              </w:numPr>
              <w:spacing w:before="120" w:after="120"/>
              <w:jc w:val="both"/>
              <w:rPr>
                <w:rFonts w:ascii="Arial Narrow" w:hAnsi="Arial Narrow"/>
                <w:color w:val="000000"/>
                <w:sz w:val="20"/>
                <w:szCs w:val="20"/>
              </w:rPr>
            </w:pPr>
            <w:r w:rsidRPr="00462A86">
              <w:rPr>
                <w:rFonts w:ascii="Arial Narrow" w:hAnsi="Arial Narrow"/>
                <w:color w:val="000000"/>
                <w:sz w:val="20"/>
                <w:szCs w:val="20"/>
              </w:rPr>
              <w:t>Bio mass</w:t>
            </w:r>
          </w:p>
        </w:tc>
        <w:tc>
          <w:tcPr>
            <w:tcW w:w="3601" w:type="dxa"/>
            <w:gridSpan w:val="6"/>
          </w:tcPr>
          <w:p w14:paraId="0B568C04" w14:textId="77777777" w:rsidR="00ED5877" w:rsidRPr="00462A86" w:rsidRDefault="00ED5877" w:rsidP="00827F63">
            <w:pPr>
              <w:pStyle w:val="ListParagraph"/>
              <w:numPr>
                <w:ilvl w:val="0"/>
                <w:numId w:val="26"/>
              </w:numPr>
              <w:rPr>
                <w:rFonts w:ascii="Arial Narrow" w:hAnsi="Arial Narrow"/>
                <w:sz w:val="20"/>
                <w:szCs w:val="20"/>
              </w:rPr>
            </w:pPr>
            <w:r w:rsidRPr="00462A86">
              <w:rPr>
                <w:rFonts w:ascii="Arial Narrow" w:hAnsi="Arial Narrow"/>
                <w:sz w:val="20"/>
                <w:szCs w:val="20"/>
              </w:rPr>
              <w:t>None of the above</w:t>
            </w:r>
          </w:p>
        </w:tc>
      </w:tr>
      <w:tr w:rsidR="00ED5877" w:rsidRPr="00462A86" w14:paraId="679BD56E" w14:textId="77777777" w:rsidTr="00ED5877">
        <w:tc>
          <w:tcPr>
            <w:tcW w:w="10064" w:type="dxa"/>
            <w:gridSpan w:val="19"/>
            <w:vAlign w:val="center"/>
          </w:tcPr>
          <w:p w14:paraId="29777A4E"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Which of these is the most energy efficient</w:t>
            </w:r>
          </w:p>
        </w:tc>
      </w:tr>
      <w:tr w:rsidR="00ED5877" w:rsidRPr="00462A86" w14:paraId="5DFA5115" w14:textId="77777777" w:rsidTr="00ED5877">
        <w:tc>
          <w:tcPr>
            <w:tcW w:w="1689" w:type="dxa"/>
            <w:gridSpan w:val="4"/>
            <w:vAlign w:val="center"/>
          </w:tcPr>
          <w:p w14:paraId="6057C7A8" w14:textId="77777777" w:rsidR="00ED5877" w:rsidRPr="00462A86" w:rsidRDefault="00ED5877" w:rsidP="00827F63">
            <w:pPr>
              <w:pStyle w:val="ListParagraph"/>
              <w:numPr>
                <w:ilvl w:val="0"/>
                <w:numId w:val="27"/>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CFL bulbs</w:t>
            </w:r>
          </w:p>
        </w:tc>
        <w:tc>
          <w:tcPr>
            <w:tcW w:w="2308" w:type="dxa"/>
            <w:gridSpan w:val="5"/>
            <w:vAlign w:val="center"/>
          </w:tcPr>
          <w:p w14:paraId="22936B0C" w14:textId="77777777" w:rsidR="00ED5877" w:rsidRPr="00462A86" w:rsidRDefault="00ED5877" w:rsidP="00827F63">
            <w:pPr>
              <w:pStyle w:val="ListParagraph"/>
              <w:numPr>
                <w:ilvl w:val="0"/>
                <w:numId w:val="27"/>
              </w:numPr>
              <w:spacing w:before="120" w:after="120"/>
              <w:jc w:val="both"/>
              <w:rPr>
                <w:rFonts w:ascii="Arial Narrow" w:hAnsi="Arial Narrow"/>
                <w:color w:val="000000"/>
                <w:sz w:val="20"/>
                <w:szCs w:val="20"/>
              </w:rPr>
            </w:pPr>
            <w:r w:rsidRPr="00462A86">
              <w:rPr>
                <w:rFonts w:ascii="Arial Narrow" w:hAnsi="Arial Narrow"/>
                <w:color w:val="000000"/>
                <w:sz w:val="20"/>
                <w:szCs w:val="20"/>
              </w:rPr>
              <w:t>LED lights</w:t>
            </w:r>
          </w:p>
        </w:tc>
        <w:tc>
          <w:tcPr>
            <w:tcW w:w="2466" w:type="dxa"/>
            <w:gridSpan w:val="4"/>
            <w:vAlign w:val="center"/>
          </w:tcPr>
          <w:p w14:paraId="0C7E7E3C" w14:textId="77777777" w:rsidR="00ED5877" w:rsidRPr="00462A86" w:rsidRDefault="00ED5877" w:rsidP="00827F63">
            <w:pPr>
              <w:pStyle w:val="ListParagraph"/>
              <w:numPr>
                <w:ilvl w:val="0"/>
                <w:numId w:val="27"/>
              </w:numPr>
              <w:spacing w:before="120" w:after="120"/>
              <w:jc w:val="both"/>
              <w:rPr>
                <w:rFonts w:ascii="Arial Narrow" w:hAnsi="Arial Narrow"/>
                <w:color w:val="000000"/>
                <w:sz w:val="20"/>
                <w:szCs w:val="20"/>
              </w:rPr>
            </w:pPr>
            <w:r w:rsidRPr="00462A86">
              <w:rPr>
                <w:rFonts w:ascii="Arial Narrow" w:hAnsi="Arial Narrow"/>
                <w:color w:val="000000"/>
                <w:sz w:val="20"/>
                <w:szCs w:val="20"/>
              </w:rPr>
              <w:t>Tube lights</w:t>
            </w:r>
          </w:p>
        </w:tc>
        <w:tc>
          <w:tcPr>
            <w:tcW w:w="3601" w:type="dxa"/>
            <w:gridSpan w:val="6"/>
          </w:tcPr>
          <w:p w14:paraId="6BBD7339" w14:textId="77777777" w:rsidR="00ED5877" w:rsidRPr="00462A86" w:rsidRDefault="00ED5877" w:rsidP="00827F63">
            <w:pPr>
              <w:pStyle w:val="ListParagraph"/>
              <w:numPr>
                <w:ilvl w:val="0"/>
                <w:numId w:val="27"/>
              </w:numPr>
              <w:rPr>
                <w:rFonts w:ascii="Arial Narrow" w:hAnsi="Arial Narrow"/>
                <w:sz w:val="20"/>
                <w:szCs w:val="20"/>
              </w:rPr>
            </w:pPr>
            <w:r w:rsidRPr="00462A86">
              <w:rPr>
                <w:rFonts w:ascii="Arial Narrow" w:hAnsi="Arial Narrow"/>
                <w:sz w:val="20"/>
                <w:szCs w:val="20"/>
              </w:rPr>
              <w:t>Halogen bulbs</w:t>
            </w:r>
          </w:p>
        </w:tc>
      </w:tr>
      <w:tr w:rsidR="00ED5877" w:rsidRPr="00462A86" w14:paraId="5AA85504" w14:textId="77777777" w:rsidTr="00ED5877">
        <w:tc>
          <w:tcPr>
            <w:tcW w:w="10064" w:type="dxa"/>
            <w:gridSpan w:val="19"/>
            <w:vAlign w:val="center"/>
          </w:tcPr>
          <w:p w14:paraId="67058ABD" w14:textId="77777777" w:rsidR="00ED5877" w:rsidRPr="00462A86" w:rsidRDefault="00ED5877" w:rsidP="00827F63">
            <w:pPr>
              <w:pStyle w:val="ListParagraph"/>
              <w:numPr>
                <w:ilvl w:val="0"/>
                <w:numId w:val="13"/>
              </w:numPr>
              <w:spacing w:before="120" w:after="120"/>
              <w:jc w:val="both"/>
              <w:rPr>
                <w:rFonts w:ascii="Arial Narrow" w:hAnsi="Arial Narrow"/>
                <w:color w:val="000000"/>
                <w:sz w:val="20"/>
                <w:szCs w:val="20"/>
              </w:rPr>
            </w:pPr>
            <w:r w:rsidRPr="00462A86">
              <w:rPr>
                <w:rFonts w:ascii="Arial Narrow" w:hAnsi="Arial Narrow"/>
                <w:b/>
                <w:bCs/>
                <w:color w:val="000000"/>
                <w:sz w:val="20"/>
                <w:szCs w:val="20"/>
              </w:rPr>
              <w:t>How can one conserve energy</w:t>
            </w:r>
          </w:p>
        </w:tc>
      </w:tr>
      <w:tr w:rsidR="00ED5877" w:rsidRPr="00462A86" w14:paraId="629DBFEC" w14:textId="77777777" w:rsidTr="00ED5877">
        <w:tc>
          <w:tcPr>
            <w:tcW w:w="1417" w:type="dxa"/>
            <w:vAlign w:val="center"/>
          </w:tcPr>
          <w:p w14:paraId="06D26AED" w14:textId="04DBCF20" w:rsidR="00ED5877" w:rsidRPr="00462A86" w:rsidRDefault="00ED5877" w:rsidP="00827F63">
            <w:pPr>
              <w:pStyle w:val="ListParagraph"/>
              <w:numPr>
                <w:ilvl w:val="0"/>
                <w:numId w:val="28"/>
              </w:numPr>
              <w:tabs>
                <w:tab w:val="left" w:pos="317"/>
              </w:tabs>
              <w:spacing w:before="120" w:after="120"/>
              <w:ind w:right="113"/>
              <w:rPr>
                <w:rFonts w:ascii="Arial Narrow" w:hAnsi="Arial Narrow"/>
                <w:iCs/>
                <w:sz w:val="20"/>
                <w:szCs w:val="20"/>
              </w:rPr>
            </w:pPr>
            <w:r w:rsidRPr="00462A86">
              <w:rPr>
                <w:rFonts w:ascii="Arial Narrow" w:hAnsi="Arial Narrow"/>
                <w:iCs/>
                <w:sz w:val="20"/>
                <w:szCs w:val="20"/>
              </w:rPr>
              <w:t xml:space="preserve">Turn </w:t>
            </w:r>
            <w:r w:rsidR="00C37568" w:rsidRPr="00462A86">
              <w:rPr>
                <w:rFonts w:ascii="Arial Narrow" w:hAnsi="Arial Narrow"/>
                <w:iCs/>
                <w:sz w:val="20"/>
                <w:szCs w:val="20"/>
              </w:rPr>
              <w:t>off</w:t>
            </w:r>
            <w:r w:rsidRPr="00462A86">
              <w:rPr>
                <w:rFonts w:ascii="Arial Narrow" w:hAnsi="Arial Narrow"/>
                <w:iCs/>
                <w:sz w:val="20"/>
                <w:szCs w:val="20"/>
              </w:rPr>
              <w:t xml:space="preserve"> the lights when not in use</w:t>
            </w:r>
          </w:p>
        </w:tc>
        <w:tc>
          <w:tcPr>
            <w:tcW w:w="2410" w:type="dxa"/>
            <w:gridSpan w:val="6"/>
            <w:vAlign w:val="center"/>
          </w:tcPr>
          <w:p w14:paraId="515CABDC" w14:textId="77777777" w:rsidR="00ED5877" w:rsidRPr="00462A86" w:rsidRDefault="00ED5877" w:rsidP="00827F63">
            <w:pPr>
              <w:pStyle w:val="ListParagraph"/>
              <w:numPr>
                <w:ilvl w:val="0"/>
                <w:numId w:val="28"/>
              </w:numPr>
              <w:spacing w:before="120" w:after="120"/>
              <w:rPr>
                <w:rFonts w:ascii="Arial Narrow" w:hAnsi="Arial Narrow"/>
                <w:color w:val="000000"/>
                <w:sz w:val="20"/>
                <w:szCs w:val="20"/>
              </w:rPr>
            </w:pPr>
            <w:r w:rsidRPr="00462A86">
              <w:rPr>
                <w:rFonts w:ascii="Arial Narrow" w:hAnsi="Arial Narrow"/>
                <w:color w:val="000000"/>
                <w:sz w:val="20"/>
                <w:szCs w:val="20"/>
              </w:rPr>
              <w:t>Use CFL bulbs instead of incandescent bulbs</w:t>
            </w:r>
          </w:p>
        </w:tc>
        <w:tc>
          <w:tcPr>
            <w:tcW w:w="1985" w:type="dxa"/>
            <w:gridSpan w:val="3"/>
            <w:vAlign w:val="center"/>
          </w:tcPr>
          <w:p w14:paraId="6B3A05BD" w14:textId="77777777" w:rsidR="00ED5877" w:rsidRPr="00462A86" w:rsidRDefault="00ED5877" w:rsidP="00827F63">
            <w:pPr>
              <w:pStyle w:val="ListParagraph"/>
              <w:numPr>
                <w:ilvl w:val="0"/>
                <w:numId w:val="28"/>
              </w:numPr>
              <w:spacing w:before="120" w:after="120"/>
              <w:ind w:left="431"/>
              <w:rPr>
                <w:rFonts w:ascii="Arial Narrow" w:hAnsi="Arial Narrow"/>
                <w:color w:val="000000"/>
                <w:sz w:val="20"/>
                <w:szCs w:val="20"/>
              </w:rPr>
            </w:pPr>
            <w:r w:rsidRPr="00462A86">
              <w:rPr>
                <w:rFonts w:ascii="Arial Narrow" w:hAnsi="Arial Narrow"/>
                <w:color w:val="000000"/>
                <w:sz w:val="20"/>
                <w:szCs w:val="20"/>
              </w:rPr>
              <w:t xml:space="preserve">Set the heating low </w:t>
            </w:r>
          </w:p>
        </w:tc>
        <w:tc>
          <w:tcPr>
            <w:tcW w:w="2268" w:type="dxa"/>
            <w:gridSpan w:val="4"/>
            <w:vAlign w:val="center"/>
          </w:tcPr>
          <w:p w14:paraId="2BFB164D" w14:textId="3D9B5D2A" w:rsidR="00ED5877" w:rsidRPr="00462A86" w:rsidRDefault="00ED5877" w:rsidP="00827F63">
            <w:pPr>
              <w:pStyle w:val="ListParagraph"/>
              <w:numPr>
                <w:ilvl w:val="0"/>
                <w:numId w:val="28"/>
              </w:numPr>
              <w:spacing w:before="120" w:after="120"/>
              <w:ind w:left="375"/>
              <w:rPr>
                <w:rFonts w:ascii="Arial Narrow" w:hAnsi="Arial Narrow"/>
                <w:color w:val="000000"/>
                <w:sz w:val="20"/>
                <w:szCs w:val="20"/>
              </w:rPr>
            </w:pPr>
            <w:r w:rsidRPr="00462A86">
              <w:rPr>
                <w:rFonts w:ascii="Arial Narrow" w:hAnsi="Arial Narrow"/>
                <w:color w:val="000000"/>
                <w:sz w:val="20"/>
                <w:szCs w:val="20"/>
              </w:rPr>
              <w:t>Turn o</w:t>
            </w:r>
            <w:r w:rsidR="006522AF" w:rsidRPr="00462A86">
              <w:rPr>
                <w:rFonts w:ascii="Arial Narrow" w:hAnsi="Arial Narrow"/>
                <w:color w:val="000000"/>
                <w:sz w:val="20"/>
                <w:szCs w:val="20"/>
              </w:rPr>
              <w:t>f</w:t>
            </w:r>
            <w:r w:rsidRPr="00462A86">
              <w:rPr>
                <w:rFonts w:ascii="Arial Narrow" w:hAnsi="Arial Narrow"/>
                <w:color w:val="000000"/>
                <w:sz w:val="20"/>
                <w:szCs w:val="20"/>
              </w:rPr>
              <w:t>f the computer monitor when not in use</w:t>
            </w:r>
          </w:p>
        </w:tc>
        <w:tc>
          <w:tcPr>
            <w:tcW w:w="1984" w:type="dxa"/>
            <w:gridSpan w:val="5"/>
            <w:vAlign w:val="center"/>
          </w:tcPr>
          <w:p w14:paraId="5A935E83" w14:textId="77777777" w:rsidR="00ED5877" w:rsidRPr="00462A86" w:rsidRDefault="00ED5877" w:rsidP="00ED5877">
            <w:pPr>
              <w:spacing w:before="120" w:after="120"/>
              <w:ind w:left="175"/>
              <w:rPr>
                <w:rFonts w:ascii="Arial Narrow" w:hAnsi="Arial Narrow"/>
                <w:color w:val="000000"/>
                <w:sz w:val="20"/>
                <w:szCs w:val="20"/>
              </w:rPr>
            </w:pPr>
            <w:r w:rsidRPr="00462A86">
              <w:rPr>
                <w:rFonts w:ascii="Arial Narrow" w:hAnsi="Arial Narrow"/>
                <w:color w:val="000000"/>
                <w:sz w:val="20"/>
                <w:szCs w:val="20"/>
              </w:rPr>
              <w:t>e)stop the car engine while waiting at the traffic signal</w:t>
            </w:r>
          </w:p>
        </w:tc>
      </w:tr>
      <w:tr w:rsidR="00ED5877" w:rsidRPr="00462A86" w14:paraId="0CCADBBF" w14:textId="77777777" w:rsidTr="00ED5877">
        <w:tc>
          <w:tcPr>
            <w:tcW w:w="10064" w:type="dxa"/>
            <w:gridSpan w:val="19"/>
            <w:vAlign w:val="center"/>
          </w:tcPr>
          <w:p w14:paraId="58D8B5FF"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Burning of the fossil fuels release</w:t>
            </w:r>
          </w:p>
        </w:tc>
      </w:tr>
      <w:tr w:rsidR="00ED5877" w:rsidRPr="00462A86" w14:paraId="20517253" w14:textId="77777777" w:rsidTr="00ED5877">
        <w:tc>
          <w:tcPr>
            <w:tcW w:w="1689" w:type="dxa"/>
            <w:gridSpan w:val="4"/>
            <w:vAlign w:val="center"/>
          </w:tcPr>
          <w:p w14:paraId="5D5CD546" w14:textId="77777777" w:rsidR="00ED5877" w:rsidRPr="00462A86" w:rsidRDefault="00ED5877" w:rsidP="00827F63">
            <w:pPr>
              <w:pStyle w:val="ListParagraph"/>
              <w:numPr>
                <w:ilvl w:val="0"/>
                <w:numId w:val="30"/>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Carbon di oxide</w:t>
            </w:r>
          </w:p>
        </w:tc>
        <w:tc>
          <w:tcPr>
            <w:tcW w:w="2308" w:type="dxa"/>
            <w:gridSpan w:val="5"/>
            <w:vAlign w:val="center"/>
          </w:tcPr>
          <w:p w14:paraId="4D6EC2AF" w14:textId="77777777" w:rsidR="00ED5877" w:rsidRPr="00462A86" w:rsidRDefault="00ED5877" w:rsidP="00827F63">
            <w:pPr>
              <w:pStyle w:val="ListParagraph"/>
              <w:numPr>
                <w:ilvl w:val="0"/>
                <w:numId w:val="30"/>
              </w:numPr>
              <w:spacing w:before="120" w:after="120"/>
              <w:rPr>
                <w:rFonts w:ascii="Arial Narrow" w:hAnsi="Arial Narrow"/>
                <w:color w:val="000000"/>
                <w:sz w:val="20"/>
                <w:szCs w:val="20"/>
              </w:rPr>
            </w:pPr>
            <w:r w:rsidRPr="00462A86">
              <w:rPr>
                <w:rFonts w:ascii="Arial Narrow" w:hAnsi="Arial Narrow"/>
                <w:color w:val="000000"/>
                <w:sz w:val="20"/>
                <w:szCs w:val="20"/>
              </w:rPr>
              <w:t>Nitrogen di-oxide</w:t>
            </w:r>
          </w:p>
        </w:tc>
        <w:tc>
          <w:tcPr>
            <w:tcW w:w="2466" w:type="dxa"/>
            <w:gridSpan w:val="4"/>
            <w:vAlign w:val="center"/>
          </w:tcPr>
          <w:p w14:paraId="2D2F8EC3" w14:textId="77777777" w:rsidR="00ED5877" w:rsidRPr="00462A86" w:rsidRDefault="00ED5877" w:rsidP="00827F63">
            <w:pPr>
              <w:pStyle w:val="ListParagraph"/>
              <w:numPr>
                <w:ilvl w:val="0"/>
                <w:numId w:val="30"/>
              </w:numPr>
              <w:spacing w:before="120" w:after="120"/>
              <w:rPr>
                <w:rFonts w:ascii="Arial Narrow" w:hAnsi="Arial Narrow"/>
                <w:color w:val="000000"/>
                <w:sz w:val="20"/>
                <w:szCs w:val="20"/>
              </w:rPr>
            </w:pPr>
            <w:r w:rsidRPr="00462A86">
              <w:rPr>
                <w:rFonts w:ascii="Arial Narrow" w:hAnsi="Arial Narrow"/>
                <w:color w:val="000000"/>
                <w:sz w:val="20"/>
                <w:szCs w:val="20"/>
              </w:rPr>
              <w:t>Carbon mono oxide</w:t>
            </w:r>
          </w:p>
        </w:tc>
        <w:tc>
          <w:tcPr>
            <w:tcW w:w="2042" w:type="dxa"/>
            <w:gridSpan w:val="4"/>
            <w:vAlign w:val="center"/>
          </w:tcPr>
          <w:p w14:paraId="1484AADB" w14:textId="77777777" w:rsidR="00ED5877" w:rsidRPr="00462A86" w:rsidRDefault="00ED5877" w:rsidP="00827F63">
            <w:pPr>
              <w:pStyle w:val="ListParagraph"/>
              <w:numPr>
                <w:ilvl w:val="0"/>
                <w:numId w:val="30"/>
              </w:numPr>
              <w:spacing w:before="120" w:after="120"/>
              <w:jc w:val="both"/>
              <w:rPr>
                <w:rFonts w:ascii="Arial Narrow" w:hAnsi="Arial Narrow"/>
                <w:color w:val="000000"/>
                <w:sz w:val="20"/>
                <w:szCs w:val="20"/>
              </w:rPr>
            </w:pPr>
            <w:r w:rsidRPr="00462A86">
              <w:rPr>
                <w:rFonts w:ascii="Arial Narrow" w:hAnsi="Arial Narrow"/>
                <w:color w:val="000000"/>
                <w:sz w:val="20"/>
                <w:szCs w:val="20"/>
              </w:rPr>
              <w:t>Ozone</w:t>
            </w:r>
          </w:p>
        </w:tc>
        <w:tc>
          <w:tcPr>
            <w:tcW w:w="1559" w:type="dxa"/>
            <w:gridSpan w:val="2"/>
            <w:vAlign w:val="center"/>
          </w:tcPr>
          <w:p w14:paraId="409B4922" w14:textId="77777777" w:rsidR="00ED5877" w:rsidRPr="00462A86" w:rsidRDefault="00ED5877" w:rsidP="00827F63">
            <w:pPr>
              <w:pStyle w:val="ListParagraph"/>
              <w:numPr>
                <w:ilvl w:val="0"/>
                <w:numId w:val="30"/>
              </w:numPr>
              <w:spacing w:before="120" w:after="120"/>
              <w:ind w:left="317"/>
              <w:rPr>
                <w:rFonts w:ascii="Arial Narrow" w:hAnsi="Arial Narrow"/>
                <w:color w:val="000000"/>
                <w:sz w:val="20"/>
                <w:szCs w:val="20"/>
              </w:rPr>
            </w:pPr>
            <w:r w:rsidRPr="00462A86">
              <w:rPr>
                <w:rFonts w:ascii="Arial Narrow" w:hAnsi="Arial Narrow"/>
                <w:color w:val="000000"/>
                <w:sz w:val="20"/>
                <w:szCs w:val="20"/>
              </w:rPr>
              <w:t>Methane</w:t>
            </w:r>
          </w:p>
        </w:tc>
      </w:tr>
      <w:tr w:rsidR="00ED5877" w:rsidRPr="00462A86" w14:paraId="3D786C74" w14:textId="77777777" w:rsidTr="00ED5877">
        <w:tc>
          <w:tcPr>
            <w:tcW w:w="10064" w:type="dxa"/>
            <w:gridSpan w:val="19"/>
            <w:vAlign w:val="center"/>
          </w:tcPr>
          <w:p w14:paraId="6F9B8CE0" w14:textId="32F48E8A" w:rsidR="00ED5877" w:rsidRPr="00462A86" w:rsidRDefault="00ED5877" w:rsidP="006522AF">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What is the meas</w:t>
            </w:r>
            <w:r w:rsidR="006522AF" w:rsidRPr="00462A86">
              <w:rPr>
                <w:rFonts w:ascii="Arial Narrow" w:hAnsi="Arial Narrow"/>
                <w:b/>
                <w:bCs/>
                <w:color w:val="000000"/>
                <w:sz w:val="20"/>
                <w:szCs w:val="20"/>
              </w:rPr>
              <w:t>urement unit of the water meter</w:t>
            </w:r>
          </w:p>
        </w:tc>
      </w:tr>
      <w:tr w:rsidR="00ED5877" w:rsidRPr="00462A86" w14:paraId="06EC2B6D" w14:textId="77777777" w:rsidTr="00ED5877">
        <w:tc>
          <w:tcPr>
            <w:tcW w:w="1689" w:type="dxa"/>
            <w:gridSpan w:val="4"/>
            <w:vAlign w:val="center"/>
          </w:tcPr>
          <w:p w14:paraId="4FE57A60" w14:textId="77777777" w:rsidR="00ED5877" w:rsidRPr="00462A86" w:rsidRDefault="00ED5877" w:rsidP="00827F63">
            <w:pPr>
              <w:pStyle w:val="ListParagraph"/>
              <w:numPr>
                <w:ilvl w:val="0"/>
                <w:numId w:val="31"/>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cubic metres(m3)</w:t>
            </w:r>
          </w:p>
        </w:tc>
        <w:tc>
          <w:tcPr>
            <w:tcW w:w="2308" w:type="dxa"/>
            <w:gridSpan w:val="5"/>
            <w:vAlign w:val="center"/>
          </w:tcPr>
          <w:p w14:paraId="3194A5B8" w14:textId="77777777" w:rsidR="00ED5877" w:rsidRPr="00462A86" w:rsidRDefault="00ED5877" w:rsidP="00827F63">
            <w:pPr>
              <w:pStyle w:val="ListParagraph"/>
              <w:numPr>
                <w:ilvl w:val="0"/>
                <w:numId w:val="31"/>
              </w:numPr>
              <w:spacing w:before="120" w:after="120"/>
              <w:jc w:val="both"/>
              <w:rPr>
                <w:rFonts w:ascii="Arial Narrow" w:hAnsi="Arial Narrow"/>
                <w:color w:val="000000"/>
                <w:sz w:val="20"/>
                <w:szCs w:val="20"/>
              </w:rPr>
            </w:pPr>
            <w:r w:rsidRPr="00462A86">
              <w:rPr>
                <w:rFonts w:ascii="Arial Narrow" w:hAnsi="Arial Narrow"/>
                <w:color w:val="000000"/>
                <w:sz w:val="20"/>
                <w:szCs w:val="20"/>
              </w:rPr>
              <w:t>litres</w:t>
            </w:r>
          </w:p>
        </w:tc>
        <w:tc>
          <w:tcPr>
            <w:tcW w:w="2466" w:type="dxa"/>
            <w:gridSpan w:val="4"/>
            <w:vAlign w:val="center"/>
          </w:tcPr>
          <w:p w14:paraId="2EA64C73" w14:textId="77777777" w:rsidR="00ED5877" w:rsidRPr="00462A86" w:rsidRDefault="00ED5877" w:rsidP="00827F63">
            <w:pPr>
              <w:pStyle w:val="ListParagraph"/>
              <w:numPr>
                <w:ilvl w:val="0"/>
                <w:numId w:val="31"/>
              </w:numPr>
              <w:spacing w:before="120" w:after="120"/>
              <w:jc w:val="both"/>
              <w:rPr>
                <w:rFonts w:ascii="Arial Narrow" w:hAnsi="Arial Narrow"/>
                <w:color w:val="000000"/>
                <w:sz w:val="20"/>
                <w:szCs w:val="20"/>
              </w:rPr>
            </w:pPr>
            <w:r w:rsidRPr="00462A86">
              <w:rPr>
                <w:rFonts w:ascii="Arial Narrow" w:hAnsi="Arial Narrow"/>
                <w:color w:val="000000"/>
                <w:sz w:val="20"/>
                <w:szCs w:val="20"/>
              </w:rPr>
              <w:t>Kilogram</w:t>
            </w:r>
          </w:p>
        </w:tc>
        <w:tc>
          <w:tcPr>
            <w:tcW w:w="3601" w:type="dxa"/>
            <w:gridSpan w:val="6"/>
            <w:vAlign w:val="center"/>
          </w:tcPr>
          <w:p w14:paraId="3CCFB1FE" w14:textId="21D3DC67" w:rsidR="00ED5877" w:rsidRPr="00462A86" w:rsidRDefault="00ED5877" w:rsidP="00827F63">
            <w:pPr>
              <w:pStyle w:val="ListParagraph"/>
              <w:numPr>
                <w:ilvl w:val="0"/>
                <w:numId w:val="31"/>
              </w:numPr>
              <w:spacing w:before="120" w:after="120"/>
              <w:jc w:val="both"/>
              <w:rPr>
                <w:rFonts w:ascii="Arial Narrow" w:hAnsi="Arial Narrow"/>
                <w:color w:val="000000"/>
                <w:sz w:val="20"/>
                <w:szCs w:val="20"/>
              </w:rPr>
            </w:pPr>
            <w:r w:rsidRPr="00462A86">
              <w:rPr>
                <w:rFonts w:ascii="Arial Narrow" w:hAnsi="Arial Narrow"/>
                <w:color w:val="000000"/>
                <w:sz w:val="20"/>
                <w:szCs w:val="20"/>
              </w:rPr>
              <w:t xml:space="preserve">Cubic </w:t>
            </w:r>
            <w:r w:rsidR="00C37568" w:rsidRPr="00462A86">
              <w:rPr>
                <w:rFonts w:ascii="Arial Narrow" w:hAnsi="Arial Narrow"/>
                <w:color w:val="000000"/>
                <w:sz w:val="20"/>
                <w:szCs w:val="20"/>
              </w:rPr>
              <w:t>ft.</w:t>
            </w:r>
          </w:p>
        </w:tc>
      </w:tr>
      <w:tr w:rsidR="00ED5877" w:rsidRPr="00462A86" w14:paraId="26B6B4B4" w14:textId="77777777" w:rsidTr="00ED5877">
        <w:tc>
          <w:tcPr>
            <w:tcW w:w="10064" w:type="dxa"/>
            <w:gridSpan w:val="19"/>
            <w:vAlign w:val="center"/>
          </w:tcPr>
          <w:p w14:paraId="2D4AB962"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What percentage of domestically used water can be recycled</w:t>
            </w:r>
          </w:p>
        </w:tc>
      </w:tr>
      <w:tr w:rsidR="00ED5877" w:rsidRPr="00462A86" w14:paraId="464B0599" w14:textId="77777777" w:rsidTr="00ED5877">
        <w:tc>
          <w:tcPr>
            <w:tcW w:w="1689" w:type="dxa"/>
            <w:gridSpan w:val="4"/>
            <w:vAlign w:val="center"/>
          </w:tcPr>
          <w:p w14:paraId="4A3F1789" w14:textId="77777777" w:rsidR="00ED5877" w:rsidRPr="00462A86" w:rsidRDefault="00ED5877" w:rsidP="00827F63">
            <w:pPr>
              <w:pStyle w:val="ListParagraph"/>
              <w:numPr>
                <w:ilvl w:val="0"/>
                <w:numId w:val="32"/>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80%</w:t>
            </w:r>
          </w:p>
        </w:tc>
        <w:tc>
          <w:tcPr>
            <w:tcW w:w="2308" w:type="dxa"/>
            <w:gridSpan w:val="5"/>
            <w:vAlign w:val="center"/>
          </w:tcPr>
          <w:p w14:paraId="7176BACF" w14:textId="77777777" w:rsidR="00ED5877" w:rsidRPr="00462A86" w:rsidRDefault="00ED5877" w:rsidP="00827F63">
            <w:pPr>
              <w:pStyle w:val="ListParagraph"/>
              <w:numPr>
                <w:ilvl w:val="0"/>
                <w:numId w:val="32"/>
              </w:numPr>
              <w:spacing w:before="120" w:after="120"/>
              <w:jc w:val="both"/>
              <w:rPr>
                <w:rFonts w:ascii="Arial Narrow" w:hAnsi="Arial Narrow"/>
                <w:color w:val="000000"/>
                <w:sz w:val="20"/>
                <w:szCs w:val="20"/>
              </w:rPr>
            </w:pPr>
            <w:r w:rsidRPr="00462A86">
              <w:rPr>
                <w:rFonts w:ascii="Arial Narrow" w:hAnsi="Arial Narrow"/>
                <w:color w:val="000000"/>
                <w:sz w:val="20"/>
                <w:szCs w:val="20"/>
              </w:rPr>
              <w:t>50%</w:t>
            </w:r>
          </w:p>
        </w:tc>
        <w:tc>
          <w:tcPr>
            <w:tcW w:w="2466" w:type="dxa"/>
            <w:gridSpan w:val="4"/>
            <w:vAlign w:val="center"/>
          </w:tcPr>
          <w:p w14:paraId="72E98172" w14:textId="77777777" w:rsidR="00ED5877" w:rsidRPr="00462A86" w:rsidRDefault="00ED5877" w:rsidP="00827F63">
            <w:pPr>
              <w:pStyle w:val="ListParagraph"/>
              <w:numPr>
                <w:ilvl w:val="0"/>
                <w:numId w:val="32"/>
              </w:numPr>
              <w:spacing w:before="120" w:after="120"/>
              <w:jc w:val="both"/>
              <w:rPr>
                <w:rFonts w:ascii="Arial Narrow" w:hAnsi="Arial Narrow"/>
                <w:color w:val="000000"/>
                <w:sz w:val="20"/>
                <w:szCs w:val="20"/>
              </w:rPr>
            </w:pPr>
            <w:r w:rsidRPr="00462A86">
              <w:rPr>
                <w:rFonts w:ascii="Arial Narrow" w:hAnsi="Arial Narrow"/>
                <w:color w:val="000000"/>
                <w:sz w:val="20"/>
                <w:szCs w:val="20"/>
              </w:rPr>
              <w:t>20%</w:t>
            </w:r>
          </w:p>
        </w:tc>
        <w:tc>
          <w:tcPr>
            <w:tcW w:w="3601" w:type="dxa"/>
            <w:gridSpan w:val="6"/>
            <w:vAlign w:val="center"/>
          </w:tcPr>
          <w:p w14:paraId="0317E223" w14:textId="77777777" w:rsidR="00ED5877" w:rsidRPr="00462A86" w:rsidRDefault="00ED5877" w:rsidP="00827F63">
            <w:pPr>
              <w:pStyle w:val="ListParagraph"/>
              <w:numPr>
                <w:ilvl w:val="0"/>
                <w:numId w:val="32"/>
              </w:numPr>
              <w:rPr>
                <w:rFonts w:ascii="Arial Narrow" w:hAnsi="Arial Narrow"/>
                <w:sz w:val="20"/>
                <w:szCs w:val="20"/>
              </w:rPr>
            </w:pPr>
            <w:r w:rsidRPr="00462A86">
              <w:rPr>
                <w:rFonts w:ascii="Arial Narrow" w:hAnsi="Arial Narrow"/>
                <w:color w:val="000000"/>
                <w:sz w:val="20"/>
                <w:szCs w:val="20"/>
              </w:rPr>
              <w:t>90%</w:t>
            </w:r>
          </w:p>
        </w:tc>
      </w:tr>
      <w:tr w:rsidR="00ED5877" w:rsidRPr="00462A86" w14:paraId="141BFCF9" w14:textId="77777777" w:rsidTr="00ED5877">
        <w:tc>
          <w:tcPr>
            <w:tcW w:w="10064" w:type="dxa"/>
            <w:gridSpan w:val="19"/>
          </w:tcPr>
          <w:p w14:paraId="472290DB" w14:textId="77777777" w:rsidR="00ED5877" w:rsidRPr="00462A86" w:rsidRDefault="00ED5877" w:rsidP="00827F63">
            <w:pPr>
              <w:pStyle w:val="ListParagraph"/>
              <w:numPr>
                <w:ilvl w:val="0"/>
                <w:numId w:val="13"/>
              </w:numPr>
              <w:rPr>
                <w:rFonts w:ascii="Arial Narrow" w:hAnsi="Arial Narrow"/>
                <w:sz w:val="20"/>
                <w:szCs w:val="20"/>
              </w:rPr>
            </w:pPr>
            <w:r w:rsidRPr="00462A86">
              <w:rPr>
                <w:rFonts w:ascii="Arial Narrow" w:hAnsi="Arial Narrow"/>
                <w:b/>
                <w:bCs/>
                <w:color w:val="000000"/>
                <w:sz w:val="20"/>
                <w:szCs w:val="20"/>
              </w:rPr>
              <w:t>What is the name of the institution supplying water in your school</w:t>
            </w:r>
          </w:p>
        </w:tc>
      </w:tr>
      <w:tr w:rsidR="00ED5877" w:rsidRPr="00462A86" w14:paraId="597568D9" w14:textId="77777777" w:rsidTr="00ED5877">
        <w:tc>
          <w:tcPr>
            <w:tcW w:w="10064" w:type="dxa"/>
            <w:gridSpan w:val="19"/>
          </w:tcPr>
          <w:p w14:paraId="10C4A704" w14:textId="77777777" w:rsidR="00ED5877" w:rsidRPr="00462A86" w:rsidRDefault="00ED5877" w:rsidP="00827F63">
            <w:pPr>
              <w:pStyle w:val="ListParagraph"/>
              <w:numPr>
                <w:ilvl w:val="0"/>
                <w:numId w:val="33"/>
              </w:numPr>
              <w:rPr>
                <w:rFonts w:ascii="Arial Narrow" w:hAnsi="Arial Narrow"/>
                <w:sz w:val="20"/>
                <w:szCs w:val="20"/>
              </w:rPr>
            </w:pPr>
            <w:r w:rsidRPr="00462A86">
              <w:rPr>
                <w:rFonts w:ascii="Arial Narrow" w:hAnsi="Arial Narrow"/>
                <w:sz w:val="20"/>
                <w:szCs w:val="20"/>
              </w:rPr>
              <w:t>.................................................................................................................................................</w:t>
            </w:r>
          </w:p>
          <w:p w14:paraId="6347EDA9" w14:textId="77777777" w:rsidR="00ED5877" w:rsidRPr="00462A86" w:rsidRDefault="00ED5877" w:rsidP="00ED5877">
            <w:pPr>
              <w:pStyle w:val="ListParagraph"/>
              <w:rPr>
                <w:rFonts w:ascii="Arial Narrow" w:hAnsi="Arial Narrow"/>
                <w:sz w:val="20"/>
                <w:szCs w:val="20"/>
              </w:rPr>
            </w:pPr>
          </w:p>
        </w:tc>
      </w:tr>
      <w:tr w:rsidR="00ED5877" w:rsidRPr="00462A86" w14:paraId="3D9A1778" w14:textId="77777777" w:rsidTr="00ED5877">
        <w:tc>
          <w:tcPr>
            <w:tcW w:w="10064" w:type="dxa"/>
            <w:gridSpan w:val="19"/>
            <w:vAlign w:val="center"/>
          </w:tcPr>
          <w:p w14:paraId="084441B9"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Which type of used water can be reused after treatment</w:t>
            </w:r>
          </w:p>
        </w:tc>
      </w:tr>
      <w:tr w:rsidR="00ED5877" w:rsidRPr="00462A86" w14:paraId="118586E1" w14:textId="77777777" w:rsidTr="00ED5877">
        <w:tc>
          <w:tcPr>
            <w:tcW w:w="1689" w:type="dxa"/>
            <w:gridSpan w:val="4"/>
            <w:vAlign w:val="center"/>
          </w:tcPr>
          <w:p w14:paraId="5B833873" w14:textId="77777777" w:rsidR="00ED5877" w:rsidRPr="00462A86" w:rsidRDefault="00ED5877" w:rsidP="00827F63">
            <w:pPr>
              <w:pStyle w:val="ListParagraph"/>
              <w:numPr>
                <w:ilvl w:val="0"/>
                <w:numId w:val="34"/>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lastRenderedPageBreak/>
              <w:t>White water</w:t>
            </w:r>
          </w:p>
        </w:tc>
        <w:tc>
          <w:tcPr>
            <w:tcW w:w="2308" w:type="dxa"/>
            <w:gridSpan w:val="5"/>
            <w:vAlign w:val="center"/>
          </w:tcPr>
          <w:p w14:paraId="54197628" w14:textId="77777777" w:rsidR="00ED5877" w:rsidRPr="00462A86" w:rsidRDefault="00ED5877" w:rsidP="00827F63">
            <w:pPr>
              <w:pStyle w:val="ListParagraph"/>
              <w:numPr>
                <w:ilvl w:val="0"/>
                <w:numId w:val="34"/>
              </w:numPr>
              <w:spacing w:before="120" w:after="120"/>
              <w:jc w:val="both"/>
              <w:rPr>
                <w:rFonts w:ascii="Arial Narrow" w:hAnsi="Arial Narrow"/>
                <w:color w:val="000000"/>
                <w:sz w:val="20"/>
                <w:szCs w:val="20"/>
              </w:rPr>
            </w:pPr>
            <w:r w:rsidRPr="00462A86">
              <w:rPr>
                <w:rFonts w:ascii="Arial Narrow" w:hAnsi="Arial Narrow"/>
                <w:color w:val="000000"/>
                <w:sz w:val="20"/>
                <w:szCs w:val="20"/>
              </w:rPr>
              <w:t>Grey water</w:t>
            </w:r>
          </w:p>
        </w:tc>
        <w:tc>
          <w:tcPr>
            <w:tcW w:w="2466" w:type="dxa"/>
            <w:gridSpan w:val="4"/>
            <w:vAlign w:val="center"/>
          </w:tcPr>
          <w:p w14:paraId="6FD6C953" w14:textId="77777777" w:rsidR="00ED5877" w:rsidRPr="00462A86" w:rsidRDefault="00ED5877" w:rsidP="00827F63">
            <w:pPr>
              <w:pStyle w:val="ListParagraph"/>
              <w:numPr>
                <w:ilvl w:val="0"/>
                <w:numId w:val="34"/>
              </w:numPr>
              <w:spacing w:before="120" w:after="120"/>
              <w:jc w:val="both"/>
              <w:rPr>
                <w:rFonts w:ascii="Arial Narrow" w:hAnsi="Arial Narrow"/>
                <w:color w:val="000000"/>
                <w:sz w:val="20"/>
                <w:szCs w:val="20"/>
              </w:rPr>
            </w:pPr>
            <w:r w:rsidRPr="00462A86">
              <w:rPr>
                <w:rFonts w:ascii="Arial Narrow" w:hAnsi="Arial Narrow"/>
                <w:color w:val="000000"/>
                <w:sz w:val="20"/>
                <w:szCs w:val="20"/>
              </w:rPr>
              <w:t>Black water</w:t>
            </w:r>
          </w:p>
        </w:tc>
        <w:tc>
          <w:tcPr>
            <w:tcW w:w="3601" w:type="dxa"/>
            <w:gridSpan w:val="6"/>
            <w:vAlign w:val="center"/>
          </w:tcPr>
          <w:p w14:paraId="1DF66B77" w14:textId="77777777" w:rsidR="00ED5877" w:rsidRPr="00462A86" w:rsidRDefault="00ED5877" w:rsidP="00827F63">
            <w:pPr>
              <w:pStyle w:val="ListParagraph"/>
              <w:numPr>
                <w:ilvl w:val="0"/>
                <w:numId w:val="34"/>
              </w:numPr>
              <w:rPr>
                <w:rFonts w:ascii="Arial Narrow" w:hAnsi="Arial Narrow"/>
                <w:sz w:val="20"/>
                <w:szCs w:val="20"/>
              </w:rPr>
            </w:pPr>
            <w:r w:rsidRPr="00462A86">
              <w:rPr>
                <w:rFonts w:ascii="Arial Narrow" w:hAnsi="Arial Narrow"/>
                <w:color w:val="000000"/>
                <w:sz w:val="20"/>
                <w:szCs w:val="20"/>
              </w:rPr>
              <w:t>None of the above</w:t>
            </w:r>
          </w:p>
        </w:tc>
      </w:tr>
      <w:tr w:rsidR="00ED5877" w:rsidRPr="00462A86" w14:paraId="309AAD81" w14:textId="77777777" w:rsidTr="00ED5877">
        <w:tc>
          <w:tcPr>
            <w:tcW w:w="10064" w:type="dxa"/>
            <w:gridSpan w:val="19"/>
            <w:vAlign w:val="center"/>
          </w:tcPr>
          <w:p w14:paraId="4A9426A0" w14:textId="77777777"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What one is incorrect about rain water harvesting</w:t>
            </w:r>
          </w:p>
        </w:tc>
      </w:tr>
      <w:tr w:rsidR="00ED5877" w:rsidRPr="00462A86" w14:paraId="12542128" w14:textId="77777777" w:rsidTr="00ED5877">
        <w:tc>
          <w:tcPr>
            <w:tcW w:w="1809" w:type="dxa"/>
            <w:gridSpan w:val="5"/>
            <w:vAlign w:val="center"/>
          </w:tcPr>
          <w:p w14:paraId="38FEFE7D" w14:textId="77777777" w:rsidR="00ED5877" w:rsidRPr="00462A86" w:rsidRDefault="00ED5877" w:rsidP="00827F63">
            <w:pPr>
              <w:pStyle w:val="ListParagraph"/>
              <w:numPr>
                <w:ilvl w:val="0"/>
                <w:numId w:val="35"/>
              </w:numPr>
              <w:tabs>
                <w:tab w:val="left" w:pos="317"/>
              </w:tabs>
              <w:spacing w:before="120" w:after="120"/>
              <w:ind w:left="567" w:right="113"/>
              <w:jc w:val="both"/>
              <w:rPr>
                <w:rFonts w:ascii="Arial Narrow" w:hAnsi="Arial Narrow"/>
                <w:iCs/>
                <w:sz w:val="20"/>
                <w:szCs w:val="20"/>
              </w:rPr>
            </w:pPr>
            <w:r w:rsidRPr="00462A86">
              <w:rPr>
                <w:rFonts w:ascii="Arial Narrow" w:hAnsi="Arial Narrow"/>
                <w:iCs/>
                <w:sz w:val="20"/>
                <w:szCs w:val="20"/>
              </w:rPr>
              <w:t>A traditional technology of collecting rainwater &amp; using it to recharge ground water or storing it for other uses.</w:t>
            </w:r>
          </w:p>
        </w:tc>
        <w:tc>
          <w:tcPr>
            <w:tcW w:w="2188" w:type="dxa"/>
            <w:gridSpan w:val="4"/>
            <w:vAlign w:val="center"/>
          </w:tcPr>
          <w:p w14:paraId="2975C5F9" w14:textId="77777777" w:rsidR="00ED5877" w:rsidRPr="00462A86" w:rsidRDefault="00ED5877" w:rsidP="00827F63">
            <w:pPr>
              <w:pStyle w:val="ListParagraph"/>
              <w:numPr>
                <w:ilvl w:val="0"/>
                <w:numId w:val="35"/>
              </w:numPr>
              <w:spacing w:before="120" w:after="120"/>
              <w:ind w:left="329"/>
              <w:jc w:val="both"/>
              <w:rPr>
                <w:rFonts w:ascii="Arial Narrow" w:hAnsi="Arial Narrow"/>
                <w:color w:val="000000"/>
                <w:sz w:val="20"/>
                <w:szCs w:val="20"/>
              </w:rPr>
            </w:pPr>
            <w:r w:rsidRPr="00462A86">
              <w:rPr>
                <w:rFonts w:ascii="Arial Narrow" w:hAnsi="Arial Narrow"/>
                <w:color w:val="000000"/>
                <w:sz w:val="20"/>
                <w:szCs w:val="20"/>
              </w:rPr>
              <w:t>A method to store rainwater only to recharge the ground water.</w:t>
            </w:r>
          </w:p>
        </w:tc>
        <w:tc>
          <w:tcPr>
            <w:tcW w:w="2466" w:type="dxa"/>
            <w:gridSpan w:val="4"/>
            <w:vAlign w:val="center"/>
          </w:tcPr>
          <w:p w14:paraId="26389CA7" w14:textId="200B65B4" w:rsidR="00ED5877" w:rsidRPr="00462A86" w:rsidRDefault="00ED5877" w:rsidP="00827F63">
            <w:pPr>
              <w:pStyle w:val="ListParagraph"/>
              <w:numPr>
                <w:ilvl w:val="0"/>
                <w:numId w:val="35"/>
              </w:numPr>
              <w:spacing w:before="120" w:after="120"/>
              <w:ind w:left="431"/>
              <w:jc w:val="both"/>
              <w:rPr>
                <w:rFonts w:ascii="Arial Narrow" w:hAnsi="Arial Narrow"/>
                <w:color w:val="000000"/>
                <w:sz w:val="20"/>
                <w:szCs w:val="20"/>
              </w:rPr>
            </w:pPr>
            <w:r w:rsidRPr="00462A86">
              <w:rPr>
                <w:rFonts w:ascii="Arial Narrow" w:hAnsi="Arial Narrow"/>
                <w:color w:val="000000"/>
                <w:sz w:val="20"/>
                <w:szCs w:val="20"/>
              </w:rPr>
              <w:t xml:space="preserve">Rain water harvesting can save up on the consumption </w:t>
            </w:r>
            <w:r w:rsidR="00C37568" w:rsidRPr="00462A86">
              <w:rPr>
                <w:rFonts w:ascii="Arial Narrow" w:hAnsi="Arial Narrow"/>
                <w:color w:val="000000"/>
                <w:sz w:val="20"/>
                <w:szCs w:val="20"/>
              </w:rPr>
              <w:t>of</w:t>
            </w:r>
            <w:r w:rsidRPr="00462A86">
              <w:rPr>
                <w:rFonts w:ascii="Arial Narrow" w:hAnsi="Arial Narrow"/>
                <w:color w:val="000000"/>
                <w:sz w:val="20"/>
                <w:szCs w:val="20"/>
              </w:rPr>
              <w:t xml:space="preserve"> the main water usages.</w:t>
            </w:r>
          </w:p>
        </w:tc>
        <w:tc>
          <w:tcPr>
            <w:tcW w:w="2175" w:type="dxa"/>
            <w:gridSpan w:val="5"/>
            <w:vAlign w:val="center"/>
          </w:tcPr>
          <w:p w14:paraId="64DE792C" w14:textId="77777777" w:rsidR="00ED5877" w:rsidRPr="00462A86" w:rsidRDefault="00ED5877" w:rsidP="00827F63">
            <w:pPr>
              <w:pStyle w:val="ListParagraph"/>
              <w:numPr>
                <w:ilvl w:val="0"/>
                <w:numId w:val="35"/>
              </w:numPr>
              <w:spacing w:before="120" w:after="120"/>
              <w:ind w:left="516" w:hanging="156"/>
              <w:jc w:val="both"/>
              <w:rPr>
                <w:rFonts w:ascii="Arial Narrow" w:hAnsi="Arial Narrow"/>
                <w:color w:val="000000"/>
                <w:sz w:val="20"/>
                <w:szCs w:val="20"/>
              </w:rPr>
            </w:pPr>
            <w:r w:rsidRPr="00462A86">
              <w:rPr>
                <w:rFonts w:ascii="Arial Narrow" w:hAnsi="Arial Narrow"/>
                <w:sz w:val="20"/>
                <w:szCs w:val="20"/>
              </w:rPr>
              <w:t>The harvested water can be used for drinking water as well.</w:t>
            </w:r>
          </w:p>
        </w:tc>
        <w:tc>
          <w:tcPr>
            <w:tcW w:w="1426" w:type="dxa"/>
          </w:tcPr>
          <w:p w14:paraId="45DB8A44" w14:textId="77777777" w:rsidR="00ED5877" w:rsidRPr="00462A86" w:rsidRDefault="00ED5877" w:rsidP="00ED5877">
            <w:pPr>
              <w:rPr>
                <w:rFonts w:ascii="Arial Narrow" w:hAnsi="Arial Narrow"/>
                <w:sz w:val="20"/>
                <w:szCs w:val="20"/>
              </w:rPr>
            </w:pPr>
            <w:r w:rsidRPr="00462A86">
              <w:rPr>
                <w:rFonts w:ascii="Arial Narrow" w:hAnsi="Arial Narrow"/>
                <w:sz w:val="20"/>
                <w:szCs w:val="20"/>
              </w:rPr>
              <w:t>e)None of the above</w:t>
            </w:r>
          </w:p>
        </w:tc>
      </w:tr>
      <w:tr w:rsidR="00ED5877" w:rsidRPr="00462A86" w14:paraId="57B445A1" w14:textId="77777777" w:rsidTr="00ED5877">
        <w:tc>
          <w:tcPr>
            <w:tcW w:w="10064" w:type="dxa"/>
            <w:gridSpan w:val="19"/>
            <w:vAlign w:val="center"/>
          </w:tcPr>
          <w:p w14:paraId="4088B5D3" w14:textId="19514A42"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 xml:space="preserve">What is </w:t>
            </w:r>
            <w:r w:rsidR="006522AF" w:rsidRPr="00462A86">
              <w:rPr>
                <w:rFonts w:ascii="Arial Narrow" w:hAnsi="Arial Narrow"/>
                <w:b/>
                <w:bCs/>
                <w:color w:val="000000"/>
                <w:sz w:val="20"/>
                <w:szCs w:val="20"/>
              </w:rPr>
              <w:t>the cause of Global Warming</w:t>
            </w:r>
          </w:p>
        </w:tc>
      </w:tr>
      <w:tr w:rsidR="00ED5877" w:rsidRPr="00462A86" w14:paraId="54BA9E92" w14:textId="77777777" w:rsidTr="00ED5877">
        <w:tc>
          <w:tcPr>
            <w:tcW w:w="1689" w:type="dxa"/>
            <w:gridSpan w:val="4"/>
            <w:vAlign w:val="center"/>
          </w:tcPr>
          <w:p w14:paraId="39E0137F" w14:textId="77777777" w:rsidR="00ED5877" w:rsidRPr="00462A86" w:rsidRDefault="00ED5877" w:rsidP="00827F63">
            <w:pPr>
              <w:pStyle w:val="ListParagraph"/>
              <w:numPr>
                <w:ilvl w:val="0"/>
                <w:numId w:val="36"/>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Green House gases</w:t>
            </w:r>
          </w:p>
        </w:tc>
        <w:tc>
          <w:tcPr>
            <w:tcW w:w="2308" w:type="dxa"/>
            <w:gridSpan w:val="5"/>
            <w:vAlign w:val="center"/>
          </w:tcPr>
          <w:p w14:paraId="6458B917" w14:textId="77777777" w:rsidR="00ED5877" w:rsidRPr="00462A86" w:rsidRDefault="00ED5877" w:rsidP="00827F63">
            <w:pPr>
              <w:pStyle w:val="ListParagraph"/>
              <w:numPr>
                <w:ilvl w:val="0"/>
                <w:numId w:val="36"/>
              </w:numPr>
              <w:spacing w:before="120" w:after="120"/>
              <w:jc w:val="both"/>
              <w:rPr>
                <w:rFonts w:ascii="Arial Narrow" w:hAnsi="Arial Narrow"/>
                <w:color w:val="000000"/>
                <w:sz w:val="20"/>
                <w:szCs w:val="20"/>
              </w:rPr>
            </w:pPr>
            <w:r w:rsidRPr="00462A86">
              <w:rPr>
                <w:rFonts w:ascii="Arial Narrow" w:hAnsi="Arial Narrow"/>
                <w:color w:val="000000"/>
                <w:sz w:val="20"/>
                <w:szCs w:val="20"/>
              </w:rPr>
              <w:t>Ozone  layer depletion</w:t>
            </w:r>
          </w:p>
        </w:tc>
        <w:tc>
          <w:tcPr>
            <w:tcW w:w="2466" w:type="dxa"/>
            <w:gridSpan w:val="4"/>
            <w:vAlign w:val="center"/>
          </w:tcPr>
          <w:p w14:paraId="3AC18BE9" w14:textId="77777777" w:rsidR="00ED5877" w:rsidRPr="00462A86" w:rsidRDefault="00ED5877" w:rsidP="00827F63">
            <w:pPr>
              <w:pStyle w:val="ListParagraph"/>
              <w:numPr>
                <w:ilvl w:val="0"/>
                <w:numId w:val="36"/>
              </w:numPr>
              <w:spacing w:before="120" w:after="120"/>
              <w:jc w:val="both"/>
              <w:rPr>
                <w:rFonts w:ascii="Arial Narrow" w:hAnsi="Arial Narrow"/>
                <w:color w:val="000000"/>
                <w:sz w:val="20"/>
                <w:szCs w:val="20"/>
              </w:rPr>
            </w:pPr>
            <w:r w:rsidRPr="00462A86">
              <w:rPr>
                <w:rFonts w:ascii="Arial Narrow" w:hAnsi="Arial Narrow"/>
                <w:color w:val="000000"/>
                <w:sz w:val="20"/>
                <w:szCs w:val="20"/>
              </w:rPr>
              <w:t>Rising temperature of Sun</w:t>
            </w:r>
          </w:p>
        </w:tc>
        <w:tc>
          <w:tcPr>
            <w:tcW w:w="2175" w:type="dxa"/>
            <w:gridSpan w:val="5"/>
            <w:vAlign w:val="center"/>
          </w:tcPr>
          <w:p w14:paraId="2E213A58" w14:textId="77777777" w:rsidR="00ED5877" w:rsidRPr="00462A86" w:rsidRDefault="00ED5877" w:rsidP="00827F63">
            <w:pPr>
              <w:pStyle w:val="ListParagraph"/>
              <w:numPr>
                <w:ilvl w:val="0"/>
                <w:numId w:val="36"/>
              </w:numPr>
              <w:spacing w:before="120" w:after="120"/>
              <w:ind w:left="375"/>
              <w:jc w:val="both"/>
              <w:rPr>
                <w:rFonts w:ascii="Arial Narrow" w:hAnsi="Arial Narrow"/>
                <w:color w:val="000000"/>
                <w:sz w:val="20"/>
                <w:szCs w:val="20"/>
              </w:rPr>
            </w:pPr>
            <w:r w:rsidRPr="00462A86">
              <w:rPr>
                <w:rFonts w:ascii="Arial Narrow" w:hAnsi="Arial Narrow"/>
                <w:color w:val="000000"/>
                <w:sz w:val="20"/>
                <w:szCs w:val="20"/>
              </w:rPr>
              <w:t xml:space="preserve">UV rays in the atmosphere </w:t>
            </w:r>
          </w:p>
        </w:tc>
        <w:tc>
          <w:tcPr>
            <w:tcW w:w="1426" w:type="dxa"/>
            <w:vAlign w:val="center"/>
          </w:tcPr>
          <w:p w14:paraId="4BC80D7F"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e)None of the above</w:t>
            </w:r>
          </w:p>
        </w:tc>
      </w:tr>
      <w:tr w:rsidR="00ED5877" w:rsidRPr="00462A86" w14:paraId="507CA7EA" w14:textId="77777777" w:rsidTr="00ED5877">
        <w:tc>
          <w:tcPr>
            <w:tcW w:w="10064" w:type="dxa"/>
            <w:gridSpan w:val="19"/>
            <w:vAlign w:val="center"/>
          </w:tcPr>
          <w:p w14:paraId="1662344A" w14:textId="2DD301E4" w:rsidR="00ED5877" w:rsidRPr="00462A86" w:rsidRDefault="00ED5877" w:rsidP="006522AF">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 xml:space="preserve">Which of these are </w:t>
            </w:r>
            <w:r w:rsidR="006522AF" w:rsidRPr="00462A86">
              <w:rPr>
                <w:rFonts w:ascii="Arial Narrow" w:hAnsi="Arial Narrow"/>
                <w:b/>
                <w:bCs/>
                <w:color w:val="000000"/>
                <w:sz w:val="20"/>
                <w:szCs w:val="20"/>
              </w:rPr>
              <w:t>greenhouse</w:t>
            </w:r>
            <w:r w:rsidRPr="00462A86">
              <w:rPr>
                <w:rFonts w:ascii="Arial Narrow" w:hAnsi="Arial Narrow"/>
                <w:b/>
                <w:bCs/>
                <w:color w:val="000000"/>
                <w:sz w:val="20"/>
                <w:szCs w:val="20"/>
              </w:rPr>
              <w:t xml:space="preserve"> Gases</w:t>
            </w:r>
          </w:p>
        </w:tc>
      </w:tr>
      <w:tr w:rsidR="00ED5877" w:rsidRPr="00462A86" w14:paraId="274D680C" w14:textId="77777777" w:rsidTr="00ED5877">
        <w:tc>
          <w:tcPr>
            <w:tcW w:w="1689" w:type="dxa"/>
            <w:gridSpan w:val="4"/>
            <w:vAlign w:val="center"/>
          </w:tcPr>
          <w:p w14:paraId="59429C37" w14:textId="77777777" w:rsidR="00ED5877" w:rsidRPr="00462A86" w:rsidRDefault="00ED5877" w:rsidP="00827F63">
            <w:pPr>
              <w:pStyle w:val="ListParagraph"/>
              <w:numPr>
                <w:ilvl w:val="0"/>
                <w:numId w:val="37"/>
              </w:numPr>
              <w:tabs>
                <w:tab w:val="left" w:pos="317"/>
              </w:tabs>
              <w:spacing w:before="120" w:after="120"/>
              <w:ind w:right="113"/>
              <w:jc w:val="both"/>
              <w:rPr>
                <w:rFonts w:ascii="Arial Narrow" w:hAnsi="Arial Narrow"/>
                <w:iCs/>
                <w:sz w:val="20"/>
                <w:szCs w:val="20"/>
              </w:rPr>
            </w:pPr>
            <w:r w:rsidRPr="00462A86">
              <w:rPr>
                <w:rFonts w:ascii="Arial Narrow" w:hAnsi="Arial Narrow"/>
                <w:iCs/>
                <w:sz w:val="20"/>
                <w:szCs w:val="20"/>
              </w:rPr>
              <w:t>Carbon di-oxide</w:t>
            </w:r>
          </w:p>
        </w:tc>
        <w:tc>
          <w:tcPr>
            <w:tcW w:w="2308" w:type="dxa"/>
            <w:gridSpan w:val="5"/>
            <w:vAlign w:val="center"/>
          </w:tcPr>
          <w:p w14:paraId="6B6FCC82" w14:textId="77777777" w:rsidR="00ED5877" w:rsidRPr="00462A86" w:rsidRDefault="00ED5877" w:rsidP="00827F63">
            <w:pPr>
              <w:pStyle w:val="ListParagraph"/>
              <w:numPr>
                <w:ilvl w:val="0"/>
                <w:numId w:val="37"/>
              </w:numPr>
              <w:spacing w:before="120" w:after="120"/>
              <w:jc w:val="both"/>
              <w:rPr>
                <w:rFonts w:ascii="Arial Narrow" w:hAnsi="Arial Narrow"/>
                <w:color w:val="000000"/>
                <w:sz w:val="20"/>
                <w:szCs w:val="20"/>
              </w:rPr>
            </w:pPr>
            <w:r w:rsidRPr="00462A86">
              <w:rPr>
                <w:rFonts w:ascii="Arial Narrow" w:hAnsi="Arial Narrow"/>
                <w:color w:val="000000"/>
                <w:sz w:val="20"/>
                <w:szCs w:val="20"/>
              </w:rPr>
              <w:t>Methane</w:t>
            </w:r>
          </w:p>
        </w:tc>
        <w:tc>
          <w:tcPr>
            <w:tcW w:w="2466" w:type="dxa"/>
            <w:gridSpan w:val="4"/>
            <w:vAlign w:val="center"/>
          </w:tcPr>
          <w:p w14:paraId="3B0591F6" w14:textId="77777777" w:rsidR="00ED5877" w:rsidRPr="00462A86" w:rsidRDefault="00ED5877" w:rsidP="00827F63">
            <w:pPr>
              <w:pStyle w:val="ListParagraph"/>
              <w:numPr>
                <w:ilvl w:val="0"/>
                <w:numId w:val="37"/>
              </w:numPr>
              <w:spacing w:before="120" w:after="120"/>
              <w:jc w:val="both"/>
              <w:rPr>
                <w:rFonts w:ascii="Arial Narrow" w:hAnsi="Arial Narrow"/>
                <w:color w:val="000000"/>
                <w:sz w:val="20"/>
                <w:szCs w:val="20"/>
              </w:rPr>
            </w:pPr>
            <w:r w:rsidRPr="00462A86">
              <w:rPr>
                <w:rFonts w:ascii="Arial Narrow" w:hAnsi="Arial Narrow"/>
                <w:color w:val="000000"/>
                <w:sz w:val="20"/>
                <w:szCs w:val="20"/>
              </w:rPr>
              <w:t>Oxygen</w:t>
            </w:r>
          </w:p>
        </w:tc>
        <w:tc>
          <w:tcPr>
            <w:tcW w:w="2175" w:type="dxa"/>
            <w:gridSpan w:val="5"/>
            <w:vAlign w:val="center"/>
          </w:tcPr>
          <w:p w14:paraId="5FBD5239" w14:textId="77777777" w:rsidR="00ED5877" w:rsidRPr="00462A86" w:rsidRDefault="00ED5877" w:rsidP="00827F63">
            <w:pPr>
              <w:pStyle w:val="ListParagraph"/>
              <w:numPr>
                <w:ilvl w:val="0"/>
                <w:numId w:val="37"/>
              </w:numPr>
              <w:spacing w:before="120" w:after="120"/>
              <w:jc w:val="both"/>
              <w:rPr>
                <w:rFonts w:ascii="Arial Narrow" w:hAnsi="Arial Narrow"/>
                <w:color w:val="000000"/>
                <w:sz w:val="20"/>
                <w:szCs w:val="20"/>
              </w:rPr>
            </w:pPr>
            <w:r w:rsidRPr="00462A86">
              <w:rPr>
                <w:rFonts w:ascii="Arial Narrow" w:hAnsi="Arial Narrow"/>
                <w:color w:val="000000"/>
                <w:sz w:val="20"/>
                <w:szCs w:val="20"/>
              </w:rPr>
              <w:t>Nitrous Oxide</w:t>
            </w:r>
          </w:p>
        </w:tc>
        <w:tc>
          <w:tcPr>
            <w:tcW w:w="1426" w:type="dxa"/>
            <w:vAlign w:val="center"/>
          </w:tcPr>
          <w:p w14:paraId="7D0835F6" w14:textId="77777777" w:rsidR="00ED5877" w:rsidRPr="00462A86" w:rsidRDefault="00ED5877" w:rsidP="00ED5877">
            <w:pPr>
              <w:pStyle w:val="ListParagraph"/>
              <w:spacing w:before="120" w:after="120"/>
              <w:ind w:left="184"/>
              <w:jc w:val="both"/>
              <w:rPr>
                <w:rFonts w:ascii="Arial Narrow" w:hAnsi="Arial Narrow"/>
                <w:color w:val="000000"/>
                <w:sz w:val="20"/>
                <w:szCs w:val="20"/>
              </w:rPr>
            </w:pPr>
            <w:r w:rsidRPr="00462A86">
              <w:rPr>
                <w:rFonts w:ascii="Arial Narrow" w:hAnsi="Arial Narrow"/>
                <w:color w:val="000000"/>
                <w:sz w:val="20"/>
                <w:szCs w:val="20"/>
              </w:rPr>
              <w:t>Water Vapour</w:t>
            </w:r>
          </w:p>
          <w:p w14:paraId="3F0B15BA" w14:textId="77777777" w:rsidR="00ED5877" w:rsidRPr="00462A86" w:rsidRDefault="00ED5877" w:rsidP="00ED5877">
            <w:pPr>
              <w:pStyle w:val="ListParagraph"/>
              <w:spacing w:before="120" w:after="120"/>
              <w:ind w:left="360"/>
              <w:jc w:val="both"/>
              <w:rPr>
                <w:rFonts w:ascii="Arial Narrow" w:hAnsi="Arial Narrow"/>
                <w:color w:val="000000"/>
                <w:sz w:val="20"/>
                <w:szCs w:val="20"/>
              </w:rPr>
            </w:pPr>
          </w:p>
        </w:tc>
      </w:tr>
      <w:tr w:rsidR="00ED5877" w:rsidRPr="00462A86" w14:paraId="34B6566B" w14:textId="77777777" w:rsidTr="00ED5877">
        <w:tc>
          <w:tcPr>
            <w:tcW w:w="10064" w:type="dxa"/>
            <w:gridSpan w:val="19"/>
            <w:vAlign w:val="center"/>
          </w:tcPr>
          <w:p w14:paraId="5F9D6847" w14:textId="5C962C1F" w:rsidR="00ED5877" w:rsidRPr="00462A86" w:rsidRDefault="00ED5877" w:rsidP="00827F63">
            <w:pPr>
              <w:pStyle w:val="ListParagraph"/>
              <w:numPr>
                <w:ilvl w:val="0"/>
                <w:numId w:val="13"/>
              </w:numPr>
              <w:spacing w:before="120" w:after="120"/>
              <w:jc w:val="both"/>
              <w:rPr>
                <w:rFonts w:ascii="Arial Narrow" w:hAnsi="Arial Narrow"/>
                <w:color w:val="000000"/>
                <w:sz w:val="20"/>
                <w:szCs w:val="20"/>
              </w:rPr>
            </w:pPr>
            <w:r w:rsidRPr="00462A86">
              <w:rPr>
                <w:rStyle w:val="Strong"/>
                <w:rFonts w:ascii="Arial Narrow" w:hAnsi="Arial Narrow"/>
                <w:sz w:val="20"/>
                <w:szCs w:val="20"/>
              </w:rPr>
              <w:t>What is NOT b</w:t>
            </w:r>
            <w:r w:rsidR="006522AF" w:rsidRPr="00462A86">
              <w:rPr>
                <w:rStyle w:val="Strong"/>
                <w:rFonts w:ascii="Arial Narrow" w:hAnsi="Arial Narrow"/>
                <w:sz w:val="20"/>
                <w:szCs w:val="20"/>
              </w:rPr>
              <w:t>elieved to cause global warming</w:t>
            </w:r>
          </w:p>
        </w:tc>
      </w:tr>
      <w:tr w:rsidR="00ED5877" w:rsidRPr="00462A86" w14:paraId="54D3EF06" w14:textId="77777777" w:rsidTr="00ED5877">
        <w:tc>
          <w:tcPr>
            <w:tcW w:w="1689" w:type="dxa"/>
            <w:gridSpan w:val="4"/>
            <w:vAlign w:val="center"/>
          </w:tcPr>
          <w:p w14:paraId="521E0C8E" w14:textId="77777777" w:rsidR="00ED5877" w:rsidRPr="00462A86" w:rsidRDefault="00ED5877" w:rsidP="00827F63">
            <w:pPr>
              <w:pStyle w:val="ListParagraph"/>
              <w:numPr>
                <w:ilvl w:val="0"/>
                <w:numId w:val="38"/>
              </w:numPr>
              <w:tabs>
                <w:tab w:val="left" w:pos="317"/>
              </w:tabs>
              <w:spacing w:before="120" w:after="120"/>
              <w:ind w:right="113"/>
              <w:jc w:val="both"/>
              <w:rPr>
                <w:rFonts w:ascii="Arial Narrow" w:hAnsi="Arial Narrow"/>
                <w:iCs/>
                <w:sz w:val="20"/>
                <w:szCs w:val="20"/>
              </w:rPr>
            </w:pPr>
            <w:r w:rsidRPr="00462A86">
              <w:rPr>
                <w:rFonts w:ascii="Arial Narrow" w:hAnsi="Arial Narrow"/>
                <w:sz w:val="20"/>
                <w:szCs w:val="20"/>
              </w:rPr>
              <w:t>increase in greenhouse gases</w:t>
            </w:r>
          </w:p>
        </w:tc>
        <w:tc>
          <w:tcPr>
            <w:tcW w:w="2308" w:type="dxa"/>
            <w:gridSpan w:val="5"/>
            <w:vAlign w:val="center"/>
          </w:tcPr>
          <w:p w14:paraId="65D47A93" w14:textId="77777777" w:rsidR="00ED5877" w:rsidRPr="00462A86" w:rsidRDefault="00ED5877" w:rsidP="00827F63">
            <w:pPr>
              <w:pStyle w:val="ListParagraph"/>
              <w:numPr>
                <w:ilvl w:val="0"/>
                <w:numId w:val="38"/>
              </w:numPr>
              <w:spacing w:before="120" w:after="120"/>
              <w:jc w:val="both"/>
              <w:rPr>
                <w:rFonts w:ascii="Arial Narrow" w:hAnsi="Arial Narrow"/>
                <w:color w:val="000000"/>
                <w:sz w:val="20"/>
                <w:szCs w:val="20"/>
              </w:rPr>
            </w:pPr>
            <w:r w:rsidRPr="00462A86">
              <w:rPr>
                <w:rFonts w:ascii="Arial Narrow" w:hAnsi="Arial Narrow"/>
                <w:sz w:val="20"/>
                <w:szCs w:val="20"/>
              </w:rPr>
              <w:t>increase in human populations</w:t>
            </w:r>
          </w:p>
        </w:tc>
        <w:tc>
          <w:tcPr>
            <w:tcW w:w="2466" w:type="dxa"/>
            <w:gridSpan w:val="4"/>
            <w:vAlign w:val="center"/>
          </w:tcPr>
          <w:p w14:paraId="236F5530" w14:textId="77777777" w:rsidR="00ED5877" w:rsidRPr="00462A86" w:rsidRDefault="00ED5877" w:rsidP="00827F63">
            <w:pPr>
              <w:pStyle w:val="ListParagraph"/>
              <w:numPr>
                <w:ilvl w:val="0"/>
                <w:numId w:val="38"/>
              </w:numPr>
              <w:spacing w:before="120" w:after="120"/>
              <w:jc w:val="both"/>
              <w:rPr>
                <w:rFonts w:ascii="Arial Narrow" w:hAnsi="Arial Narrow"/>
                <w:color w:val="000000"/>
                <w:sz w:val="20"/>
                <w:szCs w:val="20"/>
              </w:rPr>
            </w:pPr>
            <w:r w:rsidRPr="00462A86">
              <w:rPr>
                <w:rFonts w:ascii="Arial Narrow" w:hAnsi="Arial Narrow"/>
                <w:sz w:val="20"/>
                <w:szCs w:val="20"/>
              </w:rPr>
              <w:t>burning fossil fuels</w:t>
            </w:r>
          </w:p>
        </w:tc>
        <w:tc>
          <w:tcPr>
            <w:tcW w:w="3601" w:type="dxa"/>
            <w:gridSpan w:val="6"/>
            <w:vAlign w:val="center"/>
          </w:tcPr>
          <w:p w14:paraId="0123C89D" w14:textId="77777777" w:rsidR="00ED5877" w:rsidRPr="00462A86" w:rsidRDefault="00ED5877" w:rsidP="00827F63">
            <w:pPr>
              <w:pStyle w:val="ListParagraph"/>
              <w:numPr>
                <w:ilvl w:val="0"/>
                <w:numId w:val="38"/>
              </w:numPr>
              <w:spacing w:before="120" w:after="120"/>
              <w:jc w:val="both"/>
              <w:rPr>
                <w:rFonts w:ascii="Arial Narrow" w:hAnsi="Arial Narrow"/>
                <w:b/>
                <w:bCs/>
                <w:color w:val="000000"/>
                <w:sz w:val="20"/>
                <w:szCs w:val="20"/>
              </w:rPr>
            </w:pPr>
            <w:r w:rsidRPr="00462A86">
              <w:rPr>
                <w:rFonts w:ascii="Arial Narrow" w:hAnsi="Arial Narrow"/>
                <w:color w:val="000000"/>
                <w:sz w:val="20"/>
                <w:szCs w:val="20"/>
              </w:rPr>
              <w:t>None of the above</w:t>
            </w:r>
          </w:p>
        </w:tc>
      </w:tr>
      <w:tr w:rsidR="00ED5877" w:rsidRPr="00462A86" w14:paraId="5D183BEF" w14:textId="77777777" w:rsidTr="00ED5877">
        <w:tc>
          <w:tcPr>
            <w:tcW w:w="10064" w:type="dxa"/>
            <w:gridSpan w:val="19"/>
            <w:vAlign w:val="center"/>
          </w:tcPr>
          <w:p w14:paraId="618597AA" w14:textId="59BF5C58" w:rsidR="00ED5877" w:rsidRPr="00462A86" w:rsidRDefault="00ED5877" w:rsidP="006522AF">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 xml:space="preserve">Which among these are the </w:t>
            </w:r>
            <w:r w:rsidR="006522AF" w:rsidRPr="00462A86">
              <w:rPr>
                <w:rFonts w:ascii="Arial Narrow" w:hAnsi="Arial Narrow"/>
                <w:b/>
                <w:bCs/>
                <w:color w:val="000000"/>
                <w:sz w:val="20"/>
                <w:szCs w:val="20"/>
              </w:rPr>
              <w:t xml:space="preserve">greenhouse gas </w:t>
            </w:r>
            <w:r w:rsidRPr="00462A86">
              <w:rPr>
                <w:rFonts w:ascii="Arial Narrow" w:hAnsi="Arial Narrow"/>
                <w:b/>
                <w:bCs/>
                <w:color w:val="000000"/>
                <w:sz w:val="20"/>
                <w:szCs w:val="20"/>
              </w:rPr>
              <w:t>emitting activities</w:t>
            </w:r>
          </w:p>
        </w:tc>
      </w:tr>
      <w:tr w:rsidR="00ED5877" w:rsidRPr="00462A86" w14:paraId="1EF960A1" w14:textId="77777777" w:rsidTr="00ED5877">
        <w:tc>
          <w:tcPr>
            <w:tcW w:w="1689" w:type="dxa"/>
            <w:gridSpan w:val="4"/>
            <w:vAlign w:val="center"/>
          </w:tcPr>
          <w:p w14:paraId="05C01E3D" w14:textId="77777777" w:rsidR="00ED5877" w:rsidRPr="00462A86" w:rsidRDefault="00ED5877" w:rsidP="00827F63">
            <w:pPr>
              <w:pStyle w:val="ListParagraph"/>
              <w:numPr>
                <w:ilvl w:val="0"/>
                <w:numId w:val="39"/>
              </w:numPr>
              <w:spacing w:before="120" w:after="120"/>
              <w:jc w:val="both"/>
              <w:rPr>
                <w:rFonts w:ascii="Arial Narrow" w:hAnsi="Arial Narrow"/>
                <w:color w:val="000000"/>
                <w:sz w:val="20"/>
                <w:szCs w:val="20"/>
              </w:rPr>
            </w:pPr>
            <w:r w:rsidRPr="00462A86">
              <w:rPr>
                <w:rFonts w:ascii="Arial Narrow" w:hAnsi="Arial Narrow"/>
                <w:color w:val="000000"/>
                <w:sz w:val="20"/>
                <w:szCs w:val="20"/>
              </w:rPr>
              <w:t>Electricity generation through non-renewable sources</w:t>
            </w:r>
          </w:p>
        </w:tc>
        <w:tc>
          <w:tcPr>
            <w:tcW w:w="2308" w:type="dxa"/>
            <w:gridSpan w:val="5"/>
            <w:vAlign w:val="center"/>
          </w:tcPr>
          <w:p w14:paraId="3654B88B" w14:textId="77777777" w:rsidR="00ED5877" w:rsidRPr="00462A86" w:rsidRDefault="00ED5877" w:rsidP="00827F63">
            <w:pPr>
              <w:pStyle w:val="ListParagraph"/>
              <w:numPr>
                <w:ilvl w:val="0"/>
                <w:numId w:val="39"/>
              </w:numPr>
              <w:spacing w:before="120" w:after="120"/>
              <w:jc w:val="both"/>
              <w:rPr>
                <w:rFonts w:ascii="Arial Narrow" w:hAnsi="Arial Narrow"/>
                <w:color w:val="000000"/>
                <w:sz w:val="20"/>
                <w:szCs w:val="20"/>
              </w:rPr>
            </w:pPr>
            <w:r w:rsidRPr="00462A86">
              <w:rPr>
                <w:rFonts w:ascii="Arial Narrow" w:hAnsi="Arial Narrow"/>
                <w:color w:val="000000"/>
                <w:sz w:val="20"/>
                <w:szCs w:val="20"/>
              </w:rPr>
              <w:t>Residential energy consumption</w:t>
            </w:r>
          </w:p>
        </w:tc>
        <w:tc>
          <w:tcPr>
            <w:tcW w:w="2466" w:type="dxa"/>
            <w:gridSpan w:val="4"/>
            <w:vAlign w:val="center"/>
          </w:tcPr>
          <w:p w14:paraId="6B3870AE" w14:textId="77777777" w:rsidR="00ED5877" w:rsidRPr="00462A86" w:rsidRDefault="00ED5877" w:rsidP="00827F63">
            <w:pPr>
              <w:pStyle w:val="ListParagraph"/>
              <w:numPr>
                <w:ilvl w:val="0"/>
                <w:numId w:val="39"/>
              </w:numPr>
              <w:spacing w:before="120" w:after="120"/>
              <w:jc w:val="both"/>
              <w:rPr>
                <w:rFonts w:ascii="Arial Narrow" w:hAnsi="Arial Narrow"/>
                <w:color w:val="000000"/>
                <w:sz w:val="20"/>
                <w:szCs w:val="20"/>
              </w:rPr>
            </w:pPr>
            <w:r w:rsidRPr="00462A86">
              <w:rPr>
                <w:rFonts w:ascii="Arial Narrow" w:hAnsi="Arial Narrow"/>
                <w:color w:val="000000"/>
                <w:sz w:val="20"/>
                <w:szCs w:val="20"/>
              </w:rPr>
              <w:t>Transport</w:t>
            </w:r>
          </w:p>
        </w:tc>
        <w:tc>
          <w:tcPr>
            <w:tcW w:w="2175" w:type="dxa"/>
            <w:gridSpan w:val="5"/>
            <w:vAlign w:val="center"/>
          </w:tcPr>
          <w:p w14:paraId="6F47A849"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D) Waster degradation</w:t>
            </w:r>
          </w:p>
        </w:tc>
        <w:tc>
          <w:tcPr>
            <w:tcW w:w="1426" w:type="dxa"/>
            <w:vAlign w:val="center"/>
          </w:tcPr>
          <w:p w14:paraId="2B0FFA12"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e) None of the above</w:t>
            </w:r>
          </w:p>
        </w:tc>
      </w:tr>
      <w:tr w:rsidR="00ED5877" w:rsidRPr="00462A86" w14:paraId="7DECACC0" w14:textId="77777777" w:rsidTr="00ED5877">
        <w:tc>
          <w:tcPr>
            <w:tcW w:w="10064" w:type="dxa"/>
            <w:gridSpan w:val="19"/>
          </w:tcPr>
          <w:p w14:paraId="5FFCBD07" w14:textId="77777777" w:rsidR="00ED5877" w:rsidRPr="00462A86" w:rsidRDefault="00ED5877" w:rsidP="00827F63">
            <w:pPr>
              <w:pStyle w:val="ListParagraph"/>
              <w:numPr>
                <w:ilvl w:val="0"/>
                <w:numId w:val="13"/>
              </w:numPr>
              <w:rPr>
                <w:rFonts w:ascii="Arial Narrow" w:hAnsi="Arial Narrow"/>
                <w:sz w:val="20"/>
                <w:szCs w:val="20"/>
              </w:rPr>
            </w:pPr>
            <w:r w:rsidRPr="00462A86">
              <w:rPr>
                <w:rFonts w:ascii="Arial Narrow" w:hAnsi="Arial Narrow"/>
                <w:b/>
                <w:bCs/>
                <w:color w:val="000000"/>
                <w:sz w:val="20"/>
                <w:szCs w:val="20"/>
              </w:rPr>
              <w:t>Which among of these vehicles emits the least carbon di oxide</w:t>
            </w:r>
          </w:p>
        </w:tc>
      </w:tr>
      <w:tr w:rsidR="00ED5877" w:rsidRPr="00462A86" w14:paraId="4AB0A41F" w14:textId="77777777" w:rsidTr="00ED5877">
        <w:tc>
          <w:tcPr>
            <w:tcW w:w="1689" w:type="dxa"/>
            <w:gridSpan w:val="4"/>
          </w:tcPr>
          <w:p w14:paraId="7BAC4193" w14:textId="77777777" w:rsidR="00ED5877" w:rsidRPr="00462A86" w:rsidRDefault="00ED5877" w:rsidP="00ED5877">
            <w:pPr>
              <w:rPr>
                <w:rFonts w:ascii="Arial Narrow" w:hAnsi="Arial Narrow"/>
                <w:sz w:val="20"/>
                <w:szCs w:val="20"/>
              </w:rPr>
            </w:pPr>
            <w:r w:rsidRPr="00462A86">
              <w:rPr>
                <w:rFonts w:ascii="Arial Narrow" w:hAnsi="Arial Narrow"/>
                <w:sz w:val="20"/>
                <w:szCs w:val="20"/>
              </w:rPr>
              <w:t>a)petrol operated</w:t>
            </w:r>
          </w:p>
        </w:tc>
        <w:tc>
          <w:tcPr>
            <w:tcW w:w="2308" w:type="dxa"/>
            <w:gridSpan w:val="5"/>
          </w:tcPr>
          <w:p w14:paraId="1A5CA01D" w14:textId="77777777" w:rsidR="00ED5877" w:rsidRPr="00462A86" w:rsidRDefault="00ED5877" w:rsidP="00ED5877">
            <w:pPr>
              <w:rPr>
                <w:rFonts w:ascii="Arial Narrow" w:hAnsi="Arial Narrow"/>
                <w:sz w:val="20"/>
                <w:szCs w:val="20"/>
              </w:rPr>
            </w:pPr>
            <w:r w:rsidRPr="00462A86">
              <w:rPr>
                <w:rFonts w:ascii="Arial Narrow" w:hAnsi="Arial Narrow"/>
                <w:sz w:val="20"/>
                <w:szCs w:val="20"/>
              </w:rPr>
              <w:t>b) diesel operated</w:t>
            </w:r>
          </w:p>
        </w:tc>
        <w:tc>
          <w:tcPr>
            <w:tcW w:w="2466" w:type="dxa"/>
            <w:gridSpan w:val="4"/>
          </w:tcPr>
          <w:p w14:paraId="6E7727D0" w14:textId="77777777" w:rsidR="00ED5877" w:rsidRPr="00462A86" w:rsidRDefault="00ED5877" w:rsidP="00ED5877">
            <w:pPr>
              <w:rPr>
                <w:rFonts w:ascii="Arial Narrow" w:hAnsi="Arial Narrow"/>
                <w:sz w:val="20"/>
                <w:szCs w:val="20"/>
              </w:rPr>
            </w:pPr>
            <w:r w:rsidRPr="00462A86">
              <w:rPr>
                <w:rFonts w:ascii="Arial Narrow" w:hAnsi="Arial Narrow"/>
                <w:sz w:val="20"/>
                <w:szCs w:val="20"/>
              </w:rPr>
              <w:t>c) CNG operated</w:t>
            </w:r>
          </w:p>
        </w:tc>
        <w:tc>
          <w:tcPr>
            <w:tcW w:w="2175" w:type="dxa"/>
            <w:gridSpan w:val="5"/>
          </w:tcPr>
          <w:p w14:paraId="6C3F4800" w14:textId="77777777" w:rsidR="00ED5877" w:rsidRPr="00462A86" w:rsidRDefault="00ED5877" w:rsidP="00ED5877">
            <w:pPr>
              <w:rPr>
                <w:rFonts w:ascii="Arial Narrow" w:hAnsi="Arial Narrow"/>
                <w:sz w:val="20"/>
                <w:szCs w:val="20"/>
              </w:rPr>
            </w:pPr>
            <w:r w:rsidRPr="00462A86">
              <w:rPr>
                <w:rFonts w:ascii="Arial Narrow" w:hAnsi="Arial Narrow"/>
                <w:sz w:val="20"/>
                <w:szCs w:val="20"/>
              </w:rPr>
              <w:t>d)battery operated</w:t>
            </w:r>
          </w:p>
        </w:tc>
        <w:tc>
          <w:tcPr>
            <w:tcW w:w="1426" w:type="dxa"/>
          </w:tcPr>
          <w:p w14:paraId="52BA2880" w14:textId="77777777" w:rsidR="00ED5877" w:rsidRPr="00462A86" w:rsidRDefault="00ED5877" w:rsidP="00ED5877">
            <w:pPr>
              <w:rPr>
                <w:rFonts w:ascii="Arial Narrow" w:hAnsi="Arial Narrow"/>
                <w:sz w:val="20"/>
                <w:szCs w:val="20"/>
              </w:rPr>
            </w:pPr>
            <w:r w:rsidRPr="00462A86">
              <w:rPr>
                <w:rFonts w:ascii="Arial Narrow" w:hAnsi="Arial Narrow"/>
                <w:sz w:val="20"/>
                <w:szCs w:val="20"/>
              </w:rPr>
              <w:t>e)none of the above</w:t>
            </w:r>
          </w:p>
        </w:tc>
      </w:tr>
      <w:tr w:rsidR="00ED5877" w:rsidRPr="00462A86" w14:paraId="718C4F51" w14:textId="77777777" w:rsidTr="00ED5877">
        <w:tc>
          <w:tcPr>
            <w:tcW w:w="10064" w:type="dxa"/>
            <w:gridSpan w:val="19"/>
          </w:tcPr>
          <w:p w14:paraId="75950922" w14:textId="77777777" w:rsidR="00ED5877" w:rsidRPr="00462A86" w:rsidRDefault="00ED5877" w:rsidP="00827F63">
            <w:pPr>
              <w:pStyle w:val="ListParagraph"/>
              <w:numPr>
                <w:ilvl w:val="0"/>
                <w:numId w:val="13"/>
              </w:numPr>
              <w:rPr>
                <w:rFonts w:ascii="Arial Narrow" w:hAnsi="Arial Narrow"/>
                <w:sz w:val="20"/>
                <w:szCs w:val="20"/>
              </w:rPr>
            </w:pPr>
            <w:r w:rsidRPr="00462A86">
              <w:rPr>
                <w:rFonts w:ascii="Arial Narrow" w:hAnsi="Arial Narrow"/>
                <w:b/>
                <w:bCs/>
                <w:color w:val="000000"/>
                <w:sz w:val="20"/>
                <w:szCs w:val="20"/>
              </w:rPr>
              <w:t>Which among these birds is nearly extinct because of toxic chemicals</w:t>
            </w:r>
          </w:p>
        </w:tc>
      </w:tr>
      <w:tr w:rsidR="00ED5877" w:rsidRPr="00462A86" w14:paraId="038E58E4" w14:textId="77777777" w:rsidTr="00ED5877">
        <w:tc>
          <w:tcPr>
            <w:tcW w:w="1689" w:type="dxa"/>
            <w:gridSpan w:val="4"/>
            <w:vAlign w:val="center"/>
          </w:tcPr>
          <w:p w14:paraId="2ECBBAE8" w14:textId="77777777" w:rsidR="00ED5877" w:rsidRPr="00462A86" w:rsidRDefault="00ED5877" w:rsidP="00827F63">
            <w:pPr>
              <w:pStyle w:val="ListParagraph"/>
              <w:numPr>
                <w:ilvl w:val="0"/>
                <w:numId w:val="40"/>
              </w:numPr>
              <w:spacing w:before="120" w:after="120"/>
              <w:jc w:val="both"/>
              <w:rPr>
                <w:rFonts w:ascii="Arial Narrow" w:hAnsi="Arial Narrow"/>
                <w:bCs/>
                <w:color w:val="000000"/>
                <w:sz w:val="20"/>
                <w:szCs w:val="20"/>
              </w:rPr>
            </w:pPr>
            <w:r w:rsidRPr="00462A86">
              <w:rPr>
                <w:rFonts w:ascii="Arial Narrow" w:hAnsi="Arial Narrow"/>
                <w:bCs/>
                <w:color w:val="000000"/>
                <w:sz w:val="20"/>
                <w:szCs w:val="20"/>
              </w:rPr>
              <w:t>House sparrow</w:t>
            </w:r>
          </w:p>
        </w:tc>
        <w:tc>
          <w:tcPr>
            <w:tcW w:w="2308" w:type="dxa"/>
            <w:gridSpan w:val="5"/>
            <w:vAlign w:val="center"/>
          </w:tcPr>
          <w:p w14:paraId="58CE2016" w14:textId="36CE4D95" w:rsidR="00ED5877" w:rsidRPr="00462A86" w:rsidRDefault="006522AF" w:rsidP="00827F63">
            <w:pPr>
              <w:pStyle w:val="ListParagraph"/>
              <w:numPr>
                <w:ilvl w:val="0"/>
                <w:numId w:val="40"/>
              </w:numPr>
              <w:spacing w:before="120" w:after="120"/>
              <w:jc w:val="both"/>
              <w:rPr>
                <w:rFonts w:ascii="Arial Narrow" w:hAnsi="Arial Narrow"/>
                <w:bCs/>
                <w:color w:val="000000"/>
                <w:sz w:val="20"/>
                <w:szCs w:val="20"/>
              </w:rPr>
            </w:pPr>
            <w:r w:rsidRPr="00462A86">
              <w:rPr>
                <w:rFonts w:ascii="Arial Narrow" w:hAnsi="Arial Narrow"/>
                <w:bCs/>
                <w:color w:val="000000"/>
                <w:sz w:val="20"/>
                <w:szCs w:val="20"/>
              </w:rPr>
              <w:t>Vulture</w:t>
            </w:r>
          </w:p>
        </w:tc>
        <w:tc>
          <w:tcPr>
            <w:tcW w:w="2466" w:type="dxa"/>
            <w:gridSpan w:val="4"/>
            <w:vAlign w:val="center"/>
          </w:tcPr>
          <w:p w14:paraId="76B1C29B" w14:textId="77777777" w:rsidR="00ED5877" w:rsidRPr="00462A86" w:rsidRDefault="00ED5877" w:rsidP="00827F63">
            <w:pPr>
              <w:pStyle w:val="ListParagraph"/>
              <w:numPr>
                <w:ilvl w:val="0"/>
                <w:numId w:val="40"/>
              </w:numPr>
              <w:spacing w:before="120" w:after="120"/>
              <w:jc w:val="both"/>
              <w:rPr>
                <w:rFonts w:ascii="Arial Narrow" w:hAnsi="Arial Narrow"/>
                <w:bCs/>
                <w:color w:val="000000"/>
                <w:sz w:val="20"/>
                <w:szCs w:val="20"/>
              </w:rPr>
            </w:pPr>
            <w:r w:rsidRPr="00462A86">
              <w:rPr>
                <w:rFonts w:ascii="Arial Narrow" w:hAnsi="Arial Narrow"/>
                <w:bCs/>
                <w:color w:val="000000"/>
                <w:sz w:val="20"/>
                <w:szCs w:val="20"/>
              </w:rPr>
              <w:t>Crow</w:t>
            </w:r>
          </w:p>
        </w:tc>
        <w:tc>
          <w:tcPr>
            <w:tcW w:w="3601" w:type="dxa"/>
            <w:gridSpan w:val="6"/>
            <w:vAlign w:val="center"/>
          </w:tcPr>
          <w:p w14:paraId="1C83B39D" w14:textId="77777777" w:rsidR="00ED5877" w:rsidRPr="00462A86" w:rsidRDefault="00ED5877" w:rsidP="00827F63">
            <w:pPr>
              <w:pStyle w:val="ListParagraph"/>
              <w:numPr>
                <w:ilvl w:val="0"/>
                <w:numId w:val="40"/>
              </w:numPr>
              <w:rPr>
                <w:rFonts w:ascii="Arial Narrow" w:hAnsi="Arial Narrow"/>
                <w:sz w:val="20"/>
                <w:szCs w:val="20"/>
              </w:rPr>
            </w:pPr>
            <w:r w:rsidRPr="00462A86">
              <w:rPr>
                <w:rFonts w:ascii="Arial Narrow" w:hAnsi="Arial Narrow"/>
                <w:bCs/>
                <w:color w:val="000000"/>
                <w:sz w:val="20"/>
                <w:szCs w:val="20"/>
              </w:rPr>
              <w:t>Pigeons</w:t>
            </w:r>
          </w:p>
        </w:tc>
      </w:tr>
      <w:tr w:rsidR="00ED5877" w:rsidRPr="00462A86" w14:paraId="7C71C19D" w14:textId="77777777" w:rsidTr="00ED5877">
        <w:tc>
          <w:tcPr>
            <w:tcW w:w="10064" w:type="dxa"/>
            <w:gridSpan w:val="19"/>
            <w:vAlign w:val="center"/>
          </w:tcPr>
          <w:p w14:paraId="06F4E7EA" w14:textId="448AE73A"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 xml:space="preserve">Which of these worms are used in </w:t>
            </w:r>
            <w:r w:rsidR="00C37568" w:rsidRPr="00462A86">
              <w:rPr>
                <w:rFonts w:ascii="Arial Narrow" w:hAnsi="Arial Narrow"/>
                <w:b/>
                <w:bCs/>
                <w:color w:val="000000"/>
                <w:sz w:val="20"/>
                <w:szCs w:val="20"/>
              </w:rPr>
              <w:t>vermin</w:t>
            </w:r>
            <w:r w:rsidRPr="00462A86">
              <w:rPr>
                <w:rFonts w:ascii="Arial Narrow" w:hAnsi="Arial Narrow"/>
                <w:b/>
                <w:bCs/>
                <w:color w:val="000000"/>
                <w:sz w:val="20"/>
                <w:szCs w:val="20"/>
              </w:rPr>
              <w:t>-composting</w:t>
            </w:r>
          </w:p>
        </w:tc>
      </w:tr>
      <w:tr w:rsidR="00ED5877" w:rsidRPr="00462A86" w14:paraId="068B90BD" w14:textId="77777777" w:rsidTr="00ED5877">
        <w:tc>
          <w:tcPr>
            <w:tcW w:w="1689" w:type="dxa"/>
            <w:gridSpan w:val="4"/>
            <w:vAlign w:val="center"/>
          </w:tcPr>
          <w:p w14:paraId="331D9A6C" w14:textId="77777777" w:rsidR="00ED5877" w:rsidRPr="00462A86" w:rsidRDefault="00ED5877" w:rsidP="00ED5877">
            <w:pPr>
              <w:spacing w:before="120" w:after="120"/>
              <w:ind w:left="426"/>
              <w:jc w:val="both"/>
              <w:rPr>
                <w:rFonts w:ascii="Arial Narrow" w:hAnsi="Arial Narrow"/>
                <w:color w:val="000000"/>
                <w:sz w:val="20"/>
                <w:szCs w:val="20"/>
              </w:rPr>
            </w:pPr>
            <w:r w:rsidRPr="00462A86">
              <w:rPr>
                <w:rFonts w:ascii="Arial Narrow" w:hAnsi="Arial Narrow"/>
                <w:color w:val="000000"/>
                <w:sz w:val="20"/>
                <w:szCs w:val="20"/>
              </w:rPr>
              <w:t>a)Snail</w:t>
            </w:r>
          </w:p>
        </w:tc>
        <w:tc>
          <w:tcPr>
            <w:tcW w:w="2308" w:type="dxa"/>
            <w:gridSpan w:val="5"/>
            <w:vAlign w:val="center"/>
          </w:tcPr>
          <w:p w14:paraId="11B9FAC7" w14:textId="77777777" w:rsidR="00ED5877" w:rsidRPr="00462A86" w:rsidRDefault="00ED5877" w:rsidP="00ED5877">
            <w:pPr>
              <w:spacing w:before="120" w:after="120"/>
              <w:ind w:left="329"/>
              <w:jc w:val="both"/>
              <w:rPr>
                <w:rFonts w:ascii="Arial Narrow" w:hAnsi="Arial Narrow"/>
                <w:color w:val="000000"/>
                <w:sz w:val="20"/>
                <w:szCs w:val="20"/>
              </w:rPr>
            </w:pPr>
            <w:r w:rsidRPr="00462A86">
              <w:rPr>
                <w:rFonts w:ascii="Arial Narrow" w:hAnsi="Arial Narrow"/>
                <w:color w:val="000000"/>
                <w:sz w:val="20"/>
                <w:szCs w:val="20"/>
              </w:rPr>
              <w:t>b)Slug</w:t>
            </w:r>
          </w:p>
        </w:tc>
        <w:tc>
          <w:tcPr>
            <w:tcW w:w="2466" w:type="dxa"/>
            <w:gridSpan w:val="4"/>
            <w:vAlign w:val="center"/>
          </w:tcPr>
          <w:p w14:paraId="26D65A18" w14:textId="77777777" w:rsidR="00ED5877" w:rsidRPr="00462A86" w:rsidRDefault="00ED5877" w:rsidP="00ED5877">
            <w:pPr>
              <w:spacing w:before="120" w:after="120"/>
              <w:ind w:left="289"/>
              <w:jc w:val="both"/>
              <w:rPr>
                <w:rFonts w:ascii="Arial Narrow" w:hAnsi="Arial Narrow"/>
                <w:color w:val="000000"/>
                <w:sz w:val="20"/>
                <w:szCs w:val="20"/>
              </w:rPr>
            </w:pPr>
            <w:r w:rsidRPr="00462A86">
              <w:rPr>
                <w:rFonts w:ascii="Arial Narrow" w:hAnsi="Arial Narrow"/>
                <w:color w:val="000000"/>
                <w:sz w:val="20"/>
                <w:szCs w:val="20"/>
              </w:rPr>
              <w:t>c)Earthworm</w:t>
            </w:r>
          </w:p>
        </w:tc>
        <w:tc>
          <w:tcPr>
            <w:tcW w:w="2175" w:type="dxa"/>
            <w:gridSpan w:val="5"/>
            <w:vAlign w:val="center"/>
          </w:tcPr>
          <w:p w14:paraId="084B0E3C"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sz w:val="20"/>
                <w:szCs w:val="20"/>
              </w:rPr>
              <w:t>d)Red Wigglers</w:t>
            </w:r>
          </w:p>
        </w:tc>
        <w:tc>
          <w:tcPr>
            <w:tcW w:w="1426" w:type="dxa"/>
            <w:vAlign w:val="center"/>
          </w:tcPr>
          <w:p w14:paraId="426DBA29" w14:textId="77777777" w:rsidR="00ED5877" w:rsidRPr="00462A86" w:rsidRDefault="00ED5877" w:rsidP="00ED5877">
            <w:pPr>
              <w:spacing w:before="120" w:after="120"/>
              <w:jc w:val="both"/>
              <w:rPr>
                <w:rFonts w:ascii="Arial Narrow" w:hAnsi="Arial Narrow"/>
                <w:color w:val="000000"/>
                <w:sz w:val="20"/>
                <w:szCs w:val="20"/>
              </w:rPr>
            </w:pPr>
            <w:r w:rsidRPr="00462A86">
              <w:rPr>
                <w:rFonts w:ascii="Arial Narrow" w:hAnsi="Arial Narrow"/>
                <w:color w:val="000000"/>
                <w:sz w:val="20"/>
                <w:szCs w:val="20"/>
              </w:rPr>
              <w:t>e)None of the above</w:t>
            </w:r>
          </w:p>
        </w:tc>
      </w:tr>
      <w:tr w:rsidR="00ED5877" w:rsidRPr="00462A86" w14:paraId="2B87FC7C" w14:textId="77777777" w:rsidTr="00ED5877">
        <w:tc>
          <w:tcPr>
            <w:tcW w:w="10064" w:type="dxa"/>
            <w:gridSpan w:val="19"/>
            <w:vAlign w:val="center"/>
          </w:tcPr>
          <w:p w14:paraId="333C4DF8" w14:textId="107B6141" w:rsidR="00ED5877" w:rsidRPr="00462A86" w:rsidRDefault="00ED5877" w:rsidP="00827F63">
            <w:pPr>
              <w:pStyle w:val="ListParagraph"/>
              <w:numPr>
                <w:ilvl w:val="0"/>
                <w:numId w:val="13"/>
              </w:numPr>
              <w:spacing w:before="120" w:after="120"/>
              <w:jc w:val="both"/>
              <w:rPr>
                <w:rFonts w:ascii="Arial Narrow" w:hAnsi="Arial Narrow"/>
                <w:b/>
                <w:bCs/>
                <w:color w:val="000000"/>
                <w:sz w:val="20"/>
                <w:szCs w:val="20"/>
              </w:rPr>
            </w:pPr>
            <w:r w:rsidRPr="00462A86">
              <w:rPr>
                <w:rFonts w:ascii="Arial Narrow" w:hAnsi="Arial Narrow"/>
                <w:b/>
                <w:bCs/>
                <w:color w:val="000000"/>
                <w:sz w:val="20"/>
                <w:szCs w:val="20"/>
              </w:rPr>
              <w:t xml:space="preserve">What </w:t>
            </w:r>
            <w:r w:rsidR="006522AF" w:rsidRPr="00462A86">
              <w:rPr>
                <w:rFonts w:ascii="Arial Narrow" w:hAnsi="Arial Narrow"/>
                <w:b/>
                <w:bCs/>
                <w:color w:val="000000"/>
                <w:sz w:val="20"/>
                <w:szCs w:val="20"/>
              </w:rPr>
              <w:t xml:space="preserve">does organic farming </w:t>
            </w:r>
            <w:r w:rsidRPr="00462A86">
              <w:rPr>
                <w:rFonts w:ascii="Arial Narrow" w:hAnsi="Arial Narrow"/>
                <w:b/>
                <w:bCs/>
                <w:color w:val="000000"/>
                <w:sz w:val="20"/>
                <w:szCs w:val="20"/>
              </w:rPr>
              <w:t>NOT use</w:t>
            </w:r>
          </w:p>
        </w:tc>
      </w:tr>
      <w:tr w:rsidR="00ED5877" w:rsidRPr="00462A86" w14:paraId="634B6AA8" w14:textId="77777777" w:rsidTr="00ED5877">
        <w:tc>
          <w:tcPr>
            <w:tcW w:w="1689" w:type="dxa"/>
            <w:gridSpan w:val="4"/>
            <w:vAlign w:val="center"/>
          </w:tcPr>
          <w:p w14:paraId="1AEDEF46" w14:textId="77777777" w:rsidR="00ED5877" w:rsidRPr="00462A86" w:rsidRDefault="00ED5877" w:rsidP="00827F63">
            <w:pPr>
              <w:pStyle w:val="ListParagraph"/>
              <w:numPr>
                <w:ilvl w:val="0"/>
                <w:numId w:val="41"/>
              </w:numPr>
              <w:spacing w:before="120" w:after="120"/>
              <w:jc w:val="both"/>
              <w:rPr>
                <w:rFonts w:ascii="Arial Narrow" w:hAnsi="Arial Narrow"/>
                <w:color w:val="000000"/>
                <w:sz w:val="20"/>
                <w:szCs w:val="20"/>
              </w:rPr>
            </w:pPr>
            <w:r w:rsidRPr="00462A86">
              <w:rPr>
                <w:rFonts w:ascii="Arial Narrow" w:hAnsi="Arial Narrow"/>
                <w:color w:val="000000"/>
                <w:sz w:val="20"/>
                <w:szCs w:val="20"/>
              </w:rPr>
              <w:t>Synthetic fertilizer</w:t>
            </w:r>
          </w:p>
        </w:tc>
        <w:tc>
          <w:tcPr>
            <w:tcW w:w="2308" w:type="dxa"/>
            <w:gridSpan w:val="5"/>
            <w:vAlign w:val="center"/>
          </w:tcPr>
          <w:p w14:paraId="35011C2F" w14:textId="77777777" w:rsidR="00ED5877" w:rsidRPr="00462A86" w:rsidRDefault="00ED5877" w:rsidP="00827F63">
            <w:pPr>
              <w:pStyle w:val="ListParagraph"/>
              <w:numPr>
                <w:ilvl w:val="0"/>
                <w:numId w:val="41"/>
              </w:numPr>
              <w:spacing w:before="120" w:after="120"/>
              <w:jc w:val="both"/>
              <w:rPr>
                <w:rFonts w:ascii="Arial Narrow" w:hAnsi="Arial Narrow"/>
                <w:color w:val="000000"/>
                <w:sz w:val="20"/>
                <w:szCs w:val="20"/>
              </w:rPr>
            </w:pPr>
            <w:r w:rsidRPr="00462A86">
              <w:rPr>
                <w:rFonts w:ascii="Arial Narrow" w:hAnsi="Arial Narrow"/>
                <w:color w:val="000000"/>
                <w:sz w:val="20"/>
                <w:szCs w:val="20"/>
              </w:rPr>
              <w:t>Chemical pesticides</w:t>
            </w:r>
          </w:p>
        </w:tc>
        <w:tc>
          <w:tcPr>
            <w:tcW w:w="2466" w:type="dxa"/>
            <w:gridSpan w:val="4"/>
            <w:vAlign w:val="center"/>
          </w:tcPr>
          <w:p w14:paraId="06A3030E" w14:textId="77777777" w:rsidR="00ED5877" w:rsidRPr="00462A86" w:rsidRDefault="00ED5877" w:rsidP="00827F63">
            <w:pPr>
              <w:pStyle w:val="ListParagraph"/>
              <w:numPr>
                <w:ilvl w:val="0"/>
                <w:numId w:val="41"/>
              </w:numPr>
              <w:spacing w:before="120" w:after="120"/>
              <w:jc w:val="both"/>
              <w:rPr>
                <w:rFonts w:ascii="Arial Narrow" w:hAnsi="Arial Narrow"/>
                <w:color w:val="000000"/>
                <w:sz w:val="20"/>
                <w:szCs w:val="20"/>
              </w:rPr>
            </w:pPr>
            <w:r w:rsidRPr="00462A86">
              <w:rPr>
                <w:rFonts w:ascii="Arial Narrow" w:hAnsi="Arial Narrow"/>
                <w:color w:val="000000"/>
                <w:sz w:val="20"/>
                <w:szCs w:val="20"/>
              </w:rPr>
              <w:t>Crop Rotation</w:t>
            </w:r>
          </w:p>
        </w:tc>
        <w:tc>
          <w:tcPr>
            <w:tcW w:w="2175" w:type="dxa"/>
            <w:gridSpan w:val="5"/>
            <w:vAlign w:val="center"/>
          </w:tcPr>
          <w:p w14:paraId="36B8EA9B" w14:textId="77777777" w:rsidR="00ED5877" w:rsidRPr="00462A86" w:rsidRDefault="00ED5877" w:rsidP="00827F63">
            <w:pPr>
              <w:pStyle w:val="ListParagraph"/>
              <w:numPr>
                <w:ilvl w:val="0"/>
                <w:numId w:val="41"/>
              </w:numPr>
              <w:spacing w:before="120" w:after="120"/>
              <w:jc w:val="both"/>
              <w:rPr>
                <w:rFonts w:ascii="Arial Narrow" w:hAnsi="Arial Narrow"/>
                <w:color w:val="000000"/>
                <w:sz w:val="20"/>
                <w:szCs w:val="20"/>
              </w:rPr>
            </w:pPr>
            <w:r w:rsidRPr="00462A86">
              <w:rPr>
                <w:rFonts w:ascii="Arial Narrow" w:hAnsi="Arial Narrow"/>
                <w:color w:val="000000"/>
                <w:sz w:val="20"/>
                <w:szCs w:val="20"/>
              </w:rPr>
              <w:t>Biological pest control</w:t>
            </w:r>
          </w:p>
        </w:tc>
        <w:tc>
          <w:tcPr>
            <w:tcW w:w="1426" w:type="dxa"/>
            <w:vAlign w:val="center"/>
          </w:tcPr>
          <w:p w14:paraId="6F0D10D3" w14:textId="77777777" w:rsidR="00ED5877" w:rsidRPr="00462A86" w:rsidRDefault="00ED5877" w:rsidP="00827F63">
            <w:pPr>
              <w:pStyle w:val="ListParagraph"/>
              <w:numPr>
                <w:ilvl w:val="0"/>
                <w:numId w:val="41"/>
              </w:numPr>
              <w:spacing w:before="120" w:after="120"/>
              <w:ind w:left="326"/>
              <w:jc w:val="both"/>
              <w:rPr>
                <w:rFonts w:ascii="Arial Narrow" w:hAnsi="Arial Narrow"/>
                <w:color w:val="000000"/>
                <w:sz w:val="20"/>
                <w:szCs w:val="20"/>
              </w:rPr>
            </w:pPr>
            <w:r w:rsidRPr="00462A86">
              <w:rPr>
                <w:rFonts w:ascii="Arial Narrow" w:hAnsi="Arial Narrow"/>
                <w:color w:val="000000"/>
                <w:sz w:val="20"/>
                <w:szCs w:val="20"/>
              </w:rPr>
              <w:t>All of the above</w:t>
            </w:r>
          </w:p>
        </w:tc>
      </w:tr>
    </w:tbl>
    <w:p w14:paraId="59E6FBD1" w14:textId="0DFDEB66" w:rsidR="00ED5877" w:rsidRPr="00462A86" w:rsidRDefault="00ED5877" w:rsidP="00BF3B7C">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Table 6.1</w:t>
      </w:r>
      <w:r w:rsidR="00D1659A" w:rsidRPr="00462A86">
        <w:rPr>
          <w:rFonts w:ascii="Times New Roman" w:hAnsi="Times New Roman" w:cs="Times New Roman"/>
          <w:sz w:val="24"/>
          <w:szCs w:val="24"/>
        </w:rPr>
        <w:t>0</w:t>
      </w:r>
      <w:r w:rsidR="00197A96" w:rsidRPr="00462A86">
        <w:rPr>
          <w:rFonts w:ascii="Times New Roman" w:hAnsi="Times New Roman" w:cs="Times New Roman"/>
          <w:sz w:val="24"/>
          <w:szCs w:val="24"/>
        </w:rPr>
        <w:t>:- Scale to evaluate environmental k</w:t>
      </w:r>
      <w:r w:rsidRPr="00462A86">
        <w:rPr>
          <w:rFonts w:ascii="Times New Roman" w:hAnsi="Times New Roman" w:cs="Times New Roman"/>
          <w:sz w:val="24"/>
          <w:szCs w:val="24"/>
        </w:rPr>
        <w:t>nowledge of students based on Green School Program</w:t>
      </w:r>
    </w:p>
    <w:p w14:paraId="75985659" w14:textId="77777777" w:rsidR="00BF3B7C" w:rsidRPr="00462A86" w:rsidRDefault="00BF3B7C" w:rsidP="00BF3B7C">
      <w:pPr>
        <w:autoSpaceDE w:val="0"/>
        <w:autoSpaceDN w:val="0"/>
        <w:adjustRightInd w:val="0"/>
        <w:spacing w:after="0" w:line="240" w:lineRule="auto"/>
        <w:jc w:val="both"/>
        <w:rPr>
          <w:rFonts w:ascii="Times New Roman" w:hAnsi="Times New Roman" w:cs="Times New Roman"/>
          <w:sz w:val="24"/>
          <w:szCs w:val="24"/>
        </w:rPr>
      </w:pPr>
    </w:p>
    <w:p w14:paraId="703584CC" w14:textId="77777777" w:rsidR="00BF3B7C" w:rsidRPr="00462A86" w:rsidRDefault="00BF3B7C" w:rsidP="00BF3B7C">
      <w:pPr>
        <w:autoSpaceDE w:val="0"/>
        <w:autoSpaceDN w:val="0"/>
        <w:adjustRightInd w:val="0"/>
        <w:spacing w:after="0" w:line="240" w:lineRule="auto"/>
        <w:jc w:val="both"/>
        <w:rPr>
          <w:rFonts w:ascii="Times New Roman" w:hAnsi="Times New Roman" w:cs="Times New Roman"/>
          <w:sz w:val="24"/>
          <w:szCs w:val="24"/>
        </w:rPr>
      </w:pPr>
    </w:p>
    <w:p w14:paraId="75DEA974" w14:textId="77777777" w:rsidR="00BF3B7C" w:rsidRPr="00462A86" w:rsidRDefault="00ED5877" w:rsidP="00BF3B7C">
      <w:pPr>
        <w:pStyle w:val="NormalWeb"/>
        <w:shd w:val="clear" w:color="auto" w:fill="FFFFFF"/>
        <w:spacing w:before="0" w:beforeAutospacing="0" w:after="0" w:afterAutospacing="0" w:line="360" w:lineRule="auto"/>
        <w:jc w:val="both"/>
        <w:rPr>
          <w:b/>
          <w:i/>
        </w:rPr>
      </w:pPr>
      <w:r w:rsidRPr="00462A86">
        <w:rPr>
          <w:b/>
          <w:i/>
        </w:rPr>
        <w:t>6.4.6 Environmental reverse socialisation of parents:</w:t>
      </w:r>
      <w:r w:rsidRPr="00462A86">
        <w:t xml:space="preserve"> </w:t>
      </w:r>
      <w:r w:rsidRPr="00462A86">
        <w:rPr>
          <w:b/>
          <w:i/>
        </w:rPr>
        <w:t>children</w:t>
      </w:r>
      <w:r w:rsidR="00EE0F26" w:rsidRPr="00462A86">
        <w:rPr>
          <w:b/>
          <w:i/>
        </w:rPr>
        <w:t xml:space="preserve"> as socialisation agents (CSA)</w:t>
      </w:r>
    </w:p>
    <w:p w14:paraId="3E2F6F91" w14:textId="19755B10" w:rsidR="00D81F31" w:rsidRPr="00462A86" w:rsidRDefault="00D81F31" w:rsidP="00BF3B7C">
      <w:pPr>
        <w:pStyle w:val="NormalWeb"/>
        <w:shd w:val="clear" w:color="auto" w:fill="FFFFFF"/>
        <w:spacing w:before="0" w:beforeAutospacing="0" w:after="0" w:afterAutospacing="0" w:line="360" w:lineRule="auto"/>
        <w:jc w:val="both"/>
        <w:rPr>
          <w:b/>
          <w:i/>
        </w:rPr>
      </w:pPr>
      <w:r w:rsidRPr="00462A86">
        <w:t>The qualitative findings from the first phase, suggested mothers' reporting adolescents' influence o</w:t>
      </w:r>
      <w:r w:rsidR="00077237" w:rsidRPr="00462A86">
        <w:t xml:space="preserve">n their environmental knowledge, </w:t>
      </w:r>
      <w:r w:rsidRPr="00462A86">
        <w:t>concern and behaviour. Therefore following Watne's (2010) suggestion, it was conceptualised that how adolescents may influence their parents’ environmental learning and behaviour is related to the parent's attitude towards adolescents as socialisation agents for their parents. The variable Children as Socialisation Agents (CSA) was coined by Torgeir Watne (2010) in his thesis and is being used here to define the level of environmental reverse socialisation of parents.  This construct measures parents' and adolescents' subjective belief about the extent of adolescents' environmental influence on their parents.</w:t>
      </w:r>
    </w:p>
    <w:p w14:paraId="45661B3B" w14:textId="77777777" w:rsidR="00BF3B7C" w:rsidRPr="00462A86" w:rsidRDefault="00BF3B7C" w:rsidP="00BF3B7C">
      <w:pPr>
        <w:autoSpaceDE w:val="0"/>
        <w:autoSpaceDN w:val="0"/>
        <w:adjustRightInd w:val="0"/>
        <w:spacing w:after="0" w:line="360" w:lineRule="auto"/>
        <w:jc w:val="both"/>
        <w:rPr>
          <w:rFonts w:ascii="Times New Roman" w:hAnsi="Times New Roman" w:cs="Times New Roman"/>
          <w:sz w:val="24"/>
          <w:szCs w:val="24"/>
        </w:rPr>
      </w:pPr>
    </w:p>
    <w:p w14:paraId="3CD7E318"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VandenBos (2007) defined attitude as any subjective belief or evaluation associated with an issue. In consumer behaviour, ‘attitude’ is conceptualised as a concept with three primary components: cognitive, affective-evaluative, and conative factors (e.g. Jacoby 1971; Quester and Lim 2003). Thus, to measure this construct, these three factors were included by Watne (2010) and are followed in this thesis as well.</w:t>
      </w:r>
    </w:p>
    <w:p w14:paraId="412FEC41"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p>
    <w:p w14:paraId="66875FF7" w14:textId="73AFD587"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According to the traditional models of attitude: cognitive component is associated </w:t>
      </w:r>
      <w:r w:rsidR="005106B8" w:rsidRPr="00462A86">
        <w:rPr>
          <w:rFonts w:ascii="Times New Roman" w:hAnsi="Times New Roman" w:cs="Times New Roman"/>
          <w:sz w:val="24"/>
          <w:szCs w:val="24"/>
        </w:rPr>
        <w:t>with informational determinants;</w:t>
      </w:r>
      <w:r w:rsidRPr="00462A86">
        <w:rPr>
          <w:rFonts w:ascii="Times New Roman" w:hAnsi="Times New Roman" w:cs="Times New Roman"/>
          <w:sz w:val="24"/>
          <w:szCs w:val="24"/>
        </w:rPr>
        <w:t xml:space="preserve"> affective component is</w:t>
      </w:r>
      <w:r w:rsidR="005106B8" w:rsidRPr="00462A86">
        <w:rPr>
          <w:rFonts w:ascii="Times New Roman" w:hAnsi="Times New Roman" w:cs="Times New Roman"/>
          <w:sz w:val="24"/>
          <w:szCs w:val="24"/>
        </w:rPr>
        <w:t xml:space="preserve"> associated with feeling states;</w:t>
      </w:r>
      <w:r w:rsidRPr="00462A86">
        <w:rPr>
          <w:rFonts w:ascii="Times New Roman" w:hAnsi="Times New Roman" w:cs="Times New Roman"/>
          <w:sz w:val="24"/>
          <w:szCs w:val="24"/>
        </w:rPr>
        <w:t xml:space="preserve"> and conative component is associated to behavioural dispositions (Dick &amp; Basu,1994). Attitude</w:t>
      </w:r>
      <w:r w:rsidRPr="00462A86">
        <w:rPr>
          <w:rFonts w:ascii="Times New Roman" w:hAnsi="Times New Roman" w:cs="Times New Roman"/>
          <w:color w:val="FF0000"/>
          <w:sz w:val="24"/>
          <w:szCs w:val="24"/>
        </w:rPr>
        <w:t xml:space="preserve"> </w:t>
      </w:r>
      <w:r w:rsidRPr="00462A86">
        <w:rPr>
          <w:rFonts w:ascii="Times New Roman" w:hAnsi="Times New Roman" w:cs="Times New Roman"/>
          <w:sz w:val="24"/>
          <w:szCs w:val="24"/>
        </w:rPr>
        <w:t>formation theories in psychology gave birth to this multi-component perspective of attitude (Greenwald, 1968) and they further suggest that each component is associated with different learning processes and therefore, each may play a role in defining the nature of parents' and adolescents' attitude towards Children as Socialisation Agents (CSA). Thus further can shape its relationship with how adolescents influence their parents’ environmental learning and behaviour.</w:t>
      </w:r>
    </w:p>
    <w:p w14:paraId="72796536"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p>
    <w:p w14:paraId="362CCAB2"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Watne (2010) developed this scale to measure reverse socialisation of parents with respect to high technology products and no adequate measurement was found in the literature with respect to environmental reverse socialisation of parents. Thus a measurement scale </w:t>
      </w:r>
      <w:r w:rsidRPr="00462A86">
        <w:rPr>
          <w:rFonts w:ascii="Times New Roman" w:hAnsi="Times New Roman" w:cs="Times New Roman"/>
          <w:sz w:val="24"/>
          <w:szCs w:val="24"/>
        </w:rPr>
        <w:lastRenderedPageBreak/>
        <w:t xml:space="preserve">consisting of the three components of attitude (cognitive, affective and conative) was developed with the inspiration of the scale developed by Watne (2010) and Watne and Brennan (2011). The scale consists of 28 five-point Likert-type statements anchored in ‘strongly disagree’ and ‘strongly agree’. The scales were pre-tested in the pilot study, and some items were changed or removed on the grounds of face validity (feedback from experts in sustainable consumer behaviour, green marketing and marketing) and feedback from the adolescents participants in UK. Later the scales were tested for validity and reliability which is discussed in detail in Chapter 7. </w:t>
      </w:r>
    </w:p>
    <w:p w14:paraId="6F68CEBA"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sz w:val="24"/>
          <w:szCs w:val="24"/>
        </w:rPr>
      </w:pPr>
    </w:p>
    <w:p w14:paraId="22CF9B06"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rPr>
      </w:pPr>
      <w:r w:rsidRPr="00462A86">
        <w:rPr>
          <w:rFonts w:ascii="Times New Roman" w:hAnsi="Times New Roman" w:cs="Times New Roman"/>
          <w:sz w:val="24"/>
          <w:szCs w:val="24"/>
        </w:rPr>
        <w:t>The same items were used for both parents and adolescents, with different focus considering who are the environmental socialisation agent and learner. Adolescents were measured on attitude towards CSA as the environmental socialisation agent while the parents were measured on attitude towards CSA as the learner. The measurement scales developed to measure the three components of attitude are discussed in the following sections.</w:t>
      </w:r>
    </w:p>
    <w:p w14:paraId="117B0CED" w14:textId="77777777" w:rsidR="00D81F31" w:rsidRPr="00462A86" w:rsidRDefault="00D81F31" w:rsidP="00BF3B7C">
      <w:pPr>
        <w:autoSpaceDE w:val="0"/>
        <w:autoSpaceDN w:val="0"/>
        <w:adjustRightInd w:val="0"/>
        <w:spacing w:after="0" w:line="360" w:lineRule="auto"/>
        <w:jc w:val="both"/>
        <w:rPr>
          <w:rFonts w:ascii="Times New Roman" w:hAnsi="Times New Roman" w:cs="Times New Roman"/>
          <w:b/>
          <w:bCs/>
          <w:i/>
          <w:iCs/>
          <w:sz w:val="24"/>
          <w:szCs w:val="24"/>
        </w:rPr>
      </w:pPr>
    </w:p>
    <w:p w14:paraId="38AB881C" w14:textId="77777777" w:rsidR="00D81F31" w:rsidRPr="00462A86" w:rsidRDefault="00D81F31" w:rsidP="00BF3B7C">
      <w:pPr>
        <w:autoSpaceDE w:val="0"/>
        <w:autoSpaceDN w:val="0"/>
        <w:adjustRightInd w:val="0"/>
        <w:spacing w:after="0" w:line="360" w:lineRule="auto"/>
        <w:rPr>
          <w:rFonts w:ascii="Times New Roman" w:hAnsi="Times New Roman" w:cs="Times New Roman"/>
          <w:sz w:val="24"/>
          <w:szCs w:val="24"/>
        </w:rPr>
      </w:pPr>
      <w:r w:rsidRPr="00462A86">
        <w:rPr>
          <w:rFonts w:ascii="Times New Roman" w:hAnsi="Times New Roman" w:cs="Times New Roman"/>
          <w:b/>
          <w:i/>
          <w:sz w:val="24"/>
          <w:szCs w:val="24"/>
        </w:rPr>
        <w:t>6.4.6.1</w:t>
      </w:r>
      <w:r w:rsidRPr="00462A86">
        <w:rPr>
          <w:rFonts w:ascii="Times New Roman" w:hAnsi="Times New Roman" w:cs="Times New Roman"/>
          <w:b/>
          <w:i/>
        </w:rPr>
        <w:t xml:space="preserve"> </w:t>
      </w:r>
      <w:r w:rsidRPr="00462A86">
        <w:rPr>
          <w:rFonts w:ascii="Times New Roman" w:hAnsi="Times New Roman" w:cs="Times New Roman"/>
          <w:i/>
          <w:sz w:val="24"/>
          <w:szCs w:val="24"/>
        </w:rPr>
        <w:t>Cognitive components of attitude towards CSA</w:t>
      </w:r>
    </w:p>
    <w:p w14:paraId="1216A906" w14:textId="01D95DB1" w:rsidR="00D81F31" w:rsidRPr="00462A86" w:rsidRDefault="00D81F31" w:rsidP="00BF3B7C">
      <w:pPr>
        <w:autoSpaceDE w:val="0"/>
        <w:autoSpaceDN w:val="0"/>
        <w:adjustRightInd w:val="0"/>
        <w:spacing w:after="0" w:line="360" w:lineRule="auto"/>
        <w:rPr>
          <w:rFonts w:ascii="Times New Roman" w:hAnsi="Times New Roman" w:cs="Times New Roman"/>
          <w:sz w:val="24"/>
          <w:szCs w:val="24"/>
        </w:rPr>
      </w:pPr>
      <w:r w:rsidRPr="00462A86">
        <w:rPr>
          <w:rFonts w:ascii="Times New Roman" w:hAnsi="Times New Roman" w:cs="Times New Roman"/>
          <w:sz w:val="24"/>
          <w:szCs w:val="24"/>
        </w:rPr>
        <w:t xml:space="preserve">The cognitive component measures the intellectual, mental or rational states of attitude; the realm of thoughts (Watne, 2010). The cognitive component was referred to as the ‘cold’ outcome of an evaluation </w:t>
      </w:r>
      <w:r w:rsidR="005106B8" w:rsidRPr="00462A86">
        <w:rPr>
          <w:rFonts w:ascii="Times New Roman" w:hAnsi="Times New Roman" w:cs="Times New Roman"/>
          <w:sz w:val="24"/>
          <w:szCs w:val="24"/>
        </w:rPr>
        <w:t>process (e.g. beliefs) by Dick and</w:t>
      </w:r>
      <w:r w:rsidRPr="00462A86">
        <w:rPr>
          <w:rFonts w:ascii="Times New Roman" w:hAnsi="Times New Roman" w:cs="Times New Roman"/>
          <w:sz w:val="24"/>
          <w:szCs w:val="24"/>
        </w:rPr>
        <w:t xml:space="preserve"> Basu (1994). The scale developed here is a measure of the parents' and adolescents' a</w:t>
      </w:r>
      <w:r w:rsidR="006522AF" w:rsidRPr="00462A86">
        <w:rPr>
          <w:rFonts w:ascii="Times New Roman" w:hAnsi="Times New Roman" w:cs="Times New Roman"/>
          <w:sz w:val="24"/>
          <w:szCs w:val="24"/>
        </w:rPr>
        <w:t>ttitude towards adolescents as</w:t>
      </w:r>
      <w:r w:rsidRPr="00462A86">
        <w:rPr>
          <w:rFonts w:ascii="Times New Roman" w:hAnsi="Times New Roman" w:cs="Times New Roman"/>
          <w:sz w:val="24"/>
          <w:szCs w:val="24"/>
        </w:rPr>
        <w:t xml:space="preserve"> provider</w:t>
      </w:r>
      <w:r w:rsidR="006522AF"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environmental information and facts for parent</w:t>
      </w:r>
      <w:r w:rsidR="006522AF" w:rsidRPr="00462A86">
        <w:rPr>
          <w:rFonts w:ascii="Times New Roman" w:hAnsi="Times New Roman" w:cs="Times New Roman"/>
          <w:sz w:val="24"/>
          <w:szCs w:val="24"/>
        </w:rPr>
        <w:t>s</w:t>
      </w:r>
      <w:r w:rsidRPr="00462A86">
        <w:rPr>
          <w:rFonts w:ascii="Times New Roman" w:hAnsi="Times New Roman" w:cs="Times New Roman"/>
          <w:sz w:val="24"/>
          <w:szCs w:val="24"/>
        </w:rPr>
        <w:t>. These items measure the cognitive component of attitude towards CSA. They relate to how ado</w:t>
      </w:r>
      <w:r w:rsidR="006522AF" w:rsidRPr="00462A86">
        <w:rPr>
          <w:rFonts w:ascii="Times New Roman" w:hAnsi="Times New Roman" w:cs="Times New Roman"/>
          <w:sz w:val="24"/>
          <w:szCs w:val="24"/>
        </w:rPr>
        <w:t>lescents influence their parent</w:t>
      </w:r>
      <w:r w:rsidRPr="00462A86">
        <w:rPr>
          <w:rFonts w:ascii="Times New Roman" w:hAnsi="Times New Roman" w:cs="Times New Roman"/>
          <w:sz w:val="24"/>
          <w:szCs w:val="24"/>
        </w:rPr>
        <w:t>s</w:t>
      </w:r>
      <w:r w:rsidR="006522AF"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and behaviour, but only together with the other two components of attitude. The items are presented in table 6.11 below.</w:t>
      </w:r>
    </w:p>
    <w:p w14:paraId="74BC640B" w14:textId="77777777" w:rsidR="00ED5877" w:rsidRPr="00462A86" w:rsidRDefault="00ED5877" w:rsidP="00ED5877">
      <w:pPr>
        <w:autoSpaceDE w:val="0"/>
        <w:autoSpaceDN w:val="0"/>
        <w:adjustRightInd w:val="0"/>
        <w:spacing w:after="0" w:line="240" w:lineRule="auto"/>
        <w:rPr>
          <w:rFonts w:ascii="Times-Bold" w:hAnsi="Times-Bold" w:cs="Times-Bold"/>
          <w:b/>
          <w:bCs/>
          <w:sz w:val="20"/>
          <w:szCs w:val="20"/>
        </w:rPr>
      </w:pP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D5877" w:rsidRPr="00462A86" w14:paraId="75A10A15" w14:textId="77777777" w:rsidTr="00ED5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7A56F925" w14:textId="77777777" w:rsidR="00ED5877" w:rsidRPr="00462A86" w:rsidRDefault="00ED5877" w:rsidP="00ED5877">
            <w:pPr>
              <w:autoSpaceDE w:val="0"/>
              <w:autoSpaceDN w:val="0"/>
              <w:adjustRightInd w:val="0"/>
              <w:jc w:val="center"/>
              <w:rPr>
                <w:rFonts w:ascii="Times New Roman" w:hAnsi="Times New Roman" w:cs="Times New Roman"/>
                <w:iCs/>
                <w:sz w:val="24"/>
                <w:szCs w:val="24"/>
              </w:rPr>
            </w:pPr>
            <w:r w:rsidRPr="00462A86">
              <w:rPr>
                <w:rFonts w:ascii="Times New Roman" w:hAnsi="Times New Roman" w:cs="Times New Roman"/>
                <w:iCs/>
                <w:sz w:val="24"/>
                <w:szCs w:val="24"/>
              </w:rPr>
              <w:t>Cognitive</w:t>
            </w:r>
          </w:p>
        </w:tc>
      </w:tr>
      <w:tr w:rsidR="00ED5877" w:rsidRPr="00462A86" w14:paraId="3CAAEA22"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E0CBB65" w14:textId="77777777" w:rsidR="00ED5877" w:rsidRPr="00462A86" w:rsidRDefault="00ED5877" w:rsidP="00ED5877">
            <w:pPr>
              <w:autoSpaceDE w:val="0"/>
              <w:autoSpaceDN w:val="0"/>
              <w:adjustRightInd w:val="0"/>
              <w:jc w:val="center"/>
              <w:rPr>
                <w:rFonts w:ascii="Times New Roman" w:hAnsi="Times New Roman" w:cs="Times New Roman"/>
                <w:iCs/>
                <w:sz w:val="24"/>
                <w:szCs w:val="24"/>
              </w:rPr>
            </w:pPr>
            <w:r w:rsidRPr="00462A86">
              <w:rPr>
                <w:rFonts w:ascii="Times New Roman" w:hAnsi="Times New Roman" w:cs="Times New Roman"/>
                <w:iCs/>
                <w:sz w:val="24"/>
                <w:szCs w:val="24"/>
              </w:rPr>
              <w:t>Parents</w:t>
            </w:r>
          </w:p>
        </w:tc>
        <w:tc>
          <w:tcPr>
            <w:tcW w:w="4621" w:type="dxa"/>
            <w:tcBorders>
              <w:top w:val="none" w:sz="0" w:space="0" w:color="auto"/>
              <w:bottom w:val="none" w:sz="0" w:space="0" w:color="auto"/>
              <w:right w:val="none" w:sz="0" w:space="0" w:color="auto"/>
            </w:tcBorders>
          </w:tcPr>
          <w:p w14:paraId="097DDD99" w14:textId="5597FE05" w:rsidR="00ED5877" w:rsidRPr="00462A86" w:rsidRDefault="005239B9" w:rsidP="00ED58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24"/>
                <w:szCs w:val="24"/>
              </w:rPr>
            </w:pPr>
            <w:r w:rsidRPr="00462A86">
              <w:rPr>
                <w:rFonts w:ascii="Times New Roman" w:hAnsi="Times New Roman" w:cs="Times New Roman"/>
                <w:b/>
                <w:bCs/>
                <w:iCs/>
                <w:sz w:val="24"/>
                <w:szCs w:val="24"/>
              </w:rPr>
              <w:t>Adolescents</w:t>
            </w:r>
          </w:p>
        </w:tc>
      </w:tr>
      <w:tr w:rsidR="00ED5877" w:rsidRPr="00462A86" w14:paraId="2E08D619"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03E4F2FF"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believe I have learnt a lot from my child about environmental issues.</w:t>
            </w:r>
          </w:p>
        </w:tc>
        <w:tc>
          <w:tcPr>
            <w:tcW w:w="4621" w:type="dxa"/>
          </w:tcPr>
          <w:p w14:paraId="014ACF8C"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believe my parents have learnt a lot from me about environmental issues.</w:t>
            </w:r>
          </w:p>
        </w:tc>
      </w:tr>
      <w:tr w:rsidR="00ED5877" w:rsidRPr="00462A86" w14:paraId="01491004"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40A4551"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teaches me about the impact of my behaviour on environment.</w:t>
            </w:r>
          </w:p>
        </w:tc>
        <w:tc>
          <w:tcPr>
            <w:tcW w:w="4621" w:type="dxa"/>
            <w:tcBorders>
              <w:top w:val="none" w:sz="0" w:space="0" w:color="auto"/>
              <w:bottom w:val="none" w:sz="0" w:space="0" w:color="auto"/>
              <w:right w:val="none" w:sz="0" w:space="0" w:color="auto"/>
            </w:tcBorders>
          </w:tcPr>
          <w:p w14:paraId="3911F74D"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teach my parents about the impact of their behaviour on the environment.</w:t>
            </w:r>
          </w:p>
        </w:tc>
      </w:tr>
      <w:tr w:rsidR="00ED5877" w:rsidRPr="00462A86" w14:paraId="1F9A4C4A"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6AF82CBD"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gives me advice on how to behave in environmental friendly manner.</w:t>
            </w:r>
          </w:p>
        </w:tc>
        <w:tc>
          <w:tcPr>
            <w:tcW w:w="4621" w:type="dxa"/>
          </w:tcPr>
          <w:p w14:paraId="4DD92CD8"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give my parents advice on how to behave in environmentally friendly manner.</w:t>
            </w:r>
          </w:p>
        </w:tc>
      </w:tr>
      <w:tr w:rsidR="00ED5877" w:rsidRPr="00462A86" w14:paraId="5D8F3A1A"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7D6D62FC"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get useful information from my child about pro-environmental behaviour.</w:t>
            </w:r>
          </w:p>
        </w:tc>
        <w:tc>
          <w:tcPr>
            <w:tcW w:w="4621" w:type="dxa"/>
            <w:tcBorders>
              <w:top w:val="none" w:sz="0" w:space="0" w:color="auto"/>
              <w:bottom w:val="none" w:sz="0" w:space="0" w:color="auto"/>
              <w:right w:val="none" w:sz="0" w:space="0" w:color="auto"/>
            </w:tcBorders>
          </w:tcPr>
          <w:p w14:paraId="687B4EE9" w14:textId="77777777" w:rsidR="00ED5877" w:rsidRPr="00462A86" w:rsidRDefault="00ED5877" w:rsidP="00ED5877">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lang w:val="en-US"/>
              </w:rPr>
            </w:pPr>
            <w:r w:rsidRPr="00462A86">
              <w:rPr>
                <w:rFonts w:ascii="Times New Roman" w:hAnsi="Times New Roman" w:cs="Times New Roman"/>
                <w:iCs/>
                <w:sz w:val="20"/>
                <w:szCs w:val="20"/>
                <w:lang w:val="en-US"/>
              </w:rPr>
              <w:t>I give my parents useful information on ways to save electricity and water.</w:t>
            </w:r>
          </w:p>
        </w:tc>
      </w:tr>
      <w:tr w:rsidR="00ED5877" w:rsidRPr="00462A86" w14:paraId="0AA9D598"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5AB4E224" w14:textId="77777777" w:rsidR="00ED5877" w:rsidRPr="00462A86" w:rsidRDefault="00ED5877" w:rsidP="00ED5877">
            <w:pPr>
              <w:spacing w:before="120" w:after="120"/>
              <w:rPr>
                <w:rFonts w:ascii="Times New Roman" w:hAnsi="Times New Roman" w:cs="Times New Roman"/>
                <w:b w:val="0"/>
                <w:bCs w:val="0"/>
                <w:iCs/>
                <w:sz w:val="20"/>
                <w:szCs w:val="20"/>
                <w:lang w:val="en-US"/>
              </w:rPr>
            </w:pPr>
            <w:r w:rsidRPr="00462A86">
              <w:rPr>
                <w:rFonts w:ascii="Times New Roman" w:hAnsi="Times New Roman" w:cs="Times New Roman"/>
                <w:b w:val="0"/>
                <w:bCs w:val="0"/>
                <w:iCs/>
                <w:sz w:val="20"/>
                <w:szCs w:val="20"/>
                <w:lang w:val="en-US"/>
              </w:rPr>
              <w:t xml:space="preserve">My child gives me useful information on ways to save </w:t>
            </w:r>
            <w:r w:rsidRPr="00462A86">
              <w:rPr>
                <w:rFonts w:ascii="Times New Roman" w:hAnsi="Times New Roman" w:cs="Times New Roman"/>
                <w:b w:val="0"/>
                <w:bCs w:val="0"/>
                <w:iCs/>
                <w:sz w:val="20"/>
                <w:szCs w:val="20"/>
                <w:lang w:val="en-US"/>
              </w:rPr>
              <w:lastRenderedPageBreak/>
              <w:t>electricity and water.</w:t>
            </w:r>
          </w:p>
        </w:tc>
        <w:tc>
          <w:tcPr>
            <w:tcW w:w="4621" w:type="dxa"/>
          </w:tcPr>
          <w:p w14:paraId="68547217"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lastRenderedPageBreak/>
              <w:t xml:space="preserve">My parents learn a lot of new things from me about </w:t>
            </w:r>
            <w:r w:rsidRPr="00462A86">
              <w:rPr>
                <w:rFonts w:ascii="Times New Roman" w:hAnsi="Times New Roman" w:cs="Times New Roman"/>
                <w:iCs/>
                <w:sz w:val="20"/>
                <w:szCs w:val="20"/>
              </w:rPr>
              <w:lastRenderedPageBreak/>
              <w:t>pro-environmental behaviour.</w:t>
            </w:r>
          </w:p>
        </w:tc>
      </w:tr>
      <w:tr w:rsidR="00ED5877" w:rsidRPr="00462A86" w14:paraId="0AF21F8A"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073D7A6"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lastRenderedPageBreak/>
              <w:t>I learnt a lot of new things from my child about pro-environmental behaviour</w:t>
            </w:r>
          </w:p>
        </w:tc>
        <w:tc>
          <w:tcPr>
            <w:tcW w:w="4621" w:type="dxa"/>
            <w:tcBorders>
              <w:top w:val="none" w:sz="0" w:space="0" w:color="auto"/>
              <w:bottom w:val="none" w:sz="0" w:space="0" w:color="auto"/>
              <w:right w:val="none" w:sz="0" w:space="0" w:color="auto"/>
            </w:tcBorders>
          </w:tcPr>
          <w:p w14:paraId="6724D451"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positively influence my parents’ general interest about pro-environmental behaviour</w:t>
            </w:r>
          </w:p>
        </w:tc>
      </w:tr>
      <w:tr w:rsidR="00ED5877" w:rsidRPr="00462A86" w14:paraId="0D5EF3D9"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05B0AB22"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positively influences my general interest about pro-environmental behaviour</w:t>
            </w:r>
          </w:p>
        </w:tc>
        <w:tc>
          <w:tcPr>
            <w:tcW w:w="4621" w:type="dxa"/>
          </w:tcPr>
          <w:p w14:paraId="65A1DB17" w14:textId="77777777" w:rsidR="00ED5877" w:rsidRPr="00462A86" w:rsidRDefault="00ED5877" w:rsidP="00ED587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give advice to my parents on how to save the environment.</w:t>
            </w:r>
          </w:p>
        </w:tc>
      </w:tr>
      <w:tr w:rsidR="00ED5877" w:rsidRPr="00462A86" w14:paraId="738FA649"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0EBD944B"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gives me advice on how to save environment.</w:t>
            </w:r>
          </w:p>
        </w:tc>
        <w:tc>
          <w:tcPr>
            <w:tcW w:w="4621" w:type="dxa"/>
            <w:tcBorders>
              <w:top w:val="none" w:sz="0" w:space="0" w:color="auto"/>
              <w:bottom w:val="none" w:sz="0" w:space="0" w:color="auto"/>
              <w:right w:val="none" w:sz="0" w:space="0" w:color="auto"/>
            </w:tcBorders>
          </w:tcPr>
          <w:p w14:paraId="19EEA72A" w14:textId="77777777" w:rsidR="00ED5877" w:rsidRPr="00462A86" w:rsidRDefault="00ED5877" w:rsidP="00ED5877">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taught my parents about the importance of waste segregation.</w:t>
            </w:r>
          </w:p>
        </w:tc>
      </w:tr>
      <w:tr w:rsidR="00ED5877" w:rsidRPr="00462A86" w14:paraId="72D402F1"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68EB28EA"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taught me about the importance of waste segregation.</w:t>
            </w:r>
          </w:p>
        </w:tc>
        <w:tc>
          <w:tcPr>
            <w:tcW w:w="4621" w:type="dxa"/>
          </w:tcPr>
          <w:p w14:paraId="208D9684" w14:textId="77777777" w:rsidR="00ED5877" w:rsidRPr="00462A86" w:rsidRDefault="00ED5877" w:rsidP="00ED587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Because of me my parents have become more aware about environmental issues.</w:t>
            </w:r>
          </w:p>
        </w:tc>
      </w:tr>
      <w:tr w:rsidR="00ED5877" w:rsidRPr="00462A86" w14:paraId="0FB7B460"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4A81D235"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have become more aware about the environmental issues because of my child.</w:t>
            </w:r>
          </w:p>
        </w:tc>
        <w:tc>
          <w:tcPr>
            <w:tcW w:w="4621" w:type="dxa"/>
            <w:tcBorders>
              <w:top w:val="none" w:sz="0" w:space="0" w:color="auto"/>
              <w:bottom w:val="none" w:sz="0" w:space="0" w:color="auto"/>
              <w:right w:val="none" w:sz="0" w:space="0" w:color="auto"/>
            </w:tcBorders>
          </w:tcPr>
          <w:p w14:paraId="716A226D" w14:textId="77777777" w:rsidR="00ED5877" w:rsidRPr="00462A86" w:rsidRDefault="00ED5877" w:rsidP="00ED5877">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My parents have not learnt anything new about environment from me.</w:t>
            </w:r>
          </w:p>
        </w:tc>
      </w:tr>
      <w:tr w:rsidR="00ED5877" w:rsidRPr="00462A86" w14:paraId="7141EEF8"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158F7542"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have not learnt anything new from my child.</w:t>
            </w:r>
          </w:p>
        </w:tc>
        <w:tc>
          <w:tcPr>
            <w:tcW w:w="4621" w:type="dxa"/>
          </w:tcPr>
          <w:p w14:paraId="3B922929" w14:textId="77777777" w:rsidR="00ED5877" w:rsidRPr="00462A86" w:rsidRDefault="00ED5877" w:rsidP="00ED587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am too young to teach my parents about environmental issues.</w:t>
            </w:r>
          </w:p>
        </w:tc>
      </w:tr>
      <w:tr w:rsidR="00ED5877" w:rsidRPr="00462A86" w14:paraId="790C8CAF"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0979A193"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is too young to teach me.</w:t>
            </w:r>
          </w:p>
        </w:tc>
        <w:tc>
          <w:tcPr>
            <w:tcW w:w="4621" w:type="dxa"/>
            <w:tcBorders>
              <w:top w:val="none" w:sz="0" w:space="0" w:color="auto"/>
              <w:bottom w:val="none" w:sz="0" w:space="0" w:color="auto"/>
              <w:right w:val="none" w:sz="0" w:space="0" w:color="auto"/>
            </w:tcBorders>
          </w:tcPr>
          <w:p w14:paraId="1A383316" w14:textId="77777777" w:rsidR="00ED5877" w:rsidRPr="00462A86" w:rsidRDefault="00ED5877" w:rsidP="00ED5877">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My parents don’t always take advice from me on environmental behaviours.</w:t>
            </w:r>
          </w:p>
        </w:tc>
      </w:tr>
      <w:tr w:rsidR="00ED5877" w:rsidRPr="00462A86" w14:paraId="03227CB9"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717E1087"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don’t always take advice from my child on environmental behaviours.</w:t>
            </w:r>
          </w:p>
        </w:tc>
        <w:tc>
          <w:tcPr>
            <w:tcW w:w="4621" w:type="dxa"/>
          </w:tcPr>
          <w:p w14:paraId="0C4D0E19" w14:textId="77777777" w:rsidR="00ED5877" w:rsidRPr="00462A86" w:rsidRDefault="00ED5877" w:rsidP="00ED587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do not know enough about environmental issues to be able to teach my parents.</w:t>
            </w:r>
          </w:p>
        </w:tc>
      </w:tr>
      <w:tr w:rsidR="00ED5877" w:rsidRPr="00462A86" w14:paraId="194D355D"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5D177C0E"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does not know enough about environmental issues to be able to teach me.</w:t>
            </w:r>
          </w:p>
        </w:tc>
        <w:tc>
          <w:tcPr>
            <w:tcW w:w="4621" w:type="dxa"/>
            <w:tcBorders>
              <w:top w:val="none" w:sz="0" w:space="0" w:color="auto"/>
              <w:bottom w:val="none" w:sz="0" w:space="0" w:color="auto"/>
              <w:right w:val="none" w:sz="0" w:space="0" w:color="auto"/>
            </w:tcBorders>
          </w:tcPr>
          <w:p w14:paraId="68FEFD6D"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believe my parents have learnt a lot from me about environmental issues.</w:t>
            </w:r>
          </w:p>
        </w:tc>
      </w:tr>
    </w:tbl>
    <w:p w14:paraId="178FBCB6" w14:textId="1D7344A8" w:rsidR="00F40687" w:rsidRPr="00462A86" w:rsidRDefault="00ED5877" w:rsidP="00605C67">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Table 6.1</w:t>
      </w:r>
      <w:r w:rsidR="00D1659A" w:rsidRPr="00462A86">
        <w:rPr>
          <w:rFonts w:ascii="Times New Roman" w:hAnsi="Times New Roman" w:cs="Times New Roman"/>
          <w:sz w:val="24"/>
          <w:szCs w:val="24"/>
        </w:rPr>
        <w:t>1</w:t>
      </w:r>
      <w:r w:rsidRPr="00462A86">
        <w:rPr>
          <w:rFonts w:ascii="Times New Roman" w:hAnsi="Times New Roman" w:cs="Times New Roman"/>
          <w:sz w:val="24"/>
          <w:szCs w:val="24"/>
        </w:rPr>
        <w:t>: Cognitive scale items of attitude towards CSA</w:t>
      </w:r>
    </w:p>
    <w:p w14:paraId="00474BBE" w14:textId="77777777" w:rsidR="00F40687" w:rsidRPr="00462A86" w:rsidRDefault="00F40687" w:rsidP="00ED5877">
      <w:pPr>
        <w:autoSpaceDE w:val="0"/>
        <w:autoSpaceDN w:val="0"/>
        <w:adjustRightInd w:val="0"/>
        <w:spacing w:after="0" w:line="240" w:lineRule="auto"/>
        <w:rPr>
          <w:rFonts w:ascii="Times New Roman" w:hAnsi="Times New Roman" w:cs="Times New Roman"/>
          <w:b/>
          <w:i/>
          <w:sz w:val="24"/>
          <w:szCs w:val="24"/>
        </w:rPr>
      </w:pPr>
    </w:p>
    <w:p w14:paraId="119F0E92" w14:textId="77777777" w:rsidR="00ED5877" w:rsidRPr="00462A86" w:rsidRDefault="00ED5877" w:rsidP="00ED5877">
      <w:pPr>
        <w:autoSpaceDE w:val="0"/>
        <w:autoSpaceDN w:val="0"/>
        <w:adjustRightInd w:val="0"/>
        <w:spacing w:after="0" w:line="240" w:lineRule="auto"/>
        <w:rPr>
          <w:rFonts w:ascii="Times New Roman" w:hAnsi="Times New Roman" w:cs="Times New Roman"/>
          <w:i/>
          <w:sz w:val="24"/>
          <w:szCs w:val="24"/>
        </w:rPr>
      </w:pPr>
      <w:r w:rsidRPr="00462A86">
        <w:rPr>
          <w:rFonts w:ascii="Times New Roman" w:hAnsi="Times New Roman" w:cs="Times New Roman"/>
          <w:b/>
          <w:i/>
          <w:sz w:val="24"/>
          <w:szCs w:val="24"/>
        </w:rPr>
        <w:t>6.4.6.2</w:t>
      </w:r>
      <w:r w:rsidRPr="00462A86">
        <w:rPr>
          <w:rFonts w:ascii="Times New Roman" w:hAnsi="Times New Roman" w:cs="Times New Roman"/>
          <w:b/>
          <w:i/>
        </w:rPr>
        <w:t xml:space="preserve"> </w:t>
      </w:r>
      <w:r w:rsidRPr="00462A86">
        <w:rPr>
          <w:rFonts w:ascii="Times New Roman" w:hAnsi="Times New Roman" w:cs="Times New Roman"/>
          <w:i/>
          <w:sz w:val="24"/>
          <w:szCs w:val="24"/>
        </w:rPr>
        <w:t>Affective components of attitude towards CSA</w:t>
      </w:r>
    </w:p>
    <w:p w14:paraId="0E5BBBA0" w14:textId="73BF1EEA" w:rsidR="007E2DD4" w:rsidRPr="00462A86" w:rsidRDefault="007E2DD4"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emotional or feeling states of attitude is measured by the affective component of attitude (Watne, 2010); </w:t>
      </w:r>
      <w:r w:rsidR="005106B8" w:rsidRPr="00462A86">
        <w:rPr>
          <w:rFonts w:ascii="Times New Roman" w:hAnsi="Times New Roman" w:cs="Times New Roman"/>
          <w:sz w:val="24"/>
          <w:szCs w:val="24"/>
        </w:rPr>
        <w:t>i.e.</w:t>
      </w:r>
      <w:r w:rsidRPr="00462A86">
        <w:rPr>
          <w:rFonts w:ascii="Times New Roman" w:hAnsi="Times New Roman" w:cs="Times New Roman"/>
          <w:sz w:val="24"/>
          <w:szCs w:val="24"/>
        </w:rPr>
        <w:t xml:space="preserve"> the construct measures how the respondents feel about adolescents as an agent of environmental socialisation. Cohen and Areni (1991) suggest that “affect is probably best employed as a general descriptor of a valence feeling state” (pg. 191) and retrieval of affect is claimed to evoke feelings related to the object under consideration (Dick &amp; Basu, 1994). Therefore the scale presented here measures parents' and adolescents' attitude towards adolescents as emotional influencers for the parent regarding the environment. The items in the scale are listed below in table 6.12.</w:t>
      </w:r>
    </w:p>
    <w:p w14:paraId="7BB6E4CC" w14:textId="77777777" w:rsidR="00ED5877" w:rsidRPr="00462A86" w:rsidRDefault="00ED5877" w:rsidP="00E42E8D">
      <w:pPr>
        <w:autoSpaceDE w:val="0"/>
        <w:autoSpaceDN w:val="0"/>
        <w:adjustRightInd w:val="0"/>
        <w:spacing w:after="0" w:line="240" w:lineRule="auto"/>
        <w:jc w:val="both"/>
        <w:rPr>
          <w:rFonts w:ascii="Times New Roman" w:hAnsi="Times New Roman" w:cs="Times New Roman"/>
          <w:sz w:val="24"/>
          <w:szCs w:val="24"/>
        </w:rPr>
      </w:pP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D5877" w:rsidRPr="00462A86" w14:paraId="3820EA64" w14:textId="77777777" w:rsidTr="00ED5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32747107" w14:textId="77777777" w:rsidR="00ED5877" w:rsidRPr="00462A86" w:rsidRDefault="00ED5877" w:rsidP="00E42E8D">
            <w:pPr>
              <w:autoSpaceDE w:val="0"/>
              <w:autoSpaceDN w:val="0"/>
              <w:adjustRightInd w:val="0"/>
              <w:jc w:val="center"/>
              <w:rPr>
                <w:rFonts w:ascii="Times New Roman" w:hAnsi="Times New Roman" w:cs="Times New Roman"/>
                <w:iCs/>
                <w:sz w:val="24"/>
                <w:szCs w:val="24"/>
              </w:rPr>
            </w:pPr>
            <w:r w:rsidRPr="00462A86">
              <w:rPr>
                <w:rFonts w:ascii="Times New Roman" w:hAnsi="Times New Roman" w:cs="Times New Roman"/>
                <w:iCs/>
                <w:sz w:val="24"/>
                <w:szCs w:val="24"/>
              </w:rPr>
              <w:t>Affective</w:t>
            </w:r>
          </w:p>
        </w:tc>
      </w:tr>
      <w:tr w:rsidR="00ED5877" w:rsidRPr="00462A86" w14:paraId="52F6F42E"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61CCD7CA" w14:textId="77777777" w:rsidR="00ED5877" w:rsidRPr="00462A86" w:rsidRDefault="00ED5877" w:rsidP="00E42E8D">
            <w:pPr>
              <w:autoSpaceDE w:val="0"/>
              <w:autoSpaceDN w:val="0"/>
              <w:adjustRightInd w:val="0"/>
              <w:jc w:val="center"/>
              <w:rPr>
                <w:rFonts w:ascii="Times New Roman" w:hAnsi="Times New Roman" w:cs="Times New Roman"/>
                <w:iCs/>
                <w:sz w:val="24"/>
                <w:szCs w:val="24"/>
              </w:rPr>
            </w:pPr>
            <w:r w:rsidRPr="00462A86">
              <w:rPr>
                <w:rFonts w:ascii="Times New Roman" w:hAnsi="Times New Roman" w:cs="Times New Roman"/>
                <w:iCs/>
                <w:sz w:val="24"/>
                <w:szCs w:val="24"/>
              </w:rPr>
              <w:t>Parents</w:t>
            </w:r>
          </w:p>
        </w:tc>
        <w:tc>
          <w:tcPr>
            <w:tcW w:w="4621" w:type="dxa"/>
            <w:tcBorders>
              <w:top w:val="none" w:sz="0" w:space="0" w:color="auto"/>
              <w:bottom w:val="none" w:sz="0" w:space="0" w:color="auto"/>
              <w:right w:val="none" w:sz="0" w:space="0" w:color="auto"/>
            </w:tcBorders>
          </w:tcPr>
          <w:p w14:paraId="0A7F5BF1" w14:textId="7D2F05A8" w:rsidR="00ED5877" w:rsidRPr="00462A86" w:rsidRDefault="005239B9" w:rsidP="00E42E8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24"/>
                <w:szCs w:val="24"/>
              </w:rPr>
            </w:pPr>
            <w:r w:rsidRPr="00462A86">
              <w:rPr>
                <w:rFonts w:ascii="Times New Roman" w:hAnsi="Times New Roman" w:cs="Times New Roman"/>
                <w:b/>
                <w:bCs/>
                <w:iCs/>
                <w:sz w:val="24"/>
                <w:szCs w:val="24"/>
              </w:rPr>
              <w:t>Adolescents</w:t>
            </w:r>
          </w:p>
        </w:tc>
      </w:tr>
      <w:tr w:rsidR="00ED5877" w:rsidRPr="00462A86" w14:paraId="44FA5A48"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67027B6D" w14:textId="77777777" w:rsidR="00ED5877" w:rsidRPr="00462A86" w:rsidRDefault="00ED5877" w:rsidP="00E42E8D">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Because of my child I have developed an understanding of the importance of environmental issues surrounding us.</w:t>
            </w:r>
          </w:p>
        </w:tc>
        <w:tc>
          <w:tcPr>
            <w:tcW w:w="4621" w:type="dxa"/>
          </w:tcPr>
          <w:p w14:paraId="6545E1F5" w14:textId="77777777" w:rsidR="00ED5877" w:rsidRPr="00462A86" w:rsidRDefault="00ED5877" w:rsidP="00E42E8D">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Because of me my parents have developed an understanding of the importance of environmental issues surrounding us.</w:t>
            </w:r>
          </w:p>
        </w:tc>
      </w:tr>
      <w:tr w:rsidR="00ED5877" w:rsidRPr="00462A86" w14:paraId="2865827B"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536653AC" w14:textId="77777777" w:rsidR="00ED5877" w:rsidRPr="00462A86" w:rsidRDefault="00ED5877" w:rsidP="00E42E8D">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 xml:space="preserve">Because of my child’s influence I have become more concerned about environment now. </w:t>
            </w:r>
          </w:p>
        </w:tc>
        <w:tc>
          <w:tcPr>
            <w:tcW w:w="4621" w:type="dxa"/>
            <w:tcBorders>
              <w:top w:val="none" w:sz="0" w:space="0" w:color="auto"/>
              <w:bottom w:val="none" w:sz="0" w:space="0" w:color="auto"/>
              <w:right w:val="none" w:sz="0" w:space="0" w:color="auto"/>
            </w:tcBorders>
          </w:tcPr>
          <w:p w14:paraId="17A4CD52" w14:textId="77777777" w:rsidR="00ED5877" w:rsidRPr="00462A86" w:rsidRDefault="00ED5877" w:rsidP="00E42E8D">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 xml:space="preserve">Because of my influence, my parents have now become more concerned about the environment. </w:t>
            </w:r>
          </w:p>
        </w:tc>
      </w:tr>
      <w:tr w:rsidR="00ED5877" w:rsidRPr="00462A86" w14:paraId="2830BBFB"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594B6B4B" w14:textId="77777777" w:rsidR="00ED5877" w:rsidRPr="00462A86" w:rsidRDefault="00ED5877" w:rsidP="00E42E8D">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 xml:space="preserve">Because of the persistence of my child I now feel </w:t>
            </w:r>
            <w:r w:rsidRPr="00462A86">
              <w:rPr>
                <w:rFonts w:ascii="Times New Roman" w:hAnsi="Times New Roman" w:cs="Times New Roman"/>
                <w:b w:val="0"/>
                <w:bCs w:val="0"/>
                <w:iCs/>
                <w:sz w:val="20"/>
                <w:szCs w:val="20"/>
              </w:rPr>
              <w:lastRenderedPageBreak/>
              <w:t xml:space="preserve">more deeply for environment. </w:t>
            </w:r>
          </w:p>
        </w:tc>
        <w:tc>
          <w:tcPr>
            <w:tcW w:w="4621" w:type="dxa"/>
          </w:tcPr>
          <w:p w14:paraId="3D600871" w14:textId="77777777" w:rsidR="00ED5877" w:rsidRPr="00462A86" w:rsidRDefault="00ED5877" w:rsidP="00E42E8D">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lastRenderedPageBreak/>
              <w:t xml:space="preserve">Because of my persistence, my parents now feel more </w:t>
            </w:r>
            <w:r w:rsidRPr="00462A86">
              <w:rPr>
                <w:rFonts w:ascii="Times New Roman" w:hAnsi="Times New Roman" w:cs="Times New Roman"/>
                <w:iCs/>
                <w:sz w:val="20"/>
                <w:szCs w:val="20"/>
              </w:rPr>
              <w:lastRenderedPageBreak/>
              <w:t xml:space="preserve">deeply for environment. </w:t>
            </w:r>
          </w:p>
        </w:tc>
      </w:tr>
      <w:tr w:rsidR="00ED5877" w:rsidRPr="00462A86" w14:paraId="0D5D2E24"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70A8595B" w14:textId="77777777" w:rsidR="00ED5877" w:rsidRPr="00462A86" w:rsidRDefault="00ED5877" w:rsidP="00E42E8D">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lastRenderedPageBreak/>
              <w:t>My child makes me re-think about my actions towards environment.</w:t>
            </w:r>
          </w:p>
        </w:tc>
        <w:tc>
          <w:tcPr>
            <w:tcW w:w="4621" w:type="dxa"/>
            <w:tcBorders>
              <w:top w:val="none" w:sz="0" w:space="0" w:color="auto"/>
              <w:bottom w:val="none" w:sz="0" w:space="0" w:color="auto"/>
              <w:right w:val="none" w:sz="0" w:space="0" w:color="auto"/>
            </w:tcBorders>
          </w:tcPr>
          <w:p w14:paraId="0578FBB6" w14:textId="77777777" w:rsidR="00ED5877" w:rsidRPr="00462A86" w:rsidRDefault="00ED5877" w:rsidP="00E42E8D">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make my parents re-think about their actions towards environment.</w:t>
            </w:r>
          </w:p>
        </w:tc>
      </w:tr>
      <w:tr w:rsidR="00ED5877" w:rsidRPr="00462A86" w14:paraId="6A0CF592"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4ABFD752" w14:textId="77777777" w:rsidR="00ED5877" w:rsidRPr="00462A86" w:rsidRDefault="00ED5877" w:rsidP="00E42E8D">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Because of my child I have become more conscious about environment protection.</w:t>
            </w:r>
          </w:p>
        </w:tc>
        <w:tc>
          <w:tcPr>
            <w:tcW w:w="4621" w:type="dxa"/>
          </w:tcPr>
          <w:p w14:paraId="3CB44021" w14:textId="77777777" w:rsidR="00ED5877" w:rsidRPr="00462A86" w:rsidRDefault="00ED5877" w:rsidP="00E42E8D">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believe because of me, my parents have become more conscious about environment protection.</w:t>
            </w:r>
          </w:p>
        </w:tc>
      </w:tr>
      <w:tr w:rsidR="00ED5877" w:rsidRPr="00462A86" w14:paraId="75DF0A84"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0E35DC1A" w14:textId="77777777" w:rsidR="00ED5877" w:rsidRPr="00462A86" w:rsidRDefault="00ED5877" w:rsidP="00E42E8D">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does not influence my environmental concern.</w:t>
            </w:r>
          </w:p>
        </w:tc>
        <w:tc>
          <w:tcPr>
            <w:tcW w:w="4621" w:type="dxa"/>
            <w:tcBorders>
              <w:top w:val="none" w:sz="0" w:space="0" w:color="auto"/>
              <w:bottom w:val="none" w:sz="0" w:space="0" w:color="auto"/>
              <w:right w:val="none" w:sz="0" w:space="0" w:color="auto"/>
            </w:tcBorders>
          </w:tcPr>
          <w:p w14:paraId="434980CD" w14:textId="77777777" w:rsidR="00ED5877" w:rsidRPr="00462A86" w:rsidRDefault="00ED5877" w:rsidP="00E42E8D">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do not influence my parent’s environmental concern.</w:t>
            </w:r>
          </w:p>
        </w:tc>
      </w:tr>
      <w:tr w:rsidR="00ED5877" w:rsidRPr="00462A86" w14:paraId="6ACC41D0"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08A36630" w14:textId="77777777" w:rsidR="00ED5877" w:rsidRPr="00462A86" w:rsidRDefault="00ED5877" w:rsidP="00E42E8D">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do not take my child’s pursuance seriously.</w:t>
            </w:r>
          </w:p>
        </w:tc>
        <w:tc>
          <w:tcPr>
            <w:tcW w:w="4621" w:type="dxa"/>
          </w:tcPr>
          <w:p w14:paraId="7F93F934" w14:textId="77777777" w:rsidR="00ED5877" w:rsidRPr="00462A86" w:rsidRDefault="00ED5877" w:rsidP="00E42E8D">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My parents do not take my persistence seriously.</w:t>
            </w:r>
          </w:p>
        </w:tc>
      </w:tr>
      <w:tr w:rsidR="00ED5877" w:rsidRPr="00462A86" w14:paraId="1A702463"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905C791" w14:textId="77777777" w:rsidR="00ED5877" w:rsidRPr="00462A86" w:rsidRDefault="00ED5877" w:rsidP="00E42E8D">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Because of my child, I now want to protect the environment for him/her.</w:t>
            </w:r>
          </w:p>
        </w:tc>
        <w:tc>
          <w:tcPr>
            <w:tcW w:w="4621" w:type="dxa"/>
            <w:tcBorders>
              <w:top w:val="none" w:sz="0" w:space="0" w:color="auto"/>
              <w:bottom w:val="none" w:sz="0" w:space="0" w:color="auto"/>
              <w:right w:val="none" w:sz="0" w:space="0" w:color="auto"/>
            </w:tcBorders>
          </w:tcPr>
          <w:p w14:paraId="2DC5DB05" w14:textId="77777777" w:rsidR="00ED5877" w:rsidRPr="00462A86" w:rsidRDefault="00ED5877" w:rsidP="00E42E8D">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Because of my influence, my parents now want to protect the environment for me.</w:t>
            </w:r>
          </w:p>
        </w:tc>
      </w:tr>
    </w:tbl>
    <w:p w14:paraId="209B6B53" w14:textId="0BD710E7" w:rsidR="00ED5877" w:rsidRPr="00462A86" w:rsidRDefault="00ED5877" w:rsidP="00ED5877">
      <w:pPr>
        <w:autoSpaceDE w:val="0"/>
        <w:autoSpaceDN w:val="0"/>
        <w:adjustRightInd w:val="0"/>
        <w:spacing w:after="0" w:line="240" w:lineRule="auto"/>
        <w:jc w:val="both"/>
        <w:rPr>
          <w:rFonts w:ascii="Times New Roman" w:hAnsi="Times New Roman" w:cs="Times New Roman"/>
          <w:b/>
          <w:bCs/>
          <w:i/>
          <w:iCs/>
          <w:sz w:val="24"/>
          <w:szCs w:val="24"/>
        </w:rPr>
      </w:pPr>
      <w:r w:rsidRPr="00462A86">
        <w:rPr>
          <w:rFonts w:ascii="Times New Roman" w:hAnsi="Times New Roman" w:cs="Times New Roman"/>
          <w:bCs/>
          <w:sz w:val="24"/>
          <w:szCs w:val="24"/>
        </w:rPr>
        <w:t xml:space="preserve">Table </w:t>
      </w:r>
      <w:r w:rsidR="00D1659A" w:rsidRPr="00462A86">
        <w:rPr>
          <w:rFonts w:ascii="Times New Roman" w:hAnsi="Times New Roman" w:cs="Times New Roman"/>
          <w:bCs/>
          <w:sz w:val="24"/>
          <w:szCs w:val="24"/>
        </w:rPr>
        <w:t>6.12</w:t>
      </w:r>
      <w:r w:rsidRPr="00462A86">
        <w:rPr>
          <w:rFonts w:ascii="Times New Roman" w:hAnsi="Times New Roman" w:cs="Times New Roman"/>
          <w:bCs/>
          <w:sz w:val="24"/>
          <w:szCs w:val="24"/>
        </w:rPr>
        <w:t>: Affective scale items of attitude towards CSA</w:t>
      </w:r>
    </w:p>
    <w:p w14:paraId="792F8537" w14:textId="77777777" w:rsidR="00BF3B7C" w:rsidRPr="00462A86" w:rsidRDefault="00BF3B7C" w:rsidP="00F40687">
      <w:pPr>
        <w:autoSpaceDE w:val="0"/>
        <w:autoSpaceDN w:val="0"/>
        <w:adjustRightInd w:val="0"/>
        <w:spacing w:after="120" w:line="240" w:lineRule="auto"/>
        <w:jc w:val="both"/>
        <w:rPr>
          <w:rFonts w:ascii="Times New Roman" w:hAnsi="Times New Roman" w:cs="Times New Roman"/>
          <w:b/>
          <w:i/>
          <w:sz w:val="24"/>
          <w:szCs w:val="24"/>
        </w:rPr>
      </w:pPr>
    </w:p>
    <w:p w14:paraId="057123E6" w14:textId="77777777" w:rsidR="00ED5877" w:rsidRPr="00462A86" w:rsidRDefault="00ED5877" w:rsidP="00F40687">
      <w:pPr>
        <w:autoSpaceDE w:val="0"/>
        <w:autoSpaceDN w:val="0"/>
        <w:adjustRightInd w:val="0"/>
        <w:spacing w:after="120" w:line="240" w:lineRule="auto"/>
        <w:jc w:val="both"/>
        <w:rPr>
          <w:rFonts w:ascii="Times New Roman" w:hAnsi="Times New Roman" w:cs="Times New Roman"/>
          <w:i/>
          <w:sz w:val="24"/>
          <w:szCs w:val="24"/>
        </w:rPr>
      </w:pPr>
      <w:r w:rsidRPr="00462A86">
        <w:rPr>
          <w:rFonts w:ascii="Times New Roman" w:hAnsi="Times New Roman" w:cs="Times New Roman"/>
          <w:b/>
          <w:i/>
          <w:sz w:val="24"/>
          <w:szCs w:val="24"/>
        </w:rPr>
        <w:t>6.4.6.3</w:t>
      </w:r>
      <w:r w:rsidRPr="00462A86">
        <w:rPr>
          <w:rFonts w:ascii="Times New Roman" w:hAnsi="Times New Roman" w:cs="Times New Roman"/>
          <w:b/>
          <w:i/>
        </w:rPr>
        <w:t xml:space="preserve"> </w:t>
      </w:r>
      <w:r w:rsidRPr="00462A86">
        <w:rPr>
          <w:rFonts w:ascii="Times New Roman" w:hAnsi="Times New Roman" w:cs="Times New Roman"/>
          <w:i/>
          <w:sz w:val="24"/>
          <w:szCs w:val="24"/>
        </w:rPr>
        <w:t>Conative Components of Attitude towards CSA</w:t>
      </w:r>
    </w:p>
    <w:p w14:paraId="56D86F3F" w14:textId="26FDC38F" w:rsidR="007E2DD4" w:rsidRPr="00462A86" w:rsidRDefault="007E2DD4" w:rsidP="00F40687">
      <w:pPr>
        <w:autoSpaceDE w:val="0"/>
        <w:autoSpaceDN w:val="0"/>
        <w:adjustRightInd w:val="0"/>
        <w:spacing w:after="12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Conation is seen </w:t>
      </w:r>
      <w:r w:rsidR="005106B8" w:rsidRPr="00462A86">
        <w:rPr>
          <w:rFonts w:ascii="Times New Roman" w:hAnsi="Times New Roman" w:cs="Times New Roman"/>
          <w:sz w:val="24"/>
          <w:szCs w:val="24"/>
        </w:rPr>
        <w:t>as a behavioural disposition</w:t>
      </w:r>
      <w:r w:rsidRPr="00462A86">
        <w:rPr>
          <w:rFonts w:ascii="Times New Roman" w:hAnsi="Times New Roman" w:cs="Times New Roman"/>
          <w:sz w:val="24"/>
          <w:szCs w:val="24"/>
        </w:rPr>
        <w:t xml:space="preserve"> (Dick &amp; Basu,1994). </w:t>
      </w:r>
      <w:r w:rsidR="006522AF" w:rsidRPr="00462A86">
        <w:rPr>
          <w:rFonts w:ascii="Times New Roman" w:hAnsi="Times New Roman" w:cs="Times New Roman"/>
          <w:sz w:val="24"/>
          <w:szCs w:val="24"/>
        </w:rPr>
        <w:t xml:space="preserve">Therefore measuring how parents and adolescents </w:t>
      </w:r>
      <w:r w:rsidRPr="00462A86">
        <w:rPr>
          <w:rFonts w:ascii="Times New Roman" w:hAnsi="Times New Roman" w:cs="Times New Roman"/>
          <w:sz w:val="24"/>
          <w:szCs w:val="24"/>
        </w:rPr>
        <w:t>evaluate adolescent as an influencer of environmental behavioural change in the parents. This is the last attitude component, which together with the cognitive and the affective component makes up the ‘attitude towards CSA’ construct to measure adolescents' influence in environmental reverse socialisation of parents in India.</w:t>
      </w:r>
    </w:p>
    <w:p w14:paraId="453BC2F9" w14:textId="75BD2C88" w:rsidR="00ED5877" w:rsidRPr="00462A86" w:rsidRDefault="007E2DD4"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items are listed below in table 6.13</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D5877" w:rsidRPr="00462A86" w14:paraId="27A15E8D" w14:textId="77777777" w:rsidTr="00ED5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20B3AA84" w14:textId="77777777" w:rsidR="00ED5877" w:rsidRPr="00462A86" w:rsidRDefault="00ED5877" w:rsidP="00ED5877">
            <w:pPr>
              <w:autoSpaceDE w:val="0"/>
              <w:autoSpaceDN w:val="0"/>
              <w:adjustRightInd w:val="0"/>
              <w:jc w:val="center"/>
              <w:rPr>
                <w:rFonts w:ascii="Times New Roman" w:hAnsi="Times New Roman" w:cs="Times New Roman"/>
                <w:iCs/>
                <w:sz w:val="24"/>
                <w:szCs w:val="24"/>
              </w:rPr>
            </w:pPr>
            <w:r w:rsidRPr="00462A86">
              <w:rPr>
                <w:rFonts w:ascii="Times New Roman" w:hAnsi="Times New Roman" w:cs="Times New Roman"/>
                <w:iCs/>
                <w:sz w:val="24"/>
                <w:szCs w:val="24"/>
              </w:rPr>
              <w:t>Conative</w:t>
            </w:r>
          </w:p>
        </w:tc>
      </w:tr>
      <w:tr w:rsidR="00ED5877" w:rsidRPr="00462A86" w14:paraId="0FBDD873"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74B4FD78" w14:textId="77777777" w:rsidR="00ED5877" w:rsidRPr="00462A86" w:rsidRDefault="00ED5877" w:rsidP="00ED5877">
            <w:pPr>
              <w:autoSpaceDE w:val="0"/>
              <w:autoSpaceDN w:val="0"/>
              <w:adjustRightInd w:val="0"/>
              <w:jc w:val="center"/>
              <w:rPr>
                <w:rFonts w:ascii="Times New Roman" w:hAnsi="Times New Roman" w:cs="Times New Roman"/>
                <w:iCs/>
                <w:sz w:val="24"/>
                <w:szCs w:val="24"/>
              </w:rPr>
            </w:pPr>
            <w:r w:rsidRPr="00462A86">
              <w:rPr>
                <w:rFonts w:ascii="Times New Roman" w:hAnsi="Times New Roman" w:cs="Times New Roman"/>
                <w:iCs/>
                <w:sz w:val="24"/>
                <w:szCs w:val="24"/>
              </w:rPr>
              <w:t>Parents</w:t>
            </w:r>
          </w:p>
        </w:tc>
        <w:tc>
          <w:tcPr>
            <w:tcW w:w="4621" w:type="dxa"/>
            <w:tcBorders>
              <w:top w:val="none" w:sz="0" w:space="0" w:color="auto"/>
              <w:bottom w:val="none" w:sz="0" w:space="0" w:color="auto"/>
              <w:right w:val="none" w:sz="0" w:space="0" w:color="auto"/>
            </w:tcBorders>
          </w:tcPr>
          <w:p w14:paraId="5E6CD1EA" w14:textId="0FF8F52C" w:rsidR="00ED5877" w:rsidRPr="00462A86" w:rsidRDefault="005239B9" w:rsidP="00ED58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24"/>
                <w:szCs w:val="24"/>
              </w:rPr>
            </w:pPr>
            <w:r w:rsidRPr="00462A86">
              <w:rPr>
                <w:rFonts w:ascii="Times New Roman" w:hAnsi="Times New Roman" w:cs="Times New Roman"/>
                <w:b/>
                <w:bCs/>
                <w:iCs/>
                <w:sz w:val="24"/>
                <w:szCs w:val="24"/>
              </w:rPr>
              <w:t>Adolescents</w:t>
            </w:r>
          </w:p>
        </w:tc>
      </w:tr>
      <w:tr w:rsidR="00ED5877" w:rsidRPr="00462A86" w14:paraId="23C17C77"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01257079" w14:textId="77777777" w:rsidR="00ED5877" w:rsidRPr="00462A86" w:rsidRDefault="00ED5877" w:rsidP="00ED5877">
            <w:pPr>
              <w:spacing w:before="120" w:after="120"/>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encourages me to behave in a more pro-environmental way.</w:t>
            </w:r>
          </w:p>
        </w:tc>
        <w:tc>
          <w:tcPr>
            <w:tcW w:w="4621" w:type="dxa"/>
          </w:tcPr>
          <w:p w14:paraId="14588A62" w14:textId="77777777" w:rsidR="00ED5877" w:rsidRPr="00462A86" w:rsidRDefault="00ED5877" w:rsidP="00ED587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encourage my parents to behave in a more pro-environmental way.</w:t>
            </w:r>
          </w:p>
        </w:tc>
      </w:tr>
      <w:tr w:rsidR="00ED5877" w:rsidRPr="00462A86" w14:paraId="7C58EBD9"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50D09C50" w14:textId="77777777" w:rsidR="00ED5877" w:rsidRPr="00462A86" w:rsidRDefault="00ED5877" w:rsidP="00ED5877">
            <w:pPr>
              <w:spacing w:before="120" w:after="120"/>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influences me to behave in a more environmentally friendly way.</w:t>
            </w:r>
          </w:p>
        </w:tc>
        <w:tc>
          <w:tcPr>
            <w:tcW w:w="4621" w:type="dxa"/>
            <w:tcBorders>
              <w:top w:val="none" w:sz="0" w:space="0" w:color="auto"/>
              <w:bottom w:val="none" w:sz="0" w:space="0" w:color="auto"/>
              <w:right w:val="none" w:sz="0" w:space="0" w:color="auto"/>
            </w:tcBorders>
          </w:tcPr>
          <w:p w14:paraId="6E09784C" w14:textId="77777777" w:rsidR="00ED5877" w:rsidRPr="00462A86" w:rsidRDefault="00ED5877" w:rsidP="00ED5877">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influence my parents to behave in more environmental friendly way.</w:t>
            </w:r>
          </w:p>
        </w:tc>
      </w:tr>
      <w:tr w:rsidR="00ED5877" w:rsidRPr="00462A86" w14:paraId="33259F34"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7A5CE7ED" w14:textId="77777777" w:rsidR="00ED5877" w:rsidRPr="00462A86" w:rsidRDefault="00ED5877" w:rsidP="00ED5877">
            <w:pPr>
              <w:spacing w:before="120" w:after="120"/>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influences me to buy energy saving bulbs.</w:t>
            </w:r>
          </w:p>
        </w:tc>
        <w:tc>
          <w:tcPr>
            <w:tcW w:w="4621" w:type="dxa"/>
          </w:tcPr>
          <w:p w14:paraId="593A784A" w14:textId="77777777" w:rsidR="00ED5877" w:rsidRPr="00462A86" w:rsidRDefault="00ED5877" w:rsidP="00ED587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influence my parents to buy energy saving bulbs.</w:t>
            </w:r>
          </w:p>
        </w:tc>
      </w:tr>
      <w:tr w:rsidR="00ED5877" w:rsidRPr="00462A86" w14:paraId="62A26C0B"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45594C15" w14:textId="77777777" w:rsidR="00ED5877" w:rsidRPr="00462A86" w:rsidRDefault="00ED5877" w:rsidP="00ED5877">
            <w:pPr>
              <w:spacing w:before="120" w:after="120"/>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have stopped using polythene bags because of my child’s influence.</w:t>
            </w:r>
          </w:p>
        </w:tc>
        <w:tc>
          <w:tcPr>
            <w:tcW w:w="4621" w:type="dxa"/>
            <w:tcBorders>
              <w:top w:val="none" w:sz="0" w:space="0" w:color="auto"/>
              <w:bottom w:val="none" w:sz="0" w:space="0" w:color="auto"/>
              <w:right w:val="none" w:sz="0" w:space="0" w:color="auto"/>
            </w:tcBorders>
          </w:tcPr>
          <w:p w14:paraId="0DC89254" w14:textId="77777777" w:rsidR="00ED5877" w:rsidRPr="00462A86" w:rsidRDefault="00ED5877" w:rsidP="00ED5877">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My parents have stopped using polythene bags because of my influence.</w:t>
            </w:r>
          </w:p>
        </w:tc>
      </w:tr>
      <w:tr w:rsidR="00ED5877" w:rsidRPr="00462A86" w14:paraId="5A01E0A6"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0C17BF6F" w14:textId="77777777" w:rsidR="00ED5877" w:rsidRPr="00462A86" w:rsidRDefault="00ED5877" w:rsidP="00ED5877">
            <w:pPr>
              <w:spacing w:before="120" w:after="120"/>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child’s views have changed my behaviour towards more pro-environmental.</w:t>
            </w:r>
          </w:p>
        </w:tc>
        <w:tc>
          <w:tcPr>
            <w:tcW w:w="4621" w:type="dxa"/>
          </w:tcPr>
          <w:p w14:paraId="0617CC36" w14:textId="77777777" w:rsidR="00ED5877" w:rsidRPr="00462A86" w:rsidRDefault="00ED5877" w:rsidP="00ED587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My views have changed my parent’s behaviour to be more pro-environmental.</w:t>
            </w:r>
          </w:p>
        </w:tc>
      </w:tr>
      <w:tr w:rsidR="00ED5877" w:rsidRPr="00462A86" w14:paraId="11E68DA2"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15142084" w14:textId="77777777" w:rsidR="00ED5877" w:rsidRPr="00462A86" w:rsidRDefault="00ED5877" w:rsidP="00ED5877">
            <w:pPr>
              <w:spacing w:before="120" w:after="120"/>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Being a parent we should not always consider children’s influence on environmental behaviours.</w:t>
            </w:r>
          </w:p>
        </w:tc>
        <w:tc>
          <w:tcPr>
            <w:tcW w:w="4621" w:type="dxa"/>
            <w:tcBorders>
              <w:top w:val="none" w:sz="0" w:space="0" w:color="auto"/>
              <w:bottom w:val="none" w:sz="0" w:space="0" w:color="auto"/>
              <w:right w:val="none" w:sz="0" w:space="0" w:color="auto"/>
            </w:tcBorders>
          </w:tcPr>
          <w:p w14:paraId="4030241F" w14:textId="77777777" w:rsidR="00ED5877" w:rsidRPr="00462A86" w:rsidRDefault="00ED5877" w:rsidP="00ED5877">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 xml:space="preserve">My parents do not always consider my influence on environmental behaviours. </w:t>
            </w:r>
          </w:p>
        </w:tc>
      </w:tr>
    </w:tbl>
    <w:p w14:paraId="54D4478F" w14:textId="77777777" w:rsidR="00ED5877" w:rsidRPr="00462A86" w:rsidRDefault="00ED5877" w:rsidP="00ED5877">
      <w:pPr>
        <w:autoSpaceDE w:val="0"/>
        <w:autoSpaceDN w:val="0"/>
        <w:adjustRightInd w:val="0"/>
        <w:spacing w:after="0" w:line="240" w:lineRule="auto"/>
        <w:jc w:val="both"/>
        <w:rPr>
          <w:rFonts w:ascii="Times New Roman" w:hAnsi="Times New Roman" w:cs="Times New Roman"/>
          <w:bCs/>
          <w:i/>
          <w:iCs/>
          <w:sz w:val="24"/>
          <w:szCs w:val="24"/>
        </w:rPr>
      </w:pPr>
      <w:r w:rsidRPr="00462A86">
        <w:rPr>
          <w:rFonts w:ascii="Times New Roman" w:hAnsi="Times New Roman" w:cs="Times New Roman"/>
          <w:bCs/>
          <w:sz w:val="24"/>
          <w:szCs w:val="24"/>
        </w:rPr>
        <w:t>Table</w:t>
      </w:r>
      <w:r w:rsidR="00D1659A" w:rsidRPr="00462A86">
        <w:rPr>
          <w:rFonts w:ascii="Times New Roman" w:hAnsi="Times New Roman" w:cs="Times New Roman"/>
          <w:bCs/>
          <w:sz w:val="24"/>
          <w:szCs w:val="24"/>
        </w:rPr>
        <w:t xml:space="preserve"> 6.13</w:t>
      </w:r>
      <w:r w:rsidRPr="00462A86">
        <w:rPr>
          <w:rFonts w:ascii="Times New Roman" w:hAnsi="Times New Roman" w:cs="Times New Roman"/>
          <w:bCs/>
          <w:sz w:val="24"/>
          <w:szCs w:val="24"/>
        </w:rPr>
        <w:t>: Conative scale items of attitude towards CSA</w:t>
      </w:r>
    </w:p>
    <w:p w14:paraId="6ECA0C44" w14:textId="77777777" w:rsidR="00ED5877" w:rsidRPr="00462A86" w:rsidRDefault="00ED5877" w:rsidP="00ED5877">
      <w:pPr>
        <w:autoSpaceDE w:val="0"/>
        <w:autoSpaceDN w:val="0"/>
        <w:adjustRightInd w:val="0"/>
        <w:spacing w:after="0" w:line="240" w:lineRule="auto"/>
        <w:jc w:val="both"/>
        <w:rPr>
          <w:rFonts w:ascii="Times New Roman" w:hAnsi="Times New Roman" w:cs="Times New Roman"/>
          <w:b/>
          <w:bCs/>
          <w:i/>
          <w:iCs/>
          <w:sz w:val="24"/>
          <w:szCs w:val="24"/>
        </w:rPr>
      </w:pPr>
    </w:p>
    <w:p w14:paraId="57BA7A7B" w14:textId="54B020F1" w:rsidR="007E2DD4" w:rsidRPr="00462A86" w:rsidRDefault="007E2DD4"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During the analysis, the three components of the scale will be viewed as one accumulated 28-item measurement of attitude towards adolescents as environmental socialisation agents, rather than seen as three separate sub-constructs because Quester &amp; Lim (2003) asserted that </w:t>
      </w:r>
      <w:r w:rsidRPr="00462A86">
        <w:rPr>
          <w:rFonts w:ascii="Times New Roman" w:hAnsi="Times New Roman" w:cs="Times New Roman"/>
          <w:sz w:val="24"/>
          <w:szCs w:val="24"/>
        </w:rPr>
        <w:lastRenderedPageBreak/>
        <w:t>consistency exists between the cognitive, affective and conative components of attitude, meaning that a change in one attitudinal component tends to produce related changes in the other components and related it with traditional hierarchies of effect in the consumer behaviour theory.</w:t>
      </w:r>
    </w:p>
    <w:p w14:paraId="03ECB225" w14:textId="77777777" w:rsidR="00605C67" w:rsidRPr="00462A86" w:rsidRDefault="00605C67" w:rsidP="00F40687">
      <w:pPr>
        <w:autoSpaceDE w:val="0"/>
        <w:autoSpaceDN w:val="0"/>
        <w:adjustRightInd w:val="0"/>
        <w:spacing w:after="0" w:line="360" w:lineRule="auto"/>
        <w:jc w:val="both"/>
        <w:rPr>
          <w:rFonts w:ascii="Times New Roman" w:hAnsi="Times New Roman" w:cs="Times New Roman"/>
          <w:sz w:val="24"/>
          <w:szCs w:val="24"/>
        </w:rPr>
      </w:pPr>
    </w:p>
    <w:p w14:paraId="3CBA248D" w14:textId="42940AE8" w:rsidR="00ED5877" w:rsidRPr="00462A86" w:rsidRDefault="007E2DD4" w:rsidP="00F40687">
      <w:pPr>
        <w:autoSpaceDE w:val="0"/>
        <w:autoSpaceDN w:val="0"/>
        <w:adjustRightInd w:val="0"/>
        <w:spacing w:after="100" w:afterAutospacing="1" w:line="360" w:lineRule="auto"/>
        <w:jc w:val="both"/>
        <w:rPr>
          <w:rFonts w:ascii="Times New Roman" w:hAnsi="Times New Roman" w:cs="Times New Roman"/>
          <w:b/>
          <w:i/>
          <w:sz w:val="24"/>
          <w:szCs w:val="24"/>
        </w:rPr>
      </w:pPr>
      <w:r w:rsidRPr="00462A86">
        <w:rPr>
          <w:rFonts w:ascii="Times New Roman" w:hAnsi="Times New Roman" w:cs="Times New Roman"/>
          <w:sz w:val="24"/>
          <w:szCs w:val="24"/>
        </w:rPr>
        <w:t>Moving on from the reverse socialisation construct, the discussion in Chapter Two suggests that the degree of acceptance of adolescents as environmental socialisation agent by the parents will be moderated by the type of communication inside the family. So to address the effect of this moderating variable, a measurement for family communication patterns is added to the study.</w:t>
      </w:r>
      <w:r w:rsidRPr="00462A86">
        <w:rPr>
          <w:rFonts w:ascii="Times New Roman" w:hAnsi="Times New Roman" w:cs="Times New Roman"/>
          <w:color w:val="FF0000"/>
          <w:sz w:val="24"/>
          <w:szCs w:val="24"/>
        </w:rPr>
        <w:t xml:space="preserve"> </w:t>
      </w:r>
    </w:p>
    <w:p w14:paraId="60054FE6" w14:textId="46D713D4" w:rsidR="00F4068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6.4.7 Family Communication Patterns (FCP)</w:t>
      </w:r>
    </w:p>
    <w:p w14:paraId="0CA4BB9A" w14:textId="4AF6C7B8" w:rsidR="007E2DD4"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discussed in the literature review chapter (</w:t>
      </w:r>
      <w:r w:rsidR="007E2DD4" w:rsidRPr="00462A86">
        <w:rPr>
          <w:rFonts w:ascii="Times New Roman" w:hAnsi="Times New Roman" w:cs="Times New Roman"/>
          <w:sz w:val="24"/>
          <w:szCs w:val="24"/>
        </w:rPr>
        <w:t>Chapter 2</w:t>
      </w:r>
      <w:r w:rsidRPr="00462A86">
        <w:rPr>
          <w:rFonts w:ascii="Times New Roman" w:hAnsi="Times New Roman" w:cs="Times New Roman"/>
          <w:sz w:val="24"/>
          <w:szCs w:val="24"/>
        </w:rPr>
        <w:t xml:space="preserve">), </w:t>
      </w:r>
      <w:r w:rsidR="007E2DD4" w:rsidRPr="00462A86">
        <w:rPr>
          <w:rFonts w:ascii="Times New Roman" w:hAnsi="Times New Roman" w:cs="Times New Roman"/>
          <w:sz w:val="24"/>
          <w:szCs w:val="24"/>
        </w:rPr>
        <w:t xml:space="preserve">FCP measures developed by McLeod and Chaffee (1972) were later improvised into the measure of consumption communication by Moschis (1987). The scale is very frequently used in the consumer socialisation studies for example by Rose et al. (1998), Chan &amp; McNeal (2003) and Mukherji (2005) to measure family communication pattern. The scale also is included in handbook of marketing scales by Bearden &amp; Netemeyer’s (1999, p. 218-223). </w:t>
      </w:r>
      <w:r w:rsidR="005239B9" w:rsidRPr="00462A86">
        <w:rPr>
          <w:rFonts w:ascii="Times New Roman" w:hAnsi="Times New Roman" w:cs="Times New Roman"/>
          <w:sz w:val="24"/>
          <w:szCs w:val="24"/>
        </w:rPr>
        <w:t>Further the framework and the scale was successfully applied by Mukherjee (2005) in India while measuring maternal communication patterns, advertising attitudes and television mediation behaviours among urban middle-class mothers in India. Therefore the items in the scale used by Mukherjee (2005) were considered relevant and valid for this study as well.</w:t>
      </w:r>
    </w:p>
    <w:p w14:paraId="21D43192" w14:textId="77777777" w:rsidR="00F40687" w:rsidRPr="00462A86" w:rsidRDefault="00F40687" w:rsidP="00F40687">
      <w:pPr>
        <w:autoSpaceDE w:val="0"/>
        <w:autoSpaceDN w:val="0"/>
        <w:adjustRightInd w:val="0"/>
        <w:spacing w:after="0" w:line="360" w:lineRule="auto"/>
        <w:jc w:val="both"/>
        <w:rPr>
          <w:rFonts w:ascii="Times New Roman" w:hAnsi="Times New Roman" w:cs="Times New Roman"/>
          <w:sz w:val="24"/>
          <w:szCs w:val="24"/>
        </w:rPr>
      </w:pPr>
    </w:p>
    <w:p w14:paraId="2A7ADAD5" w14:textId="10272272" w:rsidR="00605C67" w:rsidRPr="00462A86" w:rsidRDefault="007E2DD4" w:rsidP="004D71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discussed in Chapter </w:t>
      </w:r>
      <w:r w:rsidR="006522AF" w:rsidRPr="00462A86">
        <w:rPr>
          <w:rFonts w:ascii="Times New Roman" w:hAnsi="Times New Roman" w:cs="Times New Roman"/>
          <w:sz w:val="24"/>
          <w:szCs w:val="24"/>
        </w:rPr>
        <w:t>2</w:t>
      </w:r>
      <w:r w:rsidRPr="00462A86">
        <w:rPr>
          <w:rFonts w:ascii="Times New Roman" w:hAnsi="Times New Roman" w:cs="Times New Roman"/>
          <w:sz w:val="24"/>
          <w:szCs w:val="24"/>
        </w:rPr>
        <w:t xml:space="preserve">, FCP is anticipated as a moderating variable related to level of environmental reverse socialisation of parents in India. Therefore the two dimensions of the socio-oriented and concept-oriented patterns of family communication are being measured and examined to see their impact on the parents' and adolescents' perception of the adolescent as a socialisation agent for their parents. The explanation of the constructs is discussed in the following section. </w:t>
      </w:r>
    </w:p>
    <w:p w14:paraId="17CAF469" w14:textId="77777777" w:rsidR="00ED5877" w:rsidRPr="00462A86" w:rsidRDefault="00ED5877" w:rsidP="00F40687">
      <w:pPr>
        <w:autoSpaceDE w:val="0"/>
        <w:autoSpaceDN w:val="0"/>
        <w:adjustRightInd w:val="0"/>
        <w:spacing w:after="0" w:line="360" w:lineRule="auto"/>
        <w:jc w:val="both"/>
        <w:rPr>
          <w:rFonts w:ascii="Times New Roman" w:hAnsi="Times New Roman" w:cs="Times New Roman"/>
          <w:b/>
          <w:bCs/>
          <w:i/>
          <w:iCs/>
          <w:sz w:val="24"/>
          <w:szCs w:val="24"/>
        </w:rPr>
      </w:pPr>
    </w:p>
    <w:p w14:paraId="600F2A66" w14:textId="77777777" w:rsidR="00ED5877" w:rsidRPr="00462A86" w:rsidRDefault="00ED5877" w:rsidP="00F40687">
      <w:pPr>
        <w:autoSpaceDE w:val="0"/>
        <w:autoSpaceDN w:val="0"/>
        <w:adjustRightInd w:val="0"/>
        <w:spacing w:after="0" w:line="360" w:lineRule="auto"/>
        <w:jc w:val="both"/>
        <w:rPr>
          <w:rFonts w:ascii="Times New Roman" w:hAnsi="Times New Roman" w:cs="Times New Roman"/>
          <w:i/>
          <w:sz w:val="24"/>
          <w:szCs w:val="24"/>
        </w:rPr>
      </w:pPr>
      <w:r w:rsidRPr="00462A86">
        <w:rPr>
          <w:rFonts w:ascii="Times New Roman" w:hAnsi="Times New Roman" w:cs="Times New Roman"/>
          <w:b/>
          <w:bCs/>
          <w:i/>
          <w:iCs/>
          <w:sz w:val="24"/>
          <w:szCs w:val="24"/>
        </w:rPr>
        <w:t>6.4.7.</w:t>
      </w:r>
      <w:r w:rsidRPr="00462A86">
        <w:rPr>
          <w:rFonts w:ascii="Times New Roman" w:hAnsi="Times New Roman" w:cs="Times New Roman"/>
          <w:b/>
          <w:i/>
          <w:sz w:val="24"/>
          <w:szCs w:val="24"/>
        </w:rPr>
        <w:t xml:space="preserve">1 </w:t>
      </w:r>
      <w:r w:rsidRPr="00462A86">
        <w:rPr>
          <w:rFonts w:ascii="Times New Roman" w:hAnsi="Times New Roman" w:cs="Times New Roman"/>
          <w:i/>
          <w:sz w:val="24"/>
          <w:szCs w:val="24"/>
        </w:rPr>
        <w:t>Measurement for socio-orientation</w:t>
      </w:r>
    </w:p>
    <w:p w14:paraId="0879135A" w14:textId="1DEFB834" w:rsidR="00ED5877" w:rsidRPr="00462A86" w:rsidRDefault="005239B9" w:rsidP="00BF3B7C">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emphasis of socio-oriented dimension is on parental control and children’s deference to authority (Chan &amp; McNeal, 2003) and thus it measures vertical or relationship-oriented patterns of communication. The items in the scale are phrased to indicate parents' inclinations </w:t>
      </w:r>
      <w:r w:rsidRPr="00462A86">
        <w:rPr>
          <w:rFonts w:ascii="Times New Roman" w:hAnsi="Times New Roman" w:cs="Times New Roman"/>
          <w:sz w:val="24"/>
          <w:szCs w:val="24"/>
        </w:rPr>
        <w:lastRenderedPageBreak/>
        <w:t>to have control over adolescents spending and the adolescents' belief that their parent is concerned about the way adolescents' money is used (Bearden &amp; Netemeyer, 1999). A controlling one-way communication like this may hinder reciprocity between adolescent and parent, thus making adolescents' influence on parent less likely. The scale is composed of five five-point Likert-type statements measured through ‘very seldom’ and ‘very often’ dimensions. The items are listed in table 6.14 below.</w:t>
      </w:r>
    </w:p>
    <w:tbl>
      <w:tblPr>
        <w:tblStyle w:val="Light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6"/>
      </w:tblGrid>
      <w:tr w:rsidR="00ED5877" w:rsidRPr="00462A86" w14:paraId="5B7C51BA" w14:textId="77777777" w:rsidTr="00605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7E80CAF" w14:textId="77777777" w:rsidR="00ED5877" w:rsidRPr="00462A86" w:rsidRDefault="00ED5877" w:rsidP="00ED5877">
            <w:pPr>
              <w:autoSpaceDE w:val="0"/>
              <w:autoSpaceDN w:val="0"/>
              <w:adjustRightInd w:val="0"/>
              <w:jc w:val="center"/>
              <w:rPr>
                <w:rFonts w:ascii="Times New Roman" w:hAnsi="Times New Roman" w:cs="Times New Roman"/>
                <w:bCs w:val="0"/>
                <w:color w:val="auto"/>
                <w:sz w:val="24"/>
                <w:szCs w:val="24"/>
              </w:rPr>
            </w:pPr>
            <w:r w:rsidRPr="00462A86">
              <w:rPr>
                <w:rFonts w:ascii="Times New Roman" w:hAnsi="Times New Roman" w:cs="Times New Roman"/>
                <w:bCs w:val="0"/>
                <w:color w:val="auto"/>
                <w:sz w:val="24"/>
                <w:szCs w:val="24"/>
              </w:rPr>
              <w:t>Parents</w:t>
            </w:r>
          </w:p>
        </w:tc>
        <w:tc>
          <w:tcPr>
            <w:tcW w:w="4456" w:type="dxa"/>
          </w:tcPr>
          <w:p w14:paraId="0C3B56C4" w14:textId="2E4E27AB" w:rsidR="00ED5877" w:rsidRPr="00462A86" w:rsidRDefault="005239B9" w:rsidP="00ED58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462A86">
              <w:rPr>
                <w:rFonts w:ascii="Times New Roman" w:hAnsi="Times New Roman" w:cs="Times New Roman"/>
                <w:bCs w:val="0"/>
                <w:color w:val="auto"/>
                <w:sz w:val="24"/>
                <w:szCs w:val="24"/>
              </w:rPr>
              <w:t>Adolescent</w:t>
            </w:r>
            <w:r w:rsidR="00A022E2" w:rsidRPr="00462A86">
              <w:rPr>
                <w:rFonts w:ascii="Times New Roman" w:hAnsi="Times New Roman" w:cs="Times New Roman"/>
                <w:bCs w:val="0"/>
                <w:color w:val="auto"/>
                <w:sz w:val="24"/>
                <w:szCs w:val="24"/>
              </w:rPr>
              <w:t>s</w:t>
            </w:r>
          </w:p>
        </w:tc>
      </w:tr>
      <w:tr w:rsidR="00ED5877" w:rsidRPr="00462A86" w14:paraId="143921D7" w14:textId="77777777" w:rsidTr="00605C6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tcBorders>
          </w:tcPr>
          <w:p w14:paraId="4B583312"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 tell my child not to buy certain things. </w:t>
            </w:r>
          </w:p>
        </w:tc>
        <w:tc>
          <w:tcPr>
            <w:tcW w:w="4456" w:type="dxa"/>
            <w:tcBorders>
              <w:top w:val="none" w:sz="0" w:space="0" w:color="auto"/>
              <w:bottom w:val="none" w:sz="0" w:space="0" w:color="auto"/>
              <w:right w:val="none" w:sz="0" w:space="0" w:color="auto"/>
            </w:tcBorders>
          </w:tcPr>
          <w:p w14:paraId="11AC25F7" w14:textId="77777777" w:rsidR="00ED5877" w:rsidRPr="00462A86" w:rsidRDefault="00ED5877"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tells me not to buy certain things.</w:t>
            </w:r>
          </w:p>
        </w:tc>
      </w:tr>
      <w:tr w:rsidR="00ED5877" w:rsidRPr="00462A86" w14:paraId="6A0CCB66" w14:textId="77777777" w:rsidTr="00605C67">
        <w:tc>
          <w:tcPr>
            <w:cnfStyle w:val="001000000000" w:firstRow="0" w:lastRow="0" w:firstColumn="1" w:lastColumn="0" w:oddVBand="0" w:evenVBand="0" w:oddHBand="0" w:evenHBand="0" w:firstRowFirstColumn="0" w:firstRowLastColumn="0" w:lastRowFirstColumn="0" w:lastRowLastColumn="0"/>
            <w:tcW w:w="4786" w:type="dxa"/>
          </w:tcPr>
          <w:p w14:paraId="6ED3F5EA"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 tell my child what things she/he should or should not buy. </w:t>
            </w:r>
          </w:p>
        </w:tc>
        <w:tc>
          <w:tcPr>
            <w:tcW w:w="4456" w:type="dxa"/>
          </w:tcPr>
          <w:p w14:paraId="548E16C8" w14:textId="77777777" w:rsidR="00ED5877" w:rsidRPr="00462A86" w:rsidRDefault="00ED5877" w:rsidP="00ED58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tells me what types of things I can buy.</w:t>
            </w:r>
          </w:p>
        </w:tc>
      </w:tr>
      <w:tr w:rsidR="00ED5877" w:rsidRPr="00462A86" w14:paraId="57B8384B" w14:textId="77777777" w:rsidTr="0060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tcBorders>
          </w:tcPr>
          <w:p w14:paraId="07E3F29B"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 want to know what my child does with her/his money. </w:t>
            </w:r>
          </w:p>
        </w:tc>
        <w:tc>
          <w:tcPr>
            <w:tcW w:w="4456" w:type="dxa"/>
            <w:tcBorders>
              <w:top w:val="none" w:sz="0" w:space="0" w:color="auto"/>
              <w:bottom w:val="none" w:sz="0" w:space="0" w:color="auto"/>
              <w:right w:val="none" w:sz="0" w:space="0" w:color="auto"/>
            </w:tcBorders>
          </w:tcPr>
          <w:p w14:paraId="4EDEE306" w14:textId="77777777" w:rsidR="00ED5877" w:rsidRPr="00462A86" w:rsidRDefault="00ED5877"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wants to know what I do with my money.</w:t>
            </w:r>
          </w:p>
        </w:tc>
      </w:tr>
      <w:tr w:rsidR="00ED5877" w:rsidRPr="00462A86" w14:paraId="44F28A25" w14:textId="77777777" w:rsidTr="00605C67">
        <w:tc>
          <w:tcPr>
            <w:cnfStyle w:val="001000000000" w:firstRow="0" w:lastRow="0" w:firstColumn="1" w:lastColumn="0" w:oddVBand="0" w:evenVBand="0" w:oddHBand="0" w:evenHBand="0" w:firstRowFirstColumn="0" w:firstRowLastColumn="0" w:lastRowFirstColumn="0" w:lastRowLastColumn="0"/>
            <w:tcW w:w="4786" w:type="dxa"/>
          </w:tcPr>
          <w:p w14:paraId="51546A4A"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complain when I do not like something that my child bought for her/himself.</w:t>
            </w:r>
          </w:p>
        </w:tc>
        <w:tc>
          <w:tcPr>
            <w:tcW w:w="4456" w:type="dxa"/>
          </w:tcPr>
          <w:p w14:paraId="2E7E78F1" w14:textId="77777777" w:rsidR="00ED5877" w:rsidRPr="00462A86" w:rsidRDefault="00ED5877" w:rsidP="00ED58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complains when I buy something that he/she does not like.</w:t>
            </w:r>
          </w:p>
        </w:tc>
      </w:tr>
      <w:tr w:rsidR="00ED5877" w:rsidRPr="00462A86" w14:paraId="277E3A5D" w14:textId="77777777" w:rsidTr="0060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tcBorders>
          </w:tcPr>
          <w:p w14:paraId="27AA8A0E" w14:textId="77777777" w:rsidR="00ED5877" w:rsidRPr="00462A86" w:rsidRDefault="00ED5877" w:rsidP="00ED5877">
            <w:pPr>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 tell my child she/he is not allowed to buy certain things. </w:t>
            </w:r>
          </w:p>
        </w:tc>
        <w:tc>
          <w:tcPr>
            <w:tcW w:w="4456" w:type="dxa"/>
            <w:tcBorders>
              <w:top w:val="none" w:sz="0" w:space="0" w:color="auto"/>
              <w:bottom w:val="none" w:sz="0" w:space="0" w:color="auto"/>
              <w:right w:val="none" w:sz="0" w:space="0" w:color="auto"/>
            </w:tcBorders>
          </w:tcPr>
          <w:p w14:paraId="547F020B"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tells me that I am not allowed to buy certain things.</w:t>
            </w:r>
          </w:p>
        </w:tc>
      </w:tr>
    </w:tbl>
    <w:p w14:paraId="3091B783" w14:textId="55BFA292" w:rsidR="00ED5877" w:rsidRPr="00462A86" w:rsidRDefault="00ED5877" w:rsidP="00D1659A">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bCs/>
          <w:sz w:val="24"/>
          <w:szCs w:val="24"/>
        </w:rPr>
        <w:t>Table 6.1</w:t>
      </w:r>
      <w:r w:rsidR="00D1659A" w:rsidRPr="00462A86">
        <w:rPr>
          <w:rFonts w:ascii="Times New Roman" w:hAnsi="Times New Roman" w:cs="Times New Roman"/>
          <w:bCs/>
          <w:sz w:val="24"/>
          <w:szCs w:val="24"/>
        </w:rPr>
        <w:t>4</w:t>
      </w:r>
      <w:r w:rsidRPr="00462A86">
        <w:rPr>
          <w:rFonts w:ascii="Times New Roman" w:hAnsi="Times New Roman" w:cs="Times New Roman"/>
          <w:bCs/>
          <w:sz w:val="24"/>
          <w:szCs w:val="24"/>
        </w:rPr>
        <w:t>: Socio-oriented scale items of FCP</w:t>
      </w:r>
      <w:r w:rsidR="005239B9" w:rsidRPr="00462A86">
        <w:rPr>
          <w:rFonts w:ascii="Times New Roman" w:hAnsi="Times New Roman" w:cs="Times New Roman"/>
          <w:bCs/>
          <w:sz w:val="24"/>
          <w:szCs w:val="24"/>
        </w:rPr>
        <w:t xml:space="preserve"> </w:t>
      </w:r>
    </w:p>
    <w:p w14:paraId="6139D921" w14:textId="77777777" w:rsidR="00ED5877" w:rsidRPr="00462A86" w:rsidRDefault="00ED5877" w:rsidP="00ED5877">
      <w:pPr>
        <w:autoSpaceDE w:val="0"/>
        <w:autoSpaceDN w:val="0"/>
        <w:adjustRightInd w:val="0"/>
        <w:spacing w:after="0" w:line="240" w:lineRule="auto"/>
        <w:rPr>
          <w:rFonts w:ascii="Times New Roman" w:hAnsi="Times New Roman" w:cs="Times New Roman"/>
          <w:sz w:val="24"/>
          <w:szCs w:val="24"/>
        </w:rPr>
      </w:pPr>
    </w:p>
    <w:p w14:paraId="034BBE34" w14:textId="77777777" w:rsidR="00ED5877" w:rsidRPr="00462A86" w:rsidRDefault="00ED5877" w:rsidP="00F40687">
      <w:pPr>
        <w:autoSpaceDE w:val="0"/>
        <w:autoSpaceDN w:val="0"/>
        <w:adjustRightInd w:val="0"/>
        <w:spacing w:after="0" w:line="360" w:lineRule="auto"/>
        <w:rPr>
          <w:rFonts w:ascii="Times New Roman" w:hAnsi="Times New Roman" w:cs="Times New Roman"/>
          <w:sz w:val="24"/>
          <w:szCs w:val="24"/>
        </w:rPr>
      </w:pPr>
      <w:r w:rsidRPr="00462A86">
        <w:rPr>
          <w:rFonts w:ascii="Times New Roman" w:hAnsi="Times New Roman" w:cs="Times New Roman"/>
          <w:b/>
          <w:bCs/>
          <w:i/>
          <w:iCs/>
          <w:sz w:val="24"/>
          <w:szCs w:val="24"/>
        </w:rPr>
        <w:t>6.4.7</w:t>
      </w:r>
      <w:r w:rsidRPr="00462A86">
        <w:rPr>
          <w:rFonts w:ascii="Times New Roman" w:hAnsi="Times New Roman" w:cs="Times New Roman"/>
          <w:b/>
          <w:i/>
          <w:sz w:val="24"/>
          <w:szCs w:val="24"/>
        </w:rPr>
        <w:t>.2</w:t>
      </w:r>
      <w:r w:rsidRPr="00462A86">
        <w:rPr>
          <w:rFonts w:ascii="Times New Roman" w:hAnsi="Times New Roman" w:cs="Times New Roman"/>
          <w:b/>
          <w:i/>
        </w:rPr>
        <w:t xml:space="preserve"> </w:t>
      </w:r>
      <w:r w:rsidRPr="00462A86">
        <w:rPr>
          <w:rFonts w:ascii="Times New Roman" w:hAnsi="Times New Roman" w:cs="Times New Roman"/>
          <w:i/>
          <w:sz w:val="24"/>
          <w:szCs w:val="24"/>
        </w:rPr>
        <w:t>Measurement for concept -orientation</w:t>
      </w:r>
    </w:p>
    <w:p w14:paraId="07E3E639" w14:textId="39A729DE" w:rsidR="00ED5877" w:rsidRPr="00462A86" w:rsidRDefault="005239B9" w:rsidP="00197A96">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concept-oriented communication emphasises on encouraging children to establish an independent evaluation of an issue (Chan &amp; McNeal, 2003; Rose et al., 1998). The scale measures the extent to which the respondent indicates that the parent takes an active interest in the adolescents' use of money and the purchase of products. The items in the scale suggests of positive communication where the adolescents' role, assistance, and opinion are respected (Bearden &amp; Netemeyer 1999). An open two-way communication like this may foster reciprocity between adolescent and parent, thus making adolescent influence on parent more likely. The scale is constructed of five five-point Likert-type statements measured through ‘very seldom’ and ‘very often’ dimensions. The scale items are presented in table 6.15below.</w:t>
      </w:r>
    </w:p>
    <w:tbl>
      <w:tblPr>
        <w:tblStyle w:val="Light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D5877" w:rsidRPr="00462A86" w14:paraId="618C7602" w14:textId="77777777" w:rsidTr="00ED5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D03CCB5" w14:textId="77777777" w:rsidR="00ED5877" w:rsidRPr="00462A86" w:rsidRDefault="00ED5877" w:rsidP="00ED5877">
            <w:pPr>
              <w:autoSpaceDE w:val="0"/>
              <w:autoSpaceDN w:val="0"/>
              <w:adjustRightInd w:val="0"/>
              <w:jc w:val="center"/>
              <w:rPr>
                <w:rFonts w:ascii="Times New Roman" w:hAnsi="Times New Roman" w:cs="Times New Roman"/>
                <w:bCs w:val="0"/>
                <w:color w:val="auto"/>
                <w:sz w:val="24"/>
                <w:szCs w:val="24"/>
              </w:rPr>
            </w:pPr>
            <w:r w:rsidRPr="00462A86">
              <w:rPr>
                <w:rFonts w:ascii="Times New Roman" w:hAnsi="Times New Roman" w:cs="Times New Roman"/>
                <w:bCs w:val="0"/>
                <w:color w:val="auto"/>
                <w:sz w:val="24"/>
                <w:szCs w:val="24"/>
              </w:rPr>
              <w:t>Parents</w:t>
            </w:r>
          </w:p>
        </w:tc>
        <w:tc>
          <w:tcPr>
            <w:tcW w:w="4621" w:type="dxa"/>
          </w:tcPr>
          <w:p w14:paraId="25D117D8" w14:textId="0754947B" w:rsidR="00ED5877" w:rsidRPr="00462A86" w:rsidRDefault="005239B9" w:rsidP="00ED58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462A86">
              <w:rPr>
                <w:rFonts w:ascii="Times New Roman" w:hAnsi="Times New Roman" w:cs="Times New Roman"/>
                <w:bCs w:val="0"/>
                <w:color w:val="auto"/>
                <w:sz w:val="24"/>
                <w:szCs w:val="24"/>
              </w:rPr>
              <w:t>Adolescent</w:t>
            </w:r>
            <w:r w:rsidR="00A022E2" w:rsidRPr="00462A86">
              <w:rPr>
                <w:rFonts w:ascii="Times New Roman" w:hAnsi="Times New Roman" w:cs="Times New Roman"/>
                <w:bCs w:val="0"/>
                <w:color w:val="auto"/>
                <w:sz w:val="24"/>
                <w:szCs w:val="24"/>
              </w:rPr>
              <w:t>s</w:t>
            </w:r>
          </w:p>
        </w:tc>
      </w:tr>
      <w:tr w:rsidR="00ED5877" w:rsidRPr="00462A86" w14:paraId="259054DD"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649821F0"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ask my child to help me buy things for the family.</w:t>
            </w:r>
          </w:p>
        </w:tc>
        <w:tc>
          <w:tcPr>
            <w:tcW w:w="4621" w:type="dxa"/>
            <w:tcBorders>
              <w:top w:val="none" w:sz="0" w:space="0" w:color="auto"/>
              <w:bottom w:val="none" w:sz="0" w:space="0" w:color="auto"/>
              <w:right w:val="none" w:sz="0" w:space="0" w:color="auto"/>
            </w:tcBorders>
          </w:tcPr>
          <w:p w14:paraId="3B5ACDA7" w14:textId="77777777" w:rsidR="00ED5877" w:rsidRPr="00462A86" w:rsidRDefault="00ED5877"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asks me to help in buying things for the family.</w:t>
            </w:r>
          </w:p>
        </w:tc>
      </w:tr>
      <w:tr w:rsidR="00ED5877" w:rsidRPr="00462A86" w14:paraId="69971E91" w14:textId="77777777" w:rsidTr="00ED5877">
        <w:tc>
          <w:tcPr>
            <w:cnfStyle w:val="001000000000" w:firstRow="0" w:lastRow="0" w:firstColumn="1" w:lastColumn="0" w:oddVBand="0" w:evenVBand="0" w:oddHBand="0" w:evenHBand="0" w:firstRowFirstColumn="0" w:firstRowLastColumn="0" w:lastRowFirstColumn="0" w:lastRowLastColumn="0"/>
            <w:tcW w:w="4621" w:type="dxa"/>
          </w:tcPr>
          <w:p w14:paraId="2D1469EB"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ask my child what they think about things they buy for themselves.</w:t>
            </w:r>
          </w:p>
        </w:tc>
        <w:tc>
          <w:tcPr>
            <w:tcW w:w="4621" w:type="dxa"/>
          </w:tcPr>
          <w:p w14:paraId="033028BA" w14:textId="77777777" w:rsidR="00ED5877" w:rsidRPr="00462A86" w:rsidRDefault="00ED5877" w:rsidP="00ED58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asks me what I think about things I buy for myself.</w:t>
            </w:r>
          </w:p>
        </w:tc>
      </w:tr>
      <w:tr w:rsidR="00ED5877" w:rsidRPr="00462A86" w14:paraId="6C9B54A9"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657C86F4"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ask my child for advice about buying things.</w:t>
            </w:r>
          </w:p>
        </w:tc>
        <w:tc>
          <w:tcPr>
            <w:tcW w:w="4621" w:type="dxa"/>
            <w:tcBorders>
              <w:top w:val="none" w:sz="0" w:space="0" w:color="auto"/>
              <w:bottom w:val="none" w:sz="0" w:space="0" w:color="auto"/>
              <w:right w:val="none" w:sz="0" w:space="0" w:color="auto"/>
            </w:tcBorders>
          </w:tcPr>
          <w:p w14:paraId="75522D28" w14:textId="77777777" w:rsidR="00ED5877" w:rsidRPr="00462A86" w:rsidRDefault="00ED5877"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asks me for advice about buying things.</w:t>
            </w:r>
          </w:p>
        </w:tc>
      </w:tr>
      <w:tr w:rsidR="00ED5877" w:rsidRPr="00462A86" w14:paraId="538F85D4" w14:textId="77777777" w:rsidTr="00605C67">
        <w:trPr>
          <w:trHeight w:val="468"/>
        </w:trPr>
        <w:tc>
          <w:tcPr>
            <w:cnfStyle w:val="001000000000" w:firstRow="0" w:lastRow="0" w:firstColumn="1" w:lastColumn="0" w:oddVBand="0" w:evenVBand="0" w:oddHBand="0" w:evenHBand="0" w:firstRowFirstColumn="0" w:firstRowLastColumn="0" w:lastRowFirstColumn="0" w:lastRowLastColumn="0"/>
            <w:tcW w:w="4621" w:type="dxa"/>
          </w:tcPr>
          <w:p w14:paraId="1E0BBE6C"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tell my child that buying things she/he like is</w:t>
            </w:r>
          </w:p>
          <w:p w14:paraId="439505C8"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important even if others do not like them.</w:t>
            </w:r>
          </w:p>
        </w:tc>
        <w:tc>
          <w:tcPr>
            <w:tcW w:w="4621" w:type="dxa"/>
          </w:tcPr>
          <w:p w14:paraId="470BAD9C" w14:textId="77777777" w:rsidR="00ED5877" w:rsidRPr="00462A86" w:rsidRDefault="00ED5877" w:rsidP="00ED58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says that buying things I like is important even if others do not like them.</w:t>
            </w:r>
          </w:p>
          <w:p w14:paraId="26101F5A" w14:textId="77777777" w:rsidR="00ED5877" w:rsidRPr="00462A86" w:rsidRDefault="00ED5877" w:rsidP="00ED58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D5877" w:rsidRPr="00462A86" w14:paraId="1DB98481"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440DF074"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 ask my child about things that I buy for myself.</w:t>
            </w:r>
          </w:p>
        </w:tc>
        <w:tc>
          <w:tcPr>
            <w:tcW w:w="4621" w:type="dxa"/>
            <w:tcBorders>
              <w:top w:val="none" w:sz="0" w:space="0" w:color="auto"/>
              <w:bottom w:val="none" w:sz="0" w:space="0" w:color="auto"/>
              <w:right w:val="none" w:sz="0" w:space="0" w:color="auto"/>
            </w:tcBorders>
          </w:tcPr>
          <w:p w14:paraId="65CE7532" w14:textId="77777777" w:rsidR="00ED5877" w:rsidRPr="00462A86" w:rsidRDefault="00ED5877"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My parent asks me about things that he/she buys for</w:t>
            </w:r>
          </w:p>
          <w:p w14:paraId="3C72DDF3" w14:textId="77777777" w:rsidR="00ED5877" w:rsidRPr="00462A86" w:rsidRDefault="00ED5877" w:rsidP="00ED58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sz w:val="20"/>
                <w:szCs w:val="20"/>
              </w:rPr>
              <w:t>himself/herself.</w:t>
            </w:r>
          </w:p>
        </w:tc>
      </w:tr>
    </w:tbl>
    <w:p w14:paraId="348FACE0" w14:textId="77777777" w:rsidR="001D2C47" w:rsidRPr="00462A86" w:rsidRDefault="00D1659A" w:rsidP="001D2C47">
      <w:pPr>
        <w:autoSpaceDE w:val="0"/>
        <w:autoSpaceDN w:val="0"/>
        <w:adjustRightInd w:val="0"/>
        <w:spacing w:after="0" w:line="240" w:lineRule="auto"/>
        <w:rPr>
          <w:rFonts w:ascii="Times New Roman" w:hAnsi="Times New Roman" w:cs="Times New Roman"/>
          <w:bCs/>
          <w:sz w:val="24"/>
          <w:szCs w:val="24"/>
        </w:rPr>
      </w:pPr>
      <w:r w:rsidRPr="00462A86">
        <w:rPr>
          <w:rFonts w:ascii="Times New Roman" w:hAnsi="Times New Roman" w:cs="Times New Roman"/>
          <w:bCs/>
          <w:sz w:val="24"/>
          <w:szCs w:val="24"/>
        </w:rPr>
        <w:t>Table 6.15</w:t>
      </w:r>
      <w:r w:rsidR="00ED5877" w:rsidRPr="00462A86">
        <w:rPr>
          <w:rFonts w:ascii="Times New Roman" w:hAnsi="Times New Roman" w:cs="Times New Roman"/>
          <w:bCs/>
          <w:sz w:val="24"/>
          <w:szCs w:val="24"/>
        </w:rPr>
        <w:t>: Concept-oriented scale items of FCP</w:t>
      </w:r>
    </w:p>
    <w:p w14:paraId="11DBFA23" w14:textId="77777777" w:rsidR="004D71C9" w:rsidRPr="00462A86" w:rsidRDefault="004D71C9" w:rsidP="001D2C47">
      <w:pPr>
        <w:autoSpaceDE w:val="0"/>
        <w:autoSpaceDN w:val="0"/>
        <w:adjustRightInd w:val="0"/>
        <w:spacing w:after="0" w:line="360" w:lineRule="auto"/>
        <w:jc w:val="both"/>
        <w:rPr>
          <w:rFonts w:ascii="Times New Roman" w:hAnsi="Times New Roman" w:cs="Times New Roman"/>
          <w:sz w:val="24"/>
          <w:szCs w:val="24"/>
        </w:rPr>
      </w:pPr>
    </w:p>
    <w:p w14:paraId="151C9693" w14:textId="172E7AF9" w:rsidR="00ED5877" w:rsidRPr="00462A86" w:rsidRDefault="005239B9" w:rsidP="001D2C47">
      <w:pPr>
        <w:autoSpaceDE w:val="0"/>
        <w:autoSpaceDN w:val="0"/>
        <w:adjustRightInd w:val="0"/>
        <w:spacing w:after="0" w:line="360" w:lineRule="auto"/>
        <w:jc w:val="both"/>
        <w:rPr>
          <w:rFonts w:ascii="Times New Roman" w:hAnsi="Times New Roman" w:cs="Times New Roman"/>
          <w:bCs/>
          <w:sz w:val="24"/>
          <w:szCs w:val="24"/>
        </w:rPr>
      </w:pPr>
      <w:r w:rsidRPr="00462A86">
        <w:rPr>
          <w:rFonts w:ascii="Times New Roman" w:hAnsi="Times New Roman" w:cs="Times New Roman"/>
          <w:sz w:val="24"/>
          <w:szCs w:val="24"/>
        </w:rPr>
        <w:t xml:space="preserve">For the purpose of this study, the two dimensions of family communication patterns are seen as separate constructs because the different patterns of communication in the family are likely to have different impact on how the respondents may view the adolescent as an agent of </w:t>
      </w:r>
      <w:r w:rsidRPr="00462A86">
        <w:rPr>
          <w:rFonts w:ascii="Times New Roman" w:hAnsi="Times New Roman" w:cs="Times New Roman"/>
          <w:sz w:val="24"/>
          <w:szCs w:val="24"/>
        </w:rPr>
        <w:lastRenderedPageBreak/>
        <w:t xml:space="preserve">socialisation. The socio- and concept-orientation dimensions are orthogonal (McLeod &amp; Chaffee, 1972; Moschis, 1987). Therefore median split of socio oriented and concept oriented scales is used to determine patterns of communication which provides four patterns of communication </w:t>
      </w:r>
      <w:r w:rsidR="005106B8" w:rsidRPr="00462A86">
        <w:rPr>
          <w:rFonts w:ascii="Times New Roman" w:hAnsi="Times New Roman" w:cs="Times New Roman"/>
          <w:sz w:val="24"/>
          <w:szCs w:val="24"/>
        </w:rPr>
        <w:t>i.e.</w:t>
      </w:r>
      <w:r w:rsidRPr="00462A86">
        <w:rPr>
          <w:rFonts w:ascii="Times New Roman" w:hAnsi="Times New Roman" w:cs="Times New Roman"/>
          <w:sz w:val="24"/>
          <w:szCs w:val="24"/>
        </w:rPr>
        <w:t xml:space="preserve"> (consensual, protective, pluralistic and laisser-faire) as discussed in Chapter two). Another major moderator variable the type of influence strategies is discussed in the next section.</w:t>
      </w:r>
    </w:p>
    <w:p w14:paraId="3F17D3DA" w14:textId="77777777" w:rsidR="004D71C9" w:rsidRPr="00462A86" w:rsidRDefault="004D71C9" w:rsidP="00BF3B7C">
      <w:pPr>
        <w:autoSpaceDE w:val="0"/>
        <w:autoSpaceDN w:val="0"/>
        <w:adjustRightInd w:val="0"/>
        <w:spacing w:after="0" w:line="360" w:lineRule="auto"/>
        <w:rPr>
          <w:rFonts w:ascii="Times New Roman" w:hAnsi="Times New Roman" w:cs="Times New Roman"/>
          <w:sz w:val="24"/>
          <w:szCs w:val="24"/>
        </w:rPr>
      </w:pPr>
    </w:p>
    <w:p w14:paraId="2675E213" w14:textId="77777777" w:rsidR="00BF3B7C" w:rsidRPr="00462A86" w:rsidRDefault="00ED5877" w:rsidP="00BF3B7C">
      <w:pPr>
        <w:autoSpaceDE w:val="0"/>
        <w:autoSpaceDN w:val="0"/>
        <w:adjustRightInd w:val="0"/>
        <w:spacing w:after="0" w:line="360" w:lineRule="auto"/>
        <w:rPr>
          <w:rFonts w:ascii="Times New Roman" w:hAnsi="Times New Roman" w:cs="Times New Roman"/>
          <w:b/>
          <w:i/>
          <w:sz w:val="24"/>
          <w:szCs w:val="24"/>
        </w:rPr>
      </w:pPr>
      <w:r w:rsidRPr="00462A86">
        <w:rPr>
          <w:rFonts w:ascii="Times New Roman" w:hAnsi="Times New Roman" w:cs="Times New Roman"/>
          <w:b/>
          <w:bCs/>
          <w:i/>
          <w:iCs/>
          <w:sz w:val="24"/>
          <w:szCs w:val="24"/>
        </w:rPr>
        <w:t>6.4.8</w:t>
      </w:r>
      <w:r w:rsidRPr="00462A86">
        <w:rPr>
          <w:rFonts w:ascii="Times New Roman" w:hAnsi="Times New Roman" w:cs="Times New Roman"/>
          <w:b/>
          <w:i/>
          <w:sz w:val="24"/>
          <w:szCs w:val="24"/>
        </w:rPr>
        <w:t xml:space="preserve"> Children's influence</w:t>
      </w:r>
      <w:r w:rsidR="00EE0F26" w:rsidRPr="00462A86">
        <w:rPr>
          <w:rFonts w:ascii="Times New Roman" w:hAnsi="Times New Roman" w:cs="Times New Roman"/>
          <w:b/>
          <w:i/>
          <w:sz w:val="24"/>
          <w:szCs w:val="24"/>
        </w:rPr>
        <w:t xml:space="preserve"> strategies (IS_Uni and IS_Bi)</w:t>
      </w:r>
    </w:p>
    <w:p w14:paraId="423853A7" w14:textId="6296E7A6" w:rsidR="00ED5877" w:rsidRPr="00462A86" w:rsidRDefault="00ED5877" w:rsidP="00BF3B7C">
      <w:pPr>
        <w:autoSpaceDE w:val="0"/>
        <w:autoSpaceDN w:val="0"/>
        <w:adjustRightInd w:val="0"/>
        <w:spacing w:after="0" w:line="360" w:lineRule="auto"/>
        <w:rPr>
          <w:rFonts w:ascii="Times New Roman" w:hAnsi="Times New Roman" w:cs="Times New Roman"/>
          <w:b/>
          <w:i/>
          <w:sz w:val="24"/>
          <w:szCs w:val="24"/>
        </w:rPr>
      </w:pPr>
      <w:r w:rsidRPr="00462A86">
        <w:rPr>
          <w:rFonts w:ascii="Times New Roman" w:hAnsi="Times New Roman" w:cs="Times New Roman"/>
          <w:sz w:val="24"/>
          <w:szCs w:val="24"/>
        </w:rPr>
        <w:t>Children's influence strategy refers to children's strategic use of power to influence decision outcomes in family consumption decisions (Bao, 2001). The liter</w:t>
      </w:r>
      <w:r w:rsidR="00F45B84" w:rsidRPr="00462A86">
        <w:rPr>
          <w:rFonts w:ascii="Times New Roman" w:hAnsi="Times New Roman" w:cs="Times New Roman"/>
          <w:sz w:val="24"/>
          <w:szCs w:val="24"/>
        </w:rPr>
        <w:t>ature shows that researchers have</w:t>
      </w:r>
      <w:r w:rsidRPr="00462A86">
        <w:rPr>
          <w:rFonts w:ascii="Times New Roman" w:hAnsi="Times New Roman" w:cs="Times New Roman"/>
          <w:sz w:val="24"/>
          <w:szCs w:val="24"/>
        </w:rPr>
        <w:t xml:space="preserve"> developed sets of children's influence strategies in family consumption decisions using personal interview and/or essay analysis (Cowan et al.</w:t>
      </w:r>
      <w:r w:rsidR="005106B8" w:rsidRPr="00462A86">
        <w:rPr>
          <w:rFonts w:ascii="Times New Roman" w:hAnsi="Times New Roman" w:cs="Times New Roman"/>
          <w:sz w:val="24"/>
          <w:szCs w:val="24"/>
        </w:rPr>
        <w:t>, 1984</w:t>
      </w:r>
      <w:r w:rsidRPr="00462A86">
        <w:rPr>
          <w:rFonts w:ascii="Times New Roman" w:hAnsi="Times New Roman" w:cs="Times New Roman"/>
          <w:sz w:val="24"/>
          <w:szCs w:val="24"/>
        </w:rPr>
        <w:t xml:space="preserve">; Cowan &amp; Avants 1988; Kim et al., 1991; Manchanda &amp; Moore-Shay 1996; Palan &amp; Wilkes 1997). </w:t>
      </w:r>
    </w:p>
    <w:p w14:paraId="05EDF6BA" w14:textId="77777777"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p>
    <w:p w14:paraId="015057B4" w14:textId="49DADD30" w:rsidR="003521C9" w:rsidRPr="00462A86" w:rsidRDefault="00ED5877" w:rsidP="0004043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Based on these studies, Yeqing Bao (2001) developed a scale to measure influence strategies and successfully tested it in his thesis. He later on validated the scale in Bao et al. (2007) as well. The same scale developed by Bao (2001) is used in this research to measure the strategies used by adolescents while t</w:t>
      </w:r>
      <w:r w:rsidR="00F45B84" w:rsidRPr="00462A86">
        <w:rPr>
          <w:rFonts w:ascii="Times New Roman" w:hAnsi="Times New Roman" w:cs="Times New Roman"/>
          <w:sz w:val="24"/>
          <w:szCs w:val="24"/>
        </w:rPr>
        <w:t>rying to influence their parent</w:t>
      </w:r>
      <w:r w:rsidRPr="00462A86">
        <w:rPr>
          <w:rFonts w:ascii="Times New Roman" w:hAnsi="Times New Roman" w:cs="Times New Roman"/>
          <w:sz w:val="24"/>
          <w:szCs w:val="24"/>
        </w:rPr>
        <w:t>s</w:t>
      </w:r>
      <w:r w:rsidR="00F45B84"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behaviour. Another reason to use the scale is that it was successfully administered in India by Ali et al.(2013) to measure children’s choice of influence strategies. The instrument included 16 items to measure adolescents ‘choice of influence strategies in the designated decisions. Specifically, 9 items were used to measure children's Unilateral influence strategy and 7 items for children's Bilateral influence strategy. The scale was adopted in the original form but the context of environmental behaviour was made clear through instructions. </w:t>
      </w:r>
      <w:r w:rsidR="00F45B84" w:rsidRPr="00462A86">
        <w:rPr>
          <w:rFonts w:ascii="Times New Roman" w:hAnsi="Times New Roman" w:cs="Times New Roman"/>
          <w:sz w:val="24"/>
          <w:szCs w:val="24"/>
        </w:rPr>
        <w:t>The s</w:t>
      </w:r>
      <w:r w:rsidRPr="00462A86">
        <w:rPr>
          <w:rFonts w:ascii="Times New Roman" w:hAnsi="Times New Roman" w:cs="Times New Roman"/>
          <w:sz w:val="24"/>
          <w:szCs w:val="24"/>
        </w:rPr>
        <w:t xml:space="preserve">ame scale was used to measure parent’s agreement with the influence strategies as well. Respondents were asked to indicate their agreement with the strategy statements on a 5-point scale (1 = strongly disagree, 5 = strongly agree). Later, two types of influence strategies were treated as two constructs in the analysis. This insured to capture the effect that different type of influence strategies have on the environmental reverse socialisation process. Table </w:t>
      </w:r>
      <w:r w:rsidR="000A279A" w:rsidRPr="00462A86">
        <w:rPr>
          <w:rFonts w:ascii="Times New Roman" w:hAnsi="Times New Roman" w:cs="Times New Roman"/>
          <w:sz w:val="24"/>
          <w:szCs w:val="24"/>
        </w:rPr>
        <w:t>6.16</w:t>
      </w:r>
      <w:r w:rsidRPr="00462A86">
        <w:rPr>
          <w:rFonts w:ascii="Times New Roman" w:hAnsi="Times New Roman" w:cs="Times New Roman"/>
          <w:sz w:val="24"/>
          <w:szCs w:val="24"/>
        </w:rPr>
        <w:t xml:space="preserve"> lists the scales for children's influence strategies.</w:t>
      </w:r>
    </w:p>
    <w:tbl>
      <w:tblPr>
        <w:tblStyle w:val="MediumShading1-Accent3"/>
        <w:tblW w:w="0" w:type="auto"/>
        <w:tblLook w:val="04A0" w:firstRow="1" w:lastRow="0" w:firstColumn="1" w:lastColumn="0" w:noHBand="0" w:noVBand="1"/>
      </w:tblPr>
      <w:tblGrid>
        <w:gridCol w:w="9242"/>
      </w:tblGrid>
      <w:tr w:rsidR="00ED5877" w:rsidRPr="00462A86" w14:paraId="6B1DD550" w14:textId="77777777" w:rsidTr="00ED5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1314B2D" w14:textId="77777777" w:rsidR="00ED5877" w:rsidRPr="00462A86" w:rsidRDefault="00ED5877" w:rsidP="00ED5877">
            <w:pPr>
              <w:autoSpaceDE w:val="0"/>
              <w:autoSpaceDN w:val="0"/>
              <w:adjustRightInd w:val="0"/>
              <w:jc w:val="center"/>
              <w:rPr>
                <w:rFonts w:ascii="Times New Roman" w:hAnsi="Times New Roman" w:cs="Times New Roman"/>
                <w:bCs w:val="0"/>
                <w:sz w:val="24"/>
                <w:szCs w:val="24"/>
              </w:rPr>
            </w:pPr>
            <w:r w:rsidRPr="00462A86">
              <w:rPr>
                <w:rFonts w:ascii="Times New Roman" w:hAnsi="Times New Roman" w:cs="Times New Roman"/>
                <w:bCs w:val="0"/>
                <w:color w:val="auto"/>
                <w:sz w:val="24"/>
                <w:szCs w:val="24"/>
              </w:rPr>
              <w:t>Unilateral Strategies</w:t>
            </w:r>
          </w:p>
        </w:tc>
      </w:tr>
      <w:tr w:rsidR="00ED5877" w:rsidRPr="00462A86" w14:paraId="30109A5F"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28D4157" w14:textId="0ECDCE17" w:rsidR="00ED5877" w:rsidRPr="00462A86" w:rsidRDefault="00ED5877"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simply asked my </w:t>
            </w:r>
            <w:r w:rsidR="00F45B84" w:rsidRPr="00462A86">
              <w:rPr>
                <w:rFonts w:ascii="Times New Roman" w:hAnsi="Times New Roman" w:cs="Times New Roman"/>
                <w:b w:val="0"/>
                <w:bCs w:val="0"/>
                <w:sz w:val="20"/>
                <w:szCs w:val="20"/>
              </w:rPr>
              <w:t>parents/me</w:t>
            </w:r>
            <w:r w:rsidRPr="00462A86">
              <w:rPr>
                <w:rFonts w:ascii="Times New Roman" w:hAnsi="Times New Roman" w:cs="Times New Roman"/>
                <w:b w:val="0"/>
                <w:bCs w:val="0"/>
                <w:sz w:val="20"/>
                <w:szCs w:val="20"/>
              </w:rPr>
              <w:t xml:space="preserve"> to agree with me</w:t>
            </w:r>
            <w:r w:rsidR="00F45B84" w:rsidRPr="00462A86">
              <w:rPr>
                <w:rFonts w:ascii="Times New Roman" w:hAnsi="Times New Roman" w:cs="Times New Roman"/>
                <w:b w:val="0"/>
                <w:bCs w:val="0"/>
                <w:sz w:val="20"/>
                <w:szCs w:val="20"/>
              </w:rPr>
              <w:t>/him/her</w:t>
            </w:r>
            <w:r w:rsidRPr="00462A86">
              <w:rPr>
                <w:rFonts w:ascii="Times New Roman" w:hAnsi="Times New Roman" w:cs="Times New Roman"/>
                <w:b w:val="0"/>
                <w:bCs w:val="0"/>
                <w:sz w:val="20"/>
                <w:szCs w:val="20"/>
              </w:rPr>
              <w:t>.</w:t>
            </w:r>
          </w:p>
        </w:tc>
      </w:tr>
      <w:tr w:rsidR="00ED5877" w:rsidRPr="00462A86" w14:paraId="5BD98E6C"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7FEFA6B" w14:textId="64E44CA8"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I/my child</w:t>
            </w:r>
            <w:r w:rsidR="00F45B84" w:rsidRPr="00462A86">
              <w:rPr>
                <w:rFonts w:ascii="Times New Roman" w:hAnsi="Times New Roman" w:cs="Times New Roman"/>
                <w:b w:val="0"/>
                <w:bCs w:val="0"/>
                <w:sz w:val="20"/>
                <w:szCs w:val="20"/>
              </w:rPr>
              <w:t xml:space="preserve"> made jokes trying to get my /his/her way</w:t>
            </w:r>
            <w:r w:rsidRPr="00462A86">
              <w:rPr>
                <w:rFonts w:ascii="Times New Roman" w:hAnsi="Times New Roman" w:cs="Times New Roman"/>
                <w:b w:val="0"/>
                <w:bCs w:val="0"/>
                <w:sz w:val="20"/>
                <w:szCs w:val="20"/>
              </w:rPr>
              <w:t>.</w:t>
            </w:r>
          </w:p>
        </w:tc>
      </w:tr>
      <w:tr w:rsidR="00ED5877" w:rsidRPr="00462A86" w14:paraId="716A6FA4"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4399DE0" w14:textId="253C2114" w:rsidR="00ED5877" w:rsidRPr="00462A86" w:rsidRDefault="00ED5877"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pleaded or begged </w:t>
            </w:r>
            <w:r w:rsidR="00F45B84" w:rsidRPr="00462A86">
              <w:rPr>
                <w:rFonts w:ascii="Times New Roman" w:hAnsi="Times New Roman" w:cs="Times New Roman"/>
                <w:b w:val="0"/>
                <w:bCs w:val="0"/>
                <w:sz w:val="20"/>
                <w:szCs w:val="20"/>
              </w:rPr>
              <w:t>my parents/me</w:t>
            </w:r>
            <w:r w:rsidRPr="00462A86">
              <w:rPr>
                <w:rFonts w:ascii="Times New Roman" w:hAnsi="Times New Roman" w:cs="Times New Roman"/>
                <w:b w:val="0"/>
                <w:bCs w:val="0"/>
                <w:sz w:val="20"/>
                <w:szCs w:val="20"/>
              </w:rPr>
              <w:t xml:space="preserve"> to agree with me</w:t>
            </w:r>
            <w:r w:rsidR="00F45B84" w:rsidRPr="00462A86">
              <w:rPr>
                <w:rFonts w:ascii="Times New Roman" w:hAnsi="Times New Roman" w:cs="Times New Roman"/>
                <w:b w:val="0"/>
                <w:bCs w:val="0"/>
                <w:sz w:val="20"/>
                <w:szCs w:val="20"/>
              </w:rPr>
              <w:t>/him/her</w:t>
            </w:r>
            <w:r w:rsidRPr="00462A86">
              <w:rPr>
                <w:rFonts w:ascii="Times New Roman" w:hAnsi="Times New Roman" w:cs="Times New Roman"/>
                <w:b w:val="0"/>
                <w:bCs w:val="0"/>
                <w:sz w:val="20"/>
                <w:szCs w:val="20"/>
              </w:rPr>
              <w:t>.</w:t>
            </w:r>
          </w:p>
        </w:tc>
      </w:tr>
      <w:tr w:rsidR="00ED5877" w:rsidRPr="00462A86" w14:paraId="7B782BCC"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B49DB8B" w14:textId="39AFB83F" w:rsidR="00ED5877" w:rsidRPr="00462A86" w:rsidRDefault="00ED5877" w:rsidP="00F45B84">
            <w:pPr>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indicated to my </w:t>
            </w:r>
            <w:r w:rsidR="00F45B84" w:rsidRPr="00462A86">
              <w:rPr>
                <w:rFonts w:ascii="Times New Roman" w:hAnsi="Times New Roman" w:cs="Times New Roman"/>
                <w:b w:val="0"/>
                <w:bCs w:val="0"/>
                <w:sz w:val="20"/>
                <w:szCs w:val="20"/>
              </w:rPr>
              <w:t>parents/me</w:t>
            </w:r>
            <w:r w:rsidRPr="00462A86">
              <w:rPr>
                <w:rFonts w:ascii="Times New Roman" w:hAnsi="Times New Roman" w:cs="Times New Roman"/>
                <w:b w:val="0"/>
                <w:bCs w:val="0"/>
                <w:sz w:val="20"/>
                <w:szCs w:val="20"/>
              </w:rPr>
              <w:t xml:space="preserve"> the fact that my</w:t>
            </w:r>
            <w:r w:rsidR="00F45B84" w:rsidRPr="00462A86">
              <w:rPr>
                <w:rFonts w:ascii="Times New Roman" w:hAnsi="Times New Roman" w:cs="Times New Roman"/>
                <w:b w:val="0"/>
                <w:bCs w:val="0"/>
                <w:sz w:val="20"/>
                <w:szCs w:val="20"/>
              </w:rPr>
              <w:t>/his/her</w:t>
            </w:r>
            <w:r w:rsidRPr="00462A86">
              <w:rPr>
                <w:rFonts w:ascii="Times New Roman" w:hAnsi="Times New Roman" w:cs="Times New Roman"/>
                <w:b w:val="0"/>
                <w:bCs w:val="0"/>
                <w:sz w:val="20"/>
                <w:szCs w:val="20"/>
              </w:rPr>
              <w:t xml:space="preserve"> other friends have "it".</w:t>
            </w:r>
          </w:p>
        </w:tc>
      </w:tr>
      <w:tr w:rsidR="00ED5877" w:rsidRPr="00462A86" w14:paraId="315268FC"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C353C2D" w14:textId="6D5D91D0" w:rsidR="00ED5877" w:rsidRPr="00462A86" w:rsidRDefault="00F45B84"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lastRenderedPageBreak/>
              <w:t>I/my child told my parents/me</w:t>
            </w:r>
            <w:r w:rsidR="00ED5877" w:rsidRPr="00462A86">
              <w:rPr>
                <w:rFonts w:ascii="Times New Roman" w:hAnsi="Times New Roman" w:cs="Times New Roman"/>
                <w:b w:val="0"/>
                <w:bCs w:val="0"/>
                <w:sz w:val="20"/>
                <w:szCs w:val="20"/>
              </w:rPr>
              <w:t xml:space="preserve"> what I</w:t>
            </w:r>
            <w:r w:rsidRPr="00462A86">
              <w:rPr>
                <w:rFonts w:ascii="Times New Roman" w:hAnsi="Times New Roman" w:cs="Times New Roman"/>
                <w:b w:val="0"/>
                <w:bCs w:val="0"/>
                <w:sz w:val="20"/>
                <w:szCs w:val="20"/>
              </w:rPr>
              <w:t xml:space="preserve">/he/she </w:t>
            </w:r>
            <w:r w:rsidR="00ED5877" w:rsidRPr="00462A86">
              <w:rPr>
                <w:rFonts w:ascii="Times New Roman" w:hAnsi="Times New Roman" w:cs="Times New Roman"/>
                <w:b w:val="0"/>
                <w:bCs w:val="0"/>
                <w:sz w:val="20"/>
                <w:szCs w:val="20"/>
              </w:rPr>
              <w:t>wanted. I</w:t>
            </w:r>
            <w:r w:rsidRPr="00462A86">
              <w:rPr>
                <w:rFonts w:ascii="Times New Roman" w:hAnsi="Times New Roman" w:cs="Times New Roman"/>
                <w:b w:val="0"/>
                <w:bCs w:val="0"/>
                <w:sz w:val="20"/>
                <w:szCs w:val="20"/>
              </w:rPr>
              <w:t>/he/she</w:t>
            </w:r>
            <w:r w:rsidR="00ED5877" w:rsidRPr="00462A86">
              <w:rPr>
                <w:rFonts w:ascii="Times New Roman" w:hAnsi="Times New Roman" w:cs="Times New Roman"/>
                <w:b w:val="0"/>
                <w:bCs w:val="0"/>
                <w:sz w:val="20"/>
                <w:szCs w:val="20"/>
              </w:rPr>
              <w:t xml:space="preserve"> just stated my</w:t>
            </w:r>
            <w:r w:rsidRPr="00462A86">
              <w:rPr>
                <w:rFonts w:ascii="Times New Roman" w:hAnsi="Times New Roman" w:cs="Times New Roman"/>
                <w:b w:val="0"/>
                <w:bCs w:val="0"/>
                <w:sz w:val="20"/>
                <w:szCs w:val="20"/>
              </w:rPr>
              <w:t>/his/her</w:t>
            </w:r>
            <w:r w:rsidR="00ED5877" w:rsidRPr="00462A86">
              <w:rPr>
                <w:rFonts w:ascii="Times New Roman" w:hAnsi="Times New Roman" w:cs="Times New Roman"/>
                <w:b w:val="0"/>
                <w:bCs w:val="0"/>
                <w:sz w:val="20"/>
                <w:szCs w:val="20"/>
              </w:rPr>
              <w:t xml:space="preserve"> needs.</w:t>
            </w:r>
          </w:p>
        </w:tc>
      </w:tr>
      <w:tr w:rsidR="00ED5877" w:rsidRPr="00462A86" w14:paraId="24E71F91"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1924ED5" w14:textId="4AD2FC6E" w:rsidR="00ED5877" w:rsidRPr="00462A86" w:rsidRDefault="00ED5877"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nagged until </w:t>
            </w:r>
            <w:r w:rsidR="00F45B84" w:rsidRPr="00462A86">
              <w:rPr>
                <w:rFonts w:ascii="Times New Roman" w:hAnsi="Times New Roman" w:cs="Times New Roman"/>
                <w:b w:val="0"/>
                <w:bCs w:val="0"/>
                <w:sz w:val="20"/>
                <w:szCs w:val="20"/>
              </w:rPr>
              <w:t>my parents/I</w:t>
            </w:r>
            <w:r w:rsidRPr="00462A86">
              <w:rPr>
                <w:rFonts w:ascii="Times New Roman" w:hAnsi="Times New Roman" w:cs="Times New Roman"/>
                <w:b w:val="0"/>
                <w:bCs w:val="0"/>
                <w:sz w:val="20"/>
                <w:szCs w:val="20"/>
              </w:rPr>
              <w:t xml:space="preserve"> got irritated.</w:t>
            </w:r>
          </w:p>
        </w:tc>
      </w:tr>
      <w:tr w:rsidR="00ED5877" w:rsidRPr="00462A86" w14:paraId="511D4180"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1B2BD84" w14:textId="468A3650" w:rsidR="00ED5877" w:rsidRPr="00462A86" w:rsidRDefault="00F45B84" w:rsidP="00F45B84">
            <w:pPr>
              <w:rPr>
                <w:rFonts w:ascii="Times New Roman" w:hAnsi="Times New Roman" w:cs="Times New Roman"/>
                <w:b w:val="0"/>
                <w:bCs w:val="0"/>
                <w:sz w:val="20"/>
                <w:szCs w:val="20"/>
              </w:rPr>
            </w:pPr>
            <w:r w:rsidRPr="00462A86">
              <w:rPr>
                <w:rFonts w:ascii="Times New Roman" w:hAnsi="Times New Roman" w:cs="Times New Roman"/>
                <w:b w:val="0"/>
                <w:bCs w:val="0"/>
                <w:sz w:val="20"/>
                <w:szCs w:val="20"/>
              </w:rPr>
              <w:t>I/my child made my parents/I</w:t>
            </w:r>
            <w:r w:rsidR="00ED5877" w:rsidRPr="00462A86">
              <w:rPr>
                <w:rFonts w:ascii="Times New Roman" w:hAnsi="Times New Roman" w:cs="Times New Roman"/>
                <w:b w:val="0"/>
                <w:bCs w:val="0"/>
                <w:sz w:val="20"/>
                <w:szCs w:val="20"/>
              </w:rPr>
              <w:t xml:space="preserve"> feel guilty in hopes to have </w:t>
            </w:r>
            <w:r w:rsidRPr="00462A86">
              <w:rPr>
                <w:rFonts w:ascii="Times New Roman" w:hAnsi="Times New Roman" w:cs="Times New Roman"/>
                <w:b w:val="0"/>
                <w:bCs w:val="0"/>
                <w:sz w:val="20"/>
                <w:szCs w:val="20"/>
              </w:rPr>
              <w:t>my parents/me</w:t>
            </w:r>
            <w:r w:rsidR="00ED5877" w:rsidRPr="00462A86">
              <w:rPr>
                <w:rFonts w:ascii="Times New Roman" w:hAnsi="Times New Roman" w:cs="Times New Roman"/>
                <w:b w:val="0"/>
                <w:bCs w:val="0"/>
                <w:sz w:val="20"/>
                <w:szCs w:val="20"/>
              </w:rPr>
              <w:t xml:space="preserve"> agree with me</w:t>
            </w:r>
            <w:r w:rsidRPr="00462A86">
              <w:rPr>
                <w:rFonts w:ascii="Times New Roman" w:hAnsi="Times New Roman" w:cs="Times New Roman"/>
                <w:b w:val="0"/>
                <w:bCs w:val="0"/>
                <w:sz w:val="20"/>
                <w:szCs w:val="20"/>
              </w:rPr>
              <w:t>/him/her</w:t>
            </w:r>
            <w:r w:rsidR="00ED5877" w:rsidRPr="00462A86">
              <w:rPr>
                <w:rFonts w:ascii="Times New Roman" w:hAnsi="Times New Roman" w:cs="Times New Roman"/>
                <w:b w:val="0"/>
                <w:bCs w:val="0"/>
                <w:sz w:val="20"/>
                <w:szCs w:val="20"/>
              </w:rPr>
              <w:t>.</w:t>
            </w:r>
          </w:p>
        </w:tc>
      </w:tr>
      <w:tr w:rsidR="00ED5877" w:rsidRPr="00462A86" w14:paraId="0065DAD3"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A66AF74" w14:textId="6BD5FD20" w:rsidR="00ED5877" w:rsidRPr="00462A86" w:rsidRDefault="00ED5877"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appealed to </w:t>
            </w:r>
            <w:r w:rsidR="00F45B84" w:rsidRPr="00462A86">
              <w:rPr>
                <w:rFonts w:ascii="Times New Roman" w:hAnsi="Times New Roman" w:cs="Times New Roman"/>
                <w:b w:val="0"/>
                <w:bCs w:val="0"/>
                <w:sz w:val="20"/>
                <w:szCs w:val="20"/>
              </w:rPr>
              <w:t>my parents/my</w:t>
            </w:r>
            <w:r w:rsidRPr="00462A86">
              <w:rPr>
                <w:rFonts w:ascii="Times New Roman" w:hAnsi="Times New Roman" w:cs="Times New Roman"/>
                <w:b w:val="0"/>
                <w:bCs w:val="0"/>
                <w:sz w:val="20"/>
                <w:szCs w:val="20"/>
              </w:rPr>
              <w:t xml:space="preserve"> love and affection for me</w:t>
            </w:r>
            <w:r w:rsidR="00F45B84" w:rsidRPr="00462A86">
              <w:rPr>
                <w:rFonts w:ascii="Times New Roman" w:hAnsi="Times New Roman" w:cs="Times New Roman"/>
                <w:b w:val="0"/>
                <w:bCs w:val="0"/>
                <w:sz w:val="20"/>
                <w:szCs w:val="20"/>
              </w:rPr>
              <w:t>/him/her</w:t>
            </w:r>
            <w:r w:rsidRPr="00462A86">
              <w:rPr>
                <w:rFonts w:ascii="Times New Roman" w:hAnsi="Times New Roman" w:cs="Times New Roman"/>
                <w:b w:val="0"/>
                <w:bCs w:val="0"/>
                <w:sz w:val="20"/>
                <w:szCs w:val="20"/>
              </w:rPr>
              <w:t>.</w:t>
            </w:r>
          </w:p>
        </w:tc>
      </w:tr>
      <w:tr w:rsidR="00ED5877" w:rsidRPr="00462A86" w14:paraId="334DB9AD"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E88706C" w14:textId="300DE9A6" w:rsidR="00ED5877" w:rsidRPr="00462A86" w:rsidRDefault="00ED5877" w:rsidP="00F45B84">
            <w:pPr>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asked for the product in a way that sounded reasonable to my </w:t>
            </w:r>
            <w:r w:rsidR="00F45B84" w:rsidRPr="00462A86">
              <w:rPr>
                <w:rFonts w:ascii="Times New Roman" w:hAnsi="Times New Roman" w:cs="Times New Roman"/>
                <w:b w:val="0"/>
                <w:bCs w:val="0"/>
                <w:sz w:val="20"/>
                <w:szCs w:val="20"/>
              </w:rPr>
              <w:t>parents/me</w:t>
            </w:r>
            <w:r w:rsidRPr="00462A86">
              <w:rPr>
                <w:rFonts w:ascii="Times New Roman" w:hAnsi="Times New Roman" w:cs="Times New Roman"/>
                <w:b w:val="0"/>
                <w:bCs w:val="0"/>
                <w:sz w:val="20"/>
                <w:szCs w:val="20"/>
              </w:rPr>
              <w:t>.</w:t>
            </w:r>
          </w:p>
        </w:tc>
      </w:tr>
      <w:tr w:rsidR="00ED5877" w:rsidRPr="00462A86" w14:paraId="68061A16"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7D8ECED" w14:textId="77777777" w:rsidR="00ED5877" w:rsidRPr="00462A86" w:rsidRDefault="00ED5877" w:rsidP="00ED5877">
            <w:pPr>
              <w:rPr>
                <w:rFonts w:ascii="Times New Roman" w:hAnsi="Times New Roman" w:cs="Times New Roman"/>
                <w:b w:val="0"/>
                <w:bCs w:val="0"/>
                <w:sz w:val="20"/>
                <w:szCs w:val="20"/>
              </w:rPr>
            </w:pPr>
          </w:p>
        </w:tc>
      </w:tr>
      <w:tr w:rsidR="00ED5877" w:rsidRPr="00462A86" w14:paraId="6A61EE17"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D239D9A" w14:textId="77777777" w:rsidR="00ED5877" w:rsidRPr="00462A86" w:rsidRDefault="00ED5877" w:rsidP="00ED5877">
            <w:pPr>
              <w:autoSpaceDE w:val="0"/>
              <w:autoSpaceDN w:val="0"/>
              <w:adjustRightInd w:val="0"/>
              <w:jc w:val="center"/>
              <w:rPr>
                <w:rFonts w:ascii="Times New Roman" w:hAnsi="Times New Roman" w:cs="Times New Roman"/>
                <w:sz w:val="24"/>
                <w:szCs w:val="24"/>
              </w:rPr>
            </w:pPr>
            <w:r w:rsidRPr="00462A86">
              <w:rPr>
                <w:rFonts w:ascii="Times New Roman" w:hAnsi="Times New Roman" w:cs="Times New Roman"/>
                <w:sz w:val="24"/>
                <w:szCs w:val="24"/>
              </w:rPr>
              <w:t>Bi-lateral strategies</w:t>
            </w:r>
          </w:p>
        </w:tc>
      </w:tr>
      <w:tr w:rsidR="00ED5877" w:rsidRPr="00462A86" w14:paraId="4500BA60"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9F7DDB1" w14:textId="77777777" w:rsidR="00ED5877" w:rsidRPr="00462A86" w:rsidRDefault="00ED5877" w:rsidP="00ED5877">
            <w:pPr>
              <w:autoSpaceDE w:val="0"/>
              <w:autoSpaceDN w:val="0"/>
              <w:adjustRightInd w:val="0"/>
              <w:jc w:val="center"/>
              <w:rPr>
                <w:rFonts w:ascii="Times New Roman" w:hAnsi="Times New Roman" w:cs="Times New Roman"/>
                <w:sz w:val="24"/>
                <w:szCs w:val="24"/>
              </w:rPr>
            </w:pPr>
          </w:p>
        </w:tc>
      </w:tr>
      <w:tr w:rsidR="00ED5877" w:rsidRPr="00462A86" w14:paraId="795810FD"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7FABE01" w14:textId="2D43889E" w:rsidR="00ED5877" w:rsidRPr="00462A86" w:rsidRDefault="00ED5877"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told </w:t>
            </w:r>
            <w:r w:rsidR="00F45B84" w:rsidRPr="00462A86">
              <w:rPr>
                <w:rFonts w:ascii="Times New Roman" w:hAnsi="Times New Roman" w:cs="Times New Roman"/>
                <w:b w:val="0"/>
                <w:bCs w:val="0"/>
                <w:sz w:val="20"/>
                <w:szCs w:val="20"/>
              </w:rPr>
              <w:t>my parents/me</w:t>
            </w:r>
            <w:r w:rsidRPr="00462A86">
              <w:rPr>
                <w:rFonts w:ascii="Times New Roman" w:hAnsi="Times New Roman" w:cs="Times New Roman"/>
                <w:b w:val="0"/>
                <w:bCs w:val="0"/>
                <w:sz w:val="20"/>
                <w:szCs w:val="20"/>
              </w:rPr>
              <w:t xml:space="preserve"> that I'd do some special things if </w:t>
            </w:r>
            <w:r w:rsidR="00F45B84" w:rsidRPr="00462A86">
              <w:rPr>
                <w:rFonts w:ascii="Times New Roman" w:hAnsi="Times New Roman" w:cs="Times New Roman"/>
                <w:b w:val="0"/>
                <w:bCs w:val="0"/>
                <w:sz w:val="20"/>
                <w:szCs w:val="20"/>
              </w:rPr>
              <w:t>my parents/me agrees with me/him/her.</w:t>
            </w:r>
          </w:p>
        </w:tc>
      </w:tr>
      <w:tr w:rsidR="00ED5877" w:rsidRPr="00462A86" w14:paraId="44ED601B"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290B7F1" w14:textId="67DDD09A" w:rsidR="00ED5877" w:rsidRPr="00462A86" w:rsidRDefault="00ED5877"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reasoned with my </w:t>
            </w:r>
            <w:r w:rsidR="00F45B84" w:rsidRPr="00462A86">
              <w:rPr>
                <w:rFonts w:ascii="Times New Roman" w:hAnsi="Times New Roman" w:cs="Times New Roman"/>
                <w:b w:val="0"/>
                <w:bCs w:val="0"/>
                <w:sz w:val="20"/>
                <w:szCs w:val="20"/>
              </w:rPr>
              <w:t>parents/me</w:t>
            </w:r>
            <w:r w:rsidRPr="00462A86">
              <w:rPr>
                <w:rFonts w:ascii="Times New Roman" w:hAnsi="Times New Roman" w:cs="Times New Roman"/>
                <w:b w:val="0"/>
                <w:bCs w:val="0"/>
                <w:sz w:val="20"/>
                <w:szCs w:val="20"/>
              </w:rPr>
              <w:t>, trying to argue my</w:t>
            </w:r>
            <w:r w:rsidR="00F45B84" w:rsidRPr="00462A86">
              <w:rPr>
                <w:rFonts w:ascii="Times New Roman" w:hAnsi="Times New Roman" w:cs="Times New Roman"/>
                <w:b w:val="0"/>
                <w:bCs w:val="0"/>
                <w:sz w:val="20"/>
                <w:szCs w:val="20"/>
              </w:rPr>
              <w:t>/his/her</w:t>
            </w:r>
            <w:r w:rsidRPr="00462A86">
              <w:rPr>
                <w:rFonts w:ascii="Times New Roman" w:hAnsi="Times New Roman" w:cs="Times New Roman"/>
                <w:b w:val="0"/>
                <w:bCs w:val="0"/>
                <w:sz w:val="20"/>
                <w:szCs w:val="20"/>
              </w:rPr>
              <w:t xml:space="preserve"> request logically.</w:t>
            </w:r>
          </w:p>
        </w:tc>
      </w:tr>
      <w:tr w:rsidR="00ED5877" w:rsidRPr="00462A86" w14:paraId="73364411"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18CD78E" w14:textId="6BD98F5C" w:rsidR="00ED5877" w:rsidRPr="00462A86" w:rsidRDefault="00ED5877"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became especially affectionate to my </w:t>
            </w:r>
            <w:r w:rsidR="00F45B84" w:rsidRPr="00462A86">
              <w:rPr>
                <w:rFonts w:ascii="Times New Roman" w:hAnsi="Times New Roman" w:cs="Times New Roman"/>
                <w:b w:val="0"/>
                <w:bCs w:val="0"/>
                <w:sz w:val="20"/>
                <w:szCs w:val="20"/>
              </w:rPr>
              <w:t xml:space="preserve">parents/me in hopes to get my/his/her </w:t>
            </w:r>
            <w:r w:rsidRPr="00462A86">
              <w:rPr>
                <w:rFonts w:ascii="Times New Roman" w:hAnsi="Times New Roman" w:cs="Times New Roman"/>
                <w:b w:val="0"/>
                <w:bCs w:val="0"/>
                <w:sz w:val="20"/>
                <w:szCs w:val="20"/>
              </w:rPr>
              <w:t>way.</w:t>
            </w:r>
          </w:p>
        </w:tc>
      </w:tr>
      <w:tr w:rsidR="00ED5877" w:rsidRPr="00462A86" w14:paraId="7C67A84D"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3DE2615" w14:textId="77777777" w:rsidR="00ED5877" w:rsidRPr="00462A86" w:rsidRDefault="00ED5877" w:rsidP="00ED5877">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tried to negotiate something agreeable to both of us. </w:t>
            </w:r>
          </w:p>
        </w:tc>
      </w:tr>
      <w:tr w:rsidR="00ED5877" w:rsidRPr="00462A86" w14:paraId="22214E7A"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FB0866A" w14:textId="34B1225E" w:rsidR="00ED5877" w:rsidRPr="00462A86" w:rsidRDefault="00ED5877"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 xml:space="preserve">I/my child repeatedly reminded </w:t>
            </w:r>
            <w:r w:rsidR="00F45B84" w:rsidRPr="00462A86">
              <w:rPr>
                <w:rFonts w:ascii="Times New Roman" w:hAnsi="Times New Roman" w:cs="Times New Roman"/>
                <w:b w:val="0"/>
                <w:bCs w:val="0"/>
                <w:sz w:val="20"/>
                <w:szCs w:val="20"/>
              </w:rPr>
              <w:t xml:space="preserve">my parent/me </w:t>
            </w:r>
            <w:r w:rsidRPr="00462A86">
              <w:rPr>
                <w:rFonts w:ascii="Times New Roman" w:hAnsi="Times New Roman" w:cs="Times New Roman"/>
                <w:b w:val="0"/>
                <w:bCs w:val="0"/>
                <w:sz w:val="20"/>
                <w:szCs w:val="20"/>
              </w:rPr>
              <w:t>of what I</w:t>
            </w:r>
            <w:r w:rsidR="00F45B84" w:rsidRPr="00462A86">
              <w:rPr>
                <w:rFonts w:ascii="Times New Roman" w:hAnsi="Times New Roman" w:cs="Times New Roman"/>
                <w:b w:val="0"/>
                <w:bCs w:val="0"/>
                <w:sz w:val="20"/>
                <w:szCs w:val="20"/>
              </w:rPr>
              <w:t>/he/she</w:t>
            </w:r>
            <w:r w:rsidRPr="00462A86">
              <w:rPr>
                <w:rFonts w:ascii="Times New Roman" w:hAnsi="Times New Roman" w:cs="Times New Roman"/>
                <w:b w:val="0"/>
                <w:bCs w:val="0"/>
                <w:sz w:val="20"/>
                <w:szCs w:val="20"/>
              </w:rPr>
              <w:t xml:space="preserve"> wanted. </w:t>
            </w:r>
          </w:p>
        </w:tc>
      </w:tr>
      <w:tr w:rsidR="00ED5877" w:rsidRPr="00462A86" w14:paraId="24A9E26E" w14:textId="77777777" w:rsidTr="00ED5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2CC5A1C" w14:textId="0A804652" w:rsidR="00ED5877" w:rsidRPr="00462A86" w:rsidRDefault="00ED5877" w:rsidP="00ED5877">
            <w:pPr>
              <w:rPr>
                <w:rFonts w:ascii="Times New Roman" w:hAnsi="Times New Roman" w:cs="Times New Roman"/>
                <w:b w:val="0"/>
                <w:bCs w:val="0"/>
                <w:sz w:val="20"/>
                <w:szCs w:val="20"/>
              </w:rPr>
            </w:pPr>
            <w:r w:rsidRPr="00462A86">
              <w:rPr>
                <w:rFonts w:ascii="Times New Roman" w:hAnsi="Times New Roman" w:cs="Times New Roman"/>
                <w:b w:val="0"/>
                <w:bCs w:val="0"/>
                <w:sz w:val="20"/>
                <w:szCs w:val="20"/>
              </w:rPr>
              <w:t>I/my child explained the reasons for my</w:t>
            </w:r>
            <w:r w:rsidR="00F45B84" w:rsidRPr="00462A86">
              <w:rPr>
                <w:rFonts w:ascii="Times New Roman" w:hAnsi="Times New Roman" w:cs="Times New Roman"/>
                <w:b w:val="0"/>
                <w:bCs w:val="0"/>
                <w:sz w:val="20"/>
                <w:szCs w:val="20"/>
              </w:rPr>
              <w:t>/his/her</w:t>
            </w:r>
            <w:r w:rsidRPr="00462A86">
              <w:rPr>
                <w:rFonts w:ascii="Times New Roman" w:hAnsi="Times New Roman" w:cs="Times New Roman"/>
                <w:b w:val="0"/>
                <w:bCs w:val="0"/>
                <w:sz w:val="20"/>
                <w:szCs w:val="20"/>
              </w:rPr>
              <w:t xml:space="preserve"> choice. </w:t>
            </w:r>
          </w:p>
        </w:tc>
      </w:tr>
      <w:tr w:rsidR="00ED5877" w:rsidRPr="00462A86" w14:paraId="1D4FDAF7" w14:textId="77777777" w:rsidTr="00ED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4604BFC" w14:textId="1DF76E32" w:rsidR="00ED5877" w:rsidRPr="00462A86" w:rsidRDefault="00F45B84" w:rsidP="00F45B84">
            <w:pPr>
              <w:autoSpaceDE w:val="0"/>
              <w:autoSpaceDN w:val="0"/>
              <w:adjustRightInd w:val="0"/>
              <w:rPr>
                <w:rFonts w:ascii="Times New Roman" w:hAnsi="Times New Roman" w:cs="Times New Roman"/>
                <w:b w:val="0"/>
                <w:bCs w:val="0"/>
                <w:sz w:val="20"/>
                <w:szCs w:val="20"/>
              </w:rPr>
            </w:pPr>
            <w:r w:rsidRPr="00462A86">
              <w:rPr>
                <w:rFonts w:ascii="Times New Roman" w:hAnsi="Times New Roman" w:cs="Times New Roman"/>
                <w:b w:val="0"/>
                <w:bCs w:val="0"/>
                <w:sz w:val="20"/>
                <w:szCs w:val="20"/>
              </w:rPr>
              <w:t>I/my child asked repeatedly</w:t>
            </w:r>
            <w:r w:rsidR="00ED5877" w:rsidRPr="00462A86">
              <w:rPr>
                <w:rFonts w:ascii="Times New Roman" w:hAnsi="Times New Roman" w:cs="Times New Roman"/>
                <w:b w:val="0"/>
                <w:bCs w:val="0"/>
                <w:sz w:val="20"/>
                <w:szCs w:val="20"/>
              </w:rPr>
              <w:t xml:space="preserve"> for the product yet trying not to irritate </w:t>
            </w:r>
            <w:r w:rsidRPr="00462A86">
              <w:rPr>
                <w:rFonts w:ascii="Times New Roman" w:hAnsi="Times New Roman" w:cs="Times New Roman"/>
                <w:b w:val="0"/>
                <w:bCs w:val="0"/>
                <w:sz w:val="20"/>
                <w:szCs w:val="20"/>
              </w:rPr>
              <w:t>my parent/me</w:t>
            </w:r>
            <w:r w:rsidR="00ED5877" w:rsidRPr="00462A86">
              <w:rPr>
                <w:rFonts w:ascii="Times New Roman" w:hAnsi="Times New Roman" w:cs="Times New Roman"/>
                <w:b w:val="0"/>
                <w:bCs w:val="0"/>
                <w:sz w:val="20"/>
                <w:szCs w:val="20"/>
              </w:rPr>
              <w:t>.</w:t>
            </w:r>
          </w:p>
        </w:tc>
      </w:tr>
    </w:tbl>
    <w:p w14:paraId="1B8FF619" w14:textId="77777777" w:rsidR="00ED5877" w:rsidRPr="00462A86" w:rsidRDefault="00ED5877" w:rsidP="00ED5877">
      <w:pPr>
        <w:autoSpaceDE w:val="0"/>
        <w:autoSpaceDN w:val="0"/>
        <w:adjustRightInd w:val="0"/>
        <w:spacing w:after="0" w:line="240" w:lineRule="auto"/>
        <w:rPr>
          <w:rFonts w:ascii="Times New Roman" w:hAnsi="Times New Roman" w:cs="Times New Roman"/>
          <w:b/>
          <w:sz w:val="24"/>
          <w:szCs w:val="24"/>
        </w:rPr>
      </w:pPr>
      <w:r w:rsidRPr="00462A86">
        <w:rPr>
          <w:rFonts w:ascii="Times New Roman" w:hAnsi="Times New Roman" w:cs="Times New Roman"/>
          <w:sz w:val="24"/>
          <w:szCs w:val="24"/>
        </w:rPr>
        <w:t xml:space="preserve">Table </w:t>
      </w:r>
      <w:r w:rsidR="000A279A" w:rsidRPr="00462A86">
        <w:rPr>
          <w:rFonts w:ascii="Times New Roman" w:hAnsi="Times New Roman" w:cs="Times New Roman"/>
          <w:sz w:val="24"/>
          <w:szCs w:val="24"/>
        </w:rPr>
        <w:t>6.16</w:t>
      </w:r>
      <w:r w:rsidRPr="00462A86">
        <w:rPr>
          <w:rFonts w:ascii="Times New Roman" w:hAnsi="Times New Roman" w:cs="Times New Roman"/>
          <w:sz w:val="24"/>
          <w:szCs w:val="24"/>
        </w:rPr>
        <w:t>:- Influence strategies</w:t>
      </w:r>
      <w:r w:rsidR="000A279A" w:rsidRPr="00462A86">
        <w:rPr>
          <w:rFonts w:ascii="Times New Roman" w:hAnsi="Times New Roman" w:cs="Times New Roman"/>
          <w:sz w:val="24"/>
          <w:szCs w:val="24"/>
        </w:rPr>
        <w:t xml:space="preserve"> scale items</w:t>
      </w:r>
    </w:p>
    <w:p w14:paraId="7CE0D1AE" w14:textId="77777777" w:rsidR="00ED5877" w:rsidRPr="00462A86" w:rsidRDefault="00ED5877" w:rsidP="00ED5877">
      <w:pPr>
        <w:autoSpaceDE w:val="0"/>
        <w:autoSpaceDN w:val="0"/>
        <w:adjustRightInd w:val="0"/>
        <w:spacing w:after="0" w:line="240" w:lineRule="auto"/>
        <w:rPr>
          <w:rFonts w:ascii="Times New Roman" w:hAnsi="Times New Roman" w:cs="Times New Roman"/>
          <w:b/>
          <w:sz w:val="24"/>
          <w:szCs w:val="24"/>
        </w:rPr>
      </w:pPr>
    </w:p>
    <w:p w14:paraId="57D8EDAE" w14:textId="44E1B7CC" w:rsidR="00ED5877" w:rsidRPr="00462A86" w:rsidRDefault="00ED5877" w:rsidP="00BF3B7C">
      <w:pPr>
        <w:autoSpaceDE w:val="0"/>
        <w:autoSpaceDN w:val="0"/>
        <w:adjustRightInd w:val="0"/>
        <w:spacing w:after="120" w:line="240" w:lineRule="auto"/>
        <w:rPr>
          <w:rFonts w:ascii="Times New Roman" w:hAnsi="Times New Roman" w:cs="Times New Roman"/>
          <w:b/>
          <w:i/>
          <w:sz w:val="24"/>
          <w:szCs w:val="24"/>
        </w:rPr>
      </w:pPr>
      <w:r w:rsidRPr="00462A86">
        <w:rPr>
          <w:rFonts w:ascii="Times New Roman" w:hAnsi="Times New Roman" w:cs="Times New Roman"/>
          <w:b/>
          <w:i/>
          <w:sz w:val="24"/>
          <w:szCs w:val="24"/>
        </w:rPr>
        <w:t>6.4</w:t>
      </w:r>
      <w:r w:rsidRPr="00462A86">
        <w:rPr>
          <w:rFonts w:ascii="Times New Roman" w:hAnsi="Times New Roman" w:cs="Times New Roman"/>
          <w:b/>
          <w:i/>
        </w:rPr>
        <w:t xml:space="preserve">.9 </w:t>
      </w:r>
      <w:r w:rsidRPr="00462A86">
        <w:rPr>
          <w:rFonts w:ascii="Times New Roman" w:hAnsi="Times New Roman" w:cs="Times New Roman"/>
          <w:b/>
          <w:i/>
          <w:sz w:val="24"/>
          <w:szCs w:val="24"/>
        </w:rPr>
        <w:t xml:space="preserve">Perception of </w:t>
      </w:r>
      <w:r w:rsidR="00A022E2" w:rsidRPr="00462A86">
        <w:rPr>
          <w:rFonts w:ascii="Times New Roman" w:hAnsi="Times New Roman" w:cs="Times New Roman"/>
          <w:b/>
          <w:i/>
          <w:sz w:val="24"/>
          <w:szCs w:val="24"/>
        </w:rPr>
        <w:t>adolescents'</w:t>
      </w:r>
      <w:r w:rsidRPr="00462A86">
        <w:rPr>
          <w:rFonts w:ascii="Times New Roman" w:hAnsi="Times New Roman" w:cs="Times New Roman"/>
          <w:b/>
          <w:i/>
          <w:sz w:val="24"/>
          <w:szCs w:val="24"/>
        </w:rPr>
        <w:t xml:space="preserve"> environmental abil</w:t>
      </w:r>
      <w:r w:rsidR="00EE0F26" w:rsidRPr="00462A86">
        <w:rPr>
          <w:rFonts w:ascii="Times New Roman" w:hAnsi="Times New Roman" w:cs="Times New Roman"/>
          <w:b/>
          <w:i/>
          <w:sz w:val="24"/>
          <w:szCs w:val="24"/>
        </w:rPr>
        <w:t>ities and knowledge (PPCEa_kn)</w:t>
      </w:r>
    </w:p>
    <w:p w14:paraId="125EAFE6" w14:textId="683F8086" w:rsidR="00ED5877" w:rsidRPr="00462A86" w:rsidRDefault="00067E05"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 n</w:t>
      </w:r>
      <w:r w:rsidR="00ED5877" w:rsidRPr="00462A86">
        <w:rPr>
          <w:rFonts w:ascii="Times New Roman" w:hAnsi="Times New Roman" w:cs="Times New Roman"/>
          <w:sz w:val="24"/>
          <w:szCs w:val="24"/>
        </w:rPr>
        <w:t>ine items scale was developed to measure parents’ perceptions of their adolescent's environmental abilities and knowledge. Foxman et al. (1989</w:t>
      </w:r>
      <w:r w:rsidR="008C68A5" w:rsidRPr="00462A86">
        <w:rPr>
          <w:rFonts w:ascii="Times New Roman" w:hAnsi="Times New Roman" w:cs="Times New Roman"/>
          <w:sz w:val="24"/>
          <w:szCs w:val="24"/>
        </w:rPr>
        <w:t>a</w:t>
      </w:r>
      <w:r w:rsidR="00ED5877" w:rsidRPr="00462A86">
        <w:rPr>
          <w:rFonts w:ascii="Times New Roman" w:hAnsi="Times New Roman" w:cs="Times New Roman"/>
          <w:sz w:val="24"/>
          <w:szCs w:val="24"/>
        </w:rPr>
        <w:t>) found in their study that that parents’ opinion of their child was significant, with adolescents whose parents had a high opinion of their abilities having more influence in family purchase processes. So the scale was developed on the basis of the scale used by Foxman et al. (1989</w:t>
      </w:r>
      <w:r w:rsidR="008C68A5" w:rsidRPr="00462A86">
        <w:rPr>
          <w:rFonts w:ascii="Times New Roman" w:hAnsi="Times New Roman" w:cs="Times New Roman"/>
          <w:sz w:val="24"/>
          <w:szCs w:val="24"/>
        </w:rPr>
        <w:t>a</w:t>
      </w:r>
      <w:r w:rsidR="00ED5877" w:rsidRPr="00462A86">
        <w:rPr>
          <w:rFonts w:ascii="Times New Roman" w:hAnsi="Times New Roman" w:cs="Times New Roman"/>
          <w:sz w:val="24"/>
          <w:szCs w:val="24"/>
        </w:rPr>
        <w:t xml:space="preserve">) in their research but was </w:t>
      </w:r>
      <w:r w:rsidRPr="00462A86">
        <w:rPr>
          <w:rFonts w:ascii="Times New Roman" w:hAnsi="Times New Roman" w:cs="Times New Roman"/>
          <w:sz w:val="24"/>
          <w:szCs w:val="24"/>
        </w:rPr>
        <w:t>modified according to</w:t>
      </w:r>
      <w:r w:rsidR="00ED5877" w:rsidRPr="00462A86">
        <w:rPr>
          <w:rFonts w:ascii="Times New Roman" w:hAnsi="Times New Roman" w:cs="Times New Roman"/>
          <w:sz w:val="24"/>
          <w:szCs w:val="24"/>
        </w:rPr>
        <w:t xml:space="preserve"> the requirement of this research. The </w:t>
      </w:r>
      <w:r w:rsidR="005106B8" w:rsidRPr="00462A86">
        <w:rPr>
          <w:rFonts w:ascii="Times New Roman" w:hAnsi="Times New Roman" w:cs="Times New Roman"/>
          <w:sz w:val="24"/>
          <w:szCs w:val="24"/>
        </w:rPr>
        <w:t>wordings were</w:t>
      </w:r>
      <w:r w:rsidR="00ED5877" w:rsidRPr="00462A86">
        <w:rPr>
          <w:rFonts w:ascii="Times New Roman" w:hAnsi="Times New Roman" w:cs="Times New Roman"/>
          <w:sz w:val="24"/>
          <w:szCs w:val="24"/>
        </w:rPr>
        <w:t xml:space="preserve"> changed to the environmental knowledge and abilities</w:t>
      </w:r>
      <w:r w:rsidR="005106B8" w:rsidRPr="00462A86">
        <w:rPr>
          <w:rFonts w:ascii="Times New Roman" w:hAnsi="Times New Roman" w:cs="Times New Roman"/>
          <w:sz w:val="24"/>
          <w:szCs w:val="24"/>
        </w:rPr>
        <w:t>. (</w:t>
      </w:r>
      <w:r w:rsidR="00ED5877" w:rsidRPr="00462A86">
        <w:rPr>
          <w:rFonts w:ascii="Times New Roman" w:hAnsi="Times New Roman" w:cs="Times New Roman"/>
          <w:sz w:val="24"/>
          <w:szCs w:val="24"/>
        </w:rPr>
        <w:t>see table</w:t>
      </w:r>
      <w:r w:rsidR="000A279A" w:rsidRPr="00462A86">
        <w:rPr>
          <w:rFonts w:ascii="Times New Roman" w:hAnsi="Times New Roman" w:cs="Times New Roman"/>
          <w:sz w:val="24"/>
          <w:szCs w:val="24"/>
        </w:rPr>
        <w:t xml:space="preserve"> 6.17</w:t>
      </w:r>
      <w:r w:rsidR="00ED5877" w:rsidRPr="00462A86">
        <w:rPr>
          <w:rFonts w:ascii="Times New Roman" w:hAnsi="Times New Roman" w:cs="Times New Roman"/>
          <w:sz w:val="24"/>
          <w:szCs w:val="24"/>
        </w:rPr>
        <w:t>). Same items were used for both parents and adolescents.</w:t>
      </w:r>
    </w:p>
    <w:p w14:paraId="558ECEE3" w14:textId="77777777" w:rsidR="00ED5877" w:rsidRPr="00462A86" w:rsidRDefault="00ED5877" w:rsidP="00ED5877">
      <w:pPr>
        <w:autoSpaceDE w:val="0"/>
        <w:autoSpaceDN w:val="0"/>
        <w:adjustRightInd w:val="0"/>
        <w:spacing w:after="0" w:line="240" w:lineRule="auto"/>
        <w:rPr>
          <w:rFonts w:ascii="Times New Roman" w:hAnsi="Times New Roman" w:cs="Times New Roman"/>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D5877" w:rsidRPr="00462A86" w14:paraId="410EBA8E" w14:textId="77777777" w:rsidTr="00ED5877">
        <w:trPr>
          <w:cnfStyle w:val="100000000000" w:firstRow="1" w:lastRow="0" w:firstColumn="0" w:lastColumn="0" w:oddVBand="0" w:evenVBand="0" w:oddHBand="0"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9242" w:type="dxa"/>
            <w:gridSpan w:val="2"/>
          </w:tcPr>
          <w:p w14:paraId="62A3CD7A" w14:textId="77777777" w:rsidR="00ED5877" w:rsidRPr="00462A86" w:rsidRDefault="00ED5877" w:rsidP="00ED5877">
            <w:pPr>
              <w:autoSpaceDE w:val="0"/>
              <w:autoSpaceDN w:val="0"/>
              <w:adjustRightInd w:val="0"/>
              <w:jc w:val="center"/>
              <w:rPr>
                <w:rFonts w:ascii="Times New Roman" w:hAnsi="Times New Roman" w:cs="Times New Roman"/>
                <w:bCs w:val="0"/>
                <w:sz w:val="24"/>
                <w:szCs w:val="24"/>
              </w:rPr>
            </w:pPr>
            <w:r w:rsidRPr="00462A86">
              <w:rPr>
                <w:rFonts w:ascii="Times New Roman" w:hAnsi="Times New Roman" w:cs="Times New Roman"/>
                <w:bCs w:val="0"/>
                <w:color w:val="auto"/>
                <w:sz w:val="24"/>
                <w:szCs w:val="24"/>
              </w:rPr>
              <w:t>Perception of child’s environmental abilities and knowledge</w:t>
            </w:r>
          </w:p>
        </w:tc>
      </w:tr>
      <w:tr w:rsidR="00ED5877" w:rsidRPr="00462A86" w14:paraId="3960905C" w14:textId="77777777" w:rsidTr="00ED5877">
        <w:trPr>
          <w:cnfStyle w:val="000000100000" w:firstRow="0" w:lastRow="0" w:firstColumn="0" w:lastColumn="0" w:oddVBand="0" w:evenVBand="0" w:oddHBand="1"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6D17AF60" w14:textId="77777777" w:rsidR="00ED5877" w:rsidRPr="00462A86" w:rsidRDefault="00ED5877" w:rsidP="00ED5877">
            <w:pPr>
              <w:autoSpaceDE w:val="0"/>
              <w:autoSpaceDN w:val="0"/>
              <w:adjustRightInd w:val="0"/>
              <w:jc w:val="center"/>
              <w:rPr>
                <w:rFonts w:ascii="Times New Roman" w:hAnsi="Times New Roman" w:cs="Times New Roman"/>
                <w:bCs w:val="0"/>
                <w:sz w:val="24"/>
                <w:szCs w:val="24"/>
              </w:rPr>
            </w:pPr>
            <w:r w:rsidRPr="00462A86">
              <w:rPr>
                <w:rFonts w:ascii="Times New Roman" w:hAnsi="Times New Roman" w:cs="Times New Roman"/>
                <w:bCs w:val="0"/>
                <w:sz w:val="24"/>
                <w:szCs w:val="24"/>
              </w:rPr>
              <w:t>Parent</w:t>
            </w:r>
          </w:p>
        </w:tc>
        <w:tc>
          <w:tcPr>
            <w:tcW w:w="4621" w:type="dxa"/>
            <w:tcBorders>
              <w:top w:val="none" w:sz="0" w:space="0" w:color="auto"/>
              <w:bottom w:val="none" w:sz="0" w:space="0" w:color="auto"/>
              <w:right w:val="none" w:sz="0" w:space="0" w:color="auto"/>
            </w:tcBorders>
          </w:tcPr>
          <w:p w14:paraId="40AFF541" w14:textId="2D2FD555" w:rsidR="00ED5877" w:rsidRPr="00462A86" w:rsidRDefault="00A022E2" w:rsidP="00ED58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62A86">
              <w:rPr>
                <w:rFonts w:ascii="Times New Roman" w:hAnsi="Times New Roman" w:cs="Times New Roman"/>
                <w:b/>
                <w:bCs/>
                <w:iCs/>
                <w:sz w:val="24"/>
                <w:szCs w:val="24"/>
              </w:rPr>
              <w:t>Adolescents</w:t>
            </w:r>
          </w:p>
        </w:tc>
      </w:tr>
      <w:tr w:rsidR="00ED5877" w:rsidRPr="00462A86" w14:paraId="1F94FFF8" w14:textId="77777777" w:rsidTr="00ED5877">
        <w:trPr>
          <w:trHeight w:hRule="exact" w:val="567"/>
        </w:trPr>
        <w:tc>
          <w:tcPr>
            <w:cnfStyle w:val="001000000000" w:firstRow="0" w:lastRow="0" w:firstColumn="1" w:lastColumn="0" w:oddVBand="0" w:evenVBand="0" w:oddHBand="0" w:evenHBand="0" w:firstRowFirstColumn="0" w:firstRowLastColumn="0" w:lastRowFirstColumn="0" w:lastRowLastColumn="0"/>
            <w:tcW w:w="4621" w:type="dxa"/>
          </w:tcPr>
          <w:p w14:paraId="488EF9C8" w14:textId="77777777" w:rsidR="00ED5877" w:rsidRPr="00462A86" w:rsidRDefault="00ED5877" w:rsidP="00ED5877">
            <w:pPr>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sometimes doubt my child’s environmental abilities.</w:t>
            </w:r>
          </w:p>
        </w:tc>
        <w:tc>
          <w:tcPr>
            <w:tcW w:w="4621" w:type="dxa"/>
          </w:tcPr>
          <w:p w14:paraId="301137C3" w14:textId="77777777" w:rsidR="00ED5877" w:rsidRPr="00462A86" w:rsidRDefault="00ED5877" w:rsidP="00ED58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2A86">
              <w:rPr>
                <w:rFonts w:ascii="Times New Roman" w:hAnsi="Times New Roman" w:cs="Times New Roman"/>
                <w:iCs/>
                <w:sz w:val="20"/>
                <w:szCs w:val="20"/>
              </w:rPr>
              <w:t>I think my parents don’t have much faith in my environmental abilities.</w:t>
            </w:r>
          </w:p>
        </w:tc>
      </w:tr>
      <w:tr w:rsidR="00ED5877" w:rsidRPr="00462A86" w14:paraId="79A31AE4" w14:textId="77777777" w:rsidTr="00ED587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22C958D" w14:textId="77777777" w:rsidR="00ED5877" w:rsidRPr="00462A86" w:rsidRDefault="00ED5877" w:rsidP="00ED5877">
            <w:pPr>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am very positive about my child’s environmental abilities.</w:t>
            </w:r>
          </w:p>
        </w:tc>
        <w:tc>
          <w:tcPr>
            <w:tcW w:w="4621" w:type="dxa"/>
            <w:tcBorders>
              <w:top w:val="none" w:sz="0" w:space="0" w:color="auto"/>
              <w:bottom w:val="none" w:sz="0" w:space="0" w:color="auto"/>
              <w:right w:val="none" w:sz="0" w:space="0" w:color="auto"/>
            </w:tcBorders>
          </w:tcPr>
          <w:p w14:paraId="73720E7F" w14:textId="77777777" w:rsidR="00ED5877" w:rsidRPr="00462A86" w:rsidRDefault="00ED5877" w:rsidP="00ED5877">
            <w:pPr>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believe that my parents have positive attitude about my environmental abilities.</w:t>
            </w:r>
          </w:p>
        </w:tc>
      </w:tr>
      <w:tr w:rsidR="00ED5877" w:rsidRPr="00462A86" w14:paraId="1258ABBD" w14:textId="77777777" w:rsidTr="00ED5877">
        <w:trPr>
          <w:trHeight w:hRule="exact" w:val="567"/>
        </w:trPr>
        <w:tc>
          <w:tcPr>
            <w:cnfStyle w:val="001000000000" w:firstRow="0" w:lastRow="0" w:firstColumn="1" w:lastColumn="0" w:oddVBand="0" w:evenVBand="0" w:oddHBand="0" w:evenHBand="0" w:firstRowFirstColumn="0" w:firstRowLastColumn="0" w:lastRowFirstColumn="0" w:lastRowLastColumn="0"/>
            <w:tcW w:w="4621" w:type="dxa"/>
          </w:tcPr>
          <w:p w14:paraId="014B874E"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believe my child knows a lot about environmental issues.</w:t>
            </w:r>
          </w:p>
        </w:tc>
        <w:tc>
          <w:tcPr>
            <w:tcW w:w="4621" w:type="dxa"/>
          </w:tcPr>
          <w:p w14:paraId="49927328"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believe I know a lot about environmental issues.</w:t>
            </w:r>
          </w:p>
        </w:tc>
      </w:tr>
      <w:tr w:rsidR="00ED5877" w:rsidRPr="00462A86" w14:paraId="45FC8B42" w14:textId="77777777" w:rsidTr="00ED587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6EC1274E"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I think my child needs to learn more about environmental issues.</w:t>
            </w:r>
          </w:p>
        </w:tc>
        <w:tc>
          <w:tcPr>
            <w:tcW w:w="4621" w:type="dxa"/>
            <w:tcBorders>
              <w:top w:val="none" w:sz="0" w:space="0" w:color="auto"/>
              <w:bottom w:val="none" w:sz="0" w:space="0" w:color="auto"/>
              <w:right w:val="none" w:sz="0" w:space="0" w:color="auto"/>
            </w:tcBorders>
          </w:tcPr>
          <w:p w14:paraId="030DDDA4"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think I need to learn more about environmental issues.</w:t>
            </w:r>
          </w:p>
        </w:tc>
      </w:tr>
      <w:tr w:rsidR="00ED5877" w:rsidRPr="00462A86" w14:paraId="188F6732" w14:textId="77777777" w:rsidTr="00ED5877">
        <w:trPr>
          <w:trHeight w:hRule="exact" w:val="567"/>
        </w:trPr>
        <w:tc>
          <w:tcPr>
            <w:cnfStyle w:val="001000000000" w:firstRow="0" w:lastRow="0" w:firstColumn="1" w:lastColumn="0" w:oddVBand="0" w:evenVBand="0" w:oddHBand="0" w:evenHBand="0" w:firstRowFirstColumn="0" w:firstRowLastColumn="0" w:lastRowFirstColumn="0" w:lastRowLastColumn="0"/>
            <w:tcW w:w="4621" w:type="dxa"/>
          </w:tcPr>
          <w:p w14:paraId="0477430A"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has good environmental understanding and abilities.</w:t>
            </w:r>
          </w:p>
        </w:tc>
        <w:tc>
          <w:tcPr>
            <w:tcW w:w="4621" w:type="dxa"/>
          </w:tcPr>
          <w:p w14:paraId="6E539BDD"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have good environmental understanding and abilities.</w:t>
            </w:r>
          </w:p>
        </w:tc>
      </w:tr>
      <w:tr w:rsidR="00ED5877" w:rsidRPr="00462A86" w14:paraId="51C71FE6" w14:textId="77777777" w:rsidTr="00ED587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5076B105" w14:textId="77777777" w:rsidR="00ED5877" w:rsidRPr="00462A86" w:rsidRDefault="00ED5877" w:rsidP="00ED5877">
            <w:pPr>
              <w:spacing w:before="120" w:after="120"/>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is getting good exposure, to understand environmental issues.</w:t>
            </w:r>
          </w:p>
        </w:tc>
        <w:tc>
          <w:tcPr>
            <w:tcW w:w="4621" w:type="dxa"/>
            <w:tcBorders>
              <w:top w:val="none" w:sz="0" w:space="0" w:color="auto"/>
              <w:bottom w:val="none" w:sz="0" w:space="0" w:color="auto"/>
              <w:right w:val="none" w:sz="0" w:space="0" w:color="auto"/>
            </w:tcBorders>
          </w:tcPr>
          <w:p w14:paraId="7471EE12" w14:textId="77777777" w:rsidR="00ED5877" w:rsidRPr="00462A86" w:rsidRDefault="00ED5877" w:rsidP="00ED587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am getting good exposure, to understand environmental issues.</w:t>
            </w:r>
          </w:p>
        </w:tc>
      </w:tr>
      <w:tr w:rsidR="00ED5877" w:rsidRPr="00462A86" w14:paraId="6C98E946" w14:textId="77777777" w:rsidTr="00ED5877">
        <w:trPr>
          <w:trHeight w:hRule="exact" w:val="567"/>
        </w:trPr>
        <w:tc>
          <w:tcPr>
            <w:cnfStyle w:val="001000000000" w:firstRow="0" w:lastRow="0" w:firstColumn="1" w:lastColumn="0" w:oddVBand="0" w:evenVBand="0" w:oddHBand="0" w:evenHBand="0" w:firstRowFirstColumn="0" w:firstRowLastColumn="0" w:lastRowFirstColumn="0" w:lastRowLastColumn="0"/>
            <w:tcW w:w="4621" w:type="dxa"/>
          </w:tcPr>
          <w:p w14:paraId="5F1FA207" w14:textId="675F362C" w:rsidR="00ED5877" w:rsidRPr="00462A86" w:rsidRDefault="00ED5877" w:rsidP="00ED5877">
            <w:pPr>
              <w:spacing w:before="120" w:after="120"/>
              <w:rPr>
                <w:rFonts w:ascii="Times New Roman" w:hAnsi="Times New Roman" w:cs="Times New Roman"/>
                <w:b w:val="0"/>
                <w:bCs w:val="0"/>
                <w:iCs/>
                <w:sz w:val="20"/>
                <w:szCs w:val="20"/>
                <w:lang w:val="en-US"/>
              </w:rPr>
            </w:pPr>
            <w:r w:rsidRPr="00462A86">
              <w:rPr>
                <w:rFonts w:ascii="Times New Roman" w:hAnsi="Times New Roman" w:cs="Times New Roman"/>
                <w:b w:val="0"/>
                <w:bCs w:val="0"/>
                <w:iCs/>
                <w:sz w:val="20"/>
                <w:szCs w:val="20"/>
                <w:lang w:val="en-US"/>
              </w:rPr>
              <w:t xml:space="preserve">My </w:t>
            </w:r>
            <w:r w:rsidR="003521C9" w:rsidRPr="00462A86">
              <w:rPr>
                <w:rFonts w:ascii="Times New Roman" w:hAnsi="Times New Roman" w:cs="Times New Roman"/>
                <w:b w:val="0"/>
                <w:bCs w:val="0"/>
                <w:iCs/>
                <w:sz w:val="20"/>
                <w:szCs w:val="20"/>
                <w:lang w:val="en-US"/>
              </w:rPr>
              <w:t>child knows</w:t>
            </w:r>
            <w:r w:rsidRPr="00462A86">
              <w:rPr>
                <w:rFonts w:ascii="Times New Roman" w:hAnsi="Times New Roman" w:cs="Times New Roman"/>
                <w:b w:val="0"/>
                <w:bCs w:val="0"/>
                <w:iCs/>
                <w:sz w:val="20"/>
                <w:szCs w:val="20"/>
                <w:lang w:val="en-US"/>
              </w:rPr>
              <w:t xml:space="preserve"> more than me about environmental issues.</w:t>
            </w:r>
          </w:p>
        </w:tc>
        <w:tc>
          <w:tcPr>
            <w:tcW w:w="4621" w:type="dxa"/>
          </w:tcPr>
          <w:p w14:paraId="5B97E0D3" w14:textId="77777777" w:rsidR="00ED5877" w:rsidRPr="00462A86" w:rsidRDefault="00ED5877" w:rsidP="00ED587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US"/>
              </w:rPr>
            </w:pPr>
            <w:r w:rsidRPr="00462A86">
              <w:rPr>
                <w:rFonts w:ascii="Times New Roman" w:hAnsi="Times New Roman" w:cs="Times New Roman"/>
                <w:iCs/>
                <w:sz w:val="20"/>
                <w:szCs w:val="20"/>
                <w:lang w:val="en-US"/>
              </w:rPr>
              <w:t>I know more than my parents about environmental issues</w:t>
            </w:r>
          </w:p>
        </w:tc>
      </w:tr>
      <w:tr w:rsidR="00ED5877" w:rsidRPr="00462A86" w14:paraId="18F1D33A" w14:textId="77777777" w:rsidTr="00ED587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413A0E7A"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t>My child knows enough about environmental issues but less than me.</w:t>
            </w:r>
          </w:p>
        </w:tc>
        <w:tc>
          <w:tcPr>
            <w:tcW w:w="4621" w:type="dxa"/>
            <w:tcBorders>
              <w:top w:val="none" w:sz="0" w:space="0" w:color="auto"/>
              <w:bottom w:val="none" w:sz="0" w:space="0" w:color="auto"/>
              <w:right w:val="none" w:sz="0" w:space="0" w:color="auto"/>
            </w:tcBorders>
          </w:tcPr>
          <w:p w14:paraId="6B4A3576"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know enough about environmental issues but less than my parents.</w:t>
            </w:r>
          </w:p>
        </w:tc>
      </w:tr>
      <w:tr w:rsidR="00ED5877" w:rsidRPr="00462A86" w14:paraId="741331AA" w14:textId="77777777" w:rsidTr="00ED5877">
        <w:trPr>
          <w:trHeight w:hRule="exact" w:val="567"/>
        </w:trPr>
        <w:tc>
          <w:tcPr>
            <w:cnfStyle w:val="001000000000" w:firstRow="0" w:lastRow="0" w:firstColumn="1" w:lastColumn="0" w:oddVBand="0" w:evenVBand="0" w:oddHBand="0" w:evenHBand="0" w:firstRowFirstColumn="0" w:firstRowLastColumn="0" w:lastRowFirstColumn="0" w:lastRowLastColumn="0"/>
            <w:tcW w:w="4621" w:type="dxa"/>
          </w:tcPr>
          <w:p w14:paraId="10410628" w14:textId="77777777" w:rsidR="00ED5877" w:rsidRPr="00462A86" w:rsidRDefault="00ED5877" w:rsidP="00ED5877">
            <w:pPr>
              <w:tabs>
                <w:tab w:val="left" w:pos="317"/>
              </w:tabs>
              <w:spacing w:before="120" w:after="120"/>
              <w:ind w:right="113"/>
              <w:jc w:val="both"/>
              <w:rPr>
                <w:rFonts w:ascii="Times New Roman" w:hAnsi="Times New Roman" w:cs="Times New Roman"/>
                <w:b w:val="0"/>
                <w:bCs w:val="0"/>
                <w:iCs/>
                <w:sz w:val="20"/>
                <w:szCs w:val="20"/>
              </w:rPr>
            </w:pPr>
            <w:r w:rsidRPr="00462A86">
              <w:rPr>
                <w:rFonts w:ascii="Times New Roman" w:hAnsi="Times New Roman" w:cs="Times New Roman"/>
                <w:b w:val="0"/>
                <w:bCs w:val="0"/>
                <w:iCs/>
                <w:sz w:val="20"/>
                <w:szCs w:val="20"/>
              </w:rPr>
              <w:lastRenderedPageBreak/>
              <w:t xml:space="preserve">My child is involved in many meaningful activities related to environmental protection. </w:t>
            </w:r>
          </w:p>
        </w:tc>
        <w:tc>
          <w:tcPr>
            <w:tcW w:w="4621" w:type="dxa"/>
          </w:tcPr>
          <w:p w14:paraId="2995D4D8"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 xml:space="preserve">I am involved in many meaningful activities related to environmental protection. </w:t>
            </w:r>
          </w:p>
        </w:tc>
      </w:tr>
    </w:tbl>
    <w:p w14:paraId="6E27C017" w14:textId="1822382F" w:rsidR="00885B2A" w:rsidRPr="00462A86" w:rsidRDefault="000A279A" w:rsidP="00885B2A">
      <w:pPr>
        <w:autoSpaceDE w:val="0"/>
        <w:autoSpaceDN w:val="0"/>
        <w:adjustRightInd w:val="0"/>
        <w:spacing w:after="0" w:line="240" w:lineRule="auto"/>
        <w:rPr>
          <w:rFonts w:ascii="Times New Roman" w:hAnsi="Times New Roman" w:cs="Times New Roman"/>
          <w:b/>
          <w:i/>
          <w:sz w:val="24"/>
          <w:szCs w:val="24"/>
        </w:rPr>
      </w:pPr>
      <w:r w:rsidRPr="00462A86">
        <w:rPr>
          <w:rFonts w:ascii="Times New Roman" w:hAnsi="Times New Roman" w:cs="Times New Roman"/>
          <w:sz w:val="24"/>
          <w:szCs w:val="24"/>
        </w:rPr>
        <w:t>Table 6.17</w:t>
      </w:r>
      <w:r w:rsidR="00ED5877" w:rsidRPr="00462A86">
        <w:rPr>
          <w:rFonts w:ascii="Times New Roman" w:hAnsi="Times New Roman" w:cs="Times New Roman"/>
          <w:sz w:val="24"/>
          <w:szCs w:val="24"/>
        </w:rPr>
        <w:t xml:space="preserve">:- Perception of </w:t>
      </w:r>
      <w:r w:rsidR="00A022E2" w:rsidRPr="00462A86">
        <w:rPr>
          <w:rFonts w:ascii="Times New Roman" w:hAnsi="Times New Roman" w:cs="Times New Roman"/>
          <w:sz w:val="24"/>
          <w:szCs w:val="24"/>
        </w:rPr>
        <w:t>adolescents'</w:t>
      </w:r>
      <w:r w:rsidR="00ED5877" w:rsidRPr="00462A86">
        <w:rPr>
          <w:rFonts w:ascii="Times New Roman" w:hAnsi="Times New Roman" w:cs="Times New Roman"/>
          <w:sz w:val="24"/>
          <w:szCs w:val="24"/>
        </w:rPr>
        <w:t xml:space="preserve"> environmental abilities and knowledge</w:t>
      </w:r>
      <w:r w:rsidRPr="00462A86">
        <w:rPr>
          <w:rFonts w:ascii="Times New Roman" w:hAnsi="Times New Roman" w:cs="Times New Roman"/>
          <w:sz w:val="24"/>
          <w:szCs w:val="24"/>
        </w:rPr>
        <w:t xml:space="preserve"> scale items</w:t>
      </w:r>
    </w:p>
    <w:p w14:paraId="060137A8" w14:textId="77777777" w:rsidR="00885B2A" w:rsidRPr="00462A86" w:rsidRDefault="00885B2A" w:rsidP="00A022E2">
      <w:pPr>
        <w:autoSpaceDE w:val="0"/>
        <w:autoSpaceDN w:val="0"/>
        <w:adjustRightInd w:val="0"/>
        <w:spacing w:after="0" w:line="240" w:lineRule="auto"/>
        <w:rPr>
          <w:rFonts w:ascii="Times New Roman" w:hAnsi="Times New Roman" w:cs="Times New Roman"/>
          <w:b/>
          <w:i/>
          <w:sz w:val="24"/>
          <w:szCs w:val="24"/>
        </w:rPr>
      </w:pPr>
    </w:p>
    <w:p w14:paraId="73D21606" w14:textId="5DA3D1CC" w:rsidR="00885B2A" w:rsidRPr="00462A86" w:rsidRDefault="00ED5877" w:rsidP="00885B2A">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b/>
          <w:i/>
          <w:sz w:val="24"/>
          <w:szCs w:val="24"/>
        </w:rPr>
        <w:t xml:space="preserve">6.4.10 Age of the </w:t>
      </w:r>
      <w:r w:rsidR="00A022E2" w:rsidRPr="00462A86">
        <w:rPr>
          <w:rFonts w:ascii="Times New Roman" w:hAnsi="Times New Roman" w:cs="Times New Roman"/>
          <w:b/>
          <w:i/>
          <w:sz w:val="24"/>
          <w:szCs w:val="24"/>
        </w:rPr>
        <w:t>adolescent</w:t>
      </w:r>
      <w:r w:rsidRPr="00462A86">
        <w:rPr>
          <w:rFonts w:ascii="Times New Roman" w:hAnsi="Times New Roman" w:cs="Times New Roman"/>
          <w:b/>
          <w:i/>
          <w:sz w:val="24"/>
          <w:szCs w:val="24"/>
        </w:rPr>
        <w:t>, family structu</w:t>
      </w:r>
      <w:r w:rsidR="00EE0F26" w:rsidRPr="00462A86">
        <w:rPr>
          <w:rFonts w:ascii="Times New Roman" w:hAnsi="Times New Roman" w:cs="Times New Roman"/>
          <w:b/>
          <w:i/>
          <w:sz w:val="24"/>
          <w:szCs w:val="24"/>
        </w:rPr>
        <w:t>re and annual household income</w:t>
      </w:r>
    </w:p>
    <w:p w14:paraId="576DB16D" w14:textId="641EEFA2"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Age of the child and annual household income were operationalised as continuous variables in the questionnaire and later were changed into categori</w:t>
      </w:r>
      <w:r w:rsidR="00067E05" w:rsidRPr="00462A86">
        <w:rPr>
          <w:rFonts w:ascii="Times New Roman" w:hAnsi="Times New Roman" w:cs="Times New Roman"/>
          <w:sz w:val="24"/>
          <w:szCs w:val="24"/>
        </w:rPr>
        <w:t>cal variables using median split</w:t>
      </w:r>
      <w:r w:rsidRPr="00462A86">
        <w:rPr>
          <w:rFonts w:ascii="Times New Roman" w:hAnsi="Times New Roman" w:cs="Times New Roman"/>
          <w:sz w:val="24"/>
          <w:szCs w:val="24"/>
        </w:rPr>
        <w:t>. The categorical variables were used in the analysis. Family structure was operationalised as a categorical variable with three categories, nuclear families, single parent and joint families. The categories were derived from the analysis of family structure prevalent in India which is discussed in section 2.7.2 in Chapter 2. The family structure and annual household income variables were included in the parents’ questionnaire</w:t>
      </w:r>
      <w:r w:rsidR="00067E05" w:rsidRPr="00462A86">
        <w:rPr>
          <w:rFonts w:ascii="Times New Roman" w:hAnsi="Times New Roman" w:cs="Times New Roman"/>
          <w:sz w:val="24"/>
          <w:szCs w:val="24"/>
        </w:rPr>
        <w:t>,</w:t>
      </w:r>
      <w:r w:rsidRPr="00462A86">
        <w:rPr>
          <w:rFonts w:ascii="Times New Roman" w:hAnsi="Times New Roman" w:cs="Times New Roman"/>
          <w:sz w:val="24"/>
          <w:szCs w:val="24"/>
        </w:rPr>
        <w:t xml:space="preserve"> whereas age of the child was included in the adolescents’ questionnaire. </w:t>
      </w:r>
    </w:p>
    <w:p w14:paraId="263C8608" w14:textId="77777777" w:rsidR="00ED5877" w:rsidRPr="00462A86" w:rsidRDefault="00ED5877" w:rsidP="00885B2A">
      <w:pPr>
        <w:autoSpaceDE w:val="0"/>
        <w:autoSpaceDN w:val="0"/>
        <w:adjustRightInd w:val="0"/>
        <w:spacing w:after="0" w:line="240" w:lineRule="auto"/>
        <w:rPr>
          <w:rFonts w:ascii="Times New Roman" w:hAnsi="Times New Roman" w:cs="Times New Roman"/>
          <w:sz w:val="24"/>
          <w:szCs w:val="24"/>
        </w:rPr>
      </w:pPr>
    </w:p>
    <w:p w14:paraId="1994E7DB" w14:textId="6EC4D442" w:rsidR="00F00330" w:rsidRPr="00462A86" w:rsidRDefault="00F00330" w:rsidP="00885B2A">
      <w:pPr>
        <w:autoSpaceDE w:val="0"/>
        <w:autoSpaceDN w:val="0"/>
        <w:adjustRightInd w:val="0"/>
        <w:spacing w:after="0" w:line="240" w:lineRule="auto"/>
        <w:rPr>
          <w:rFonts w:ascii="Times New Roman" w:hAnsi="Times New Roman" w:cs="Times New Roman"/>
          <w:b/>
          <w:i/>
          <w:sz w:val="24"/>
          <w:szCs w:val="24"/>
        </w:rPr>
      </w:pPr>
      <w:r w:rsidRPr="00462A86">
        <w:rPr>
          <w:rFonts w:ascii="Times New Roman" w:hAnsi="Times New Roman" w:cs="Times New Roman"/>
          <w:b/>
          <w:i/>
          <w:sz w:val="24"/>
          <w:szCs w:val="24"/>
        </w:rPr>
        <w:t xml:space="preserve">6.4.11 </w:t>
      </w:r>
      <w:r w:rsidR="00455210" w:rsidRPr="00462A86">
        <w:rPr>
          <w:rFonts w:ascii="Times New Roman" w:hAnsi="Times New Roman" w:cs="Times New Roman"/>
          <w:b/>
          <w:i/>
          <w:sz w:val="24"/>
          <w:szCs w:val="24"/>
        </w:rPr>
        <w:t>Adolescents’ perception about s</w:t>
      </w:r>
      <w:r w:rsidRPr="00462A86">
        <w:rPr>
          <w:rFonts w:ascii="Times New Roman" w:hAnsi="Times New Roman" w:cs="Times New Roman"/>
          <w:b/>
          <w:i/>
          <w:sz w:val="24"/>
          <w:szCs w:val="24"/>
        </w:rPr>
        <w:t>ource of information for environmental issues</w:t>
      </w:r>
    </w:p>
    <w:p w14:paraId="4894CC87" w14:textId="490D06E9" w:rsidR="003E7A4A" w:rsidRPr="00462A86" w:rsidRDefault="003E7A4A"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qualitative data informed that adolescents rank the socialisation agents according to their perceived importance in providing environmental information</w:t>
      </w:r>
      <w:r w:rsidR="00067E05" w:rsidRPr="00462A86">
        <w:rPr>
          <w:rFonts w:ascii="Times New Roman" w:hAnsi="Times New Roman" w:cs="Times New Roman"/>
          <w:sz w:val="24"/>
          <w:szCs w:val="24"/>
        </w:rPr>
        <w:t>(see 5.2.1, Chapter 5)</w:t>
      </w:r>
      <w:r w:rsidRPr="00462A86">
        <w:rPr>
          <w:rFonts w:ascii="Times New Roman" w:hAnsi="Times New Roman" w:cs="Times New Roman"/>
          <w:sz w:val="24"/>
          <w:szCs w:val="24"/>
        </w:rPr>
        <w:t xml:space="preserve"> The adolescents also suggested that they don’t consider peers as important source of environmental information</w:t>
      </w:r>
      <w:r w:rsidR="00067E05" w:rsidRPr="00462A86">
        <w:rPr>
          <w:rFonts w:ascii="Times New Roman" w:hAnsi="Times New Roman" w:cs="Times New Roman"/>
          <w:sz w:val="24"/>
          <w:szCs w:val="24"/>
        </w:rPr>
        <w:t>(see section 5.2.5, Chapter 5)</w:t>
      </w:r>
      <w:r w:rsidRPr="00462A86">
        <w:rPr>
          <w:rFonts w:ascii="Times New Roman" w:hAnsi="Times New Roman" w:cs="Times New Roman"/>
          <w:sz w:val="24"/>
          <w:szCs w:val="24"/>
        </w:rPr>
        <w:t>. To explore this further they were asked to rank the environmental socialisation agents in the order of importance. The item is presented below in table 6.18.</w:t>
      </w:r>
    </w:p>
    <w:p w14:paraId="03255D3F" w14:textId="77777777" w:rsidR="00A022E2" w:rsidRPr="00462A86" w:rsidRDefault="00A022E2" w:rsidP="00ED5877">
      <w:pPr>
        <w:autoSpaceDE w:val="0"/>
        <w:autoSpaceDN w:val="0"/>
        <w:adjustRightInd w:val="0"/>
        <w:spacing w:after="0" w:line="240" w:lineRule="auto"/>
        <w:rPr>
          <w:rFonts w:ascii="Times New Roman" w:hAnsi="Times New Roman" w:cs="Times New Roman"/>
          <w:sz w:val="24"/>
          <w:szCs w:val="24"/>
        </w:rPr>
      </w:pPr>
    </w:p>
    <w:p w14:paraId="6FADC8F7" w14:textId="45E3D223" w:rsidR="00F00330" w:rsidRPr="00462A86" w:rsidRDefault="003E7A4A" w:rsidP="00ED5877">
      <w:pPr>
        <w:autoSpaceDE w:val="0"/>
        <w:autoSpaceDN w:val="0"/>
        <w:adjustRightInd w:val="0"/>
        <w:spacing w:after="0" w:line="240" w:lineRule="auto"/>
        <w:rPr>
          <w:rFonts w:ascii="Times New Roman" w:hAnsi="Times New Roman" w:cs="Times New Roman"/>
          <w:sz w:val="24"/>
          <w:szCs w:val="24"/>
        </w:rPr>
      </w:pPr>
      <w:r w:rsidRPr="00462A86">
        <w:rPr>
          <w:noProof/>
          <w:lang w:eastAsia="ja-JP"/>
        </w:rPr>
        <w:drawing>
          <wp:inline distT="0" distB="0" distL="0" distR="0" wp14:anchorId="5001561D" wp14:editId="1AF5D3A3">
            <wp:extent cx="5705354" cy="11270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1132218"/>
                    </a:xfrm>
                    <a:prstGeom prst="rect">
                      <a:avLst/>
                    </a:prstGeom>
                  </pic:spPr>
                </pic:pic>
              </a:graphicData>
            </a:graphic>
          </wp:inline>
        </w:drawing>
      </w:r>
    </w:p>
    <w:p w14:paraId="285A6E7A" w14:textId="6715FC5C" w:rsidR="003E7A4A" w:rsidRPr="00462A86" w:rsidRDefault="003E7A4A" w:rsidP="00EE0F26">
      <w:pPr>
        <w:autoSpaceDE w:val="0"/>
        <w:autoSpaceDN w:val="0"/>
        <w:adjustRightInd w:val="0"/>
        <w:spacing w:after="0" w:line="240" w:lineRule="auto"/>
        <w:rPr>
          <w:rFonts w:ascii="Times New Roman" w:hAnsi="Times New Roman" w:cs="Times New Roman"/>
          <w:bCs/>
          <w:sz w:val="24"/>
          <w:szCs w:val="24"/>
        </w:rPr>
      </w:pPr>
      <w:r w:rsidRPr="00462A86">
        <w:rPr>
          <w:rFonts w:ascii="Times New Roman" w:hAnsi="Times New Roman" w:cs="Times New Roman"/>
          <w:bCs/>
          <w:sz w:val="24"/>
          <w:szCs w:val="24"/>
        </w:rPr>
        <w:t xml:space="preserve">Table 6.18:- </w:t>
      </w:r>
      <w:r w:rsidR="00455210" w:rsidRPr="00462A86">
        <w:rPr>
          <w:rFonts w:ascii="Times New Roman" w:hAnsi="Times New Roman" w:cs="Times New Roman"/>
          <w:bCs/>
          <w:sz w:val="24"/>
          <w:szCs w:val="24"/>
        </w:rPr>
        <w:t>Ranking of s</w:t>
      </w:r>
      <w:r w:rsidRPr="00462A86">
        <w:rPr>
          <w:rFonts w:ascii="Times New Roman" w:hAnsi="Times New Roman" w:cs="Times New Roman"/>
          <w:bCs/>
          <w:sz w:val="24"/>
          <w:szCs w:val="24"/>
        </w:rPr>
        <w:t xml:space="preserve">ource of </w:t>
      </w:r>
      <w:r w:rsidR="00455210" w:rsidRPr="00462A86">
        <w:rPr>
          <w:rFonts w:ascii="Times New Roman" w:hAnsi="Times New Roman" w:cs="Times New Roman"/>
          <w:bCs/>
          <w:sz w:val="24"/>
          <w:szCs w:val="24"/>
        </w:rPr>
        <w:t xml:space="preserve">environmental </w:t>
      </w:r>
      <w:r w:rsidRPr="00462A86">
        <w:rPr>
          <w:rFonts w:ascii="Times New Roman" w:hAnsi="Times New Roman" w:cs="Times New Roman"/>
          <w:bCs/>
          <w:sz w:val="24"/>
          <w:szCs w:val="24"/>
        </w:rPr>
        <w:t>information</w:t>
      </w:r>
    </w:p>
    <w:p w14:paraId="304CF3D2" w14:textId="77777777" w:rsidR="003E7A4A" w:rsidRPr="00462A86" w:rsidRDefault="003E7A4A" w:rsidP="00EE0F26">
      <w:pPr>
        <w:autoSpaceDE w:val="0"/>
        <w:autoSpaceDN w:val="0"/>
        <w:adjustRightInd w:val="0"/>
        <w:spacing w:after="0" w:line="240" w:lineRule="auto"/>
        <w:rPr>
          <w:rFonts w:ascii="Times New Roman" w:hAnsi="Times New Roman" w:cs="Times New Roman"/>
          <w:b/>
          <w:bCs/>
          <w:i/>
          <w:sz w:val="24"/>
          <w:szCs w:val="24"/>
        </w:rPr>
      </w:pPr>
    </w:p>
    <w:p w14:paraId="7AEE95CD" w14:textId="3CC16DD5" w:rsidR="00EE0F26" w:rsidRPr="00462A86" w:rsidRDefault="00ED5877" w:rsidP="00F40687">
      <w:pPr>
        <w:autoSpaceDE w:val="0"/>
        <w:autoSpaceDN w:val="0"/>
        <w:adjustRightInd w:val="0"/>
        <w:spacing w:after="0" w:line="360" w:lineRule="auto"/>
        <w:rPr>
          <w:rFonts w:ascii="Times New Roman" w:hAnsi="Times New Roman" w:cs="Times New Roman"/>
          <w:b/>
          <w:i/>
          <w:sz w:val="24"/>
          <w:szCs w:val="24"/>
        </w:rPr>
      </w:pPr>
      <w:r w:rsidRPr="00462A86">
        <w:rPr>
          <w:rFonts w:ascii="Times New Roman" w:hAnsi="Times New Roman" w:cs="Times New Roman"/>
          <w:b/>
          <w:bCs/>
          <w:i/>
          <w:sz w:val="24"/>
          <w:szCs w:val="24"/>
        </w:rPr>
        <w:t>6.4.1</w:t>
      </w:r>
      <w:r w:rsidR="00F00330" w:rsidRPr="00462A86">
        <w:rPr>
          <w:rFonts w:ascii="Times New Roman" w:hAnsi="Times New Roman" w:cs="Times New Roman"/>
          <w:b/>
          <w:bCs/>
          <w:i/>
          <w:sz w:val="24"/>
          <w:szCs w:val="24"/>
        </w:rPr>
        <w:t>2</w:t>
      </w:r>
      <w:r w:rsidRPr="00462A86">
        <w:rPr>
          <w:rFonts w:ascii="Times New Roman" w:hAnsi="Times New Roman" w:cs="Times New Roman"/>
          <w:b/>
          <w:i/>
          <w:sz w:val="24"/>
          <w:szCs w:val="24"/>
        </w:rPr>
        <w:t xml:space="preserve"> Inclination to behave in pro-environmental way (EBI) and actual pr</w:t>
      </w:r>
      <w:r w:rsidR="00EE0F26" w:rsidRPr="00462A86">
        <w:rPr>
          <w:rFonts w:ascii="Times New Roman" w:hAnsi="Times New Roman" w:cs="Times New Roman"/>
          <w:b/>
          <w:i/>
          <w:sz w:val="24"/>
          <w:szCs w:val="24"/>
        </w:rPr>
        <w:t>o-</w:t>
      </w:r>
      <w:r w:rsidR="00F00330" w:rsidRPr="00462A86">
        <w:rPr>
          <w:rFonts w:ascii="Times New Roman" w:hAnsi="Times New Roman" w:cs="Times New Roman"/>
          <w:b/>
          <w:i/>
          <w:sz w:val="24"/>
          <w:szCs w:val="24"/>
        </w:rPr>
        <w:t>e</w:t>
      </w:r>
      <w:r w:rsidR="00EE0F26" w:rsidRPr="00462A86">
        <w:rPr>
          <w:rFonts w:ascii="Times New Roman" w:hAnsi="Times New Roman" w:cs="Times New Roman"/>
          <w:b/>
          <w:i/>
          <w:sz w:val="24"/>
          <w:szCs w:val="24"/>
        </w:rPr>
        <w:t>nvironmental behaviour (EB)</w:t>
      </w:r>
    </w:p>
    <w:p w14:paraId="4D0B43D1" w14:textId="50031168" w:rsidR="00ED5877" w:rsidRPr="00462A86" w:rsidRDefault="00EE0F26" w:rsidP="00382FDA">
      <w:pPr>
        <w:autoSpaceDE w:val="0"/>
        <w:autoSpaceDN w:val="0"/>
        <w:adjustRightInd w:val="0"/>
        <w:spacing w:after="0" w:line="360" w:lineRule="auto"/>
        <w:jc w:val="both"/>
        <w:rPr>
          <w:rFonts w:ascii="Times New Roman" w:hAnsi="Times New Roman" w:cs="Times New Roman"/>
          <w:sz w:val="20"/>
          <w:szCs w:val="20"/>
        </w:rPr>
      </w:pPr>
      <w:r w:rsidRPr="00462A86">
        <w:rPr>
          <w:rFonts w:ascii="Times New Roman" w:hAnsi="Times New Roman" w:cs="Times New Roman"/>
          <w:sz w:val="20"/>
          <w:szCs w:val="20"/>
        </w:rPr>
        <w:t xml:space="preserve"> </w:t>
      </w:r>
      <w:r w:rsidR="00ED5877" w:rsidRPr="00462A86">
        <w:rPr>
          <w:rFonts w:ascii="Times New Roman" w:hAnsi="Times New Roman" w:cs="Times New Roman"/>
          <w:sz w:val="24"/>
          <w:szCs w:val="24"/>
        </w:rPr>
        <w:t xml:space="preserve">In environmental psychology, common measures of pro-environmental behaviour are based on a list of pro-environmental behaviours usually developed by the researchers. Respondents are provided with such a list, and they are asked to indicate how often (never to always) they perform each of these behaviours. Whereas some studies focus on one specific type of behaviour, such as recycling (e.g., Guagnano et al, 1995; Porter et al, 1995; Schultz &amp; Oskamp, 1996), transport (Steg &amp; Vlek, 1997; Van Lange et al, 1998), or political behaviour (Stern et al., 1995; Cameron et al., 1998), other researchers developed scales that combine </w:t>
      </w:r>
      <w:r w:rsidR="00ED5877" w:rsidRPr="00462A86">
        <w:rPr>
          <w:rFonts w:ascii="Times New Roman" w:hAnsi="Times New Roman" w:cs="Times New Roman"/>
          <w:sz w:val="24"/>
          <w:szCs w:val="24"/>
        </w:rPr>
        <w:lastRenderedPageBreak/>
        <w:t xml:space="preserve">different types of behaviour (e.g., </w:t>
      </w:r>
      <w:r w:rsidR="008C68A5" w:rsidRPr="00462A86">
        <w:rPr>
          <w:rFonts w:ascii="Times New Roman" w:hAnsi="Times New Roman" w:cs="Times New Roman"/>
          <w:sz w:val="24"/>
          <w:szCs w:val="24"/>
        </w:rPr>
        <w:t xml:space="preserve">Karp, 1996; </w:t>
      </w:r>
      <w:r w:rsidR="00ED5877" w:rsidRPr="00462A86">
        <w:rPr>
          <w:rFonts w:ascii="Times New Roman" w:hAnsi="Times New Roman" w:cs="Times New Roman"/>
          <w:sz w:val="24"/>
          <w:szCs w:val="24"/>
        </w:rPr>
        <w:t>Berger, 1997; Kaiser, 1998; Pelletier et al, 1998). By means of statistical techniques such as factor analysis and reliability analysis, researchers try to develop one or more scales of pro-environmental behaviour.</w:t>
      </w:r>
    </w:p>
    <w:p w14:paraId="4435853D" w14:textId="77777777" w:rsidR="00ED5877" w:rsidRPr="00462A86" w:rsidRDefault="00ED5877" w:rsidP="00F40687">
      <w:pPr>
        <w:autoSpaceDE w:val="0"/>
        <w:autoSpaceDN w:val="0"/>
        <w:adjustRightInd w:val="0"/>
        <w:spacing w:after="0" w:line="360" w:lineRule="auto"/>
        <w:jc w:val="both"/>
        <w:rPr>
          <w:rFonts w:ascii="Times New Roman" w:hAnsi="Times New Roman" w:cs="Times New Roman"/>
          <w:sz w:val="20"/>
          <w:szCs w:val="20"/>
        </w:rPr>
      </w:pPr>
    </w:p>
    <w:p w14:paraId="5445469B" w14:textId="05CEC9FF"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Researchers also have negative perception</w:t>
      </w:r>
      <w:r w:rsidR="00067E05" w:rsidRPr="00462A86">
        <w:rPr>
          <w:rFonts w:ascii="Times New Roman" w:hAnsi="Times New Roman" w:cs="Times New Roman"/>
          <w:sz w:val="24"/>
          <w:szCs w:val="24"/>
        </w:rPr>
        <w:t>s</w:t>
      </w:r>
      <w:r w:rsidRPr="00462A86">
        <w:rPr>
          <w:rFonts w:ascii="Times New Roman" w:hAnsi="Times New Roman" w:cs="Times New Roman"/>
          <w:sz w:val="24"/>
          <w:szCs w:val="24"/>
        </w:rPr>
        <w:t xml:space="preserve"> about self-reported questionnaires to measure pro-environmental behaviour. Olson (1981) stated that several factors can lead to large discrepancies between such self-reported actions and the environmental impact of consumption patterns, for example, actual (energy) savings (or energy use). Respondents may not give accurate reports of their behaviour. Self-reported behaviour reflects perceptions or beliefs about people’s own behaviour rather than their actual behaviour. Factors such as social desirability and other types of (conscious or unconscious) response bias may result in inaccurate reports of actual behaviour (Olson, 1981). Several studies, however, suggest that the difference between self-reported behaviour and actual behaviour is not systematic (Warriner et al., 1984; Fuijii et al., 1985). Moreover, in a study on pro-environmental behaviour, Kaiser et al.,(1999) showed that people are only marginally tempted to give socially desirable answers.  </w:t>
      </w:r>
    </w:p>
    <w:p w14:paraId="45E9701E" w14:textId="77777777" w:rsidR="001D2C47" w:rsidRPr="00462A86" w:rsidRDefault="001D2C47" w:rsidP="00F40687">
      <w:pPr>
        <w:autoSpaceDE w:val="0"/>
        <w:autoSpaceDN w:val="0"/>
        <w:adjustRightInd w:val="0"/>
        <w:spacing w:after="0" w:line="360" w:lineRule="auto"/>
        <w:jc w:val="both"/>
        <w:rPr>
          <w:rFonts w:ascii="Times New Roman" w:hAnsi="Times New Roman" w:cs="Times New Roman"/>
          <w:sz w:val="24"/>
          <w:szCs w:val="24"/>
        </w:rPr>
      </w:pPr>
    </w:p>
    <w:p w14:paraId="5DC4401E" w14:textId="1A17B2C5"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Considering all the facets to measure pro-environmental behaviour, it was considered appropriate to proceed with the development of a customised scale which </w:t>
      </w:r>
      <w:r w:rsidR="00067E05" w:rsidRPr="00462A86">
        <w:rPr>
          <w:rFonts w:ascii="Times New Roman" w:hAnsi="Times New Roman" w:cs="Times New Roman"/>
          <w:sz w:val="24"/>
          <w:szCs w:val="24"/>
        </w:rPr>
        <w:t>would</w:t>
      </w:r>
      <w:r w:rsidRPr="00462A86">
        <w:rPr>
          <w:rFonts w:ascii="Times New Roman" w:hAnsi="Times New Roman" w:cs="Times New Roman"/>
          <w:sz w:val="24"/>
          <w:szCs w:val="24"/>
        </w:rPr>
        <w:t xml:space="preserve"> be self –reported by the respondent. The reason being this study is measuring impact of a particular environmental education program (</w:t>
      </w:r>
      <w:r w:rsidR="00067E0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Green School Program) on families' environmental behaviour</w:t>
      </w:r>
      <w:r w:rsidR="00067E05" w:rsidRPr="00462A86">
        <w:rPr>
          <w:rFonts w:ascii="Times New Roman" w:hAnsi="Times New Roman" w:cs="Times New Roman"/>
          <w:sz w:val="24"/>
          <w:szCs w:val="24"/>
        </w:rPr>
        <w:t>,</w:t>
      </w:r>
      <w:r w:rsidRPr="00462A86">
        <w:rPr>
          <w:rFonts w:ascii="Times New Roman" w:hAnsi="Times New Roman" w:cs="Times New Roman"/>
          <w:sz w:val="24"/>
          <w:szCs w:val="24"/>
        </w:rPr>
        <w:t xml:space="preserve"> so the measures should be in accordance with the teaching/knowledge the students </w:t>
      </w:r>
      <w:r w:rsidR="00067E05"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getting in the school. Also</w:t>
      </w:r>
      <w:r w:rsidR="00067E05"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researcher is based in the UK and so logistically it was feasible to c</w:t>
      </w:r>
      <w:r w:rsidR="007927E6" w:rsidRPr="00462A86">
        <w:rPr>
          <w:rFonts w:ascii="Times New Roman" w:hAnsi="Times New Roman" w:cs="Times New Roman"/>
          <w:sz w:val="24"/>
          <w:szCs w:val="24"/>
        </w:rPr>
        <w:t>onduct a self</w:t>
      </w:r>
      <w:r w:rsidRPr="00462A86">
        <w:rPr>
          <w:rFonts w:ascii="Times New Roman" w:hAnsi="Times New Roman" w:cs="Times New Roman"/>
          <w:sz w:val="24"/>
          <w:szCs w:val="24"/>
        </w:rPr>
        <w:t>–reporting questionnaire. Further</w:t>
      </w:r>
      <w:r w:rsidR="00067E05"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067E05" w:rsidRPr="00462A86">
        <w:rPr>
          <w:rFonts w:ascii="Times New Roman" w:hAnsi="Times New Roman" w:cs="Times New Roman"/>
          <w:sz w:val="24"/>
          <w:szCs w:val="24"/>
        </w:rPr>
        <w:t>an</w:t>
      </w:r>
      <w:r w:rsidRPr="00462A86">
        <w:rPr>
          <w:rFonts w:ascii="Times New Roman" w:hAnsi="Times New Roman" w:cs="Times New Roman"/>
          <w:sz w:val="24"/>
          <w:szCs w:val="24"/>
        </w:rPr>
        <w:t xml:space="preserve"> extensive review of the literature (e.g., Guagnano et al, 1995; Porter et al, 1995; Schultz &amp; Oskamp, 1996) supports a wide use of self-reporting scale</w:t>
      </w:r>
      <w:r w:rsidR="00067E05" w:rsidRPr="00462A86">
        <w:rPr>
          <w:rFonts w:ascii="Times New Roman" w:hAnsi="Times New Roman" w:cs="Times New Roman"/>
          <w:sz w:val="24"/>
          <w:szCs w:val="24"/>
        </w:rPr>
        <w:t>s</w:t>
      </w:r>
      <w:r w:rsidRPr="00462A86">
        <w:rPr>
          <w:rFonts w:ascii="Times New Roman" w:hAnsi="Times New Roman" w:cs="Times New Roman"/>
          <w:sz w:val="24"/>
          <w:szCs w:val="24"/>
        </w:rPr>
        <w:t xml:space="preserve"> to measure the behaviour</w:t>
      </w:r>
      <w:r w:rsidR="00067E05"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validates the method applied. Another measure to check the progression from intention to actual behaviour was introduced which would help respondents to be comparatively less biased towards giving socially desirable answers. This measure will also enrich the reporting and understanding </w:t>
      </w:r>
      <w:r w:rsidR="00067E05" w:rsidRPr="00462A86">
        <w:rPr>
          <w:rFonts w:ascii="Times New Roman" w:hAnsi="Times New Roman" w:cs="Times New Roman"/>
          <w:sz w:val="24"/>
          <w:szCs w:val="24"/>
        </w:rPr>
        <w:t>of</w:t>
      </w:r>
      <w:r w:rsidRPr="00462A86">
        <w:rPr>
          <w:rFonts w:ascii="Times New Roman" w:hAnsi="Times New Roman" w:cs="Times New Roman"/>
          <w:sz w:val="24"/>
          <w:szCs w:val="24"/>
        </w:rPr>
        <w:t xml:space="preserve"> any discrepancies between inclination and actual behaviour.</w:t>
      </w:r>
    </w:p>
    <w:p w14:paraId="3F11E9D5" w14:textId="77777777" w:rsidR="00885B2A" w:rsidRPr="00462A86" w:rsidRDefault="00885B2A" w:rsidP="00F40687">
      <w:pPr>
        <w:autoSpaceDE w:val="0"/>
        <w:autoSpaceDN w:val="0"/>
        <w:adjustRightInd w:val="0"/>
        <w:spacing w:after="0" w:line="360" w:lineRule="auto"/>
        <w:jc w:val="both"/>
        <w:rPr>
          <w:rFonts w:ascii="Times New Roman" w:hAnsi="Times New Roman" w:cs="Times New Roman"/>
          <w:sz w:val="24"/>
          <w:szCs w:val="24"/>
        </w:rPr>
      </w:pPr>
    </w:p>
    <w:p w14:paraId="49549FD6" w14:textId="1F767426"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To measure the inclination towards pro-environmental behaviour and actual pro-environmental behaviour two different scales were created. The scales followed the format and guidance suggested by Steg (1999) but the items were customised according to the five </w:t>
      </w:r>
      <w:r w:rsidRPr="00462A86">
        <w:rPr>
          <w:rFonts w:ascii="Times New Roman" w:hAnsi="Times New Roman" w:cs="Times New Roman"/>
          <w:sz w:val="24"/>
          <w:szCs w:val="24"/>
        </w:rPr>
        <w:lastRenderedPageBreak/>
        <w:t>chapters (energy, water, air, land and waste) of the Green School Program and the findings achieved from the qualitative data. Referring to the qualitative findings, it was ensured that the scale includes items related to practices which are very con</w:t>
      </w:r>
      <w:r w:rsidR="00067E05" w:rsidRPr="00462A86">
        <w:rPr>
          <w:rFonts w:ascii="Times New Roman" w:hAnsi="Times New Roman" w:cs="Times New Roman"/>
          <w:sz w:val="24"/>
          <w:szCs w:val="24"/>
        </w:rPr>
        <w:t>textual to Indian culture for example,</w:t>
      </w:r>
      <w:r w:rsidRPr="00462A86">
        <w:rPr>
          <w:rFonts w:ascii="Times New Roman" w:hAnsi="Times New Roman" w:cs="Times New Roman"/>
          <w:sz w:val="24"/>
          <w:szCs w:val="24"/>
        </w:rPr>
        <w:t xml:space="preserve"> selling things to scrap dealers</w:t>
      </w:r>
      <w:r w:rsidR="00067E05" w:rsidRPr="00462A86">
        <w:rPr>
          <w:rFonts w:ascii="Times New Roman" w:hAnsi="Times New Roman" w:cs="Times New Roman"/>
          <w:sz w:val="24"/>
          <w:szCs w:val="24"/>
        </w:rPr>
        <w:t>,</w:t>
      </w:r>
      <w:r w:rsidRPr="00462A86">
        <w:rPr>
          <w:rFonts w:ascii="Times New Roman" w:hAnsi="Times New Roman" w:cs="Times New Roman"/>
          <w:sz w:val="24"/>
          <w:szCs w:val="24"/>
        </w:rPr>
        <w:t xml:space="preserve"> commonly known as “Kabadiwala” as part of waste management practice. So both the scales included items measuring inclination to behave or actual behaviour related to energy saving, water saving, waste management, air pollution control, use of pesticide, recycling and some items related to purchase. The items of the scale were focused more on everyday environmental behaviour as the qualitative findings suggested that Indian participants reported more inclination t</w:t>
      </w:r>
      <w:r w:rsidR="00F00330" w:rsidRPr="00462A86">
        <w:rPr>
          <w:rFonts w:ascii="Times New Roman" w:hAnsi="Times New Roman" w:cs="Times New Roman"/>
          <w:sz w:val="24"/>
          <w:szCs w:val="24"/>
        </w:rPr>
        <w:t>o towards it (see section 5.7, C</w:t>
      </w:r>
      <w:r w:rsidRPr="00462A86">
        <w:rPr>
          <w:rFonts w:ascii="Times New Roman" w:hAnsi="Times New Roman" w:cs="Times New Roman"/>
          <w:sz w:val="24"/>
          <w:szCs w:val="24"/>
        </w:rPr>
        <w:t>hapter 5). Both the constructs were included in the parents’ questionnaire to capture their response.</w:t>
      </w:r>
    </w:p>
    <w:p w14:paraId="16BB813D" w14:textId="77777777" w:rsidR="00F40687" w:rsidRPr="00462A86" w:rsidRDefault="00F40687" w:rsidP="00F40687">
      <w:pPr>
        <w:autoSpaceDE w:val="0"/>
        <w:autoSpaceDN w:val="0"/>
        <w:adjustRightInd w:val="0"/>
        <w:spacing w:after="0" w:line="360" w:lineRule="auto"/>
        <w:jc w:val="both"/>
        <w:rPr>
          <w:rFonts w:ascii="Times New Roman" w:hAnsi="Times New Roman" w:cs="Times New Roman"/>
          <w:sz w:val="24"/>
          <w:szCs w:val="24"/>
        </w:rPr>
      </w:pPr>
    </w:p>
    <w:p w14:paraId="48C0F00B" w14:textId="6C646475" w:rsidR="00ED5877" w:rsidRPr="00462A86" w:rsidRDefault="00ED5877" w:rsidP="0004043B">
      <w:pPr>
        <w:autoSpaceDE w:val="0"/>
        <w:autoSpaceDN w:val="0"/>
        <w:adjustRightInd w:val="0"/>
        <w:spacing w:after="0" w:line="360" w:lineRule="auto"/>
        <w:jc w:val="both"/>
        <w:rPr>
          <w:rFonts w:ascii="Times-Roman" w:hAnsi="Times-Roman" w:cs="Times-Roman"/>
          <w:sz w:val="24"/>
          <w:szCs w:val="24"/>
        </w:rPr>
      </w:pPr>
      <w:r w:rsidRPr="00462A86">
        <w:rPr>
          <w:rFonts w:ascii="Times New Roman" w:hAnsi="Times New Roman" w:cs="Times New Roman"/>
          <w:sz w:val="24"/>
          <w:szCs w:val="24"/>
        </w:rPr>
        <w:t xml:space="preserve">Respondents were asked to report their inclination to perform pro-environmental behaviour on a 25 item five point Likert scale of strongly agree to strongly disagree and then in the next part they were asked to report on their actual pro-environmental behaviour on a 42 item Likert scale of very seldom to very often. Variables were recoded so as to make all scores </w:t>
      </w:r>
      <w:r w:rsidR="00067E05" w:rsidRPr="00462A86">
        <w:rPr>
          <w:rFonts w:ascii="Times New Roman" w:hAnsi="Times New Roman" w:cs="Times New Roman"/>
          <w:sz w:val="24"/>
          <w:szCs w:val="24"/>
        </w:rPr>
        <w:t>range</w:t>
      </w:r>
      <w:r w:rsidRPr="00462A86">
        <w:rPr>
          <w:rFonts w:ascii="Times New Roman" w:hAnsi="Times New Roman" w:cs="Times New Roman"/>
          <w:sz w:val="24"/>
          <w:szCs w:val="24"/>
        </w:rPr>
        <w:t xml:space="preserve"> from 1 (very seldom) to 5 (very often). The items are listed in the table no.</w:t>
      </w:r>
      <w:r w:rsidR="00455210" w:rsidRPr="00462A86">
        <w:rPr>
          <w:rFonts w:ascii="Times New Roman" w:hAnsi="Times New Roman" w:cs="Times New Roman"/>
          <w:sz w:val="24"/>
          <w:szCs w:val="24"/>
        </w:rPr>
        <w:t>6.19</w:t>
      </w:r>
      <w:r w:rsidRPr="00462A86">
        <w:rPr>
          <w:rFonts w:ascii="Times New Roman" w:hAnsi="Times New Roman" w:cs="Times New Roman"/>
          <w:sz w:val="24"/>
          <w:szCs w:val="24"/>
        </w:rPr>
        <w:t xml:space="preserve"> below.</w:t>
      </w:r>
    </w:p>
    <w:p w14:paraId="2CC5A186" w14:textId="77777777" w:rsidR="00ED5877" w:rsidRPr="00462A86" w:rsidRDefault="00ED5877" w:rsidP="00ED5877">
      <w:pPr>
        <w:autoSpaceDE w:val="0"/>
        <w:autoSpaceDN w:val="0"/>
        <w:adjustRightInd w:val="0"/>
        <w:spacing w:after="0" w:line="240" w:lineRule="auto"/>
        <w:jc w:val="both"/>
        <w:rPr>
          <w:rFonts w:ascii="Times-Roman" w:hAnsi="Times-Roman" w:cs="Times-Roman"/>
          <w:sz w:val="24"/>
          <w:szCs w:val="24"/>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D5877" w:rsidRPr="00462A86" w14:paraId="26DB040E" w14:textId="77777777" w:rsidTr="00A02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4D26F1E" w14:textId="77777777" w:rsidR="00ED5877" w:rsidRPr="00462A86" w:rsidRDefault="00ED5877" w:rsidP="00ED5877">
            <w:pPr>
              <w:autoSpaceDE w:val="0"/>
              <w:autoSpaceDN w:val="0"/>
              <w:adjustRightInd w:val="0"/>
              <w:jc w:val="both"/>
              <w:rPr>
                <w:rFonts w:ascii="Times New Roman" w:hAnsi="Times New Roman" w:cs="Times New Roman"/>
                <w:color w:val="auto"/>
                <w:sz w:val="24"/>
                <w:szCs w:val="24"/>
              </w:rPr>
            </w:pPr>
            <w:r w:rsidRPr="00462A86">
              <w:rPr>
                <w:rFonts w:ascii="Times New Roman" w:hAnsi="Times New Roman" w:cs="Times New Roman"/>
                <w:color w:val="auto"/>
                <w:sz w:val="24"/>
                <w:szCs w:val="24"/>
              </w:rPr>
              <w:t>Inclination to behave in pro-environmental way</w:t>
            </w:r>
          </w:p>
        </w:tc>
        <w:tc>
          <w:tcPr>
            <w:tcW w:w="4621" w:type="dxa"/>
          </w:tcPr>
          <w:p w14:paraId="07FD98C9" w14:textId="77777777" w:rsidR="00ED5877" w:rsidRPr="00462A86" w:rsidRDefault="00ED5877" w:rsidP="00ED587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62A86">
              <w:rPr>
                <w:rFonts w:ascii="Times New Roman" w:hAnsi="Times New Roman" w:cs="Times New Roman"/>
                <w:color w:val="auto"/>
                <w:sz w:val="24"/>
                <w:szCs w:val="24"/>
              </w:rPr>
              <w:t>Actual pro-environmental behaviour</w:t>
            </w:r>
          </w:p>
        </w:tc>
      </w:tr>
      <w:tr w:rsidR="00ED5877" w:rsidRPr="00462A86" w14:paraId="37B1B6A5"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B3746EE" w14:textId="77777777" w:rsidR="00ED5877" w:rsidRPr="00462A86" w:rsidRDefault="00ED5877" w:rsidP="00ED5877">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not inclined to reduce electricity consumption if it impairs my comfort.</w:t>
            </w:r>
          </w:p>
        </w:tc>
        <w:tc>
          <w:tcPr>
            <w:tcW w:w="4621" w:type="dxa"/>
            <w:tcBorders>
              <w:top w:val="none" w:sz="0" w:space="0" w:color="auto"/>
              <w:bottom w:val="none" w:sz="0" w:space="0" w:color="auto"/>
              <w:right w:val="none" w:sz="0" w:space="0" w:color="auto"/>
            </w:tcBorders>
          </w:tcPr>
          <w:p w14:paraId="52A8FAFE"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try to save electricity.</w:t>
            </w:r>
          </w:p>
        </w:tc>
      </w:tr>
      <w:tr w:rsidR="00ED5877" w:rsidRPr="00462A86" w14:paraId="3EC0B15D"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37B89FA6" w14:textId="77777777" w:rsidR="00ED5877" w:rsidRPr="00462A86" w:rsidRDefault="00ED5877" w:rsidP="00ED5877">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save electricity as it saves the environment.</w:t>
            </w:r>
          </w:p>
        </w:tc>
        <w:tc>
          <w:tcPr>
            <w:tcW w:w="4621" w:type="dxa"/>
          </w:tcPr>
          <w:p w14:paraId="40D176A0"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use energy saving bulbs.</w:t>
            </w:r>
          </w:p>
        </w:tc>
      </w:tr>
      <w:tr w:rsidR="00ED5877" w:rsidRPr="00462A86" w14:paraId="432C2BCE"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01612371" w14:textId="77777777" w:rsidR="00ED5877" w:rsidRPr="00462A86" w:rsidRDefault="00ED5877" w:rsidP="00ED5877">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heavily inclined not to take plastic/polythene bags while shopping.</w:t>
            </w:r>
          </w:p>
        </w:tc>
        <w:tc>
          <w:tcPr>
            <w:tcW w:w="4621" w:type="dxa"/>
            <w:tcBorders>
              <w:top w:val="none" w:sz="0" w:space="0" w:color="auto"/>
              <w:bottom w:val="none" w:sz="0" w:space="0" w:color="auto"/>
              <w:right w:val="none" w:sz="0" w:space="0" w:color="auto"/>
            </w:tcBorders>
          </w:tcPr>
          <w:p w14:paraId="069953B0"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switch off electrical appliances when not in use.</w:t>
            </w:r>
          </w:p>
        </w:tc>
      </w:tr>
      <w:tr w:rsidR="00ED5877" w:rsidRPr="00462A86" w14:paraId="663F15B0" w14:textId="77777777" w:rsidTr="00A022E2">
        <w:trPr>
          <w:trHeight w:val="497"/>
        </w:trPr>
        <w:tc>
          <w:tcPr>
            <w:cnfStyle w:val="001000000000" w:firstRow="0" w:lastRow="0" w:firstColumn="1" w:lastColumn="0" w:oddVBand="0" w:evenVBand="0" w:oddHBand="0" w:evenHBand="0" w:firstRowFirstColumn="0" w:firstRowLastColumn="0" w:lastRowFirstColumn="0" w:lastRowLastColumn="0"/>
            <w:tcW w:w="4621" w:type="dxa"/>
          </w:tcPr>
          <w:p w14:paraId="10994AE6" w14:textId="77777777" w:rsidR="00ED5877" w:rsidRPr="00462A86" w:rsidRDefault="00ED5877" w:rsidP="00ED5877">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carry my own bag when going shopping.</w:t>
            </w:r>
          </w:p>
        </w:tc>
        <w:tc>
          <w:tcPr>
            <w:tcW w:w="4621" w:type="dxa"/>
          </w:tcPr>
          <w:p w14:paraId="63DB1199"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switch off lights and fan when no one is in the room.</w:t>
            </w:r>
          </w:p>
        </w:tc>
      </w:tr>
      <w:tr w:rsidR="00ED5877" w:rsidRPr="00462A86" w14:paraId="41BB7BBD"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1D2FEB7D"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don’t intend to walk much as taking car/two wheeler is more comfortable.</w:t>
            </w:r>
          </w:p>
        </w:tc>
        <w:tc>
          <w:tcPr>
            <w:tcW w:w="4621" w:type="dxa"/>
            <w:tcBorders>
              <w:top w:val="none" w:sz="0" w:space="0" w:color="auto"/>
              <w:bottom w:val="none" w:sz="0" w:space="0" w:color="auto"/>
              <w:right w:val="none" w:sz="0" w:space="0" w:color="auto"/>
            </w:tcBorders>
          </w:tcPr>
          <w:p w14:paraId="5269D920" w14:textId="77777777" w:rsidR="00ED5877" w:rsidRPr="00462A86" w:rsidRDefault="00ED5877" w:rsidP="00ED5877">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turn off all lights before leaving the house.</w:t>
            </w:r>
          </w:p>
        </w:tc>
      </w:tr>
      <w:tr w:rsidR="00ED5877" w:rsidRPr="00462A86" w14:paraId="52A9EB5F"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5086D6B4" w14:textId="77777777" w:rsidR="00ED5877" w:rsidRPr="00462A86" w:rsidRDefault="00ED5877" w:rsidP="00ED5877">
            <w:pPr>
              <w:spacing w:before="120" w:after="120"/>
              <w:jc w:val="both"/>
              <w:rPr>
                <w:rFonts w:ascii="Times New Roman" w:hAnsi="Times New Roman" w:cs="Times New Roman"/>
                <w:b w:val="0"/>
                <w:iCs/>
                <w:sz w:val="20"/>
                <w:szCs w:val="20"/>
                <w:lang w:val="en-US"/>
              </w:rPr>
            </w:pPr>
            <w:r w:rsidRPr="00462A86">
              <w:rPr>
                <w:rFonts w:ascii="Times New Roman" w:hAnsi="Times New Roman" w:cs="Times New Roman"/>
                <w:b w:val="0"/>
                <w:iCs/>
                <w:sz w:val="20"/>
                <w:szCs w:val="20"/>
                <w:lang w:val="en-US"/>
              </w:rPr>
              <w:t>I intend to reduce the waste of water as it is a scarce resource.</w:t>
            </w:r>
          </w:p>
        </w:tc>
        <w:tc>
          <w:tcPr>
            <w:tcW w:w="4621" w:type="dxa"/>
          </w:tcPr>
          <w:p w14:paraId="5FE79772"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In the winter, I keep the heat on so that I do not have to wear a sweater.</w:t>
            </w:r>
          </w:p>
        </w:tc>
      </w:tr>
      <w:tr w:rsidR="00ED5877" w:rsidRPr="00462A86" w14:paraId="0AD6707F"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5BB7781F" w14:textId="77777777" w:rsidR="00ED5877" w:rsidRPr="00462A86" w:rsidRDefault="00ED5877" w:rsidP="00ED5877">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take short baths to save water.</w:t>
            </w:r>
          </w:p>
        </w:tc>
        <w:tc>
          <w:tcPr>
            <w:tcW w:w="4621" w:type="dxa"/>
            <w:tcBorders>
              <w:top w:val="none" w:sz="0" w:space="0" w:color="auto"/>
              <w:bottom w:val="none" w:sz="0" w:space="0" w:color="auto"/>
              <w:right w:val="none" w:sz="0" w:space="0" w:color="auto"/>
            </w:tcBorders>
          </w:tcPr>
          <w:p w14:paraId="28882A95"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If I am offered a plastic bag in a store, I will always take it.</w:t>
            </w:r>
          </w:p>
        </w:tc>
      </w:tr>
      <w:tr w:rsidR="00ED5877" w:rsidRPr="00462A86" w14:paraId="14555CDE"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5FA66DDC" w14:textId="77777777" w:rsidR="00ED5877" w:rsidRPr="00462A86" w:rsidRDefault="00ED5877" w:rsidP="00ED5877">
            <w:pPr>
              <w:tabs>
                <w:tab w:val="left" w:pos="317"/>
              </w:tabs>
              <w:spacing w:before="120" w:after="120"/>
              <w:ind w:right="113"/>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switch off the lights and fans if no one is in the room.</w:t>
            </w:r>
          </w:p>
        </w:tc>
        <w:tc>
          <w:tcPr>
            <w:tcW w:w="4621" w:type="dxa"/>
          </w:tcPr>
          <w:p w14:paraId="0ED173D5"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For shopping, I prefer paper bags to plastic ones.</w:t>
            </w:r>
          </w:p>
        </w:tc>
      </w:tr>
      <w:tr w:rsidR="00ED5877" w:rsidRPr="00462A86" w14:paraId="1F26B88C"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9D863C0"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lastRenderedPageBreak/>
              <w:t>I intend to use public transport to reduce pollution.</w:t>
            </w:r>
          </w:p>
        </w:tc>
        <w:tc>
          <w:tcPr>
            <w:tcW w:w="4621" w:type="dxa"/>
            <w:tcBorders>
              <w:top w:val="none" w:sz="0" w:space="0" w:color="auto"/>
              <w:bottom w:val="none" w:sz="0" w:space="0" w:color="auto"/>
              <w:right w:val="none" w:sz="0" w:space="0" w:color="auto"/>
            </w:tcBorders>
          </w:tcPr>
          <w:p w14:paraId="6D7791F1"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carry my own bags when shopping.</w:t>
            </w:r>
          </w:p>
        </w:tc>
      </w:tr>
      <w:tr w:rsidR="00ED5877" w:rsidRPr="00462A86" w14:paraId="47F8D819"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2B829F36"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not inclined to segregate waste as it is time consuming.</w:t>
            </w:r>
          </w:p>
        </w:tc>
        <w:tc>
          <w:tcPr>
            <w:tcW w:w="4621" w:type="dxa"/>
          </w:tcPr>
          <w:p w14:paraId="4D22B7FA" w14:textId="77777777" w:rsidR="00ED5877" w:rsidRPr="00462A86" w:rsidRDefault="00ED5877" w:rsidP="00ED5877">
            <w:pPr>
              <w:tabs>
                <w:tab w:val="left" w:pos="317"/>
              </w:tabs>
              <w:spacing w:before="120" w:after="120"/>
              <w:ind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If I am offered a plastic bag in a store, I don’t take it.</w:t>
            </w:r>
          </w:p>
        </w:tc>
      </w:tr>
      <w:tr w:rsidR="00ED5877" w:rsidRPr="00462A86" w14:paraId="08EC3F90"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0870E99"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recycle newspapers and glass bottles to reduce the waste going into landfills.</w:t>
            </w:r>
          </w:p>
        </w:tc>
        <w:tc>
          <w:tcPr>
            <w:tcW w:w="4621" w:type="dxa"/>
            <w:tcBorders>
              <w:top w:val="none" w:sz="0" w:space="0" w:color="auto"/>
              <w:bottom w:val="none" w:sz="0" w:space="0" w:color="auto"/>
              <w:right w:val="none" w:sz="0" w:space="0" w:color="auto"/>
            </w:tcBorders>
          </w:tcPr>
          <w:p w14:paraId="4847E36A" w14:textId="77777777" w:rsidR="00ED5877" w:rsidRPr="00462A86" w:rsidRDefault="00ED5877" w:rsidP="00ED5877">
            <w:pPr>
              <w:tabs>
                <w:tab w:val="left" w:pos="317"/>
              </w:tabs>
              <w:spacing w:before="120" w:after="120"/>
              <w:ind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collect plastic bags at home and then give them to the shop to reuse.</w:t>
            </w:r>
          </w:p>
        </w:tc>
      </w:tr>
      <w:tr w:rsidR="00ED5877" w:rsidRPr="00462A86" w14:paraId="22D9D564"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6A4F39EC"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donate unwanted cloths and books as its better than throwing them in the bin.</w:t>
            </w:r>
          </w:p>
        </w:tc>
        <w:tc>
          <w:tcPr>
            <w:tcW w:w="4621" w:type="dxa"/>
          </w:tcPr>
          <w:p w14:paraId="7C6DFEED"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When possible in nearby areas, I use public transportation or ride a bike</w:t>
            </w:r>
          </w:p>
        </w:tc>
      </w:tr>
      <w:tr w:rsidR="00ED5877" w:rsidRPr="00462A86" w14:paraId="5A561F01"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19DC2A95"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least inclined to use public transport when it is convenient to use my own vehicle</w:t>
            </w:r>
            <w:r w:rsidRPr="00462A86">
              <w:rPr>
                <w:rFonts w:ascii="Times New Roman" w:hAnsi="Times New Roman" w:cs="Times New Roman"/>
                <w:b w:val="0"/>
              </w:rPr>
              <w:t>.</w:t>
            </w:r>
          </w:p>
        </w:tc>
        <w:tc>
          <w:tcPr>
            <w:tcW w:w="4621" w:type="dxa"/>
            <w:tcBorders>
              <w:top w:val="none" w:sz="0" w:space="0" w:color="auto"/>
              <w:bottom w:val="none" w:sz="0" w:space="0" w:color="auto"/>
              <w:right w:val="none" w:sz="0" w:space="0" w:color="auto"/>
            </w:tcBorders>
          </w:tcPr>
          <w:p w14:paraId="2E5A5405"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keep my car well-tuned by taking it for regular tune-ups.</w:t>
            </w:r>
          </w:p>
        </w:tc>
      </w:tr>
      <w:tr w:rsidR="00ED5877" w:rsidRPr="00462A86" w14:paraId="6DDCB387"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34F04560"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In an unavoidable situation it is ok to waste water.</w:t>
            </w:r>
          </w:p>
        </w:tc>
        <w:tc>
          <w:tcPr>
            <w:tcW w:w="4621" w:type="dxa"/>
          </w:tcPr>
          <w:p w14:paraId="00A24FD1"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walk rather than driving to a store that is just a few blocks away.</w:t>
            </w:r>
          </w:p>
        </w:tc>
      </w:tr>
      <w:tr w:rsidR="00ED5877" w:rsidRPr="00462A86" w14:paraId="67CF7C62"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46E0417F"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willing to not buy leaded petrol to reduce the pollution.</w:t>
            </w:r>
          </w:p>
        </w:tc>
        <w:tc>
          <w:tcPr>
            <w:tcW w:w="4621" w:type="dxa"/>
            <w:tcBorders>
              <w:top w:val="none" w:sz="0" w:space="0" w:color="auto"/>
              <w:bottom w:val="none" w:sz="0" w:space="0" w:color="auto"/>
              <w:right w:val="none" w:sz="0" w:space="0" w:color="auto"/>
            </w:tcBorders>
          </w:tcPr>
          <w:p w14:paraId="243D8978"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use CNG (compressed natural gas) based car instead of petrol.</w:t>
            </w:r>
          </w:p>
        </w:tc>
      </w:tr>
      <w:tr w:rsidR="00ED5877" w:rsidRPr="00462A86" w14:paraId="60D55675"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1DE3B9DC"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not willing to give up driving my own car as it is very comfortable.</w:t>
            </w:r>
          </w:p>
        </w:tc>
        <w:tc>
          <w:tcPr>
            <w:tcW w:w="4621" w:type="dxa"/>
          </w:tcPr>
          <w:p w14:paraId="445DE2DF"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don’t use diesel based cars.</w:t>
            </w:r>
          </w:p>
        </w:tc>
      </w:tr>
      <w:tr w:rsidR="00ED5877" w:rsidRPr="00462A86" w14:paraId="60BD4F39"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7362B159"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buy goods which have less impact on environment.</w:t>
            </w:r>
          </w:p>
        </w:tc>
        <w:tc>
          <w:tcPr>
            <w:tcW w:w="4621" w:type="dxa"/>
            <w:tcBorders>
              <w:top w:val="none" w:sz="0" w:space="0" w:color="auto"/>
              <w:bottom w:val="none" w:sz="0" w:space="0" w:color="auto"/>
              <w:right w:val="none" w:sz="0" w:space="0" w:color="auto"/>
            </w:tcBorders>
          </w:tcPr>
          <w:p w14:paraId="2C3AA449"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use unleaded petrol in my car.</w:t>
            </w:r>
          </w:p>
        </w:tc>
      </w:tr>
      <w:tr w:rsidR="00ED5877" w:rsidRPr="00462A86" w14:paraId="2734AA71"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59951B37"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always inclined to save electricity even on occasions when it is very difficult to do so.</w:t>
            </w:r>
          </w:p>
        </w:tc>
        <w:tc>
          <w:tcPr>
            <w:tcW w:w="4621" w:type="dxa"/>
          </w:tcPr>
          <w:p w14:paraId="48420132"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collect and recycle used papers.</w:t>
            </w:r>
          </w:p>
        </w:tc>
      </w:tr>
      <w:tr w:rsidR="00ED5877" w:rsidRPr="00462A86" w14:paraId="32686008"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A7B6B46"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During hot weather it is not always possible to reduce use of coolers/ACs.</w:t>
            </w:r>
          </w:p>
        </w:tc>
        <w:tc>
          <w:tcPr>
            <w:tcW w:w="4621" w:type="dxa"/>
            <w:tcBorders>
              <w:top w:val="none" w:sz="0" w:space="0" w:color="auto"/>
              <w:bottom w:val="none" w:sz="0" w:space="0" w:color="auto"/>
              <w:right w:val="none" w:sz="0" w:space="0" w:color="auto"/>
            </w:tcBorders>
          </w:tcPr>
          <w:p w14:paraId="5BCF1513" w14:textId="6027778B" w:rsidR="00ED5877" w:rsidRPr="00462A86" w:rsidRDefault="00ED5877" w:rsidP="00067E0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 xml:space="preserve">I </w:t>
            </w:r>
            <w:r w:rsidR="00067E05" w:rsidRPr="00462A86">
              <w:rPr>
                <w:rFonts w:ascii="Times New Roman" w:hAnsi="Times New Roman" w:cs="Times New Roman"/>
                <w:iCs/>
                <w:sz w:val="20"/>
                <w:szCs w:val="20"/>
              </w:rPr>
              <w:t>take</w:t>
            </w:r>
            <w:r w:rsidRPr="00462A86">
              <w:rPr>
                <w:rFonts w:ascii="Times New Roman" w:hAnsi="Times New Roman" w:cs="Times New Roman"/>
                <w:iCs/>
                <w:sz w:val="20"/>
                <w:szCs w:val="20"/>
              </w:rPr>
              <w:t xml:space="preserve"> empty bottles to a recycling bin. </w:t>
            </w:r>
          </w:p>
        </w:tc>
      </w:tr>
      <w:tr w:rsidR="00ED5877" w:rsidRPr="00462A86" w14:paraId="5E20AF90"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6938DC7C"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least inclined to segregate waste if I am very busy with other activities.</w:t>
            </w:r>
          </w:p>
        </w:tc>
        <w:tc>
          <w:tcPr>
            <w:tcW w:w="4621" w:type="dxa"/>
          </w:tcPr>
          <w:p w14:paraId="456F691F"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throw waste on the roads if I don’t find a bin.</w:t>
            </w:r>
          </w:p>
        </w:tc>
      </w:tr>
      <w:tr w:rsidR="00ED5877" w:rsidRPr="00462A86" w14:paraId="1F0EAF22"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6FC1755"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look for organic food while shopping.</w:t>
            </w:r>
          </w:p>
        </w:tc>
        <w:tc>
          <w:tcPr>
            <w:tcW w:w="4621" w:type="dxa"/>
            <w:tcBorders>
              <w:top w:val="none" w:sz="0" w:space="0" w:color="auto"/>
              <w:bottom w:val="none" w:sz="0" w:space="0" w:color="auto"/>
              <w:right w:val="none" w:sz="0" w:space="0" w:color="auto"/>
            </w:tcBorders>
          </w:tcPr>
          <w:p w14:paraId="3017E090"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carry the garbage with me if I don’t find a bin on the road.</w:t>
            </w:r>
          </w:p>
        </w:tc>
      </w:tr>
      <w:tr w:rsidR="00ED5877" w:rsidRPr="00462A86" w14:paraId="6B41066A"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11617562"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inclined to consider energy rating when shopping for electrical appliances.</w:t>
            </w:r>
          </w:p>
        </w:tc>
        <w:tc>
          <w:tcPr>
            <w:tcW w:w="4621" w:type="dxa"/>
          </w:tcPr>
          <w:p w14:paraId="62E0F5C2"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throw old batteries in the garbage.</w:t>
            </w:r>
          </w:p>
        </w:tc>
      </w:tr>
      <w:tr w:rsidR="00ED5877" w:rsidRPr="00462A86" w14:paraId="5E7BF9FA"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8A002C6"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least inclined to search for organic food if it’s not readily available.</w:t>
            </w:r>
          </w:p>
        </w:tc>
        <w:tc>
          <w:tcPr>
            <w:tcW w:w="4621" w:type="dxa"/>
            <w:tcBorders>
              <w:top w:val="none" w:sz="0" w:space="0" w:color="auto"/>
              <w:bottom w:val="none" w:sz="0" w:space="0" w:color="auto"/>
              <w:right w:val="none" w:sz="0" w:space="0" w:color="auto"/>
            </w:tcBorders>
          </w:tcPr>
          <w:p w14:paraId="6D973FEB"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dispose of leftover food in the compost bin.</w:t>
            </w:r>
          </w:p>
        </w:tc>
      </w:tr>
      <w:tr w:rsidR="00ED5877" w:rsidRPr="00462A86" w14:paraId="53D95044"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5531E354"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am inclined to consider the environmental impact of the goods I purchase.</w:t>
            </w:r>
          </w:p>
        </w:tc>
        <w:tc>
          <w:tcPr>
            <w:tcW w:w="4621" w:type="dxa"/>
          </w:tcPr>
          <w:p w14:paraId="75EB02DA"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donate old clothes to charity.</w:t>
            </w:r>
          </w:p>
        </w:tc>
      </w:tr>
      <w:tr w:rsidR="00ED5877" w:rsidRPr="00462A86" w14:paraId="327B331E"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52E93045" w14:textId="77777777" w:rsidR="00ED5877" w:rsidRPr="00462A86" w:rsidRDefault="00ED5877" w:rsidP="00ED5877">
            <w:pPr>
              <w:spacing w:before="120" w:after="120"/>
              <w:jc w:val="both"/>
              <w:rPr>
                <w:rFonts w:ascii="Times New Roman" w:hAnsi="Times New Roman" w:cs="Times New Roman"/>
                <w:b w:val="0"/>
                <w:iCs/>
                <w:sz w:val="20"/>
                <w:szCs w:val="20"/>
              </w:rPr>
            </w:pPr>
            <w:r w:rsidRPr="00462A86">
              <w:rPr>
                <w:rFonts w:ascii="Times New Roman" w:hAnsi="Times New Roman" w:cs="Times New Roman"/>
                <w:b w:val="0"/>
                <w:iCs/>
                <w:sz w:val="20"/>
                <w:szCs w:val="20"/>
              </w:rPr>
              <w:t>I intend to use chemical fertilizers sometimes.</w:t>
            </w:r>
          </w:p>
        </w:tc>
        <w:tc>
          <w:tcPr>
            <w:tcW w:w="4621" w:type="dxa"/>
            <w:tcBorders>
              <w:top w:val="none" w:sz="0" w:space="0" w:color="auto"/>
              <w:bottom w:val="none" w:sz="0" w:space="0" w:color="auto"/>
              <w:right w:val="none" w:sz="0" w:space="0" w:color="auto"/>
            </w:tcBorders>
          </w:tcPr>
          <w:p w14:paraId="56EDB2AA"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segregate waste and dispose of it into the appropriate bins.</w:t>
            </w:r>
          </w:p>
          <w:p w14:paraId="77EBF74D"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r>
      <w:tr w:rsidR="00ED5877" w:rsidRPr="00462A86" w14:paraId="026D1066"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3B64E056"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27FF264D"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recycle old electronics.</w:t>
            </w:r>
          </w:p>
        </w:tc>
      </w:tr>
      <w:tr w:rsidR="00ED5877" w:rsidRPr="00462A86" w14:paraId="40B6113B"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D1AC3EA"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Borders>
              <w:top w:val="none" w:sz="0" w:space="0" w:color="auto"/>
              <w:bottom w:val="none" w:sz="0" w:space="0" w:color="auto"/>
              <w:right w:val="none" w:sz="0" w:space="0" w:color="auto"/>
            </w:tcBorders>
          </w:tcPr>
          <w:p w14:paraId="76DABDF3"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In supermarkets, I usually buy fruits and vegetables from the open bins.</w:t>
            </w:r>
          </w:p>
        </w:tc>
      </w:tr>
      <w:tr w:rsidR="00ED5877" w:rsidRPr="00462A86" w14:paraId="36A9B8D0"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23BFEB50"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14B31E9A"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reduce waste of paper.</w:t>
            </w:r>
          </w:p>
        </w:tc>
      </w:tr>
      <w:tr w:rsidR="00ED5877" w:rsidRPr="00462A86" w14:paraId="6C4D9D87"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823C640"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Borders>
              <w:top w:val="none" w:sz="0" w:space="0" w:color="auto"/>
              <w:bottom w:val="none" w:sz="0" w:space="0" w:color="auto"/>
              <w:right w:val="none" w:sz="0" w:space="0" w:color="auto"/>
            </w:tcBorders>
          </w:tcPr>
          <w:p w14:paraId="7F79520C"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prefer to shower rather than to take a bath.</w:t>
            </w:r>
          </w:p>
        </w:tc>
      </w:tr>
      <w:tr w:rsidR="00ED5877" w:rsidRPr="00462A86" w14:paraId="1CBDAF38"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78A137F4"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5BEC8BD7"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wait until I have a full load before doing my laundry.</w:t>
            </w:r>
          </w:p>
        </w:tc>
      </w:tr>
      <w:tr w:rsidR="00ED5877" w:rsidRPr="00462A86" w14:paraId="0302B240"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3F7B157"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Borders>
              <w:top w:val="none" w:sz="0" w:space="0" w:color="auto"/>
              <w:bottom w:val="none" w:sz="0" w:space="0" w:color="auto"/>
              <w:right w:val="none" w:sz="0" w:space="0" w:color="auto"/>
            </w:tcBorders>
          </w:tcPr>
          <w:p w14:paraId="405B20B6"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close the tap while brushing my teeth.</w:t>
            </w:r>
          </w:p>
        </w:tc>
      </w:tr>
      <w:tr w:rsidR="00ED5877" w:rsidRPr="00462A86" w14:paraId="62942548"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197CE358"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672A733F"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repair leaking taps.</w:t>
            </w:r>
          </w:p>
        </w:tc>
      </w:tr>
      <w:tr w:rsidR="00ED5877" w:rsidRPr="00462A86" w14:paraId="2206A928"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68671C7C"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Borders>
              <w:top w:val="none" w:sz="0" w:space="0" w:color="auto"/>
              <w:bottom w:val="none" w:sz="0" w:space="0" w:color="auto"/>
              <w:right w:val="none" w:sz="0" w:space="0" w:color="auto"/>
            </w:tcBorders>
          </w:tcPr>
          <w:p w14:paraId="56BCBF60"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reuse kitchen water for watering plants.</w:t>
            </w:r>
          </w:p>
        </w:tc>
      </w:tr>
      <w:tr w:rsidR="00ED5877" w:rsidRPr="00462A86" w14:paraId="0479CBCD"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749430DB"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74232CC7"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use a chemical air freshener in my bathroom.</w:t>
            </w:r>
          </w:p>
        </w:tc>
      </w:tr>
      <w:tr w:rsidR="00ED5877" w:rsidRPr="00462A86" w14:paraId="34199EAC"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4F8C348A"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Borders>
              <w:top w:val="none" w:sz="0" w:space="0" w:color="auto"/>
              <w:bottom w:val="none" w:sz="0" w:space="0" w:color="auto"/>
              <w:right w:val="none" w:sz="0" w:space="0" w:color="auto"/>
            </w:tcBorders>
          </w:tcPr>
          <w:p w14:paraId="50C86D65"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use chemical toilet cleaners.</w:t>
            </w:r>
          </w:p>
        </w:tc>
      </w:tr>
      <w:tr w:rsidR="00ED5877" w:rsidRPr="00462A86" w14:paraId="08F59FFF"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55E9044D"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6756D350"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use fabric softener with my laundry</w:t>
            </w:r>
          </w:p>
        </w:tc>
      </w:tr>
      <w:tr w:rsidR="00ED5877" w:rsidRPr="00462A86" w14:paraId="435CB55F"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5207BDBF"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Borders>
              <w:top w:val="none" w:sz="0" w:space="0" w:color="auto"/>
              <w:bottom w:val="none" w:sz="0" w:space="0" w:color="auto"/>
              <w:right w:val="none" w:sz="0" w:space="0" w:color="auto"/>
            </w:tcBorders>
          </w:tcPr>
          <w:p w14:paraId="0E072680"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If there are insects in my apartment, I kill them with a chemical insecticide.</w:t>
            </w:r>
          </w:p>
        </w:tc>
      </w:tr>
      <w:tr w:rsidR="00ED5877" w:rsidRPr="00462A86" w14:paraId="40FC8A15"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56A6D22E"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58DA124A"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use chemical fertilizers in my garden/pots of plants.</w:t>
            </w:r>
          </w:p>
        </w:tc>
      </w:tr>
      <w:tr w:rsidR="00ED5877" w:rsidRPr="00462A86" w14:paraId="519362C8"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34A225E"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Borders>
              <w:top w:val="none" w:sz="0" w:space="0" w:color="auto"/>
              <w:bottom w:val="none" w:sz="0" w:space="0" w:color="auto"/>
              <w:right w:val="none" w:sz="0" w:space="0" w:color="auto"/>
            </w:tcBorders>
          </w:tcPr>
          <w:p w14:paraId="3E1548B7"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buy organic vegetables.</w:t>
            </w:r>
          </w:p>
        </w:tc>
      </w:tr>
      <w:tr w:rsidR="00ED5877" w:rsidRPr="00462A86" w14:paraId="65EC33F9"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1E416561"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4DDB0218" w14:textId="77777777"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buy organic grains/pulses.</w:t>
            </w:r>
          </w:p>
        </w:tc>
      </w:tr>
      <w:tr w:rsidR="00ED5877" w:rsidRPr="00462A86" w14:paraId="0AF9D678" w14:textId="77777777" w:rsidTr="00A0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3192CED2"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Borders>
              <w:top w:val="none" w:sz="0" w:space="0" w:color="auto"/>
              <w:bottom w:val="none" w:sz="0" w:space="0" w:color="auto"/>
              <w:right w:val="none" w:sz="0" w:space="0" w:color="auto"/>
            </w:tcBorders>
          </w:tcPr>
          <w:p w14:paraId="68150F53" w14:textId="77777777" w:rsidR="00ED5877" w:rsidRPr="00462A86" w:rsidRDefault="00ED5877" w:rsidP="00ED58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I look for energy rating before buying electronics.</w:t>
            </w:r>
          </w:p>
        </w:tc>
      </w:tr>
      <w:tr w:rsidR="00ED5877" w:rsidRPr="00462A86" w14:paraId="3768E181" w14:textId="77777777" w:rsidTr="00A022E2">
        <w:tc>
          <w:tcPr>
            <w:cnfStyle w:val="001000000000" w:firstRow="0" w:lastRow="0" w:firstColumn="1" w:lastColumn="0" w:oddVBand="0" w:evenVBand="0" w:oddHBand="0" w:evenHBand="0" w:firstRowFirstColumn="0" w:firstRowLastColumn="0" w:lastRowFirstColumn="0" w:lastRowLastColumn="0"/>
            <w:tcW w:w="4621" w:type="dxa"/>
          </w:tcPr>
          <w:p w14:paraId="2DA581FA"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4621" w:type="dxa"/>
          </w:tcPr>
          <w:p w14:paraId="41781921" w14:textId="19E85AE4" w:rsidR="00ED5877" w:rsidRPr="00462A86" w:rsidRDefault="00ED5877" w:rsidP="00ED58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462A86">
              <w:rPr>
                <w:rFonts w:ascii="Times New Roman" w:hAnsi="Times New Roman" w:cs="Times New Roman"/>
                <w:iCs/>
                <w:sz w:val="20"/>
                <w:szCs w:val="20"/>
              </w:rPr>
              <w:t xml:space="preserve">I look for environmental details </w:t>
            </w:r>
            <w:r w:rsidR="005106B8" w:rsidRPr="00462A86">
              <w:rPr>
                <w:rFonts w:ascii="Times New Roman" w:hAnsi="Times New Roman" w:cs="Times New Roman"/>
                <w:iCs/>
                <w:sz w:val="20"/>
                <w:szCs w:val="20"/>
              </w:rPr>
              <w:t>of product</w:t>
            </w:r>
            <w:r w:rsidRPr="00462A86">
              <w:rPr>
                <w:rFonts w:ascii="Times New Roman" w:hAnsi="Times New Roman" w:cs="Times New Roman"/>
                <w:iCs/>
                <w:sz w:val="20"/>
                <w:szCs w:val="20"/>
              </w:rPr>
              <w:t xml:space="preserve"> before purchase.</w:t>
            </w:r>
          </w:p>
        </w:tc>
      </w:tr>
    </w:tbl>
    <w:p w14:paraId="4D9FD586" w14:textId="09E37A8D"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Table 6.1</w:t>
      </w:r>
      <w:r w:rsidR="00455210" w:rsidRPr="00462A86">
        <w:rPr>
          <w:rFonts w:ascii="Times New Roman" w:hAnsi="Times New Roman" w:cs="Times New Roman"/>
          <w:sz w:val="24"/>
          <w:szCs w:val="24"/>
        </w:rPr>
        <w:t>9</w:t>
      </w:r>
      <w:r w:rsidRPr="00462A86">
        <w:rPr>
          <w:rFonts w:ascii="Times New Roman" w:hAnsi="Times New Roman" w:cs="Times New Roman"/>
          <w:sz w:val="24"/>
          <w:szCs w:val="24"/>
        </w:rPr>
        <w:t>: Items to measure inclination towards pro-environmental behaviours and actual pro-environmental behaviours of the family.</w:t>
      </w:r>
    </w:p>
    <w:p w14:paraId="07CF5059" w14:textId="77777777" w:rsidR="00ED5877" w:rsidRPr="00462A86" w:rsidRDefault="00ED5877" w:rsidP="00F40687">
      <w:pPr>
        <w:autoSpaceDE w:val="0"/>
        <w:autoSpaceDN w:val="0"/>
        <w:adjustRightInd w:val="0"/>
        <w:spacing w:after="0" w:line="360" w:lineRule="auto"/>
        <w:rPr>
          <w:rFonts w:ascii="Times New Roman" w:hAnsi="Times New Roman" w:cs="Times New Roman"/>
          <w:sz w:val="24"/>
          <w:szCs w:val="24"/>
        </w:rPr>
      </w:pPr>
    </w:p>
    <w:p w14:paraId="2F90BA19" w14:textId="1A31E3B8" w:rsidR="00ED5877" w:rsidRPr="00462A86" w:rsidRDefault="00ED5877" w:rsidP="007927E6">
      <w:pPr>
        <w:autoSpaceDE w:val="0"/>
        <w:autoSpaceDN w:val="0"/>
        <w:adjustRightInd w:val="0"/>
        <w:spacing w:after="0" w:line="360" w:lineRule="auto"/>
        <w:rPr>
          <w:rFonts w:ascii="Times New Roman" w:hAnsi="Times New Roman" w:cs="Times New Roman"/>
          <w:sz w:val="24"/>
          <w:szCs w:val="24"/>
        </w:rPr>
      </w:pPr>
      <w:r w:rsidRPr="00462A86">
        <w:rPr>
          <w:rFonts w:ascii="Times New Roman" w:hAnsi="Times New Roman" w:cs="Times New Roman"/>
          <w:sz w:val="24"/>
          <w:szCs w:val="24"/>
        </w:rPr>
        <w:t>After the development of measurement scales, it was crucial to present them in an effective manner to obtain proper response from the participants. The designing of the questionnaire is discussed in the next section.</w:t>
      </w:r>
    </w:p>
    <w:p w14:paraId="06F9CD82" w14:textId="77777777" w:rsidR="007927E6" w:rsidRPr="00462A86" w:rsidRDefault="007927E6" w:rsidP="007927E6">
      <w:pPr>
        <w:autoSpaceDE w:val="0"/>
        <w:autoSpaceDN w:val="0"/>
        <w:adjustRightInd w:val="0"/>
        <w:spacing w:after="0" w:line="360" w:lineRule="auto"/>
        <w:rPr>
          <w:rFonts w:ascii="Times New Roman" w:hAnsi="Times New Roman" w:cs="Times New Roman"/>
          <w:sz w:val="24"/>
          <w:szCs w:val="24"/>
        </w:rPr>
      </w:pPr>
    </w:p>
    <w:p w14:paraId="5D9BFE56" w14:textId="2ABEDAD0" w:rsidR="00ED5877" w:rsidRPr="00462A86" w:rsidRDefault="00ED5877" w:rsidP="00F40687">
      <w:pPr>
        <w:autoSpaceDE w:val="0"/>
        <w:autoSpaceDN w:val="0"/>
        <w:adjustRightInd w:val="0"/>
        <w:spacing w:after="0" w:line="360" w:lineRule="auto"/>
        <w:rPr>
          <w:rFonts w:ascii="Times New Roman" w:hAnsi="Times New Roman" w:cs="Times New Roman"/>
          <w:b/>
          <w:sz w:val="24"/>
          <w:szCs w:val="24"/>
        </w:rPr>
      </w:pPr>
      <w:r w:rsidRPr="00462A86">
        <w:rPr>
          <w:rFonts w:ascii="Times New Roman" w:hAnsi="Times New Roman" w:cs="Times New Roman"/>
          <w:b/>
          <w:sz w:val="24"/>
          <w:szCs w:val="24"/>
        </w:rPr>
        <w:t>6.5 Questionnaire designing: parents and adolescents, evaluation sheet for teachers</w:t>
      </w:r>
    </w:p>
    <w:p w14:paraId="69E73686" w14:textId="1C882888"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Questionnaires are formal plans designed to collect accurate data relevant for the research problem (Churchill &amp; Iacobucci, 2005). The structure, content, wording of the questions and over all format of the questionnaire is as important as developing the measurement scale for the success of the research design (Bryman &amp; Bell, 2007). Therefore, a </w:t>
      </w:r>
      <w:r w:rsidR="00067E05" w:rsidRPr="00462A86">
        <w:rPr>
          <w:rFonts w:ascii="Times New Roman" w:hAnsi="Times New Roman" w:cs="Times New Roman"/>
          <w:sz w:val="24"/>
          <w:szCs w:val="24"/>
        </w:rPr>
        <w:t>careful</w:t>
      </w:r>
      <w:r w:rsidRPr="00462A86">
        <w:rPr>
          <w:rFonts w:ascii="Times New Roman" w:hAnsi="Times New Roman" w:cs="Times New Roman"/>
          <w:sz w:val="24"/>
          <w:szCs w:val="24"/>
        </w:rPr>
        <w:t xml:space="preserve"> though</w:t>
      </w:r>
      <w:r w:rsidR="00067E05" w:rsidRPr="00462A86">
        <w:rPr>
          <w:rFonts w:ascii="Times New Roman" w:hAnsi="Times New Roman" w:cs="Times New Roman"/>
          <w:sz w:val="24"/>
          <w:szCs w:val="24"/>
        </w:rPr>
        <w:t>t</w:t>
      </w:r>
      <w:r w:rsidRPr="00462A86">
        <w:rPr>
          <w:rFonts w:ascii="Times New Roman" w:hAnsi="Times New Roman" w:cs="Times New Roman"/>
          <w:sz w:val="24"/>
          <w:szCs w:val="24"/>
        </w:rPr>
        <w:t xml:space="preserve"> was given to the questionnaires design in this research.</w:t>
      </w:r>
    </w:p>
    <w:p w14:paraId="662391C3" w14:textId="77777777"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p>
    <w:p w14:paraId="5DF806A5" w14:textId="2007D791"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Two set of questionnaires were made, one for parents and one for children. One separate sheet was made for teachers to evaluate the involvement and learning of respondent students who were actively involved in the Green School Program. Following Churchill and Iacobucci (2005) suggestions, questions on the same subject and construct were clustered together. According to Churchill &amp; Iacobucci (2005) in the questionnaire, questions should adopt some order, with the most interesting, simple and non-threatening questions presented at the beginning, and ended with the ones that may be objectionable, sensitive, or complex. Therefore the questionnaire was divided into sections. In the children's questionnaire, in first and second section, general information on children respondents' involvement in </w:t>
      </w:r>
      <w:r w:rsidR="00067E0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Green School Program, questions about learning from the Green School Program, objective questions measuring environmental knowledge and environmental concern scale were placed as these were assumed </w:t>
      </w:r>
      <w:r w:rsidR="00067E05" w:rsidRPr="00462A86">
        <w:rPr>
          <w:rFonts w:ascii="Times New Roman" w:hAnsi="Times New Roman" w:cs="Times New Roman"/>
          <w:sz w:val="24"/>
          <w:szCs w:val="24"/>
        </w:rPr>
        <w:t>to be least</w:t>
      </w:r>
      <w:r w:rsidRPr="00462A86">
        <w:rPr>
          <w:rFonts w:ascii="Times New Roman" w:hAnsi="Times New Roman" w:cs="Times New Roman"/>
          <w:sz w:val="24"/>
          <w:szCs w:val="24"/>
        </w:rPr>
        <w:t xml:space="preserve"> sensitive and could hold respondents attention. In </w:t>
      </w:r>
      <w:r w:rsidR="00067E0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third </w:t>
      </w:r>
      <w:r w:rsidRPr="00462A86">
        <w:rPr>
          <w:rFonts w:ascii="Times New Roman" w:hAnsi="Times New Roman" w:cs="Times New Roman"/>
          <w:sz w:val="24"/>
          <w:szCs w:val="24"/>
        </w:rPr>
        <w:lastRenderedPageBreak/>
        <w:t xml:space="preserve">section, questions about </w:t>
      </w:r>
      <w:r w:rsidR="00067E0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media and parents as information source</w:t>
      </w:r>
      <w:r w:rsidR="00067E05" w:rsidRPr="00462A86">
        <w:rPr>
          <w:rFonts w:ascii="Times New Roman" w:hAnsi="Times New Roman" w:cs="Times New Roman"/>
          <w:sz w:val="24"/>
          <w:szCs w:val="24"/>
        </w:rPr>
        <w:t>s</w:t>
      </w:r>
      <w:r w:rsidRPr="00462A86">
        <w:rPr>
          <w:rFonts w:ascii="Times New Roman" w:hAnsi="Times New Roman" w:cs="Times New Roman"/>
          <w:sz w:val="24"/>
          <w:szCs w:val="24"/>
        </w:rPr>
        <w:t xml:space="preserve"> were placed followed </w:t>
      </w:r>
      <w:r w:rsidR="00067E05" w:rsidRPr="00462A86">
        <w:rPr>
          <w:rFonts w:ascii="Times New Roman" w:hAnsi="Times New Roman" w:cs="Times New Roman"/>
          <w:sz w:val="24"/>
          <w:szCs w:val="24"/>
        </w:rPr>
        <w:t>by parent</w:t>
      </w:r>
      <w:r w:rsidRPr="00462A86">
        <w:rPr>
          <w:rFonts w:ascii="Times New Roman" w:hAnsi="Times New Roman" w:cs="Times New Roman"/>
          <w:sz w:val="24"/>
          <w:szCs w:val="24"/>
        </w:rPr>
        <w:t>s</w:t>
      </w:r>
      <w:r w:rsidR="00067E05"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about </w:t>
      </w:r>
      <w:r w:rsidR="00067E05" w:rsidRPr="00462A86">
        <w:rPr>
          <w:rFonts w:ascii="Times New Roman" w:hAnsi="Times New Roman" w:cs="Times New Roman"/>
          <w:sz w:val="24"/>
          <w:szCs w:val="24"/>
        </w:rPr>
        <w:t>adolescents'</w:t>
      </w:r>
      <w:r w:rsidRPr="00462A86">
        <w:rPr>
          <w:rFonts w:ascii="Times New Roman" w:hAnsi="Times New Roman" w:cs="Times New Roman"/>
          <w:sz w:val="24"/>
          <w:szCs w:val="24"/>
        </w:rPr>
        <w:t xml:space="preserve"> environmental abilities and knowledge in </w:t>
      </w:r>
      <w:r w:rsidR="00067E0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fourth section. Section</w:t>
      </w:r>
      <w:r w:rsidR="00067E05" w:rsidRPr="00462A86">
        <w:rPr>
          <w:rFonts w:ascii="Times New Roman" w:hAnsi="Times New Roman" w:cs="Times New Roman"/>
          <w:sz w:val="24"/>
          <w:szCs w:val="24"/>
        </w:rPr>
        <w:t>s</w:t>
      </w:r>
      <w:r w:rsidRPr="00462A86">
        <w:rPr>
          <w:rFonts w:ascii="Times New Roman" w:hAnsi="Times New Roman" w:cs="Times New Roman"/>
          <w:sz w:val="24"/>
          <w:szCs w:val="24"/>
        </w:rPr>
        <w:t xml:space="preserve"> five, six and seven had questions on influence strategies, family communication pattern and child as environmental socialisation agent respectively. Finally, questions of a more personal nature like age, gender, educational level and family income were placed at the end of the questionnaire. </w:t>
      </w:r>
      <w:r w:rsidR="00067E05" w:rsidRPr="00462A86">
        <w:rPr>
          <w:rFonts w:ascii="Times New Roman" w:hAnsi="Times New Roman" w:cs="Times New Roman"/>
          <w:sz w:val="24"/>
          <w:szCs w:val="24"/>
        </w:rPr>
        <w:t>A s</w:t>
      </w:r>
      <w:r w:rsidRPr="00462A86">
        <w:rPr>
          <w:rFonts w:ascii="Times New Roman" w:hAnsi="Times New Roman" w:cs="Times New Roman"/>
          <w:sz w:val="24"/>
          <w:szCs w:val="24"/>
        </w:rPr>
        <w:t>imilar structure was followed in the parents' qu</w:t>
      </w:r>
      <w:r w:rsidR="00067E05" w:rsidRPr="00462A86">
        <w:rPr>
          <w:rFonts w:ascii="Times New Roman" w:hAnsi="Times New Roman" w:cs="Times New Roman"/>
          <w:sz w:val="24"/>
          <w:szCs w:val="24"/>
        </w:rPr>
        <w:t>estionnaire as well. The parent</w:t>
      </w:r>
      <w:r w:rsidRPr="00462A86">
        <w:rPr>
          <w:rFonts w:ascii="Times New Roman" w:hAnsi="Times New Roman" w:cs="Times New Roman"/>
          <w:sz w:val="24"/>
          <w:szCs w:val="24"/>
        </w:rPr>
        <w:t>s</w:t>
      </w:r>
      <w:r w:rsidR="00067E05" w:rsidRPr="00462A86">
        <w:rPr>
          <w:rFonts w:ascii="Times New Roman" w:hAnsi="Times New Roman" w:cs="Times New Roman"/>
          <w:sz w:val="24"/>
          <w:szCs w:val="24"/>
        </w:rPr>
        <w:t>'</w:t>
      </w:r>
      <w:r w:rsidRPr="00462A86">
        <w:rPr>
          <w:rFonts w:ascii="Times New Roman" w:hAnsi="Times New Roman" w:cs="Times New Roman"/>
          <w:sz w:val="24"/>
          <w:szCs w:val="24"/>
        </w:rPr>
        <w:t xml:space="preserve"> questionnaire didn’t include questions about learning from the Green School Program and objective questions measuring environmental knowledge but had </w:t>
      </w:r>
      <w:r w:rsidR="009D0A9F" w:rsidRPr="00462A86">
        <w:rPr>
          <w:rFonts w:ascii="Times New Roman" w:hAnsi="Times New Roman" w:cs="Times New Roman"/>
          <w:sz w:val="24"/>
          <w:szCs w:val="24"/>
        </w:rPr>
        <w:t xml:space="preserve">an </w:t>
      </w:r>
      <w:r w:rsidRPr="00462A86">
        <w:rPr>
          <w:rFonts w:ascii="Times New Roman" w:hAnsi="Times New Roman" w:cs="Times New Roman"/>
          <w:sz w:val="24"/>
          <w:szCs w:val="24"/>
        </w:rPr>
        <w:t xml:space="preserve">additional section containing items measuring inclination to behave in </w:t>
      </w:r>
      <w:r w:rsidR="009D0A9F"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pro environmental manner and actual pro-environmental behaviour. </w:t>
      </w:r>
    </w:p>
    <w:p w14:paraId="67E591FE" w14:textId="77777777" w:rsidR="00F40687" w:rsidRPr="00462A86" w:rsidRDefault="00F40687" w:rsidP="00F40687">
      <w:pPr>
        <w:autoSpaceDE w:val="0"/>
        <w:autoSpaceDN w:val="0"/>
        <w:adjustRightInd w:val="0"/>
        <w:spacing w:after="0" w:line="360" w:lineRule="auto"/>
        <w:jc w:val="both"/>
        <w:rPr>
          <w:rFonts w:ascii="Times New Roman" w:hAnsi="Times New Roman" w:cs="Times New Roman"/>
          <w:sz w:val="24"/>
          <w:szCs w:val="24"/>
        </w:rPr>
      </w:pPr>
    </w:p>
    <w:p w14:paraId="6C014DFA" w14:textId="6D1E9F94"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Churchill &amp; Iacobucci (2005) further suggested that the positioning of the questions and the spacing between them can often have a considerable effect on the results. Considering the suggestion, bold was used to emphasise key words and instructions. Instructions were given at each section. A table format with grey-tones was used in order to make the questionnaire as easy to read as possible. The length of the questionnaires was five double printed A4 pages, which was estimated to take about 35-40 minutes to complete. </w:t>
      </w:r>
    </w:p>
    <w:p w14:paraId="4ADCD698" w14:textId="77777777" w:rsidR="00F40687" w:rsidRPr="00462A86" w:rsidRDefault="00F40687" w:rsidP="00F40687">
      <w:pPr>
        <w:autoSpaceDE w:val="0"/>
        <w:autoSpaceDN w:val="0"/>
        <w:adjustRightInd w:val="0"/>
        <w:spacing w:after="0" w:line="360" w:lineRule="auto"/>
        <w:jc w:val="both"/>
        <w:rPr>
          <w:rFonts w:ascii="Times New Roman" w:hAnsi="Times New Roman" w:cs="Times New Roman"/>
          <w:sz w:val="24"/>
          <w:szCs w:val="24"/>
        </w:rPr>
      </w:pPr>
    </w:p>
    <w:p w14:paraId="73E1C7E3" w14:textId="0DA269BB" w:rsidR="00ED5877" w:rsidRPr="00462A86" w:rsidRDefault="00A022E2" w:rsidP="00F40687">
      <w:pPr>
        <w:autoSpaceDE w:val="0"/>
        <w:autoSpaceDN w:val="0"/>
        <w:adjustRightInd w:val="0"/>
        <w:spacing w:after="0" w:line="360" w:lineRule="auto"/>
        <w:jc w:val="both"/>
        <w:rPr>
          <w:rFonts w:ascii="Helvetica" w:hAnsi="Helvetica" w:cs="Helvetica"/>
          <w:sz w:val="24"/>
          <w:szCs w:val="24"/>
        </w:rPr>
      </w:pPr>
      <w:r w:rsidRPr="00462A86">
        <w:rPr>
          <w:rFonts w:ascii="Times New Roman" w:hAnsi="Times New Roman" w:cs="Times New Roman"/>
          <w:sz w:val="24"/>
          <w:szCs w:val="24"/>
        </w:rPr>
        <w:t>Some of the measurement scale used in this research were developed by the researcher so multiple steps were taken to validate the scales</w:t>
      </w:r>
      <w:r w:rsidR="009D0A9F"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are discussed in the sections below.</w:t>
      </w:r>
    </w:p>
    <w:p w14:paraId="76E13276" w14:textId="77777777" w:rsidR="00455210" w:rsidRPr="00462A86" w:rsidRDefault="00455210" w:rsidP="00F40687">
      <w:pPr>
        <w:autoSpaceDE w:val="0"/>
        <w:autoSpaceDN w:val="0"/>
        <w:adjustRightInd w:val="0"/>
        <w:spacing w:after="0" w:line="360" w:lineRule="auto"/>
        <w:jc w:val="both"/>
        <w:rPr>
          <w:rFonts w:ascii="Times New Roman" w:hAnsi="Times New Roman" w:cs="Times New Roman"/>
          <w:b/>
          <w:sz w:val="24"/>
          <w:szCs w:val="24"/>
        </w:rPr>
      </w:pPr>
    </w:p>
    <w:p w14:paraId="37BE32AC" w14:textId="77777777" w:rsidR="00ED5877" w:rsidRPr="00462A86" w:rsidRDefault="00ED5877" w:rsidP="00F40687">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6.6 Validity and Reliability</w:t>
      </w:r>
    </w:p>
    <w:p w14:paraId="4CB62378" w14:textId="5EE63621"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Validity and reliability are key focus with any questionnaire and ensure that research design has no avoidable flaws. </w:t>
      </w:r>
      <w:r w:rsidR="009D0A9F" w:rsidRPr="00462A86">
        <w:rPr>
          <w:rFonts w:ascii="Times New Roman" w:hAnsi="Times New Roman" w:cs="Times New Roman"/>
          <w:sz w:val="24"/>
          <w:szCs w:val="24"/>
        </w:rPr>
        <w:t>Brennan et al</w:t>
      </w:r>
      <w:r w:rsidR="005106B8" w:rsidRPr="00462A86">
        <w:rPr>
          <w:rFonts w:ascii="Times New Roman" w:hAnsi="Times New Roman" w:cs="Times New Roman"/>
          <w:sz w:val="24"/>
          <w:szCs w:val="24"/>
        </w:rPr>
        <w:t>. (</w:t>
      </w:r>
      <w:r w:rsidR="009D0A9F" w:rsidRPr="00462A86">
        <w:rPr>
          <w:rFonts w:ascii="Times New Roman" w:hAnsi="Times New Roman" w:cs="Times New Roman"/>
          <w:sz w:val="24"/>
          <w:szCs w:val="24"/>
        </w:rPr>
        <w:t xml:space="preserve">2007) suggested </w:t>
      </w:r>
      <w:r w:rsidR="005106B8" w:rsidRPr="00462A86">
        <w:rPr>
          <w:rFonts w:ascii="Times New Roman" w:hAnsi="Times New Roman" w:cs="Times New Roman"/>
          <w:sz w:val="24"/>
          <w:szCs w:val="24"/>
        </w:rPr>
        <w:t>assessing</w:t>
      </w:r>
      <w:r w:rsidR="009D0A9F" w:rsidRPr="00462A86">
        <w:rPr>
          <w:rFonts w:ascii="Times New Roman" w:hAnsi="Times New Roman" w:cs="Times New Roman"/>
          <w:sz w:val="24"/>
          <w:szCs w:val="24"/>
        </w:rPr>
        <w:t xml:space="preserve"> the </w:t>
      </w:r>
      <w:r w:rsidRPr="00462A86">
        <w:rPr>
          <w:rFonts w:ascii="Times New Roman" w:hAnsi="Times New Roman" w:cs="Times New Roman"/>
          <w:sz w:val="24"/>
          <w:szCs w:val="24"/>
        </w:rPr>
        <w:t xml:space="preserve">concept of validity before reliability because </w:t>
      </w:r>
      <w:r w:rsidR="009D0A9F" w:rsidRPr="00462A86">
        <w:rPr>
          <w:rFonts w:ascii="Times New Roman" w:hAnsi="Times New Roman" w:cs="Times New Roman"/>
          <w:sz w:val="24"/>
          <w:szCs w:val="24"/>
        </w:rPr>
        <w:t xml:space="preserve">according to them, </w:t>
      </w:r>
      <w:r w:rsidRPr="00462A86">
        <w:rPr>
          <w:rFonts w:ascii="Times New Roman" w:hAnsi="Times New Roman" w:cs="Times New Roman"/>
          <w:sz w:val="24"/>
          <w:szCs w:val="24"/>
        </w:rPr>
        <w:t>there is ‘no point of having a perfectly reliable, but completely invalid, measurement tool’ (</w:t>
      </w:r>
      <w:r w:rsidR="009D0A9F" w:rsidRPr="00462A86">
        <w:rPr>
          <w:rFonts w:ascii="Times New Roman" w:hAnsi="Times New Roman" w:cs="Times New Roman"/>
          <w:sz w:val="24"/>
          <w:szCs w:val="24"/>
        </w:rPr>
        <w:t>p</w:t>
      </w:r>
      <w:r w:rsidRPr="00462A86">
        <w:rPr>
          <w:rFonts w:ascii="Times New Roman" w:hAnsi="Times New Roman" w:cs="Times New Roman"/>
          <w:sz w:val="24"/>
          <w:szCs w:val="24"/>
        </w:rPr>
        <w:t xml:space="preserve">. 6). According to Churchill &amp; Iacobucci (2005) validity addresses problems of whether a variable measures </w:t>
      </w:r>
      <w:r w:rsidR="009D0A9F" w:rsidRPr="00462A86">
        <w:rPr>
          <w:rFonts w:ascii="Times New Roman" w:hAnsi="Times New Roman" w:cs="Times New Roman"/>
          <w:sz w:val="24"/>
          <w:szCs w:val="24"/>
        </w:rPr>
        <w:t xml:space="preserve">what it is supposed to </w:t>
      </w:r>
      <w:r w:rsidR="005106B8" w:rsidRPr="00462A86">
        <w:rPr>
          <w:rFonts w:ascii="Times New Roman" w:hAnsi="Times New Roman" w:cs="Times New Roman"/>
          <w:sz w:val="24"/>
          <w:szCs w:val="24"/>
        </w:rPr>
        <w:t>measure;</w:t>
      </w:r>
      <w:r w:rsidR="009D0A9F" w:rsidRPr="00462A86">
        <w:rPr>
          <w:rFonts w:ascii="Times New Roman" w:hAnsi="Times New Roman" w:cs="Times New Roman"/>
          <w:sz w:val="24"/>
          <w:szCs w:val="24"/>
        </w:rPr>
        <w:t xml:space="preserve"> i.e the true reflection of the underlying concept should be captured and measured by the valid scale. </w:t>
      </w:r>
      <w:r w:rsidRPr="00462A86">
        <w:rPr>
          <w:rFonts w:ascii="Times New Roman" w:hAnsi="Times New Roman" w:cs="Times New Roman"/>
          <w:sz w:val="24"/>
          <w:szCs w:val="24"/>
        </w:rPr>
        <w:t xml:space="preserve">Nevertheless, errors could be formed within the approaches used, but attempts to control these errors enhance validity. </w:t>
      </w:r>
    </w:p>
    <w:p w14:paraId="3B6E1DF3" w14:textId="77777777" w:rsidR="00F40687" w:rsidRPr="00462A86" w:rsidRDefault="00F40687" w:rsidP="00F40687">
      <w:pPr>
        <w:autoSpaceDE w:val="0"/>
        <w:autoSpaceDN w:val="0"/>
        <w:adjustRightInd w:val="0"/>
        <w:spacing w:after="0" w:line="360" w:lineRule="auto"/>
        <w:jc w:val="both"/>
        <w:rPr>
          <w:rFonts w:ascii="Times New Roman" w:hAnsi="Times New Roman" w:cs="Times New Roman"/>
          <w:sz w:val="24"/>
          <w:szCs w:val="24"/>
        </w:rPr>
      </w:pPr>
    </w:p>
    <w:p w14:paraId="59B02585" w14:textId="7D0E23D1"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There are many ways of assessing validity, and different studies have suggested a variety of approaches (e.g. Churchill, 1979; Rossiter, 2002, 2005</w:t>
      </w:r>
      <w:r w:rsidR="008C68A5" w:rsidRPr="00462A86">
        <w:rPr>
          <w:rFonts w:ascii="Times New Roman" w:hAnsi="Times New Roman" w:cs="Times New Roman"/>
          <w:sz w:val="24"/>
          <w:szCs w:val="24"/>
        </w:rPr>
        <w:t>; Diamantopoulos, 2005</w:t>
      </w:r>
      <w:r w:rsidRPr="00462A86">
        <w:rPr>
          <w:rFonts w:ascii="Times New Roman" w:hAnsi="Times New Roman" w:cs="Times New Roman"/>
          <w:sz w:val="24"/>
          <w:szCs w:val="24"/>
        </w:rPr>
        <w:t xml:space="preserve">). In general, some validity tests are done before the collection of data </w:t>
      </w:r>
      <w:r w:rsidR="009D0A9F" w:rsidRPr="00462A86">
        <w:rPr>
          <w:rFonts w:ascii="Times New Roman" w:hAnsi="Times New Roman" w:cs="Times New Roman"/>
          <w:sz w:val="24"/>
          <w:szCs w:val="24"/>
        </w:rPr>
        <w:t xml:space="preserve">(formative validity) </w:t>
      </w:r>
      <w:r w:rsidRPr="00462A86">
        <w:rPr>
          <w:rFonts w:ascii="Times New Roman" w:hAnsi="Times New Roman" w:cs="Times New Roman"/>
          <w:sz w:val="24"/>
          <w:szCs w:val="24"/>
        </w:rPr>
        <w:t xml:space="preserve">and some are </w:t>
      </w:r>
      <w:r w:rsidRPr="00462A86">
        <w:rPr>
          <w:rFonts w:ascii="Times New Roman" w:hAnsi="Times New Roman" w:cs="Times New Roman"/>
          <w:sz w:val="24"/>
          <w:szCs w:val="24"/>
        </w:rPr>
        <w:lastRenderedPageBreak/>
        <w:t>done after</w:t>
      </w:r>
      <w:r w:rsidR="009D0A9F" w:rsidRPr="00462A86">
        <w:rPr>
          <w:rFonts w:ascii="Times New Roman" w:hAnsi="Times New Roman" w:cs="Times New Roman"/>
          <w:sz w:val="24"/>
          <w:szCs w:val="24"/>
        </w:rPr>
        <w:t xml:space="preserve"> (prognostic validity)</w:t>
      </w:r>
      <w:r w:rsidRPr="00462A86">
        <w:rPr>
          <w:rFonts w:ascii="Times New Roman" w:hAnsi="Times New Roman" w:cs="Times New Roman"/>
          <w:sz w:val="24"/>
          <w:szCs w:val="24"/>
        </w:rPr>
        <w:t>. Brennan et al</w:t>
      </w:r>
      <w:r w:rsidR="005106B8" w:rsidRPr="00462A86">
        <w:rPr>
          <w:rFonts w:ascii="Times New Roman" w:hAnsi="Times New Roman" w:cs="Times New Roman"/>
          <w:sz w:val="24"/>
          <w:szCs w:val="24"/>
        </w:rPr>
        <w:t>. (</w:t>
      </w:r>
      <w:r w:rsidRPr="00462A86">
        <w:rPr>
          <w:rFonts w:ascii="Times New Roman" w:hAnsi="Times New Roman" w:cs="Times New Roman"/>
          <w:sz w:val="24"/>
          <w:szCs w:val="24"/>
        </w:rPr>
        <w:t xml:space="preserve">2007) suggests a differentiation between </w:t>
      </w:r>
      <w:r w:rsidR="009D0A9F" w:rsidRPr="00462A86">
        <w:rPr>
          <w:rFonts w:ascii="Times New Roman" w:hAnsi="Times New Roman" w:cs="Times New Roman"/>
          <w:sz w:val="24"/>
          <w:szCs w:val="24"/>
        </w:rPr>
        <w:t>the two</w:t>
      </w:r>
      <w:r w:rsidRPr="00462A86">
        <w:rPr>
          <w:rFonts w:ascii="Times New Roman" w:hAnsi="Times New Roman" w:cs="Times New Roman"/>
          <w:sz w:val="24"/>
          <w:szCs w:val="24"/>
        </w:rPr>
        <w:t xml:space="preserve">. </w:t>
      </w:r>
    </w:p>
    <w:p w14:paraId="2D44596F" w14:textId="77777777" w:rsidR="00885B2A" w:rsidRPr="00462A86" w:rsidRDefault="00885B2A" w:rsidP="00F40687">
      <w:pPr>
        <w:autoSpaceDE w:val="0"/>
        <w:autoSpaceDN w:val="0"/>
        <w:adjustRightInd w:val="0"/>
        <w:spacing w:after="0" w:line="360" w:lineRule="auto"/>
        <w:rPr>
          <w:rFonts w:ascii="Times New Roman" w:hAnsi="Times New Roman" w:cs="Times New Roman"/>
          <w:sz w:val="24"/>
          <w:szCs w:val="24"/>
        </w:rPr>
      </w:pPr>
    </w:p>
    <w:p w14:paraId="66F02931" w14:textId="77777777" w:rsidR="00ED5877" w:rsidRPr="00462A86" w:rsidRDefault="00ED5877" w:rsidP="00F40687">
      <w:pPr>
        <w:autoSpaceDE w:val="0"/>
        <w:autoSpaceDN w:val="0"/>
        <w:adjustRightInd w:val="0"/>
        <w:spacing w:after="0" w:line="360" w:lineRule="auto"/>
        <w:rPr>
          <w:rFonts w:ascii="Times New Roman" w:hAnsi="Times New Roman" w:cs="Times New Roman"/>
          <w:b/>
          <w:bCs/>
          <w:sz w:val="24"/>
          <w:szCs w:val="24"/>
        </w:rPr>
      </w:pPr>
      <w:r w:rsidRPr="00462A86">
        <w:rPr>
          <w:rFonts w:ascii="Times New Roman" w:hAnsi="Times New Roman" w:cs="Times New Roman"/>
          <w:b/>
          <w:sz w:val="24"/>
          <w:szCs w:val="24"/>
        </w:rPr>
        <w:t xml:space="preserve">6.6.1 </w:t>
      </w:r>
      <w:r w:rsidRPr="00462A86">
        <w:rPr>
          <w:rFonts w:ascii="Times New Roman" w:hAnsi="Times New Roman" w:cs="Times New Roman"/>
          <w:b/>
          <w:bCs/>
          <w:sz w:val="24"/>
          <w:szCs w:val="24"/>
        </w:rPr>
        <w:t>Formative Validity</w:t>
      </w:r>
    </w:p>
    <w:p w14:paraId="0B4D0743" w14:textId="77777777"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Rossiter (2002) defined construct as a conceptual term which is used to describe a phenomenon of theoretical interest. In the research design, the theoretical interests are formulated in form of different research questions which then lead to the different constructs to be measured. However, constructs are abstract concepts discussed in theories by social and behavioural scientists (Diamantopoulos, 2005), so the constructs cannot be approached directly and therefore are measured using items defining facets of the measured construct.  To ensure that the abstraction of the construct is captured in all facets, experts like Churchill (1979) and Rossiter (2002) suggest using more than one item of measurement. Thus, suggesting multi item scales to measure the constructs. Since the items of the measurement scales are formulated to capture different facets of the concept of the construct, so formative validity becomes an integral part of the project design because it consists of the steps taken before the data is collected (Brennan et al., 2007). Formative validity consists of face and content validity. Content validity (or face validity) refers to expert opinion concerning whether the scale items represent the proposed domains or concepts the questionnaire is intended to measure (Rattray &amp; Jones, 2007). This is an initial step in establishing validity.</w:t>
      </w:r>
    </w:p>
    <w:p w14:paraId="251C564E" w14:textId="77777777"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p>
    <w:p w14:paraId="4D90CA41" w14:textId="3D22A356" w:rsidR="00ED5877"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In this study, content validity was assessed by the development of the constructs based on the literature which is discussed in Chapter 2 and the findings of the qualitative stage (Chapter 5). These constructs were measured by multi item scales (see measurement scales section 6.5.5). As the first step after scale construction, face validity was assessed by gathering expert opinions form and comments from 9 scholars in consumer behaviour and green marketing field. Further the scale items were tested in a pilot study and feedbacks were also sought from prospective participants which are discussed in sections later. The language of the items was modified and number of items was reduced as per the output of the face validity feedback from the experts and participants. The final version of the scale is attached in the appendix A9</w:t>
      </w:r>
      <w:r w:rsidR="00885B2A" w:rsidRPr="00462A86">
        <w:rPr>
          <w:rFonts w:ascii="Times New Roman" w:hAnsi="Times New Roman" w:cs="Times New Roman"/>
          <w:sz w:val="24"/>
          <w:szCs w:val="24"/>
        </w:rPr>
        <w:t>.</w:t>
      </w:r>
    </w:p>
    <w:p w14:paraId="164714A5" w14:textId="77777777" w:rsidR="007927E6" w:rsidRPr="00462A86" w:rsidRDefault="007927E6" w:rsidP="00F40687">
      <w:pPr>
        <w:autoSpaceDE w:val="0"/>
        <w:autoSpaceDN w:val="0"/>
        <w:adjustRightInd w:val="0"/>
        <w:spacing w:after="0" w:line="360" w:lineRule="auto"/>
        <w:rPr>
          <w:rFonts w:ascii="Times New Roman" w:hAnsi="Times New Roman" w:cs="Times New Roman"/>
          <w:b/>
          <w:bCs/>
          <w:sz w:val="24"/>
          <w:szCs w:val="24"/>
        </w:rPr>
      </w:pPr>
    </w:p>
    <w:p w14:paraId="46ABFB07" w14:textId="77777777" w:rsidR="00ED5877" w:rsidRPr="00462A86" w:rsidRDefault="00ED5877" w:rsidP="00F40687">
      <w:pPr>
        <w:autoSpaceDE w:val="0"/>
        <w:autoSpaceDN w:val="0"/>
        <w:adjustRightInd w:val="0"/>
        <w:spacing w:after="0" w:line="360" w:lineRule="auto"/>
        <w:rPr>
          <w:rFonts w:ascii="Times New Roman" w:hAnsi="Times New Roman" w:cs="Times New Roman"/>
          <w:b/>
          <w:bCs/>
          <w:sz w:val="24"/>
          <w:szCs w:val="24"/>
        </w:rPr>
      </w:pPr>
      <w:r w:rsidRPr="00462A86">
        <w:rPr>
          <w:rFonts w:ascii="Times New Roman" w:hAnsi="Times New Roman" w:cs="Times New Roman"/>
          <w:b/>
          <w:sz w:val="24"/>
          <w:szCs w:val="24"/>
        </w:rPr>
        <w:t xml:space="preserve">6.6.2 </w:t>
      </w:r>
      <w:r w:rsidRPr="00462A86">
        <w:rPr>
          <w:rFonts w:ascii="Times New Roman" w:hAnsi="Times New Roman" w:cs="Times New Roman"/>
          <w:b/>
          <w:bCs/>
          <w:sz w:val="24"/>
          <w:szCs w:val="24"/>
        </w:rPr>
        <w:t>Prognostic Validity</w:t>
      </w:r>
    </w:p>
    <w:p w14:paraId="17E81EB0" w14:textId="77777777"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Prognostic validity also known as construct validity assesses the predictive, descriptive and reflective measures of validity after the data has been collected (Brennan et al., 2007). </w:t>
      </w:r>
      <w:r w:rsidRPr="00462A86">
        <w:rPr>
          <w:rFonts w:ascii="Times New Roman" w:hAnsi="Times New Roman" w:cs="Times New Roman"/>
          <w:sz w:val="24"/>
          <w:szCs w:val="24"/>
        </w:rPr>
        <w:lastRenderedPageBreak/>
        <w:t xml:space="preserve">Construct validity relates to how well the items in the questionnaire represent the underlying conceptual structure (Rattray &amp; Jones, 2007). Construct validity includes </w:t>
      </w:r>
      <w:r w:rsidRPr="00462A86">
        <w:rPr>
          <w:rFonts w:ascii="Times New Roman" w:hAnsi="Times New Roman" w:cs="Times New Roman"/>
          <w:i/>
          <w:iCs/>
          <w:sz w:val="24"/>
          <w:szCs w:val="24"/>
        </w:rPr>
        <w:t>criterion, convergent and discriminant validity</w:t>
      </w:r>
      <w:r w:rsidRPr="00462A86">
        <w:rPr>
          <w:rFonts w:ascii="Times New Roman" w:hAnsi="Times New Roman" w:cs="Times New Roman"/>
          <w:sz w:val="24"/>
          <w:szCs w:val="24"/>
        </w:rPr>
        <w:t xml:space="preserve"> (Brennan et al.,2007). </w:t>
      </w:r>
    </w:p>
    <w:p w14:paraId="3EEE064D" w14:textId="77777777"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p>
    <w:p w14:paraId="2F35C84C" w14:textId="5BE61D00"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Criterion validity is the measurement of how well one variable (or set of variables) predicts or correlates with an outcome based on information from other variables </w:t>
      </w:r>
      <w:r w:rsidRPr="00462A86">
        <w:rPr>
          <w:rFonts w:ascii="Times New Roman" w:hAnsi="Times New Roman" w:cs="Times New Roman"/>
          <w:sz w:val="23"/>
          <w:szCs w:val="23"/>
          <w:lang w:eastAsia="ja-JP"/>
        </w:rPr>
        <w:t xml:space="preserve">(includes concurrent, predictive and diagnostic validity) (Diamantopoulos 2005; </w:t>
      </w:r>
      <w:r w:rsidRPr="00462A86">
        <w:rPr>
          <w:rFonts w:ascii="Times New Roman" w:hAnsi="Times New Roman" w:cs="Times New Roman"/>
          <w:sz w:val="24"/>
          <w:szCs w:val="24"/>
        </w:rPr>
        <w:t>Brennan et al.,2007</w:t>
      </w:r>
      <w:r w:rsidRPr="00462A86">
        <w:rPr>
          <w:rFonts w:ascii="Times New Roman" w:hAnsi="Times New Roman" w:cs="Times New Roman"/>
          <w:sz w:val="23"/>
          <w:szCs w:val="23"/>
          <w:lang w:eastAsia="ja-JP"/>
        </w:rPr>
        <w:t>).</w:t>
      </w:r>
      <w:r w:rsidRPr="00462A86">
        <w:rPr>
          <w:rFonts w:ascii="Times New Roman" w:hAnsi="Times New Roman" w:cs="Times New Roman"/>
          <w:sz w:val="24"/>
          <w:szCs w:val="24"/>
        </w:rPr>
        <w:t xml:space="preserve">This was assessed by analysing how well the environmental socialisation agents in the conceptual model correlated with the environmental socialisation of adolescents (fig.6.6), antecedent variables in the conceptual model (fig. 6.6) correlated with the adolescents as an environmental socialisation agent for their parents and further how the adolescent as an environmental socialisation agent predicts inclination to behave in pro environmental manner which then links to actual pro environmental behaviour. </w:t>
      </w:r>
    </w:p>
    <w:p w14:paraId="25F374F9" w14:textId="77777777" w:rsidR="00F40687" w:rsidRPr="00462A86" w:rsidRDefault="00F40687" w:rsidP="00F40687">
      <w:pPr>
        <w:autoSpaceDE w:val="0"/>
        <w:autoSpaceDN w:val="0"/>
        <w:adjustRightInd w:val="0"/>
        <w:spacing w:after="0" w:line="360" w:lineRule="auto"/>
        <w:jc w:val="both"/>
        <w:rPr>
          <w:rFonts w:ascii="Times New Roman" w:hAnsi="Times New Roman" w:cs="Times New Roman"/>
          <w:sz w:val="24"/>
          <w:szCs w:val="24"/>
        </w:rPr>
      </w:pPr>
    </w:p>
    <w:p w14:paraId="064747B5" w14:textId="07DB447C"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Convergent validity is agreement between measures of the same construct and assesses the extent to which the measure correlates or converges with similar measures of the same variable (Diamantopoulos,2005; Brennan et al.,2007). The items of the same scale should be highly correlated. </w:t>
      </w:r>
    </w:p>
    <w:p w14:paraId="01DEFC3A" w14:textId="77777777" w:rsidR="00F40687" w:rsidRPr="00462A86" w:rsidRDefault="00F40687" w:rsidP="00F40687">
      <w:pPr>
        <w:autoSpaceDE w:val="0"/>
        <w:autoSpaceDN w:val="0"/>
        <w:adjustRightInd w:val="0"/>
        <w:spacing w:after="0" w:line="360" w:lineRule="auto"/>
        <w:jc w:val="both"/>
        <w:rPr>
          <w:rFonts w:ascii="Times New Roman" w:hAnsi="Times New Roman" w:cs="Times New Roman"/>
          <w:sz w:val="24"/>
          <w:szCs w:val="24"/>
        </w:rPr>
      </w:pPr>
    </w:p>
    <w:p w14:paraId="7796A80B" w14:textId="77777777"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Discriminant validity is the extent to which different constructs differentiate between each other (Brennan et al., 2007). Discriminant validity could be assumed if the two measures indeed are different from each other.</w:t>
      </w:r>
    </w:p>
    <w:p w14:paraId="69B99E29" w14:textId="77777777"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p>
    <w:p w14:paraId="3DACBBF5" w14:textId="77777777" w:rsidR="003521C9" w:rsidRPr="00462A86" w:rsidRDefault="00A022E2" w:rsidP="003521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Statistical data analysis was conducted to assess the prognostic validity. Detail</w:t>
      </w:r>
      <w:r w:rsidR="009D0A9F" w:rsidRPr="00462A86">
        <w:rPr>
          <w:rFonts w:ascii="Times New Roman" w:hAnsi="Times New Roman" w:cs="Times New Roman"/>
          <w:sz w:val="24"/>
          <w:szCs w:val="24"/>
        </w:rPr>
        <w:t>ed</w:t>
      </w:r>
      <w:r w:rsidRPr="00462A86">
        <w:rPr>
          <w:rFonts w:ascii="Times New Roman" w:hAnsi="Times New Roman" w:cs="Times New Roman"/>
          <w:sz w:val="24"/>
          <w:szCs w:val="24"/>
        </w:rPr>
        <w:t xml:space="preserve"> discussion on the results of the prognostic validity forms a part of Chapter 7.</w:t>
      </w:r>
    </w:p>
    <w:p w14:paraId="384DA887" w14:textId="77777777" w:rsidR="007927E6" w:rsidRPr="00462A86" w:rsidRDefault="007927E6" w:rsidP="003521C9">
      <w:pPr>
        <w:autoSpaceDE w:val="0"/>
        <w:autoSpaceDN w:val="0"/>
        <w:adjustRightInd w:val="0"/>
        <w:spacing w:after="0" w:line="360" w:lineRule="auto"/>
        <w:jc w:val="both"/>
        <w:rPr>
          <w:rFonts w:ascii="Times New Roman" w:hAnsi="Times New Roman" w:cs="Times New Roman"/>
          <w:b/>
          <w:sz w:val="24"/>
          <w:szCs w:val="24"/>
        </w:rPr>
      </w:pPr>
    </w:p>
    <w:p w14:paraId="45526E6F" w14:textId="26B38191" w:rsidR="00ED5877" w:rsidRPr="00462A86" w:rsidRDefault="00ED5877" w:rsidP="003521C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 xml:space="preserve">6.6.3 </w:t>
      </w:r>
      <w:r w:rsidRPr="00462A86">
        <w:rPr>
          <w:rFonts w:ascii="Times New Roman" w:hAnsi="Times New Roman" w:cs="Times New Roman"/>
          <w:b/>
          <w:bCs/>
          <w:sz w:val="24"/>
          <w:szCs w:val="24"/>
        </w:rPr>
        <w:t>Reliability</w:t>
      </w:r>
    </w:p>
    <w:p w14:paraId="1B69D919" w14:textId="77777777" w:rsidR="00A022E2" w:rsidRPr="00462A86" w:rsidRDefault="00A022E2"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Reliability refers to the repeatability, stability or internal consistency of a questionnaire (Jack &amp; Clarke 1998). Reliability is commonly measured by internal consistency among the variables in a summarised scale (Churchill &amp; Iacobucci, 2005). The rationale for internal consistency is that the individual items or indicators of the scale should all be measuring the same construct and thus be highly inter-correlated (Churchill, 1979). Cronbach's alpha (Cronbach, 1951) being the most popular measure of internal consistency is used in this study along with composite reliability because the thesis suggest to use PLS based structural </w:t>
      </w:r>
      <w:r w:rsidRPr="00462A86">
        <w:rPr>
          <w:rFonts w:ascii="Times New Roman" w:hAnsi="Times New Roman" w:cs="Times New Roman"/>
          <w:sz w:val="24"/>
          <w:szCs w:val="24"/>
        </w:rPr>
        <w:lastRenderedPageBreak/>
        <w:t>equational modelling (see section 6.9 later ) and composite reliability is a measure of internal consistency in PLS-SEM (Hair et al. 2010, 2014).</w:t>
      </w:r>
    </w:p>
    <w:p w14:paraId="778FD5E6" w14:textId="77777777"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p>
    <w:p w14:paraId="640DC8DF" w14:textId="46BA5292"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the summer</w:t>
      </w:r>
      <w:r w:rsidR="00A022E2" w:rsidRPr="00462A86">
        <w:rPr>
          <w:rFonts w:ascii="Times New Roman" w:hAnsi="Times New Roman" w:cs="Times New Roman"/>
          <w:sz w:val="24"/>
          <w:szCs w:val="24"/>
        </w:rPr>
        <w:t>y</w:t>
      </w:r>
      <w:r w:rsidRPr="00462A86">
        <w:rPr>
          <w:rFonts w:ascii="Times New Roman" w:hAnsi="Times New Roman" w:cs="Times New Roman"/>
          <w:sz w:val="24"/>
          <w:szCs w:val="24"/>
        </w:rPr>
        <w:t xml:space="preserve"> of the validity and reliability measures taken in this research, full validity and reliability definitions and assessment strategies are shown in Table </w:t>
      </w:r>
      <w:r w:rsidR="00455210" w:rsidRPr="00462A86">
        <w:rPr>
          <w:rFonts w:ascii="Times New Roman" w:hAnsi="Times New Roman" w:cs="Times New Roman"/>
          <w:sz w:val="24"/>
          <w:szCs w:val="24"/>
        </w:rPr>
        <w:t>6.20</w:t>
      </w:r>
      <w:r w:rsidRPr="00462A86">
        <w:rPr>
          <w:rFonts w:ascii="Times New Roman" w:hAnsi="Times New Roman" w:cs="Times New Roman"/>
          <w:sz w:val="24"/>
          <w:szCs w:val="24"/>
        </w:rPr>
        <w:t xml:space="preserve">. </w:t>
      </w:r>
    </w:p>
    <w:p w14:paraId="53EE6780" w14:textId="40EEEEB0" w:rsidR="00ED5877" w:rsidRPr="00462A86" w:rsidRDefault="00A022E2" w:rsidP="00F40687">
      <w:pPr>
        <w:autoSpaceDE w:val="0"/>
        <w:autoSpaceDN w:val="0"/>
        <w:adjustRightInd w:val="0"/>
        <w:spacing w:after="0" w:line="360" w:lineRule="auto"/>
        <w:rPr>
          <w:rFonts w:ascii="Times-Roman" w:hAnsi="Times-Roman" w:cs="Times-Roman"/>
        </w:rPr>
      </w:pPr>
      <w:r w:rsidRPr="00462A86">
        <w:rPr>
          <w:noProof/>
          <w:lang w:eastAsia="ja-JP"/>
        </w:rPr>
        <w:drawing>
          <wp:inline distT="0" distB="0" distL="0" distR="0" wp14:anchorId="2947A3A4" wp14:editId="654F47E4">
            <wp:extent cx="5828401" cy="484513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827240" cy="4844167"/>
                    </a:xfrm>
                    <a:prstGeom prst="rect">
                      <a:avLst/>
                    </a:prstGeom>
                  </pic:spPr>
                </pic:pic>
              </a:graphicData>
            </a:graphic>
          </wp:inline>
        </w:drawing>
      </w:r>
    </w:p>
    <w:p w14:paraId="7C058458" w14:textId="2B1EDF7B" w:rsidR="00ED5877" w:rsidRPr="00462A86" w:rsidRDefault="00ED5877" w:rsidP="00F40687">
      <w:pPr>
        <w:autoSpaceDE w:val="0"/>
        <w:autoSpaceDN w:val="0"/>
        <w:adjustRightInd w:val="0"/>
        <w:spacing w:after="0" w:line="360" w:lineRule="auto"/>
        <w:rPr>
          <w:rFonts w:ascii="Times New Roman" w:hAnsi="Times New Roman" w:cs="Times New Roman"/>
          <w:sz w:val="24"/>
          <w:szCs w:val="24"/>
        </w:rPr>
      </w:pPr>
      <w:r w:rsidRPr="00462A86">
        <w:rPr>
          <w:rFonts w:ascii="Times New Roman" w:hAnsi="Times New Roman" w:cs="Times New Roman"/>
          <w:sz w:val="24"/>
          <w:szCs w:val="24"/>
        </w:rPr>
        <w:t xml:space="preserve">Table </w:t>
      </w:r>
      <w:r w:rsidR="00455210" w:rsidRPr="00462A86">
        <w:rPr>
          <w:rFonts w:ascii="Times New Roman" w:hAnsi="Times New Roman" w:cs="Times New Roman"/>
          <w:sz w:val="24"/>
          <w:szCs w:val="24"/>
        </w:rPr>
        <w:t>6.20</w:t>
      </w:r>
      <w:r w:rsidRPr="00462A86">
        <w:rPr>
          <w:rFonts w:ascii="Times New Roman" w:hAnsi="Times New Roman" w:cs="Times New Roman"/>
          <w:sz w:val="24"/>
          <w:szCs w:val="24"/>
        </w:rPr>
        <w:t xml:space="preserve"> :- Validity and reliability, adopted from Churchill,1979; Rossiter, 2002; Churchill &amp;Iacobucci, 2005; </w:t>
      </w:r>
      <w:r w:rsidR="008C68A5" w:rsidRPr="00462A86">
        <w:rPr>
          <w:rFonts w:ascii="Times New Roman" w:hAnsi="Times New Roman" w:cs="Times New Roman"/>
          <w:sz w:val="24"/>
          <w:szCs w:val="24"/>
        </w:rPr>
        <w:t xml:space="preserve">Brennan et al., 2007; </w:t>
      </w:r>
      <w:r w:rsidRPr="00462A86">
        <w:rPr>
          <w:rFonts w:ascii="Times New Roman" w:hAnsi="Times New Roman" w:cs="Times New Roman"/>
          <w:sz w:val="24"/>
          <w:szCs w:val="24"/>
        </w:rPr>
        <w:t>Hair et al., 2010, 2014</w:t>
      </w:r>
    </w:p>
    <w:p w14:paraId="7AB324EB" w14:textId="77777777" w:rsidR="00ED5877" w:rsidRPr="00462A86" w:rsidRDefault="00ED5877" w:rsidP="00F40687">
      <w:pPr>
        <w:autoSpaceDE w:val="0"/>
        <w:autoSpaceDN w:val="0"/>
        <w:adjustRightInd w:val="0"/>
        <w:spacing w:after="0" w:line="360" w:lineRule="auto"/>
        <w:jc w:val="both"/>
        <w:rPr>
          <w:rFonts w:ascii="Times New Roman" w:hAnsi="Times New Roman" w:cs="Times New Roman"/>
          <w:sz w:val="24"/>
          <w:szCs w:val="24"/>
        </w:rPr>
      </w:pPr>
    </w:p>
    <w:p w14:paraId="44C83926" w14:textId="4F9CE5B6" w:rsidR="0004043B" w:rsidRPr="00462A86" w:rsidRDefault="00ED5877" w:rsidP="007927E6">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part of validation process, the questionnaire was pretested. The process of pilot testing the questionnaire forms the discussion of the following section.</w:t>
      </w:r>
    </w:p>
    <w:p w14:paraId="5125469E" w14:textId="77777777" w:rsidR="007927E6" w:rsidRPr="00462A86" w:rsidRDefault="007927E6" w:rsidP="007927E6">
      <w:pPr>
        <w:autoSpaceDE w:val="0"/>
        <w:autoSpaceDN w:val="0"/>
        <w:adjustRightInd w:val="0"/>
        <w:spacing w:after="0" w:line="360" w:lineRule="auto"/>
        <w:jc w:val="both"/>
        <w:rPr>
          <w:rFonts w:ascii="Times New Roman" w:hAnsi="Times New Roman" w:cs="Times New Roman"/>
          <w:sz w:val="24"/>
          <w:szCs w:val="24"/>
        </w:rPr>
      </w:pPr>
    </w:p>
    <w:p w14:paraId="1448DFE2" w14:textId="77777777" w:rsidR="00885B2A" w:rsidRPr="00462A86" w:rsidRDefault="00ED5877" w:rsidP="00885B2A">
      <w:pPr>
        <w:autoSpaceDE w:val="0"/>
        <w:autoSpaceDN w:val="0"/>
        <w:adjustRightInd w:val="0"/>
        <w:spacing w:after="0" w:line="360" w:lineRule="auto"/>
        <w:rPr>
          <w:rFonts w:ascii="Times New Roman" w:hAnsi="Times New Roman" w:cs="Times New Roman"/>
          <w:b/>
          <w:sz w:val="24"/>
          <w:szCs w:val="24"/>
        </w:rPr>
      </w:pPr>
      <w:r w:rsidRPr="00462A86">
        <w:rPr>
          <w:rFonts w:ascii="Times New Roman" w:hAnsi="Times New Roman" w:cs="Times New Roman"/>
          <w:b/>
          <w:sz w:val="24"/>
          <w:szCs w:val="24"/>
        </w:rPr>
        <w:t>6.7</w:t>
      </w:r>
      <w:r w:rsidR="00885B2A" w:rsidRPr="00462A86">
        <w:rPr>
          <w:rFonts w:ascii="Times New Roman" w:hAnsi="Times New Roman" w:cs="Times New Roman"/>
          <w:b/>
          <w:sz w:val="24"/>
          <w:szCs w:val="24"/>
        </w:rPr>
        <w:t xml:space="preserve"> Pilot Testing</w:t>
      </w:r>
    </w:p>
    <w:p w14:paraId="4F7DAE67" w14:textId="4AC1A510" w:rsidR="00ED5877" w:rsidRPr="00462A86" w:rsidRDefault="00A022E2" w:rsidP="00885B2A">
      <w:pPr>
        <w:autoSpaceDE w:val="0"/>
        <w:autoSpaceDN w:val="0"/>
        <w:adjustRightInd w:val="0"/>
        <w:spacing w:after="0" w:line="360" w:lineRule="auto"/>
        <w:rPr>
          <w:rFonts w:ascii="Times New Roman" w:hAnsi="Times New Roman" w:cs="Times New Roman"/>
          <w:b/>
          <w:sz w:val="24"/>
          <w:szCs w:val="24"/>
        </w:rPr>
      </w:pPr>
      <w:r w:rsidRPr="00462A86">
        <w:rPr>
          <w:rFonts w:ascii="Times New Roman" w:hAnsi="Times New Roman" w:cs="Times New Roman"/>
          <w:sz w:val="24"/>
          <w:szCs w:val="24"/>
        </w:rPr>
        <w:t>Pilot testing</w:t>
      </w:r>
      <w:r w:rsidR="00ED5877" w:rsidRPr="00462A86">
        <w:rPr>
          <w:rFonts w:ascii="Times New Roman" w:hAnsi="Times New Roman" w:cs="Times New Roman"/>
          <w:sz w:val="24"/>
          <w:szCs w:val="24"/>
        </w:rPr>
        <w:t xml:space="preserve"> of questionnaire is necessary to </w:t>
      </w:r>
      <w:r w:rsidRPr="00462A86">
        <w:rPr>
          <w:rFonts w:ascii="Times New Roman" w:hAnsi="Times New Roman" w:cs="Times New Roman"/>
          <w:sz w:val="24"/>
          <w:szCs w:val="24"/>
        </w:rPr>
        <w:t>ensure that the expectations of the researcher</w:t>
      </w:r>
      <w:r w:rsidR="00ED5877" w:rsidRPr="00462A86">
        <w:rPr>
          <w:rFonts w:ascii="Times New Roman" w:hAnsi="Times New Roman" w:cs="Times New Roman"/>
          <w:sz w:val="24"/>
          <w:szCs w:val="24"/>
        </w:rPr>
        <w:t xml:space="preserve"> are met, and </w:t>
      </w:r>
      <w:r w:rsidRPr="00462A86">
        <w:rPr>
          <w:rFonts w:ascii="Times New Roman" w:hAnsi="Times New Roman" w:cs="Times New Roman"/>
          <w:sz w:val="24"/>
          <w:szCs w:val="24"/>
        </w:rPr>
        <w:t>questionnaire is sufficient to help gather all the required information</w:t>
      </w:r>
      <w:r w:rsidR="00ED5877" w:rsidRPr="00462A86">
        <w:rPr>
          <w:rFonts w:ascii="Times New Roman" w:hAnsi="Times New Roman" w:cs="Times New Roman"/>
          <w:sz w:val="24"/>
          <w:szCs w:val="24"/>
        </w:rPr>
        <w:t xml:space="preserve">. In general, pretesting is designed to eradicate and spot problems (Churchill &amp; Iacobucci, 2005). The </w:t>
      </w:r>
      <w:r w:rsidR="00ED5877" w:rsidRPr="00462A86">
        <w:rPr>
          <w:rFonts w:ascii="Times New Roman" w:hAnsi="Times New Roman" w:cs="Times New Roman"/>
          <w:sz w:val="24"/>
          <w:szCs w:val="24"/>
        </w:rPr>
        <w:lastRenderedPageBreak/>
        <w:t xml:space="preserve">questionnaire </w:t>
      </w:r>
      <w:r w:rsidRPr="00462A86">
        <w:rPr>
          <w:rFonts w:ascii="Times New Roman" w:hAnsi="Times New Roman" w:cs="Times New Roman"/>
          <w:sz w:val="24"/>
          <w:szCs w:val="24"/>
        </w:rPr>
        <w:t xml:space="preserve">was pilot tested </w:t>
      </w:r>
      <w:r w:rsidR="00ED5877" w:rsidRPr="00462A86">
        <w:rPr>
          <w:rFonts w:ascii="Times New Roman" w:hAnsi="Times New Roman" w:cs="Times New Roman"/>
          <w:sz w:val="24"/>
          <w:szCs w:val="24"/>
        </w:rPr>
        <w:t xml:space="preserve">on a small representative sample to eliminate problems such as questions with awkward wording, ineffective layout or questions that could be easily misunderstood. Since the target sample for this research was India and </w:t>
      </w:r>
      <w:r w:rsidR="009D0A9F" w:rsidRPr="00462A86">
        <w:rPr>
          <w:rFonts w:ascii="Times New Roman" w:hAnsi="Times New Roman" w:cs="Times New Roman"/>
          <w:sz w:val="24"/>
          <w:szCs w:val="24"/>
        </w:rPr>
        <w:t xml:space="preserve">the </w:t>
      </w:r>
      <w:r w:rsidR="00ED5877" w:rsidRPr="00462A86">
        <w:rPr>
          <w:rFonts w:ascii="Times New Roman" w:hAnsi="Times New Roman" w:cs="Times New Roman"/>
          <w:sz w:val="24"/>
          <w:szCs w:val="24"/>
        </w:rPr>
        <w:t xml:space="preserve">researcher was based in the UK it </w:t>
      </w:r>
      <w:r w:rsidR="009D0A9F" w:rsidRPr="00462A86">
        <w:rPr>
          <w:rFonts w:ascii="Times New Roman" w:hAnsi="Times New Roman" w:cs="Times New Roman"/>
          <w:sz w:val="24"/>
          <w:szCs w:val="24"/>
        </w:rPr>
        <w:t>would have been</w:t>
      </w:r>
      <w:r w:rsidR="00ED5877" w:rsidRPr="00462A86">
        <w:rPr>
          <w:rFonts w:ascii="Times New Roman" w:hAnsi="Times New Roman" w:cs="Times New Roman"/>
          <w:sz w:val="24"/>
          <w:szCs w:val="24"/>
        </w:rPr>
        <w:t xml:space="preserve"> difficult and expensive to travel to India for pilot testing so the questionnaire was piloted on two schools in England. These schools were participants of an environmental education program known as </w:t>
      </w:r>
      <w:r w:rsidR="009D0A9F" w:rsidRPr="00462A86">
        <w:rPr>
          <w:rFonts w:ascii="Times New Roman" w:hAnsi="Times New Roman" w:cs="Times New Roman"/>
          <w:sz w:val="24"/>
          <w:szCs w:val="24"/>
        </w:rPr>
        <w:t xml:space="preserve">the </w:t>
      </w:r>
      <w:r w:rsidR="00ED5877" w:rsidRPr="00462A86">
        <w:rPr>
          <w:rFonts w:ascii="Times New Roman" w:hAnsi="Times New Roman" w:cs="Times New Roman"/>
          <w:sz w:val="24"/>
          <w:szCs w:val="24"/>
        </w:rPr>
        <w:t>Eco-School Program. This program is very similar to the Green School Program in India. Eco-school program is also an environmental audit done by students. This program is also divided into different chapters (</w:t>
      </w:r>
      <w:r w:rsidR="00ED5877" w:rsidRPr="00462A86">
        <w:rPr>
          <w:rFonts w:ascii="Times New Roman" w:eastAsia="Times New Roman" w:hAnsi="Times New Roman" w:cs="Times New Roman"/>
          <w:sz w:val="24"/>
          <w:szCs w:val="24"/>
        </w:rPr>
        <w:t xml:space="preserve">litter, waste minimisation, school grounds, biodiversity, energy, water, transport, health &amp; well-being, sustaining our world). Students form teams and review </w:t>
      </w:r>
      <w:r w:rsidR="00ED5877" w:rsidRPr="00462A86">
        <w:rPr>
          <w:rFonts w:ascii="Times New Roman" w:hAnsi="Times New Roman" w:cs="Times New Roman"/>
          <w:sz w:val="24"/>
          <w:szCs w:val="24"/>
        </w:rPr>
        <w:t>their school's</w:t>
      </w:r>
      <w:r w:rsidR="009D0A9F" w:rsidRPr="00462A86">
        <w:rPr>
          <w:rFonts w:ascii="Times New Roman" w:hAnsi="Times New Roman" w:cs="Times New Roman"/>
          <w:sz w:val="24"/>
          <w:szCs w:val="24"/>
        </w:rPr>
        <w:t xml:space="preserve"> performance on those criteria</w:t>
      </w:r>
      <w:r w:rsidR="00ED5877" w:rsidRPr="00462A86">
        <w:rPr>
          <w:rFonts w:ascii="Times New Roman" w:hAnsi="Times New Roman" w:cs="Times New Roman"/>
          <w:sz w:val="24"/>
          <w:szCs w:val="24"/>
        </w:rPr>
        <w:t xml:space="preserve"> (eco-schools.org, 2015). Participants of </w:t>
      </w:r>
      <w:r w:rsidR="009D0A9F" w:rsidRPr="00462A86">
        <w:rPr>
          <w:rFonts w:ascii="Times New Roman" w:hAnsi="Times New Roman" w:cs="Times New Roman"/>
          <w:sz w:val="24"/>
          <w:szCs w:val="24"/>
        </w:rPr>
        <w:t xml:space="preserve">the </w:t>
      </w:r>
      <w:r w:rsidR="00ED5877" w:rsidRPr="00462A86">
        <w:rPr>
          <w:rFonts w:ascii="Times New Roman" w:hAnsi="Times New Roman" w:cs="Times New Roman"/>
          <w:sz w:val="24"/>
          <w:szCs w:val="24"/>
        </w:rPr>
        <w:t xml:space="preserve">pilot sample were of the same age group as </w:t>
      </w:r>
      <w:r w:rsidR="009D0A9F" w:rsidRPr="00462A86">
        <w:rPr>
          <w:rFonts w:ascii="Times New Roman" w:hAnsi="Times New Roman" w:cs="Times New Roman"/>
          <w:sz w:val="24"/>
          <w:szCs w:val="24"/>
        </w:rPr>
        <w:t xml:space="preserve">the </w:t>
      </w:r>
      <w:r w:rsidR="00ED5877" w:rsidRPr="00462A86">
        <w:rPr>
          <w:rFonts w:ascii="Times New Roman" w:hAnsi="Times New Roman" w:cs="Times New Roman"/>
          <w:sz w:val="24"/>
          <w:szCs w:val="24"/>
        </w:rPr>
        <w:t xml:space="preserve">Indian sample and were actively involved in the Eco School program. Pilot participant students were given questionnaires to complete in front of the researcher and parents' copy was given to them to take back home. </w:t>
      </w:r>
      <w:r w:rsidR="009D0A9F" w:rsidRPr="00462A86">
        <w:rPr>
          <w:rFonts w:ascii="Times New Roman" w:hAnsi="Times New Roman" w:cs="Times New Roman"/>
          <w:sz w:val="24"/>
          <w:szCs w:val="24"/>
        </w:rPr>
        <w:t>Altogether</w:t>
      </w:r>
      <w:r w:rsidR="00ED5877" w:rsidRPr="00462A86">
        <w:rPr>
          <w:rFonts w:ascii="Times New Roman" w:hAnsi="Times New Roman" w:cs="Times New Roman"/>
          <w:sz w:val="24"/>
          <w:szCs w:val="24"/>
        </w:rPr>
        <w:t xml:space="preserve"> 20 questionnaires came back. </w:t>
      </w:r>
      <w:r w:rsidRPr="00462A86">
        <w:rPr>
          <w:rFonts w:ascii="Times New Roman" w:hAnsi="Times New Roman" w:cs="Times New Roman"/>
          <w:sz w:val="24"/>
          <w:szCs w:val="24"/>
        </w:rPr>
        <w:t>During the process s</w:t>
      </w:r>
      <w:r w:rsidR="00ED5877" w:rsidRPr="00462A86">
        <w:rPr>
          <w:rFonts w:ascii="Times New Roman" w:hAnsi="Times New Roman" w:cs="Times New Roman"/>
          <w:sz w:val="24"/>
          <w:szCs w:val="24"/>
        </w:rPr>
        <w:t>ome constructive feedback was also received. The problems found were minor issues concerning layout and wording.</w:t>
      </w:r>
    </w:p>
    <w:p w14:paraId="207F8275" w14:textId="77777777" w:rsidR="00885B2A" w:rsidRPr="00462A86" w:rsidRDefault="00885B2A" w:rsidP="00885B2A">
      <w:pPr>
        <w:autoSpaceDE w:val="0"/>
        <w:autoSpaceDN w:val="0"/>
        <w:adjustRightInd w:val="0"/>
        <w:spacing w:after="0" w:line="360" w:lineRule="auto"/>
        <w:jc w:val="both"/>
        <w:rPr>
          <w:rFonts w:ascii="Times New Roman" w:hAnsi="Times New Roman" w:cs="Times New Roman"/>
          <w:sz w:val="24"/>
          <w:szCs w:val="24"/>
        </w:rPr>
      </w:pPr>
    </w:p>
    <w:p w14:paraId="23988661" w14:textId="0359EE73"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feedback led to changes in wording or layout of some questions, while others were replaced or removed when rendered superfluous. The main changes done from the pilot study were related to formatting and layout. </w:t>
      </w:r>
      <w:r w:rsidR="002E55DA" w:rsidRPr="00462A86">
        <w:rPr>
          <w:rFonts w:ascii="Times New Roman" w:hAnsi="Times New Roman" w:cs="Times New Roman"/>
          <w:sz w:val="24"/>
          <w:szCs w:val="24"/>
        </w:rPr>
        <w:t xml:space="preserve">Especially detail description about the questions was added before each section in the questionnaire to ensure the participants understand the questions better. Further, wordings were changed in the environmental concern and child influence on parents scale. </w:t>
      </w:r>
      <w:r w:rsidRPr="00462A86">
        <w:rPr>
          <w:rFonts w:ascii="Times New Roman" w:hAnsi="Times New Roman" w:cs="Times New Roman"/>
          <w:sz w:val="24"/>
          <w:szCs w:val="24"/>
        </w:rPr>
        <w:t>Changes were done in order to make the questionnaire easy for the respondents.</w:t>
      </w:r>
    </w:p>
    <w:p w14:paraId="2D67EC5D" w14:textId="77777777"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p>
    <w:p w14:paraId="06E37D50" w14:textId="4C27D890"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addition to the pilot questionnaires in the schools, the survey was given to fellow researchers and friends and the document was again reviewed. Their feedback enabled some changes to questions wording. Some questions needed to be made simpler and straight forward and </w:t>
      </w:r>
      <w:r w:rsidR="009D0A9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sequence of the questions were changed as per the feedback</w:t>
      </w:r>
      <w:r w:rsidR="002E55DA" w:rsidRPr="00462A86">
        <w:rPr>
          <w:rFonts w:ascii="Times New Roman" w:hAnsi="Times New Roman" w:cs="Times New Roman"/>
          <w:sz w:val="24"/>
          <w:szCs w:val="24"/>
        </w:rPr>
        <w:t xml:space="preserve"> for example, following the suggestions, in the parents’ questionnaire items related to the inclination to behave in pro-environmental manner were placed in separate section than actual pro-environmental behaviour to prevent repetition. Further, the communication strategy and influence strategy questions were made simpler in wording.</w:t>
      </w:r>
    </w:p>
    <w:p w14:paraId="604B0B26" w14:textId="77777777"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p>
    <w:p w14:paraId="39F7ADA3" w14:textId="77777777"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Following the pilot testing and ensuring the content validity and satisfactory format of the questionnaire, the survey was executed in the field in India. The next section will discuss the detailed process of conducting the survey in India.</w:t>
      </w:r>
    </w:p>
    <w:p w14:paraId="47C9270D" w14:textId="77777777" w:rsidR="00080D52" w:rsidRPr="00462A86" w:rsidRDefault="00080D52" w:rsidP="00885B2A">
      <w:pPr>
        <w:autoSpaceDE w:val="0"/>
        <w:autoSpaceDN w:val="0"/>
        <w:adjustRightInd w:val="0"/>
        <w:spacing w:after="0" w:line="360" w:lineRule="auto"/>
        <w:jc w:val="both"/>
        <w:rPr>
          <w:rFonts w:ascii="Times New Roman" w:hAnsi="Times New Roman" w:cs="Times New Roman"/>
          <w:sz w:val="24"/>
          <w:szCs w:val="24"/>
        </w:rPr>
      </w:pPr>
    </w:p>
    <w:p w14:paraId="1A489831" w14:textId="0FB2644C" w:rsidR="00080D52" w:rsidRPr="00462A86" w:rsidRDefault="00080D52" w:rsidP="00885B2A">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6.8 Sampling strategy</w:t>
      </w:r>
    </w:p>
    <w:p w14:paraId="1226DF34" w14:textId="10F85333" w:rsidR="00080D52" w:rsidRPr="00462A86" w:rsidRDefault="00002F02" w:rsidP="00885B2A">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Sampling is “the segment of the population that is selected for investigation, it is a subset of the population” (Bryman &amp; Bell, 2007, p.93). There are two main types of sampling techniques suggested by researchers. They are probability and non-probability samples (Bryman &amp; Bell, 2007; Saunders et al., 2009). Bryman and Bell (2007) define probability sample as: ―The sample that has been selected using random selection so that each unit in the population has a known chance of being selected (p. 93). Whereas a non-probability sample is defined as “a sample that has not been selected using random selection method, this implies that some units in the population are more likely to be selected than others” (Bryman &amp; Bell, 2007, p.</w:t>
      </w:r>
      <w:r w:rsidR="00AB63E7" w:rsidRPr="00462A86">
        <w:rPr>
          <w:rFonts w:ascii="Times New Roman" w:eastAsiaTheme="minorHAnsi" w:hAnsi="Times New Roman" w:cs="Times New Roman"/>
          <w:sz w:val="24"/>
          <w:szCs w:val="24"/>
          <w:lang w:eastAsia="en-US"/>
        </w:rPr>
        <w:t xml:space="preserve"> 93). Saunders et al. (2009) suggested four type of probability sample: simple random, systematic, stratified and cluster and five types of </w:t>
      </w:r>
      <w:r w:rsidRPr="00462A86">
        <w:rPr>
          <w:rFonts w:ascii="Times New Roman" w:eastAsiaTheme="minorHAnsi" w:hAnsi="Times New Roman" w:cs="Times New Roman"/>
          <w:sz w:val="24"/>
          <w:szCs w:val="24"/>
          <w:lang w:eastAsia="en-US"/>
        </w:rPr>
        <w:t>non-probability sampling</w:t>
      </w:r>
      <w:r w:rsidR="00AB63E7" w:rsidRPr="00462A86">
        <w:rPr>
          <w:rFonts w:ascii="Times New Roman" w:eastAsiaTheme="minorHAnsi" w:hAnsi="Times New Roman" w:cs="Times New Roman"/>
          <w:sz w:val="24"/>
          <w:szCs w:val="24"/>
          <w:lang w:eastAsia="en-US"/>
        </w:rPr>
        <w:t>: quota, convenience, purposive, self-selection and snowball.</w:t>
      </w:r>
    </w:p>
    <w:p w14:paraId="3E8CFD76" w14:textId="77777777" w:rsidR="00AB63E7" w:rsidRPr="00462A86" w:rsidRDefault="00AB63E7" w:rsidP="00F40687">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343B254B" w14:textId="5FB24F2B" w:rsidR="00491AFD" w:rsidRPr="00462A86" w:rsidRDefault="00AB63E7" w:rsidP="00F40687">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This research follows a combination of purposive and convenience sampling. The Green School Program is one of the several environmental education programs currently running in India. Following Ballantyne et al.’s (2006) suggestion, this research theorized that activity based environmental education will have more impact on adolescents environmental learning therefore, Green School Program was selected because it follows activity based environmental education strategy and thus fits with the </w:t>
      </w:r>
      <w:r w:rsidR="00491AFD" w:rsidRPr="00462A86">
        <w:rPr>
          <w:rFonts w:ascii="Times New Roman" w:eastAsiaTheme="minorHAnsi" w:hAnsi="Times New Roman" w:cs="Times New Roman"/>
          <w:sz w:val="24"/>
          <w:szCs w:val="24"/>
          <w:lang w:eastAsia="en-US"/>
        </w:rPr>
        <w:t>purpose</w:t>
      </w:r>
      <w:r w:rsidRPr="00462A86">
        <w:rPr>
          <w:rFonts w:ascii="Times New Roman" w:eastAsiaTheme="minorHAnsi" w:hAnsi="Times New Roman" w:cs="Times New Roman"/>
          <w:sz w:val="24"/>
          <w:szCs w:val="24"/>
          <w:lang w:eastAsia="en-US"/>
        </w:rPr>
        <w:t xml:space="preserve"> of this research. Further, the schools approached for this research were selected on the basis of location convenience for the researcher, so that the researcher can visit them personally.</w:t>
      </w:r>
      <w:r w:rsidR="00B36085" w:rsidRPr="00462A86">
        <w:rPr>
          <w:rFonts w:ascii="Times New Roman" w:eastAsiaTheme="minorHAnsi" w:hAnsi="Times New Roman" w:cs="Times New Roman"/>
          <w:sz w:val="24"/>
          <w:szCs w:val="24"/>
          <w:lang w:eastAsia="en-US"/>
        </w:rPr>
        <w:t xml:space="preserve"> </w:t>
      </w:r>
      <w:r w:rsidR="00491AFD" w:rsidRPr="00462A86">
        <w:rPr>
          <w:rFonts w:ascii="Times New Roman" w:eastAsiaTheme="minorHAnsi" w:hAnsi="Times New Roman" w:cs="Times New Roman"/>
          <w:sz w:val="24"/>
          <w:szCs w:val="24"/>
          <w:lang w:eastAsia="en-US"/>
        </w:rPr>
        <w:t>The adolescent participants were further selected by the teachers in the school on the basis of guidance provided by the researcher. The strength of sample size is discussed in Chapter 7.</w:t>
      </w:r>
    </w:p>
    <w:p w14:paraId="2A7AFA33" w14:textId="77777777" w:rsidR="00491AFD" w:rsidRPr="00462A86" w:rsidRDefault="00491AFD" w:rsidP="00F40687">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09BFC349" w14:textId="77777777" w:rsidR="0004043B" w:rsidRPr="00462A86" w:rsidRDefault="00B36085" w:rsidP="0004043B">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The next section discusses the detailed process of school selection and execution of questionnaire in India.</w:t>
      </w:r>
    </w:p>
    <w:p w14:paraId="1C79D0B1" w14:textId="77777777" w:rsidR="00867B90" w:rsidRPr="00462A86" w:rsidRDefault="00867B90" w:rsidP="0004043B">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0847E175" w14:textId="77777777" w:rsidR="00867B90" w:rsidRPr="00462A86" w:rsidRDefault="00867B90" w:rsidP="0004043B">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48A10019" w14:textId="77777777" w:rsidR="00867B90" w:rsidRPr="00462A86" w:rsidRDefault="00867B90" w:rsidP="0004043B">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E12EA86" w14:textId="77777777" w:rsidR="007927E6" w:rsidRPr="00462A86" w:rsidRDefault="007927E6" w:rsidP="0004043B">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0818633" w14:textId="1CB36D70" w:rsidR="00885B2A" w:rsidRPr="00462A86" w:rsidRDefault="00491AFD" w:rsidP="0004043B">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62A86">
        <w:rPr>
          <w:rFonts w:ascii="Times New Roman" w:hAnsi="Times New Roman" w:cs="Times New Roman"/>
          <w:b/>
          <w:sz w:val="24"/>
          <w:szCs w:val="24"/>
        </w:rPr>
        <w:lastRenderedPageBreak/>
        <w:t>6.9</w:t>
      </w:r>
      <w:r w:rsidR="00ED5877" w:rsidRPr="00462A86">
        <w:rPr>
          <w:rFonts w:ascii="Times New Roman" w:hAnsi="Times New Roman" w:cs="Times New Roman"/>
          <w:b/>
          <w:sz w:val="24"/>
          <w:szCs w:val="24"/>
        </w:rPr>
        <w:t xml:space="preserve"> Execution at the field</w:t>
      </w:r>
      <w:r w:rsidR="00EE0F26" w:rsidRPr="00462A86">
        <w:rPr>
          <w:rFonts w:ascii="Times New Roman" w:hAnsi="Times New Roman" w:cs="Times New Roman"/>
          <w:b/>
          <w:sz w:val="24"/>
          <w:szCs w:val="24"/>
        </w:rPr>
        <w:t>-Questionnaire survey in India</w:t>
      </w:r>
    </w:p>
    <w:p w14:paraId="54061CEE" w14:textId="77777777" w:rsidR="00885B2A" w:rsidRPr="00462A86" w:rsidRDefault="00491AFD" w:rsidP="00885B2A">
      <w:pPr>
        <w:pStyle w:val="NormalWeb"/>
        <w:spacing w:before="0" w:beforeAutospacing="0" w:after="0" w:afterAutospacing="0" w:line="360" w:lineRule="auto"/>
        <w:jc w:val="both"/>
        <w:rPr>
          <w:b/>
          <w:i/>
        </w:rPr>
      </w:pPr>
      <w:r w:rsidRPr="00462A86">
        <w:rPr>
          <w:b/>
          <w:i/>
          <w:iCs/>
        </w:rPr>
        <w:t>6.9</w:t>
      </w:r>
      <w:r w:rsidR="00ED5877" w:rsidRPr="00462A86">
        <w:rPr>
          <w:b/>
          <w:i/>
          <w:iCs/>
        </w:rPr>
        <w:t xml:space="preserve">.1 </w:t>
      </w:r>
      <w:r w:rsidR="00ED5877" w:rsidRPr="00462A86">
        <w:rPr>
          <w:b/>
          <w:i/>
        </w:rPr>
        <w:t>Schools contacted for the sec</w:t>
      </w:r>
      <w:r w:rsidR="00EE0F26" w:rsidRPr="00462A86">
        <w:rPr>
          <w:b/>
          <w:i/>
        </w:rPr>
        <w:t>ond phase: questionnaire survey</w:t>
      </w:r>
    </w:p>
    <w:p w14:paraId="62892783" w14:textId="0990BE77" w:rsidR="00ED5877" w:rsidRPr="00462A86" w:rsidRDefault="00ED5877" w:rsidP="00885B2A">
      <w:pPr>
        <w:pStyle w:val="NormalWeb"/>
        <w:spacing w:before="0" w:beforeAutospacing="0" w:after="0" w:afterAutospacing="0" w:line="360" w:lineRule="auto"/>
        <w:jc w:val="both"/>
      </w:pPr>
      <w:r w:rsidRPr="00462A86">
        <w:rPr>
          <w:rFonts w:eastAsiaTheme="minorHAnsi"/>
          <w:lang w:eastAsia="en-US"/>
        </w:rPr>
        <w:t xml:space="preserve">This phase of data collection consisted of a questionnaire survey and was intended to cover a wider sample. So compared to the qualitative phase, </w:t>
      </w:r>
      <w:r w:rsidR="009D0A9F" w:rsidRPr="00462A86">
        <w:rPr>
          <w:rFonts w:eastAsiaTheme="minorHAnsi"/>
          <w:lang w:eastAsia="en-US"/>
        </w:rPr>
        <w:t>a larger</w:t>
      </w:r>
      <w:r w:rsidRPr="00462A86">
        <w:rPr>
          <w:rFonts w:eastAsiaTheme="minorHAnsi"/>
          <w:lang w:eastAsia="en-US"/>
        </w:rPr>
        <w:t xml:space="preserve"> number of schools w</w:t>
      </w:r>
      <w:r w:rsidR="009D0A9F" w:rsidRPr="00462A86">
        <w:rPr>
          <w:rFonts w:eastAsiaTheme="minorHAnsi"/>
          <w:lang w:eastAsia="en-US"/>
        </w:rPr>
        <w:t>as</w:t>
      </w:r>
      <w:r w:rsidRPr="00462A86">
        <w:rPr>
          <w:rFonts w:eastAsiaTheme="minorHAnsi"/>
          <w:lang w:eastAsia="en-US"/>
        </w:rPr>
        <w:t xml:space="preserve"> approached at this stage. To select the potential schools again</w:t>
      </w:r>
      <w:r w:rsidR="009D0A9F" w:rsidRPr="00462A86">
        <w:rPr>
          <w:rFonts w:eastAsiaTheme="minorHAnsi"/>
          <w:lang w:eastAsia="en-US"/>
        </w:rPr>
        <w:t>,</w:t>
      </w:r>
      <w:r w:rsidRPr="00462A86">
        <w:rPr>
          <w:rFonts w:eastAsiaTheme="minorHAnsi"/>
          <w:lang w:eastAsia="en-US"/>
        </w:rPr>
        <w:t xml:space="preserve"> the list of GSP award winners of the past two years was considered. Since this stage was covering a wider sample, a categorization of school was made. </w:t>
      </w:r>
    </w:p>
    <w:p w14:paraId="10E79335" w14:textId="77777777" w:rsidR="00885B2A" w:rsidRPr="00462A86" w:rsidRDefault="00885B2A" w:rsidP="00885B2A">
      <w:pPr>
        <w:pStyle w:val="NormalWeb"/>
        <w:spacing w:before="0" w:beforeAutospacing="0" w:after="0" w:afterAutospacing="0" w:line="360" w:lineRule="auto"/>
        <w:jc w:val="both"/>
        <w:rPr>
          <w:rFonts w:eastAsiaTheme="minorHAnsi"/>
          <w:lang w:eastAsia="en-US"/>
        </w:rPr>
      </w:pPr>
    </w:p>
    <w:p w14:paraId="42BDC3CD" w14:textId="1EC8FA92" w:rsidR="00ED5877" w:rsidRPr="00462A86" w:rsidRDefault="00ED5877" w:rsidP="00885B2A">
      <w:pPr>
        <w:pStyle w:val="NormalWeb"/>
        <w:spacing w:before="0" w:beforeAutospacing="0" w:after="0" w:afterAutospacing="0" w:line="360" w:lineRule="auto"/>
        <w:jc w:val="both"/>
        <w:rPr>
          <w:rFonts w:eastAsiaTheme="minorHAnsi"/>
          <w:lang w:eastAsia="en-US"/>
        </w:rPr>
      </w:pPr>
      <w:r w:rsidRPr="00462A86">
        <w:rPr>
          <w:rFonts w:eastAsiaTheme="minorHAnsi"/>
          <w:lang w:eastAsia="en-US"/>
        </w:rPr>
        <w:t xml:space="preserve">Two categories of schools were approached, new schools and old schools. This categorisation was made to evaluate if </w:t>
      </w:r>
      <w:r w:rsidR="009D0A9F" w:rsidRPr="00462A86">
        <w:rPr>
          <w:rFonts w:eastAsiaTheme="minorHAnsi"/>
          <w:lang w:eastAsia="en-US"/>
        </w:rPr>
        <w:t>duration</w:t>
      </w:r>
      <w:r w:rsidRPr="00462A86">
        <w:rPr>
          <w:rFonts w:eastAsiaTheme="minorHAnsi"/>
          <w:lang w:eastAsia="en-US"/>
        </w:rPr>
        <w:t xml:space="preserve"> of involvement into the program ha</w:t>
      </w:r>
      <w:r w:rsidR="009D0A9F" w:rsidRPr="00462A86">
        <w:rPr>
          <w:rFonts w:eastAsiaTheme="minorHAnsi"/>
          <w:lang w:eastAsia="en-US"/>
        </w:rPr>
        <w:t>d</w:t>
      </w:r>
      <w:r w:rsidRPr="00462A86">
        <w:rPr>
          <w:rFonts w:eastAsiaTheme="minorHAnsi"/>
          <w:lang w:eastAsia="en-US"/>
        </w:rPr>
        <w:t xml:space="preserve"> any impact on the knowledge and awareness of the students and their level of influence on their parents</w:t>
      </w:r>
      <w:r w:rsidR="009D0A9F" w:rsidRPr="00462A86">
        <w:rPr>
          <w:rFonts w:eastAsiaTheme="minorHAnsi"/>
          <w:lang w:eastAsia="en-US"/>
        </w:rPr>
        <w:t>'</w:t>
      </w:r>
      <w:r w:rsidRPr="00462A86">
        <w:rPr>
          <w:rFonts w:eastAsiaTheme="minorHAnsi"/>
          <w:lang w:eastAsia="en-US"/>
        </w:rPr>
        <w:t xml:space="preserve"> </w:t>
      </w:r>
      <w:r w:rsidR="009D0A9F" w:rsidRPr="00462A86">
        <w:rPr>
          <w:rFonts w:eastAsiaTheme="minorHAnsi"/>
          <w:lang w:eastAsia="en-US"/>
        </w:rPr>
        <w:t>environmental</w:t>
      </w:r>
      <w:r w:rsidRPr="00462A86">
        <w:rPr>
          <w:rFonts w:eastAsiaTheme="minorHAnsi"/>
          <w:lang w:eastAsia="en-US"/>
        </w:rPr>
        <w:t xml:space="preserve"> behaviour.</w:t>
      </w:r>
    </w:p>
    <w:p w14:paraId="6A8B0B6D" w14:textId="77777777" w:rsidR="00885B2A" w:rsidRPr="00462A86" w:rsidRDefault="00885B2A" w:rsidP="00885B2A">
      <w:pPr>
        <w:shd w:val="clear" w:color="auto" w:fill="FFFFFF"/>
        <w:spacing w:after="0" w:line="360" w:lineRule="auto"/>
        <w:jc w:val="both"/>
        <w:rPr>
          <w:rFonts w:ascii="Times New Roman" w:hAnsi="Times New Roman" w:cs="Times New Roman"/>
          <w:b/>
          <w:bCs/>
          <w:i/>
          <w:iCs/>
          <w:sz w:val="24"/>
          <w:szCs w:val="24"/>
        </w:rPr>
      </w:pPr>
    </w:p>
    <w:p w14:paraId="050D68F1" w14:textId="6EC4E56C" w:rsidR="00ED5877" w:rsidRPr="00462A86" w:rsidRDefault="00ED5877" w:rsidP="00885B2A">
      <w:pPr>
        <w:shd w:val="clear" w:color="auto" w:fill="FFFFFF"/>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New Schools</w:t>
      </w:r>
      <w:r w:rsidR="005106B8" w:rsidRPr="00462A86">
        <w:rPr>
          <w:rFonts w:ascii="Times New Roman" w:hAnsi="Times New Roman" w:cs="Times New Roman"/>
          <w:b/>
          <w:bCs/>
          <w:i/>
          <w:iCs/>
          <w:sz w:val="24"/>
          <w:szCs w:val="24"/>
        </w:rPr>
        <w:t xml:space="preserve">: - </w:t>
      </w:r>
      <w:r w:rsidR="005106B8" w:rsidRPr="00462A86">
        <w:rPr>
          <w:rFonts w:ascii="Times New Roman" w:hAnsi="Times New Roman" w:cs="Times New Roman"/>
          <w:sz w:val="24"/>
          <w:szCs w:val="24"/>
        </w:rPr>
        <w:t>This</w:t>
      </w:r>
      <w:r w:rsidRPr="00462A86">
        <w:rPr>
          <w:rFonts w:ascii="Times New Roman" w:hAnsi="Times New Roman" w:cs="Times New Roman"/>
          <w:sz w:val="24"/>
          <w:szCs w:val="24"/>
        </w:rPr>
        <w:t xml:space="preserve"> category included schools submitting their Green Schools audit report for the first time in year 2013 but </w:t>
      </w:r>
      <w:r w:rsidR="009D0A9F" w:rsidRPr="00462A86">
        <w:rPr>
          <w:rFonts w:ascii="Times New Roman" w:hAnsi="Times New Roman" w:cs="Times New Roman"/>
          <w:sz w:val="24"/>
          <w:szCs w:val="24"/>
        </w:rPr>
        <w:t xml:space="preserve">which </w:t>
      </w:r>
      <w:r w:rsidRPr="00462A86">
        <w:rPr>
          <w:rFonts w:ascii="Times New Roman" w:hAnsi="Times New Roman" w:cs="Times New Roman"/>
          <w:sz w:val="24"/>
          <w:szCs w:val="24"/>
        </w:rPr>
        <w:t>had won awards in the new school category. They were mentioned in the Top 10 new schools award category (gobartimes.org, 2013)</w:t>
      </w:r>
    </w:p>
    <w:p w14:paraId="7342394C" w14:textId="77777777" w:rsidR="00885B2A" w:rsidRPr="00462A86" w:rsidRDefault="00885B2A" w:rsidP="00885B2A">
      <w:pPr>
        <w:shd w:val="clear" w:color="auto" w:fill="FFFFFF"/>
        <w:spacing w:after="0" w:line="360" w:lineRule="auto"/>
        <w:jc w:val="both"/>
        <w:rPr>
          <w:rFonts w:ascii="Times New Roman" w:hAnsi="Times New Roman" w:cs="Times New Roman"/>
          <w:b/>
          <w:bCs/>
          <w:i/>
          <w:iCs/>
          <w:sz w:val="24"/>
          <w:szCs w:val="24"/>
        </w:rPr>
      </w:pPr>
    </w:p>
    <w:p w14:paraId="6E7F9461" w14:textId="13D3BE01" w:rsidR="00ED5877" w:rsidRPr="00462A86" w:rsidRDefault="00ED5877" w:rsidP="00885B2A">
      <w:pPr>
        <w:shd w:val="clear" w:color="auto" w:fill="FFFFFF"/>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Old Schools:-</w:t>
      </w:r>
      <w:r w:rsidR="009D0A9F" w:rsidRPr="00462A86">
        <w:rPr>
          <w:rFonts w:ascii="Times New Roman" w:hAnsi="Times New Roman" w:cs="Times New Roman"/>
          <w:sz w:val="24"/>
          <w:szCs w:val="24"/>
        </w:rPr>
        <w:t xml:space="preserve"> Sc</w:t>
      </w:r>
      <w:r w:rsidRPr="00462A86">
        <w:rPr>
          <w:rFonts w:ascii="Times New Roman" w:hAnsi="Times New Roman" w:cs="Times New Roman"/>
          <w:sz w:val="24"/>
          <w:szCs w:val="24"/>
        </w:rPr>
        <w:t>hools which had submitted their Green Schools report more than once were part of this category. Also</w:t>
      </w:r>
      <w:r w:rsidR="009D0A9F" w:rsidRPr="00462A86">
        <w:rPr>
          <w:rFonts w:ascii="Times New Roman" w:hAnsi="Times New Roman" w:cs="Times New Roman"/>
          <w:sz w:val="24"/>
          <w:szCs w:val="24"/>
        </w:rPr>
        <w:t>,</w:t>
      </w:r>
      <w:r w:rsidRPr="00462A86">
        <w:rPr>
          <w:rFonts w:ascii="Times New Roman" w:hAnsi="Times New Roman" w:cs="Times New Roman"/>
          <w:sz w:val="24"/>
          <w:szCs w:val="24"/>
        </w:rPr>
        <w:t xml:space="preserve"> schools which </w:t>
      </w:r>
      <w:r w:rsidR="009D0A9F"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performing very well and had been acknowledged for their work through awards or through their case studies mentioned on the Green School website were included into this category. The Green School portal of </w:t>
      </w:r>
      <w:r w:rsidR="009D0A9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Centre of Science and Environment showed a list of </w:t>
      </w:r>
      <w:r w:rsidR="009D0A9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top 20 schools in India and top 10 schools in Delhi (gobartimes.org, 2013). The schools mentioned in this list were considered to approach while selecting schools </w:t>
      </w:r>
      <w:r w:rsidR="009D0A9F" w:rsidRPr="00462A86">
        <w:rPr>
          <w:rFonts w:ascii="Times New Roman" w:hAnsi="Times New Roman" w:cs="Times New Roman"/>
          <w:sz w:val="24"/>
          <w:szCs w:val="24"/>
        </w:rPr>
        <w:t xml:space="preserve">for the </w:t>
      </w:r>
      <w:r w:rsidRPr="00462A86">
        <w:rPr>
          <w:rFonts w:ascii="Times New Roman" w:hAnsi="Times New Roman" w:cs="Times New Roman"/>
          <w:sz w:val="24"/>
          <w:szCs w:val="24"/>
        </w:rPr>
        <w:t xml:space="preserve">old schools category. </w:t>
      </w:r>
    </w:p>
    <w:p w14:paraId="1F06FFAB" w14:textId="77777777" w:rsidR="00885B2A" w:rsidRPr="00462A86" w:rsidRDefault="00885B2A" w:rsidP="00885B2A">
      <w:pPr>
        <w:pStyle w:val="NormalWeb"/>
        <w:shd w:val="clear" w:color="auto" w:fill="FFFFFF"/>
        <w:spacing w:before="0" w:beforeAutospacing="0" w:after="0" w:afterAutospacing="0" w:line="360" w:lineRule="auto"/>
        <w:jc w:val="both"/>
        <w:rPr>
          <w:rFonts w:eastAsiaTheme="minorHAnsi"/>
          <w:lang w:eastAsia="en-US"/>
        </w:rPr>
      </w:pPr>
    </w:p>
    <w:p w14:paraId="2F6C3B3C" w14:textId="3BAB1CD6" w:rsidR="00ED5877" w:rsidRPr="00462A86" w:rsidRDefault="00ED5877" w:rsidP="00885B2A">
      <w:pPr>
        <w:pStyle w:val="NormalWeb"/>
        <w:shd w:val="clear" w:color="auto" w:fill="FFFFFF"/>
        <w:spacing w:before="0" w:beforeAutospacing="0" w:after="0" w:afterAutospacing="0" w:line="360" w:lineRule="auto"/>
        <w:jc w:val="both"/>
      </w:pPr>
      <w:r w:rsidRPr="00462A86">
        <w:rPr>
          <w:rFonts w:eastAsiaTheme="minorHAnsi"/>
          <w:lang w:eastAsia="en-US"/>
        </w:rPr>
        <w:t xml:space="preserve">The Green School Program had introduced a new stage of the GSP program which is called as GSP 2. This Programme is for seasoned GSP practitioner schools. It is designed to take a group of 20 selected schools to the next level. Its main objective is to introduce green governance in schools. </w:t>
      </w:r>
      <w:r w:rsidR="009D0A9F" w:rsidRPr="00462A86">
        <w:rPr>
          <w:rFonts w:eastAsiaTheme="minorHAnsi"/>
          <w:lang w:eastAsia="en-US"/>
        </w:rPr>
        <w:t>A l</w:t>
      </w:r>
      <w:r w:rsidRPr="00462A86">
        <w:rPr>
          <w:rFonts w:eastAsiaTheme="minorHAnsi"/>
          <w:lang w:eastAsia="en-US"/>
        </w:rPr>
        <w:t xml:space="preserve">ist of schools selected for the GSP 2 was available on the Green School portal (gobartimes.org, 2013). Schools which were part of </w:t>
      </w:r>
      <w:r w:rsidR="009D0A9F" w:rsidRPr="00462A86">
        <w:rPr>
          <w:rFonts w:eastAsiaTheme="minorHAnsi"/>
          <w:lang w:eastAsia="en-US"/>
        </w:rPr>
        <w:t xml:space="preserve">the </w:t>
      </w:r>
      <w:r w:rsidRPr="00462A86">
        <w:rPr>
          <w:rFonts w:eastAsiaTheme="minorHAnsi"/>
          <w:lang w:eastAsia="en-US"/>
        </w:rPr>
        <w:t>GSP 2 program were also selec</w:t>
      </w:r>
      <w:r w:rsidRPr="00462A86">
        <w:t>ted to approach in the old school category.</w:t>
      </w:r>
    </w:p>
    <w:p w14:paraId="66293926" w14:textId="1FFCA82A" w:rsidR="00ED5877" w:rsidRPr="00462A86" w:rsidRDefault="00ED5877" w:rsidP="00885B2A">
      <w:pPr>
        <w:pStyle w:val="NormalWeb"/>
        <w:shd w:val="clear" w:color="auto" w:fill="FFFFFF"/>
        <w:spacing w:before="0" w:beforeAutospacing="0" w:after="0" w:afterAutospacing="0" w:line="360" w:lineRule="auto"/>
        <w:jc w:val="both"/>
      </w:pPr>
      <w:r w:rsidRPr="00462A86">
        <w:t xml:space="preserve">Among old schools as well, the difference was acknowledged according to their </w:t>
      </w:r>
      <w:r w:rsidR="00733331" w:rsidRPr="00462A86">
        <w:t>duration</w:t>
      </w:r>
      <w:r w:rsidRPr="00462A86">
        <w:t xml:space="preserve"> of involvement with </w:t>
      </w:r>
      <w:r w:rsidR="00622DE0" w:rsidRPr="00462A86">
        <w:t>the Green School Program. C</w:t>
      </w:r>
      <w:r w:rsidRPr="00462A86">
        <w:t xml:space="preserve">areful efforts were taken to make </w:t>
      </w:r>
      <w:r w:rsidR="00622DE0" w:rsidRPr="00462A86">
        <w:t xml:space="preserve">a </w:t>
      </w:r>
      <w:r w:rsidRPr="00462A86">
        <w:t xml:space="preserve">list of schools with different length of involvements with the program. Most of the information was </w:t>
      </w:r>
      <w:r w:rsidRPr="00462A86">
        <w:lastRenderedPageBreak/>
        <w:t xml:space="preserve">obtained through the Green School Program website and </w:t>
      </w:r>
      <w:r w:rsidR="00622DE0" w:rsidRPr="00462A86">
        <w:t xml:space="preserve">the </w:t>
      </w:r>
      <w:r w:rsidRPr="00462A86">
        <w:t>rest through direct email and telephonic communication with schools.</w:t>
      </w:r>
    </w:p>
    <w:p w14:paraId="4E9D1D9B" w14:textId="77777777" w:rsidR="00885B2A" w:rsidRPr="00462A86" w:rsidRDefault="00885B2A" w:rsidP="00885B2A">
      <w:pPr>
        <w:pStyle w:val="NormalWeb"/>
        <w:shd w:val="clear" w:color="auto" w:fill="FFFFFF"/>
        <w:spacing w:before="0" w:beforeAutospacing="0" w:after="0" w:afterAutospacing="0" w:line="360" w:lineRule="auto"/>
        <w:jc w:val="both"/>
        <w:rPr>
          <w:b/>
          <w:bCs/>
          <w:i/>
        </w:rPr>
      </w:pPr>
    </w:p>
    <w:p w14:paraId="5682442A" w14:textId="77777777" w:rsidR="00ED5877" w:rsidRPr="00462A86" w:rsidRDefault="00ED5877" w:rsidP="00885B2A">
      <w:pPr>
        <w:pStyle w:val="NormalWeb"/>
        <w:shd w:val="clear" w:color="auto" w:fill="FFFFFF"/>
        <w:spacing w:before="0" w:beforeAutospacing="0" w:after="0" w:afterAutospacing="0" w:line="360" w:lineRule="auto"/>
        <w:jc w:val="both"/>
      </w:pPr>
      <w:r w:rsidRPr="00462A86">
        <w:rPr>
          <w:b/>
          <w:bCs/>
          <w:i/>
        </w:rPr>
        <w:t>Schools Approached</w:t>
      </w:r>
      <w:r w:rsidRPr="00462A86">
        <w:rPr>
          <w:b/>
          <w:bCs/>
        </w:rPr>
        <w:t>:-</w:t>
      </w:r>
      <w:r w:rsidRPr="00462A86">
        <w:t xml:space="preserve"> 25 schools were approached through emails and phone calls to participate in the questionnaire survey. The schools belonged to 7 states of India; New Delhi, Uttar Pradesh, Madhya Pradesh, Chhattisgarh, Jharkhand, Himachal Pradesh and Punjab. All of these states are either majorly Hindi speaking areas of Hindi is a secondary language there (censusindia.gov.in,2013). </w:t>
      </w:r>
    </w:p>
    <w:p w14:paraId="359261C2" w14:textId="77777777" w:rsidR="00885B2A" w:rsidRPr="00462A86" w:rsidRDefault="00885B2A" w:rsidP="00885B2A">
      <w:pPr>
        <w:pStyle w:val="NormalWeb"/>
        <w:shd w:val="clear" w:color="auto" w:fill="FFFFFF"/>
        <w:spacing w:before="0" w:beforeAutospacing="0" w:after="0" w:afterAutospacing="0" w:line="360" w:lineRule="auto"/>
        <w:jc w:val="both"/>
      </w:pPr>
    </w:p>
    <w:p w14:paraId="5E7DE589" w14:textId="77777777" w:rsidR="00ED5877" w:rsidRPr="00462A86" w:rsidRDefault="00ED5877" w:rsidP="00885B2A">
      <w:pPr>
        <w:pStyle w:val="NormalWeb"/>
        <w:shd w:val="clear" w:color="auto" w:fill="FFFFFF"/>
        <w:spacing w:before="0" w:beforeAutospacing="0" w:after="0" w:afterAutospacing="0" w:line="360" w:lineRule="auto"/>
        <w:jc w:val="both"/>
      </w:pPr>
      <w:r w:rsidRPr="00462A86">
        <w:t>While making a list of schools to approach four things were taken into consideration:-</w:t>
      </w:r>
    </w:p>
    <w:p w14:paraId="1EDB904A" w14:textId="3B8155C4" w:rsidR="00ED5877" w:rsidRPr="00462A86" w:rsidRDefault="00ED5877" w:rsidP="00885B2A">
      <w:pPr>
        <w:pStyle w:val="NormalWeb"/>
        <w:numPr>
          <w:ilvl w:val="0"/>
          <w:numId w:val="9"/>
        </w:numPr>
        <w:shd w:val="clear" w:color="auto" w:fill="FFFFFF"/>
        <w:spacing w:before="0" w:beforeAutospacing="0" w:after="0" w:afterAutospacing="0" w:line="360" w:lineRule="auto"/>
        <w:jc w:val="both"/>
      </w:pPr>
      <w:r w:rsidRPr="00462A86">
        <w:t>The categorization of old school</w:t>
      </w:r>
      <w:r w:rsidR="00622DE0" w:rsidRPr="00462A86">
        <w:t>s</w:t>
      </w:r>
      <w:r w:rsidRPr="00462A86">
        <w:t xml:space="preserve"> and new school</w:t>
      </w:r>
      <w:r w:rsidR="00622DE0" w:rsidRPr="00462A86">
        <w:t>s</w:t>
      </w:r>
      <w:r w:rsidRPr="00462A86">
        <w:t xml:space="preserve"> as per their </w:t>
      </w:r>
      <w:r w:rsidR="00622DE0" w:rsidRPr="00462A86">
        <w:t>duration</w:t>
      </w:r>
      <w:r w:rsidRPr="00462A86">
        <w:t xml:space="preserve"> of involvement in the Green School Program</w:t>
      </w:r>
    </w:p>
    <w:p w14:paraId="683B205A" w14:textId="77777777" w:rsidR="00ED5877" w:rsidRPr="00462A86" w:rsidRDefault="00ED5877" w:rsidP="00885B2A">
      <w:pPr>
        <w:pStyle w:val="NormalWeb"/>
        <w:numPr>
          <w:ilvl w:val="0"/>
          <w:numId w:val="9"/>
        </w:numPr>
        <w:shd w:val="clear" w:color="auto" w:fill="FFFFFF"/>
        <w:spacing w:before="0" w:beforeAutospacing="0" w:after="0" w:afterAutospacing="0" w:line="360" w:lineRule="auto"/>
        <w:jc w:val="both"/>
      </w:pPr>
      <w:r w:rsidRPr="00462A86">
        <w:t>A realistic coverage of Hindi speaking states</w:t>
      </w:r>
    </w:p>
    <w:p w14:paraId="3F5502BF" w14:textId="35D3D5CD" w:rsidR="00ED5877" w:rsidRPr="00462A86" w:rsidRDefault="00ED5877" w:rsidP="00885B2A">
      <w:pPr>
        <w:pStyle w:val="NormalWeb"/>
        <w:numPr>
          <w:ilvl w:val="0"/>
          <w:numId w:val="9"/>
        </w:numPr>
        <w:shd w:val="clear" w:color="auto" w:fill="FFFFFF"/>
        <w:spacing w:before="0" w:beforeAutospacing="0" w:after="0" w:afterAutospacing="0" w:line="360" w:lineRule="auto"/>
        <w:jc w:val="both"/>
      </w:pPr>
      <w:r w:rsidRPr="00462A86">
        <w:t xml:space="preserve">Availability of contact details on the website as initially </w:t>
      </w:r>
      <w:r w:rsidR="00622DE0" w:rsidRPr="00462A86">
        <w:t xml:space="preserve">the </w:t>
      </w:r>
      <w:r w:rsidRPr="00462A86">
        <w:t xml:space="preserve">Green School Program team at </w:t>
      </w:r>
      <w:r w:rsidR="00622DE0" w:rsidRPr="00462A86">
        <w:t xml:space="preserve">the </w:t>
      </w:r>
      <w:r w:rsidRPr="00462A86">
        <w:t>Centre of Science and Environmen</w:t>
      </w:r>
      <w:r w:rsidR="00622DE0" w:rsidRPr="00462A86">
        <w:t>t did not agree to share school</w:t>
      </w:r>
      <w:r w:rsidRPr="00462A86">
        <w:t>s</w:t>
      </w:r>
      <w:r w:rsidR="00622DE0" w:rsidRPr="00462A86">
        <w:t>'</w:t>
      </w:r>
      <w:r w:rsidRPr="00462A86">
        <w:t xml:space="preserve"> contact details</w:t>
      </w:r>
    </w:p>
    <w:p w14:paraId="3B57425D" w14:textId="77777777" w:rsidR="00ED5877" w:rsidRPr="00462A86" w:rsidRDefault="00ED5877" w:rsidP="00885B2A">
      <w:pPr>
        <w:pStyle w:val="NormalWeb"/>
        <w:numPr>
          <w:ilvl w:val="0"/>
          <w:numId w:val="9"/>
        </w:numPr>
        <w:shd w:val="clear" w:color="auto" w:fill="FFFFFF"/>
        <w:spacing w:before="0" w:beforeAutospacing="0" w:after="0" w:afterAutospacing="0" w:line="360" w:lineRule="auto"/>
        <w:jc w:val="both"/>
      </w:pPr>
      <w:r w:rsidRPr="00462A86">
        <w:t>Availability of time and feasibility of mobility for the researcher to personally visit the schools and conduct the questionnaire survey.</w:t>
      </w:r>
    </w:p>
    <w:p w14:paraId="2D2312BB" w14:textId="77777777" w:rsidR="00885B2A" w:rsidRPr="00462A86" w:rsidRDefault="00885B2A" w:rsidP="00885B2A">
      <w:pPr>
        <w:pStyle w:val="NormalWeb"/>
        <w:shd w:val="clear" w:color="auto" w:fill="FFFFFF"/>
        <w:spacing w:before="0" w:beforeAutospacing="0" w:after="0" w:afterAutospacing="0" w:line="360" w:lineRule="auto"/>
        <w:jc w:val="both"/>
      </w:pPr>
    </w:p>
    <w:p w14:paraId="2709ADE1" w14:textId="3C1F790E" w:rsidR="00885B2A" w:rsidRPr="00462A86" w:rsidRDefault="00ED5877" w:rsidP="00885B2A">
      <w:pPr>
        <w:pStyle w:val="NormalWeb"/>
        <w:shd w:val="clear" w:color="auto" w:fill="FFFFFF"/>
        <w:spacing w:before="0" w:beforeAutospacing="0" w:after="0" w:afterAutospacing="0" w:line="360" w:lineRule="auto"/>
        <w:jc w:val="both"/>
      </w:pPr>
      <w:r w:rsidRPr="00462A86">
        <w:t>During initial contact made in the month</w:t>
      </w:r>
      <w:r w:rsidR="00622DE0" w:rsidRPr="00462A86">
        <w:t>s</w:t>
      </w:r>
      <w:r w:rsidRPr="00462A86">
        <w:t xml:space="preserve"> of February, March and April 2013; 22 out of 25 schools agreed to participate in the research. The list of the schools which agreed when initial</w:t>
      </w:r>
      <w:r w:rsidR="00622DE0" w:rsidRPr="00462A86">
        <w:t>ly</w:t>
      </w:r>
      <w:r w:rsidRPr="00462A86">
        <w:t xml:space="preserve"> approach</w:t>
      </w:r>
      <w:r w:rsidR="00622DE0" w:rsidRPr="00462A86">
        <w:t>ed</w:t>
      </w:r>
      <w:r w:rsidRPr="00462A86">
        <w:t xml:space="preserve"> and which finally participated in the survey is </w:t>
      </w:r>
      <w:r w:rsidR="00622DE0" w:rsidRPr="00462A86">
        <w:t>displayed</w:t>
      </w:r>
      <w:r w:rsidRPr="00462A86">
        <w:t xml:space="preserve"> below. </w:t>
      </w:r>
    </w:p>
    <w:tbl>
      <w:tblPr>
        <w:tblStyle w:val="MediumShading1-Accent5"/>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1617"/>
        <w:gridCol w:w="3237"/>
        <w:gridCol w:w="1871"/>
        <w:gridCol w:w="1881"/>
      </w:tblGrid>
      <w:tr w:rsidR="00ED5877" w:rsidRPr="00462A86" w14:paraId="45FC9853" w14:textId="77777777" w:rsidTr="00755B79">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left w:val="none" w:sz="0" w:space="0" w:color="auto"/>
              <w:bottom w:val="none" w:sz="0" w:space="0" w:color="auto"/>
              <w:right w:val="none" w:sz="0" w:space="0" w:color="auto"/>
            </w:tcBorders>
          </w:tcPr>
          <w:p w14:paraId="574B6796" w14:textId="77777777" w:rsidR="00ED5877" w:rsidRPr="00462A86" w:rsidRDefault="00ED5877" w:rsidP="00ED5877">
            <w:pPr>
              <w:pStyle w:val="NormalWeb"/>
              <w:jc w:val="both"/>
            </w:pPr>
            <w:r w:rsidRPr="00462A86">
              <w:t>No</w:t>
            </w:r>
          </w:p>
        </w:tc>
        <w:tc>
          <w:tcPr>
            <w:tcW w:w="1617" w:type="dxa"/>
            <w:tcBorders>
              <w:top w:val="none" w:sz="0" w:space="0" w:color="auto"/>
              <w:left w:val="none" w:sz="0" w:space="0" w:color="auto"/>
              <w:bottom w:val="none" w:sz="0" w:space="0" w:color="auto"/>
              <w:right w:val="none" w:sz="0" w:space="0" w:color="auto"/>
            </w:tcBorders>
          </w:tcPr>
          <w:p w14:paraId="02D1C4CE" w14:textId="77777777" w:rsidR="00ED5877" w:rsidRPr="00462A86" w:rsidRDefault="00ED5877" w:rsidP="00ED5877">
            <w:pPr>
              <w:pStyle w:val="NormalWeb"/>
              <w:jc w:val="both"/>
              <w:cnfStyle w:val="100000000000" w:firstRow="1" w:lastRow="0" w:firstColumn="0" w:lastColumn="0" w:oddVBand="0" w:evenVBand="0" w:oddHBand="0" w:evenHBand="0" w:firstRowFirstColumn="0" w:firstRowLastColumn="0" w:lastRowFirstColumn="0" w:lastRowLastColumn="0"/>
            </w:pPr>
            <w:r w:rsidRPr="00462A86">
              <w:t>State</w:t>
            </w:r>
          </w:p>
        </w:tc>
        <w:tc>
          <w:tcPr>
            <w:tcW w:w="3237" w:type="dxa"/>
            <w:tcBorders>
              <w:top w:val="none" w:sz="0" w:space="0" w:color="auto"/>
              <w:left w:val="none" w:sz="0" w:space="0" w:color="auto"/>
              <w:bottom w:val="none" w:sz="0" w:space="0" w:color="auto"/>
              <w:right w:val="none" w:sz="0" w:space="0" w:color="auto"/>
            </w:tcBorders>
          </w:tcPr>
          <w:p w14:paraId="4477C81C" w14:textId="77777777" w:rsidR="00ED5877" w:rsidRPr="00462A86" w:rsidRDefault="00ED5877" w:rsidP="00ED5877">
            <w:pPr>
              <w:pStyle w:val="NormalWeb"/>
              <w:jc w:val="both"/>
              <w:cnfStyle w:val="100000000000" w:firstRow="1" w:lastRow="0" w:firstColumn="0" w:lastColumn="0" w:oddVBand="0" w:evenVBand="0" w:oddHBand="0" w:evenHBand="0" w:firstRowFirstColumn="0" w:firstRowLastColumn="0" w:lastRowFirstColumn="0" w:lastRowLastColumn="0"/>
            </w:pPr>
            <w:r w:rsidRPr="00462A86">
              <w:t>Name of the School</w:t>
            </w:r>
          </w:p>
        </w:tc>
        <w:tc>
          <w:tcPr>
            <w:tcW w:w="1871" w:type="dxa"/>
            <w:tcBorders>
              <w:top w:val="none" w:sz="0" w:space="0" w:color="auto"/>
              <w:left w:val="none" w:sz="0" w:space="0" w:color="auto"/>
              <w:bottom w:val="none" w:sz="0" w:space="0" w:color="auto"/>
              <w:right w:val="none" w:sz="0" w:space="0" w:color="auto"/>
            </w:tcBorders>
          </w:tcPr>
          <w:p w14:paraId="4244B9A2" w14:textId="77777777" w:rsidR="00ED5877" w:rsidRPr="00462A86" w:rsidRDefault="00ED5877" w:rsidP="00ED5877">
            <w:pPr>
              <w:pStyle w:val="NormalWeb"/>
              <w:jc w:val="both"/>
              <w:cnfStyle w:val="100000000000" w:firstRow="1" w:lastRow="0" w:firstColumn="0" w:lastColumn="0" w:oddVBand="0" w:evenVBand="0" w:oddHBand="0" w:evenHBand="0" w:firstRowFirstColumn="0" w:firstRowLastColumn="0" w:lastRowFirstColumn="0" w:lastRowLastColumn="0"/>
            </w:pPr>
            <w:r w:rsidRPr="00462A86">
              <w:t>Category</w:t>
            </w:r>
          </w:p>
        </w:tc>
        <w:tc>
          <w:tcPr>
            <w:tcW w:w="1881" w:type="dxa"/>
            <w:tcBorders>
              <w:top w:val="none" w:sz="0" w:space="0" w:color="auto"/>
              <w:left w:val="none" w:sz="0" w:space="0" w:color="auto"/>
              <w:bottom w:val="none" w:sz="0" w:space="0" w:color="auto"/>
              <w:right w:val="none" w:sz="0" w:space="0" w:color="auto"/>
            </w:tcBorders>
          </w:tcPr>
          <w:p w14:paraId="61925610" w14:textId="77777777" w:rsidR="00ED5877" w:rsidRPr="00462A86" w:rsidRDefault="00ED5877" w:rsidP="00ED5877">
            <w:pPr>
              <w:pStyle w:val="NormalWeb"/>
              <w:jc w:val="both"/>
              <w:cnfStyle w:val="100000000000" w:firstRow="1" w:lastRow="0" w:firstColumn="0" w:lastColumn="0" w:oddVBand="0" w:evenVBand="0" w:oddHBand="0" w:evenHBand="0" w:firstRowFirstColumn="0" w:firstRowLastColumn="0" w:lastRowFirstColumn="0" w:lastRowLastColumn="0"/>
            </w:pPr>
            <w:r w:rsidRPr="00462A86">
              <w:t>Final Participation in the survey</w:t>
            </w:r>
          </w:p>
        </w:tc>
      </w:tr>
      <w:tr w:rsidR="00ED5877" w:rsidRPr="00462A86" w14:paraId="64FFE79E"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066C934E" w14:textId="77777777" w:rsidR="00ED5877" w:rsidRPr="00462A86" w:rsidRDefault="00ED5877" w:rsidP="00ED5877">
            <w:pPr>
              <w:pStyle w:val="NormalWeb"/>
              <w:jc w:val="both"/>
            </w:pPr>
            <w:r w:rsidRPr="00462A86">
              <w:t>1</w:t>
            </w:r>
          </w:p>
        </w:tc>
        <w:tc>
          <w:tcPr>
            <w:tcW w:w="1617" w:type="dxa"/>
            <w:vMerge w:val="restart"/>
            <w:tcBorders>
              <w:left w:val="none" w:sz="0" w:space="0" w:color="auto"/>
              <w:right w:val="none" w:sz="0" w:space="0" w:color="auto"/>
            </w:tcBorders>
          </w:tcPr>
          <w:p w14:paraId="0E5BC113"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p w14:paraId="710AB00B"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New Delhi</w:t>
            </w:r>
          </w:p>
        </w:tc>
        <w:tc>
          <w:tcPr>
            <w:tcW w:w="3237" w:type="dxa"/>
            <w:tcBorders>
              <w:left w:val="none" w:sz="0" w:space="0" w:color="auto"/>
              <w:right w:val="none" w:sz="0" w:space="0" w:color="auto"/>
            </w:tcBorders>
          </w:tcPr>
          <w:p w14:paraId="42109466" w14:textId="77777777" w:rsidR="00ED5877" w:rsidRPr="00462A86" w:rsidRDefault="00ED5877" w:rsidP="00ED5877">
            <w:pPr>
              <w:pStyle w:val="NormalWeb"/>
              <w:cnfStyle w:val="000000100000" w:firstRow="0" w:lastRow="0" w:firstColumn="0" w:lastColumn="0" w:oddVBand="0" w:evenVBand="0" w:oddHBand="1" w:evenHBand="0" w:firstRowFirstColumn="0" w:firstRowLastColumn="0" w:lastRowFirstColumn="0" w:lastRowLastColumn="0"/>
            </w:pPr>
            <w:r w:rsidRPr="00462A86">
              <w:t>St Georges, Alaknanda</w:t>
            </w:r>
          </w:p>
        </w:tc>
        <w:tc>
          <w:tcPr>
            <w:tcW w:w="1871" w:type="dxa"/>
            <w:tcBorders>
              <w:left w:val="none" w:sz="0" w:space="0" w:color="auto"/>
              <w:right w:val="none" w:sz="0" w:space="0" w:color="auto"/>
            </w:tcBorders>
          </w:tcPr>
          <w:p w14:paraId="1119F762"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Old School</w:t>
            </w:r>
          </w:p>
        </w:tc>
        <w:tc>
          <w:tcPr>
            <w:tcW w:w="1881" w:type="dxa"/>
            <w:tcBorders>
              <w:left w:val="none" w:sz="0" w:space="0" w:color="auto"/>
            </w:tcBorders>
          </w:tcPr>
          <w:p w14:paraId="2C34146A"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Yes</w:t>
            </w:r>
          </w:p>
        </w:tc>
      </w:tr>
      <w:tr w:rsidR="00ED5877" w:rsidRPr="00462A86" w14:paraId="572581BF"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486592AE" w14:textId="77777777" w:rsidR="00ED5877" w:rsidRPr="00462A86" w:rsidRDefault="00ED5877" w:rsidP="00ED5877">
            <w:pPr>
              <w:pStyle w:val="NormalWeb"/>
              <w:jc w:val="both"/>
            </w:pPr>
            <w:r w:rsidRPr="00462A86">
              <w:t>2</w:t>
            </w:r>
          </w:p>
        </w:tc>
        <w:tc>
          <w:tcPr>
            <w:tcW w:w="1617" w:type="dxa"/>
            <w:vMerge/>
            <w:tcBorders>
              <w:left w:val="none" w:sz="0" w:space="0" w:color="auto"/>
              <w:right w:val="none" w:sz="0" w:space="0" w:color="auto"/>
            </w:tcBorders>
          </w:tcPr>
          <w:p w14:paraId="7BB907D5"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046E626E"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St Marys, Dwarka</w:t>
            </w:r>
          </w:p>
        </w:tc>
        <w:tc>
          <w:tcPr>
            <w:tcW w:w="1871" w:type="dxa"/>
            <w:tcBorders>
              <w:left w:val="none" w:sz="0" w:space="0" w:color="auto"/>
              <w:right w:val="none" w:sz="0" w:space="0" w:color="auto"/>
            </w:tcBorders>
          </w:tcPr>
          <w:p w14:paraId="19C2C6BE"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604F2403"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Yes</w:t>
            </w:r>
          </w:p>
        </w:tc>
      </w:tr>
      <w:tr w:rsidR="00ED5877" w:rsidRPr="00462A86" w14:paraId="02F156CC"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54EF637D" w14:textId="77777777" w:rsidR="00ED5877" w:rsidRPr="00462A86" w:rsidRDefault="00ED5877" w:rsidP="00ED5877">
            <w:pPr>
              <w:pStyle w:val="NormalWeb"/>
              <w:jc w:val="both"/>
            </w:pPr>
            <w:r w:rsidRPr="00462A86">
              <w:t>3</w:t>
            </w:r>
          </w:p>
        </w:tc>
        <w:tc>
          <w:tcPr>
            <w:tcW w:w="1617" w:type="dxa"/>
            <w:vMerge/>
            <w:tcBorders>
              <w:left w:val="none" w:sz="0" w:space="0" w:color="auto"/>
              <w:right w:val="none" w:sz="0" w:space="0" w:color="auto"/>
            </w:tcBorders>
          </w:tcPr>
          <w:p w14:paraId="7EC889D9"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6E5D490F"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Sri Venkateshwar</w:t>
            </w:r>
          </w:p>
        </w:tc>
        <w:tc>
          <w:tcPr>
            <w:tcW w:w="1871" w:type="dxa"/>
            <w:tcBorders>
              <w:left w:val="none" w:sz="0" w:space="0" w:color="auto"/>
              <w:right w:val="none" w:sz="0" w:space="0" w:color="auto"/>
            </w:tcBorders>
          </w:tcPr>
          <w:p w14:paraId="0BC8AEC7"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Old school</w:t>
            </w:r>
          </w:p>
        </w:tc>
        <w:tc>
          <w:tcPr>
            <w:tcW w:w="1881" w:type="dxa"/>
            <w:tcBorders>
              <w:left w:val="none" w:sz="0" w:space="0" w:color="auto"/>
            </w:tcBorders>
          </w:tcPr>
          <w:p w14:paraId="2CE5B22E"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Yes</w:t>
            </w:r>
          </w:p>
        </w:tc>
      </w:tr>
      <w:tr w:rsidR="00ED5877" w:rsidRPr="00462A86" w14:paraId="4D3467DC"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7F9B798B" w14:textId="77777777" w:rsidR="00ED5877" w:rsidRPr="00462A86" w:rsidRDefault="00ED5877" w:rsidP="00ED5877">
            <w:pPr>
              <w:pStyle w:val="NormalWeb"/>
              <w:jc w:val="both"/>
            </w:pPr>
            <w:r w:rsidRPr="00462A86">
              <w:t>4</w:t>
            </w:r>
          </w:p>
        </w:tc>
        <w:tc>
          <w:tcPr>
            <w:tcW w:w="1617" w:type="dxa"/>
            <w:vMerge/>
            <w:tcBorders>
              <w:left w:val="none" w:sz="0" w:space="0" w:color="auto"/>
              <w:right w:val="none" w:sz="0" w:space="0" w:color="auto"/>
            </w:tcBorders>
          </w:tcPr>
          <w:p w14:paraId="0A92B480"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39234561"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The Pinnacles</w:t>
            </w:r>
          </w:p>
        </w:tc>
        <w:tc>
          <w:tcPr>
            <w:tcW w:w="1871" w:type="dxa"/>
            <w:tcBorders>
              <w:left w:val="none" w:sz="0" w:space="0" w:color="auto"/>
              <w:right w:val="none" w:sz="0" w:space="0" w:color="auto"/>
            </w:tcBorders>
          </w:tcPr>
          <w:p w14:paraId="19295A88"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6282C109"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Yes</w:t>
            </w:r>
          </w:p>
        </w:tc>
      </w:tr>
      <w:tr w:rsidR="00ED5877" w:rsidRPr="00462A86" w14:paraId="0322963E"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6E814AD8" w14:textId="77777777" w:rsidR="00ED5877" w:rsidRPr="00462A86" w:rsidRDefault="00ED5877" w:rsidP="00ED5877">
            <w:pPr>
              <w:pStyle w:val="NormalWeb"/>
              <w:jc w:val="both"/>
            </w:pPr>
            <w:r w:rsidRPr="00462A86">
              <w:t>5</w:t>
            </w:r>
          </w:p>
        </w:tc>
        <w:tc>
          <w:tcPr>
            <w:tcW w:w="1617" w:type="dxa"/>
            <w:vMerge/>
            <w:tcBorders>
              <w:left w:val="none" w:sz="0" w:space="0" w:color="auto"/>
              <w:right w:val="none" w:sz="0" w:space="0" w:color="auto"/>
            </w:tcBorders>
          </w:tcPr>
          <w:p w14:paraId="71213E32"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235BFC93"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Salwan Public School</w:t>
            </w:r>
          </w:p>
        </w:tc>
        <w:tc>
          <w:tcPr>
            <w:tcW w:w="1871" w:type="dxa"/>
            <w:tcBorders>
              <w:left w:val="none" w:sz="0" w:space="0" w:color="auto"/>
              <w:right w:val="none" w:sz="0" w:space="0" w:color="auto"/>
            </w:tcBorders>
          </w:tcPr>
          <w:p w14:paraId="1AF56959"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Old School</w:t>
            </w:r>
          </w:p>
        </w:tc>
        <w:tc>
          <w:tcPr>
            <w:tcW w:w="1881" w:type="dxa"/>
            <w:tcBorders>
              <w:left w:val="none" w:sz="0" w:space="0" w:color="auto"/>
            </w:tcBorders>
          </w:tcPr>
          <w:p w14:paraId="53D73BEB"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Yes</w:t>
            </w:r>
          </w:p>
        </w:tc>
      </w:tr>
      <w:tr w:rsidR="00ED5877" w:rsidRPr="00462A86" w14:paraId="74C4492D"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60EA8344" w14:textId="77777777" w:rsidR="00ED5877" w:rsidRPr="00462A86" w:rsidRDefault="00ED5877" w:rsidP="00ED5877">
            <w:pPr>
              <w:pStyle w:val="NormalWeb"/>
              <w:jc w:val="both"/>
            </w:pPr>
            <w:r w:rsidRPr="00462A86">
              <w:t>6</w:t>
            </w:r>
          </w:p>
        </w:tc>
        <w:tc>
          <w:tcPr>
            <w:tcW w:w="1617" w:type="dxa"/>
            <w:vMerge/>
            <w:tcBorders>
              <w:left w:val="none" w:sz="0" w:space="0" w:color="auto"/>
              <w:right w:val="none" w:sz="0" w:space="0" w:color="auto"/>
            </w:tcBorders>
          </w:tcPr>
          <w:p w14:paraId="1FBAB122"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582A1F45"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Summerfields School</w:t>
            </w:r>
          </w:p>
        </w:tc>
        <w:tc>
          <w:tcPr>
            <w:tcW w:w="1871" w:type="dxa"/>
            <w:tcBorders>
              <w:left w:val="none" w:sz="0" w:space="0" w:color="auto"/>
              <w:right w:val="none" w:sz="0" w:space="0" w:color="auto"/>
            </w:tcBorders>
          </w:tcPr>
          <w:p w14:paraId="62FE8390"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590A21EC"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Yes</w:t>
            </w:r>
          </w:p>
        </w:tc>
      </w:tr>
      <w:tr w:rsidR="00ED5877" w:rsidRPr="00462A86" w14:paraId="2FFDDC72"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29383983" w14:textId="77777777" w:rsidR="00ED5877" w:rsidRPr="00462A86" w:rsidRDefault="00ED5877" w:rsidP="00ED5877">
            <w:pPr>
              <w:pStyle w:val="NormalWeb"/>
              <w:jc w:val="both"/>
            </w:pPr>
          </w:p>
        </w:tc>
        <w:tc>
          <w:tcPr>
            <w:tcW w:w="1617" w:type="dxa"/>
            <w:tcBorders>
              <w:left w:val="none" w:sz="0" w:space="0" w:color="auto"/>
              <w:right w:val="none" w:sz="0" w:space="0" w:color="auto"/>
            </w:tcBorders>
          </w:tcPr>
          <w:p w14:paraId="6D031B4C"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2B3B221B"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71" w:type="dxa"/>
            <w:tcBorders>
              <w:left w:val="none" w:sz="0" w:space="0" w:color="auto"/>
              <w:right w:val="none" w:sz="0" w:space="0" w:color="auto"/>
            </w:tcBorders>
          </w:tcPr>
          <w:p w14:paraId="16982414"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81" w:type="dxa"/>
            <w:tcBorders>
              <w:left w:val="none" w:sz="0" w:space="0" w:color="auto"/>
            </w:tcBorders>
          </w:tcPr>
          <w:p w14:paraId="65ACC491"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r>
      <w:tr w:rsidR="00ED5877" w:rsidRPr="00462A86" w14:paraId="4EAD662B"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38FEDF3A" w14:textId="77777777" w:rsidR="00ED5877" w:rsidRPr="00462A86" w:rsidRDefault="00ED5877" w:rsidP="00ED5877">
            <w:pPr>
              <w:pStyle w:val="NormalWeb"/>
              <w:jc w:val="both"/>
            </w:pPr>
            <w:r w:rsidRPr="00462A86">
              <w:t>7</w:t>
            </w:r>
          </w:p>
        </w:tc>
        <w:tc>
          <w:tcPr>
            <w:tcW w:w="1617" w:type="dxa"/>
            <w:vMerge w:val="restart"/>
            <w:tcBorders>
              <w:left w:val="none" w:sz="0" w:space="0" w:color="auto"/>
              <w:right w:val="none" w:sz="0" w:space="0" w:color="auto"/>
            </w:tcBorders>
          </w:tcPr>
          <w:p w14:paraId="24C6776F"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Uttar Pradesh</w:t>
            </w:r>
          </w:p>
        </w:tc>
        <w:tc>
          <w:tcPr>
            <w:tcW w:w="3237" w:type="dxa"/>
            <w:tcBorders>
              <w:left w:val="none" w:sz="0" w:space="0" w:color="auto"/>
              <w:right w:val="none" w:sz="0" w:space="0" w:color="auto"/>
            </w:tcBorders>
          </w:tcPr>
          <w:p w14:paraId="6CE09C1D"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Puranchand Vidyaniketan</w:t>
            </w:r>
          </w:p>
        </w:tc>
        <w:tc>
          <w:tcPr>
            <w:tcW w:w="1871" w:type="dxa"/>
            <w:tcBorders>
              <w:left w:val="none" w:sz="0" w:space="0" w:color="auto"/>
              <w:right w:val="none" w:sz="0" w:space="0" w:color="auto"/>
            </w:tcBorders>
          </w:tcPr>
          <w:p w14:paraId="7FD1E69D"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New School</w:t>
            </w:r>
          </w:p>
        </w:tc>
        <w:tc>
          <w:tcPr>
            <w:tcW w:w="1881" w:type="dxa"/>
            <w:tcBorders>
              <w:left w:val="none" w:sz="0" w:space="0" w:color="auto"/>
            </w:tcBorders>
          </w:tcPr>
          <w:p w14:paraId="32890C66"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Yes</w:t>
            </w:r>
          </w:p>
        </w:tc>
      </w:tr>
      <w:tr w:rsidR="00ED5877" w:rsidRPr="00462A86" w14:paraId="1569D996"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6D35538A" w14:textId="77777777" w:rsidR="00ED5877" w:rsidRPr="00462A86" w:rsidRDefault="00ED5877" w:rsidP="00ED5877">
            <w:pPr>
              <w:pStyle w:val="NormalWeb"/>
              <w:jc w:val="both"/>
            </w:pPr>
            <w:r w:rsidRPr="00462A86">
              <w:t>8</w:t>
            </w:r>
          </w:p>
        </w:tc>
        <w:tc>
          <w:tcPr>
            <w:tcW w:w="1617" w:type="dxa"/>
            <w:vMerge/>
            <w:tcBorders>
              <w:left w:val="none" w:sz="0" w:space="0" w:color="auto"/>
              <w:right w:val="none" w:sz="0" w:space="0" w:color="auto"/>
            </w:tcBorders>
          </w:tcPr>
          <w:p w14:paraId="31D2BFC2"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7D133B3B"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Sri Padampat Singhania</w:t>
            </w:r>
          </w:p>
        </w:tc>
        <w:tc>
          <w:tcPr>
            <w:tcW w:w="1871" w:type="dxa"/>
            <w:tcBorders>
              <w:left w:val="none" w:sz="0" w:space="0" w:color="auto"/>
              <w:right w:val="none" w:sz="0" w:space="0" w:color="auto"/>
            </w:tcBorders>
          </w:tcPr>
          <w:p w14:paraId="65D44AC1"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New School</w:t>
            </w:r>
          </w:p>
        </w:tc>
        <w:tc>
          <w:tcPr>
            <w:tcW w:w="1881" w:type="dxa"/>
            <w:tcBorders>
              <w:left w:val="none" w:sz="0" w:space="0" w:color="auto"/>
            </w:tcBorders>
          </w:tcPr>
          <w:p w14:paraId="1C44C5ED"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Yes</w:t>
            </w:r>
          </w:p>
        </w:tc>
      </w:tr>
      <w:tr w:rsidR="00ED5877" w:rsidRPr="00462A86" w14:paraId="31E471AA"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18CD03B8" w14:textId="77777777" w:rsidR="00ED5877" w:rsidRPr="00462A86" w:rsidRDefault="00ED5877" w:rsidP="00ED5877">
            <w:pPr>
              <w:pStyle w:val="NormalWeb"/>
              <w:jc w:val="both"/>
            </w:pPr>
          </w:p>
        </w:tc>
        <w:tc>
          <w:tcPr>
            <w:tcW w:w="1617" w:type="dxa"/>
            <w:tcBorders>
              <w:left w:val="none" w:sz="0" w:space="0" w:color="auto"/>
              <w:right w:val="none" w:sz="0" w:space="0" w:color="auto"/>
            </w:tcBorders>
          </w:tcPr>
          <w:p w14:paraId="0C14747A"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07C51C81"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p>
        </w:tc>
        <w:tc>
          <w:tcPr>
            <w:tcW w:w="1871" w:type="dxa"/>
            <w:tcBorders>
              <w:left w:val="none" w:sz="0" w:space="0" w:color="auto"/>
              <w:right w:val="none" w:sz="0" w:space="0" w:color="auto"/>
            </w:tcBorders>
          </w:tcPr>
          <w:p w14:paraId="2FE32C79"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p>
        </w:tc>
        <w:tc>
          <w:tcPr>
            <w:tcW w:w="1881" w:type="dxa"/>
            <w:tcBorders>
              <w:left w:val="none" w:sz="0" w:space="0" w:color="auto"/>
            </w:tcBorders>
          </w:tcPr>
          <w:p w14:paraId="392DECDB"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p>
        </w:tc>
      </w:tr>
      <w:tr w:rsidR="00ED5877" w:rsidRPr="00462A86" w14:paraId="21FB8D1C"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23E95403" w14:textId="77777777" w:rsidR="00ED5877" w:rsidRPr="00462A86" w:rsidRDefault="00ED5877" w:rsidP="00ED5877">
            <w:pPr>
              <w:pStyle w:val="NormalWeb"/>
              <w:jc w:val="both"/>
            </w:pPr>
            <w:r w:rsidRPr="00462A86">
              <w:t>9</w:t>
            </w:r>
          </w:p>
        </w:tc>
        <w:tc>
          <w:tcPr>
            <w:tcW w:w="1617" w:type="dxa"/>
            <w:vMerge w:val="restart"/>
            <w:tcBorders>
              <w:left w:val="none" w:sz="0" w:space="0" w:color="auto"/>
              <w:right w:val="none" w:sz="0" w:space="0" w:color="auto"/>
            </w:tcBorders>
          </w:tcPr>
          <w:p w14:paraId="4948B4FB"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p>
          <w:p w14:paraId="0553DC60"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Punjab</w:t>
            </w:r>
          </w:p>
        </w:tc>
        <w:tc>
          <w:tcPr>
            <w:tcW w:w="3237" w:type="dxa"/>
            <w:tcBorders>
              <w:left w:val="none" w:sz="0" w:space="0" w:color="auto"/>
              <w:right w:val="none" w:sz="0" w:space="0" w:color="auto"/>
            </w:tcBorders>
          </w:tcPr>
          <w:p w14:paraId="7D3A0485"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Government model Senior Secondary School</w:t>
            </w:r>
          </w:p>
        </w:tc>
        <w:tc>
          <w:tcPr>
            <w:tcW w:w="1871" w:type="dxa"/>
            <w:tcBorders>
              <w:left w:val="none" w:sz="0" w:space="0" w:color="auto"/>
              <w:right w:val="none" w:sz="0" w:space="0" w:color="auto"/>
            </w:tcBorders>
          </w:tcPr>
          <w:p w14:paraId="35CC649E"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Old School</w:t>
            </w:r>
          </w:p>
        </w:tc>
        <w:tc>
          <w:tcPr>
            <w:tcW w:w="1881" w:type="dxa"/>
            <w:tcBorders>
              <w:left w:val="none" w:sz="0" w:space="0" w:color="auto"/>
            </w:tcBorders>
          </w:tcPr>
          <w:p w14:paraId="7D3CD670"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Yes</w:t>
            </w:r>
          </w:p>
        </w:tc>
      </w:tr>
      <w:tr w:rsidR="00ED5877" w:rsidRPr="00462A86" w14:paraId="17F74739"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4A613FEA" w14:textId="77777777" w:rsidR="00ED5877" w:rsidRPr="00462A86" w:rsidRDefault="00ED5877" w:rsidP="00ED5877">
            <w:pPr>
              <w:pStyle w:val="NormalWeb"/>
              <w:jc w:val="both"/>
            </w:pPr>
            <w:r w:rsidRPr="00462A86">
              <w:t>10</w:t>
            </w:r>
          </w:p>
        </w:tc>
        <w:tc>
          <w:tcPr>
            <w:tcW w:w="1617" w:type="dxa"/>
            <w:vMerge/>
            <w:tcBorders>
              <w:left w:val="none" w:sz="0" w:space="0" w:color="auto"/>
              <w:right w:val="none" w:sz="0" w:space="0" w:color="auto"/>
            </w:tcBorders>
          </w:tcPr>
          <w:p w14:paraId="0FDDDE8F"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4DAFD2AA"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 xml:space="preserve">St Stephns School, Togan, </w:t>
            </w:r>
          </w:p>
        </w:tc>
        <w:tc>
          <w:tcPr>
            <w:tcW w:w="1871" w:type="dxa"/>
            <w:tcBorders>
              <w:left w:val="none" w:sz="0" w:space="0" w:color="auto"/>
              <w:right w:val="none" w:sz="0" w:space="0" w:color="auto"/>
            </w:tcBorders>
          </w:tcPr>
          <w:p w14:paraId="6D319EDE"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23A8A60F"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Yes</w:t>
            </w:r>
          </w:p>
        </w:tc>
      </w:tr>
      <w:tr w:rsidR="00ED5877" w:rsidRPr="00462A86" w14:paraId="61A8FC5D"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04740AE9" w14:textId="77777777" w:rsidR="00ED5877" w:rsidRPr="00462A86" w:rsidRDefault="00ED5877" w:rsidP="00ED5877">
            <w:pPr>
              <w:pStyle w:val="NormalWeb"/>
              <w:jc w:val="both"/>
            </w:pPr>
            <w:r w:rsidRPr="00462A86">
              <w:t>11</w:t>
            </w:r>
          </w:p>
        </w:tc>
        <w:tc>
          <w:tcPr>
            <w:tcW w:w="1617" w:type="dxa"/>
            <w:vMerge/>
            <w:tcBorders>
              <w:left w:val="none" w:sz="0" w:space="0" w:color="auto"/>
              <w:right w:val="none" w:sz="0" w:space="0" w:color="auto"/>
            </w:tcBorders>
          </w:tcPr>
          <w:p w14:paraId="72D33EC5"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2D1BF943"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 xml:space="preserve">BCM Model, Senior </w:t>
            </w:r>
            <w:r w:rsidRPr="00462A86">
              <w:lastRenderedPageBreak/>
              <w:t>Secondary</w:t>
            </w:r>
          </w:p>
        </w:tc>
        <w:tc>
          <w:tcPr>
            <w:tcW w:w="1871" w:type="dxa"/>
            <w:tcBorders>
              <w:left w:val="none" w:sz="0" w:space="0" w:color="auto"/>
              <w:right w:val="none" w:sz="0" w:space="0" w:color="auto"/>
            </w:tcBorders>
          </w:tcPr>
          <w:p w14:paraId="2536562F"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lastRenderedPageBreak/>
              <w:t>Old School</w:t>
            </w:r>
          </w:p>
        </w:tc>
        <w:tc>
          <w:tcPr>
            <w:tcW w:w="1881" w:type="dxa"/>
            <w:tcBorders>
              <w:left w:val="none" w:sz="0" w:space="0" w:color="auto"/>
            </w:tcBorders>
          </w:tcPr>
          <w:p w14:paraId="3095108F"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Yes</w:t>
            </w:r>
          </w:p>
        </w:tc>
      </w:tr>
      <w:tr w:rsidR="00ED5877" w:rsidRPr="00462A86" w14:paraId="74F1C270"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2AE66164" w14:textId="77777777" w:rsidR="00ED5877" w:rsidRPr="00462A86" w:rsidRDefault="00ED5877" w:rsidP="00ED5877">
            <w:pPr>
              <w:pStyle w:val="NormalWeb"/>
              <w:jc w:val="both"/>
            </w:pPr>
            <w:r w:rsidRPr="00462A86">
              <w:lastRenderedPageBreak/>
              <w:t>12</w:t>
            </w:r>
          </w:p>
        </w:tc>
        <w:tc>
          <w:tcPr>
            <w:tcW w:w="1617" w:type="dxa"/>
            <w:vMerge/>
            <w:tcBorders>
              <w:left w:val="none" w:sz="0" w:space="0" w:color="auto"/>
              <w:right w:val="none" w:sz="0" w:space="0" w:color="auto"/>
            </w:tcBorders>
          </w:tcPr>
          <w:p w14:paraId="6332F87E"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3573D855"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BCM Arya School</w:t>
            </w:r>
          </w:p>
        </w:tc>
        <w:tc>
          <w:tcPr>
            <w:tcW w:w="1871" w:type="dxa"/>
            <w:tcBorders>
              <w:left w:val="none" w:sz="0" w:space="0" w:color="auto"/>
              <w:right w:val="none" w:sz="0" w:space="0" w:color="auto"/>
            </w:tcBorders>
          </w:tcPr>
          <w:p w14:paraId="383F178F"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6777AB41"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Yes</w:t>
            </w:r>
          </w:p>
        </w:tc>
      </w:tr>
      <w:tr w:rsidR="00ED5877" w:rsidRPr="00462A86" w14:paraId="21BC9B1F"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79BD3D1E" w14:textId="77777777" w:rsidR="00ED5877" w:rsidRPr="00462A86" w:rsidRDefault="00ED5877" w:rsidP="00ED5877">
            <w:pPr>
              <w:pStyle w:val="NormalWeb"/>
              <w:jc w:val="both"/>
            </w:pPr>
          </w:p>
        </w:tc>
        <w:tc>
          <w:tcPr>
            <w:tcW w:w="1617" w:type="dxa"/>
            <w:tcBorders>
              <w:left w:val="none" w:sz="0" w:space="0" w:color="auto"/>
              <w:right w:val="none" w:sz="0" w:space="0" w:color="auto"/>
            </w:tcBorders>
          </w:tcPr>
          <w:p w14:paraId="6BDEA09B"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3237" w:type="dxa"/>
            <w:tcBorders>
              <w:left w:val="none" w:sz="0" w:space="0" w:color="auto"/>
              <w:right w:val="none" w:sz="0" w:space="0" w:color="auto"/>
            </w:tcBorders>
          </w:tcPr>
          <w:p w14:paraId="56C44C20"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71" w:type="dxa"/>
            <w:tcBorders>
              <w:left w:val="none" w:sz="0" w:space="0" w:color="auto"/>
              <w:right w:val="none" w:sz="0" w:space="0" w:color="auto"/>
            </w:tcBorders>
          </w:tcPr>
          <w:p w14:paraId="43A93E2B"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81" w:type="dxa"/>
            <w:tcBorders>
              <w:left w:val="none" w:sz="0" w:space="0" w:color="auto"/>
            </w:tcBorders>
          </w:tcPr>
          <w:p w14:paraId="4EC2C998"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r>
      <w:tr w:rsidR="00ED5877" w:rsidRPr="00462A86" w14:paraId="4620D929"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5B97B200" w14:textId="77777777" w:rsidR="00ED5877" w:rsidRPr="00462A86" w:rsidRDefault="00ED5877" w:rsidP="00ED5877">
            <w:pPr>
              <w:pStyle w:val="NormalWeb"/>
              <w:jc w:val="both"/>
            </w:pPr>
            <w:r w:rsidRPr="00462A86">
              <w:t>13</w:t>
            </w:r>
          </w:p>
        </w:tc>
        <w:tc>
          <w:tcPr>
            <w:tcW w:w="1617" w:type="dxa"/>
            <w:vMerge w:val="restart"/>
            <w:tcBorders>
              <w:left w:val="none" w:sz="0" w:space="0" w:color="auto"/>
              <w:right w:val="none" w:sz="0" w:space="0" w:color="auto"/>
            </w:tcBorders>
          </w:tcPr>
          <w:p w14:paraId="65949D9D"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r w:rsidRPr="00462A86">
              <w:rPr>
                <w:rFonts w:ascii="Times New Roman" w:eastAsia="Times New Roman" w:hAnsi="Times New Roman" w:cs="Times New Roman"/>
                <w:sz w:val="24"/>
                <w:szCs w:val="24"/>
                <w:lang w:eastAsia="zh-CN"/>
              </w:rPr>
              <w:t>New Delhi</w:t>
            </w:r>
          </w:p>
        </w:tc>
        <w:tc>
          <w:tcPr>
            <w:tcW w:w="3237" w:type="dxa"/>
            <w:tcBorders>
              <w:left w:val="none" w:sz="0" w:space="0" w:color="auto"/>
              <w:right w:val="none" w:sz="0" w:space="0" w:color="auto"/>
            </w:tcBorders>
          </w:tcPr>
          <w:p w14:paraId="116F744B"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Queen's Valley School</w:t>
            </w:r>
          </w:p>
        </w:tc>
        <w:tc>
          <w:tcPr>
            <w:tcW w:w="1871" w:type="dxa"/>
            <w:tcBorders>
              <w:left w:val="none" w:sz="0" w:space="0" w:color="auto"/>
              <w:right w:val="none" w:sz="0" w:space="0" w:color="auto"/>
            </w:tcBorders>
          </w:tcPr>
          <w:p w14:paraId="7BCD1611"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New School</w:t>
            </w:r>
          </w:p>
        </w:tc>
        <w:tc>
          <w:tcPr>
            <w:tcW w:w="1881" w:type="dxa"/>
            <w:tcBorders>
              <w:left w:val="none" w:sz="0" w:space="0" w:color="auto"/>
            </w:tcBorders>
          </w:tcPr>
          <w:p w14:paraId="05D48C8E"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No</w:t>
            </w:r>
          </w:p>
        </w:tc>
      </w:tr>
      <w:tr w:rsidR="00ED5877" w:rsidRPr="00462A86" w14:paraId="16ECC73B"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7537CEDC" w14:textId="77777777" w:rsidR="00ED5877" w:rsidRPr="00462A86" w:rsidRDefault="00ED5877" w:rsidP="00ED5877">
            <w:pPr>
              <w:pStyle w:val="NormalWeb"/>
              <w:jc w:val="both"/>
            </w:pPr>
            <w:r w:rsidRPr="00462A86">
              <w:t>14</w:t>
            </w:r>
          </w:p>
        </w:tc>
        <w:tc>
          <w:tcPr>
            <w:tcW w:w="1617" w:type="dxa"/>
            <w:vMerge/>
            <w:tcBorders>
              <w:left w:val="none" w:sz="0" w:space="0" w:color="auto"/>
              <w:right w:val="none" w:sz="0" w:space="0" w:color="auto"/>
            </w:tcBorders>
          </w:tcPr>
          <w:p w14:paraId="7907CD5F"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3B5EB4AA"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G.D Salwan</w:t>
            </w:r>
          </w:p>
        </w:tc>
        <w:tc>
          <w:tcPr>
            <w:tcW w:w="1871" w:type="dxa"/>
            <w:tcBorders>
              <w:left w:val="none" w:sz="0" w:space="0" w:color="auto"/>
              <w:right w:val="none" w:sz="0" w:space="0" w:color="auto"/>
            </w:tcBorders>
          </w:tcPr>
          <w:p w14:paraId="3B45C10A"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Old School</w:t>
            </w:r>
          </w:p>
        </w:tc>
        <w:tc>
          <w:tcPr>
            <w:tcW w:w="1881" w:type="dxa"/>
            <w:tcBorders>
              <w:left w:val="none" w:sz="0" w:space="0" w:color="auto"/>
            </w:tcBorders>
          </w:tcPr>
          <w:p w14:paraId="7E0B69F5"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No</w:t>
            </w:r>
          </w:p>
        </w:tc>
      </w:tr>
      <w:tr w:rsidR="00ED5877" w:rsidRPr="00462A86" w14:paraId="17631AF9"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14A3D337" w14:textId="77777777" w:rsidR="00ED5877" w:rsidRPr="00462A86" w:rsidRDefault="00ED5877" w:rsidP="00ED5877">
            <w:pPr>
              <w:pStyle w:val="NormalWeb"/>
              <w:jc w:val="both"/>
            </w:pPr>
            <w:r w:rsidRPr="00462A86">
              <w:t>15</w:t>
            </w:r>
          </w:p>
        </w:tc>
        <w:tc>
          <w:tcPr>
            <w:tcW w:w="1617" w:type="dxa"/>
            <w:vMerge/>
            <w:tcBorders>
              <w:left w:val="none" w:sz="0" w:space="0" w:color="auto"/>
              <w:right w:val="none" w:sz="0" w:space="0" w:color="auto"/>
            </w:tcBorders>
          </w:tcPr>
          <w:p w14:paraId="6BEAA1F8"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2354A1C1"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Gyan Mandir</w:t>
            </w:r>
          </w:p>
        </w:tc>
        <w:tc>
          <w:tcPr>
            <w:tcW w:w="1871" w:type="dxa"/>
            <w:tcBorders>
              <w:left w:val="none" w:sz="0" w:space="0" w:color="auto"/>
              <w:right w:val="none" w:sz="0" w:space="0" w:color="auto"/>
            </w:tcBorders>
          </w:tcPr>
          <w:p w14:paraId="00CE29EE"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New School</w:t>
            </w:r>
          </w:p>
        </w:tc>
        <w:tc>
          <w:tcPr>
            <w:tcW w:w="1881" w:type="dxa"/>
            <w:tcBorders>
              <w:left w:val="none" w:sz="0" w:space="0" w:color="auto"/>
            </w:tcBorders>
          </w:tcPr>
          <w:p w14:paraId="002B4783"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No</w:t>
            </w:r>
          </w:p>
        </w:tc>
      </w:tr>
      <w:tr w:rsidR="00ED5877" w:rsidRPr="00462A86" w14:paraId="77802AF6"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500E9224" w14:textId="77777777" w:rsidR="00ED5877" w:rsidRPr="00462A86" w:rsidRDefault="00ED5877" w:rsidP="00ED5877">
            <w:pPr>
              <w:pStyle w:val="NormalWeb"/>
              <w:jc w:val="both"/>
            </w:pPr>
            <w:r w:rsidRPr="00462A86">
              <w:t>16</w:t>
            </w:r>
          </w:p>
        </w:tc>
        <w:tc>
          <w:tcPr>
            <w:tcW w:w="1617" w:type="dxa"/>
            <w:vMerge/>
            <w:tcBorders>
              <w:left w:val="none" w:sz="0" w:space="0" w:color="auto"/>
              <w:right w:val="none" w:sz="0" w:space="0" w:color="auto"/>
            </w:tcBorders>
          </w:tcPr>
          <w:p w14:paraId="5A094EAF" w14:textId="77777777" w:rsidR="00ED5877" w:rsidRPr="00462A86" w:rsidRDefault="00ED5877" w:rsidP="00ED58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zh-CN"/>
              </w:rPr>
            </w:pPr>
          </w:p>
        </w:tc>
        <w:tc>
          <w:tcPr>
            <w:tcW w:w="3237" w:type="dxa"/>
            <w:tcBorders>
              <w:left w:val="none" w:sz="0" w:space="0" w:color="auto"/>
              <w:right w:val="none" w:sz="0" w:space="0" w:color="auto"/>
            </w:tcBorders>
          </w:tcPr>
          <w:p w14:paraId="321C8716"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Mother Teresa Public School</w:t>
            </w:r>
          </w:p>
        </w:tc>
        <w:tc>
          <w:tcPr>
            <w:tcW w:w="1871" w:type="dxa"/>
            <w:tcBorders>
              <w:left w:val="none" w:sz="0" w:space="0" w:color="auto"/>
              <w:right w:val="none" w:sz="0" w:space="0" w:color="auto"/>
            </w:tcBorders>
          </w:tcPr>
          <w:p w14:paraId="0B7725F8"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New School</w:t>
            </w:r>
          </w:p>
        </w:tc>
        <w:tc>
          <w:tcPr>
            <w:tcW w:w="1881" w:type="dxa"/>
            <w:tcBorders>
              <w:left w:val="none" w:sz="0" w:space="0" w:color="auto"/>
            </w:tcBorders>
          </w:tcPr>
          <w:p w14:paraId="74F85FCD"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No</w:t>
            </w:r>
          </w:p>
        </w:tc>
      </w:tr>
      <w:tr w:rsidR="00ED5877" w:rsidRPr="00462A86" w14:paraId="3443E111"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0AFD2A5D" w14:textId="77777777" w:rsidR="00ED5877" w:rsidRPr="00462A86" w:rsidRDefault="00ED5877" w:rsidP="00ED5877">
            <w:pPr>
              <w:pStyle w:val="NormalWeb"/>
              <w:jc w:val="both"/>
            </w:pPr>
            <w:r w:rsidRPr="00462A86">
              <w:t>17</w:t>
            </w:r>
          </w:p>
        </w:tc>
        <w:tc>
          <w:tcPr>
            <w:tcW w:w="1617" w:type="dxa"/>
            <w:vMerge/>
            <w:tcBorders>
              <w:left w:val="none" w:sz="0" w:space="0" w:color="auto"/>
              <w:right w:val="none" w:sz="0" w:space="0" w:color="auto"/>
            </w:tcBorders>
          </w:tcPr>
          <w:p w14:paraId="2D4EE32A"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p>
        </w:tc>
        <w:tc>
          <w:tcPr>
            <w:tcW w:w="3237" w:type="dxa"/>
            <w:tcBorders>
              <w:left w:val="none" w:sz="0" w:space="0" w:color="auto"/>
              <w:right w:val="none" w:sz="0" w:space="0" w:color="auto"/>
            </w:tcBorders>
          </w:tcPr>
          <w:p w14:paraId="466D90A2"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Fr Agnel School, Gautam Nagar, New Delhi</w:t>
            </w:r>
          </w:p>
        </w:tc>
        <w:tc>
          <w:tcPr>
            <w:tcW w:w="1871" w:type="dxa"/>
            <w:tcBorders>
              <w:left w:val="none" w:sz="0" w:space="0" w:color="auto"/>
              <w:right w:val="none" w:sz="0" w:space="0" w:color="auto"/>
            </w:tcBorders>
          </w:tcPr>
          <w:p w14:paraId="7452708A"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19B4483C"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No</w:t>
            </w:r>
          </w:p>
        </w:tc>
      </w:tr>
      <w:tr w:rsidR="00ED5877" w:rsidRPr="00462A86" w14:paraId="10C83026"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2B1E16A7" w14:textId="77777777" w:rsidR="00ED5877" w:rsidRPr="00462A86" w:rsidRDefault="00ED5877" w:rsidP="00ED5877">
            <w:pPr>
              <w:pStyle w:val="NormalWeb"/>
              <w:jc w:val="both"/>
            </w:pPr>
          </w:p>
        </w:tc>
        <w:tc>
          <w:tcPr>
            <w:tcW w:w="1617" w:type="dxa"/>
            <w:tcBorders>
              <w:left w:val="none" w:sz="0" w:space="0" w:color="auto"/>
              <w:right w:val="none" w:sz="0" w:space="0" w:color="auto"/>
            </w:tcBorders>
          </w:tcPr>
          <w:p w14:paraId="3C57D777"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3237" w:type="dxa"/>
            <w:tcBorders>
              <w:left w:val="none" w:sz="0" w:space="0" w:color="auto"/>
              <w:right w:val="none" w:sz="0" w:space="0" w:color="auto"/>
            </w:tcBorders>
          </w:tcPr>
          <w:p w14:paraId="10F1BF0F"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71" w:type="dxa"/>
            <w:tcBorders>
              <w:left w:val="none" w:sz="0" w:space="0" w:color="auto"/>
              <w:right w:val="none" w:sz="0" w:space="0" w:color="auto"/>
            </w:tcBorders>
          </w:tcPr>
          <w:p w14:paraId="253B5939"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81" w:type="dxa"/>
            <w:tcBorders>
              <w:left w:val="none" w:sz="0" w:space="0" w:color="auto"/>
            </w:tcBorders>
          </w:tcPr>
          <w:p w14:paraId="70DAB114"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r>
      <w:tr w:rsidR="00ED5877" w:rsidRPr="00462A86" w14:paraId="61E4F260"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6AEBDA39" w14:textId="77777777" w:rsidR="00ED5877" w:rsidRPr="00462A86" w:rsidRDefault="00ED5877" w:rsidP="00ED5877">
            <w:pPr>
              <w:pStyle w:val="NormalWeb"/>
              <w:jc w:val="both"/>
            </w:pPr>
            <w:r w:rsidRPr="00462A86">
              <w:t>18</w:t>
            </w:r>
          </w:p>
        </w:tc>
        <w:tc>
          <w:tcPr>
            <w:tcW w:w="1617" w:type="dxa"/>
            <w:tcBorders>
              <w:left w:val="none" w:sz="0" w:space="0" w:color="auto"/>
              <w:right w:val="none" w:sz="0" w:space="0" w:color="auto"/>
            </w:tcBorders>
          </w:tcPr>
          <w:p w14:paraId="751FB44A"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Uttar Pradesh</w:t>
            </w:r>
          </w:p>
        </w:tc>
        <w:tc>
          <w:tcPr>
            <w:tcW w:w="3237" w:type="dxa"/>
            <w:tcBorders>
              <w:left w:val="none" w:sz="0" w:space="0" w:color="auto"/>
              <w:right w:val="none" w:sz="0" w:space="0" w:color="auto"/>
            </w:tcBorders>
          </w:tcPr>
          <w:p w14:paraId="5C547730" w14:textId="77777777" w:rsidR="00ED5877" w:rsidRPr="00462A86" w:rsidRDefault="00ED5877" w:rsidP="00ED5877">
            <w:pPr>
              <w:cnfStyle w:val="000000010000" w:firstRow="0" w:lastRow="0" w:firstColumn="0" w:lastColumn="0" w:oddVBand="0" w:evenVBand="0" w:oddHBand="0" w:evenHBand="1" w:firstRowFirstColumn="0" w:firstRowLastColumn="0" w:lastRowFirstColumn="0" w:lastRowLastColumn="0"/>
            </w:pPr>
            <w:r w:rsidRPr="00462A86">
              <w:rPr>
                <w:rFonts w:ascii="Times New Roman" w:eastAsia="Times New Roman" w:hAnsi="Times New Roman" w:cs="Times New Roman"/>
                <w:sz w:val="24"/>
                <w:szCs w:val="24"/>
                <w:lang w:eastAsia="zh-CN"/>
              </w:rPr>
              <w:t>Pragyan School</w:t>
            </w:r>
          </w:p>
        </w:tc>
        <w:tc>
          <w:tcPr>
            <w:tcW w:w="1871" w:type="dxa"/>
            <w:tcBorders>
              <w:left w:val="none" w:sz="0" w:space="0" w:color="auto"/>
              <w:right w:val="none" w:sz="0" w:space="0" w:color="auto"/>
            </w:tcBorders>
          </w:tcPr>
          <w:p w14:paraId="2F6D5377"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1027CCB5"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No</w:t>
            </w:r>
          </w:p>
        </w:tc>
      </w:tr>
      <w:tr w:rsidR="00ED5877" w:rsidRPr="00462A86" w14:paraId="1929AF47"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273336AD" w14:textId="77777777" w:rsidR="00ED5877" w:rsidRPr="00462A86" w:rsidRDefault="00ED5877" w:rsidP="00ED5877">
            <w:pPr>
              <w:pStyle w:val="NormalWeb"/>
              <w:jc w:val="both"/>
            </w:pPr>
          </w:p>
        </w:tc>
        <w:tc>
          <w:tcPr>
            <w:tcW w:w="1617" w:type="dxa"/>
            <w:tcBorders>
              <w:left w:val="none" w:sz="0" w:space="0" w:color="auto"/>
              <w:right w:val="none" w:sz="0" w:space="0" w:color="auto"/>
            </w:tcBorders>
          </w:tcPr>
          <w:p w14:paraId="72C5509A"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3237" w:type="dxa"/>
            <w:tcBorders>
              <w:left w:val="none" w:sz="0" w:space="0" w:color="auto"/>
              <w:right w:val="none" w:sz="0" w:space="0" w:color="auto"/>
            </w:tcBorders>
          </w:tcPr>
          <w:p w14:paraId="16B22846"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71" w:type="dxa"/>
            <w:tcBorders>
              <w:left w:val="none" w:sz="0" w:space="0" w:color="auto"/>
              <w:right w:val="none" w:sz="0" w:space="0" w:color="auto"/>
            </w:tcBorders>
          </w:tcPr>
          <w:p w14:paraId="4BBFB083"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81" w:type="dxa"/>
            <w:tcBorders>
              <w:left w:val="none" w:sz="0" w:space="0" w:color="auto"/>
            </w:tcBorders>
          </w:tcPr>
          <w:p w14:paraId="13E37C71"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r>
      <w:tr w:rsidR="00ED5877" w:rsidRPr="00462A86" w14:paraId="10F19541"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6F36016B" w14:textId="77777777" w:rsidR="00ED5877" w:rsidRPr="00462A86" w:rsidRDefault="00ED5877" w:rsidP="00ED5877">
            <w:pPr>
              <w:pStyle w:val="NormalWeb"/>
              <w:jc w:val="both"/>
            </w:pPr>
            <w:r w:rsidRPr="00462A86">
              <w:t>19</w:t>
            </w:r>
          </w:p>
        </w:tc>
        <w:tc>
          <w:tcPr>
            <w:tcW w:w="1617" w:type="dxa"/>
            <w:tcBorders>
              <w:left w:val="none" w:sz="0" w:space="0" w:color="auto"/>
              <w:right w:val="none" w:sz="0" w:space="0" w:color="auto"/>
            </w:tcBorders>
          </w:tcPr>
          <w:p w14:paraId="05E162C8"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Punjab</w:t>
            </w:r>
          </w:p>
        </w:tc>
        <w:tc>
          <w:tcPr>
            <w:tcW w:w="3237" w:type="dxa"/>
            <w:tcBorders>
              <w:left w:val="none" w:sz="0" w:space="0" w:color="auto"/>
              <w:right w:val="none" w:sz="0" w:space="0" w:color="auto"/>
            </w:tcBorders>
          </w:tcPr>
          <w:p w14:paraId="32973E57"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"DRISHTI" Dr RC Jain Innovative Public School</w:t>
            </w:r>
          </w:p>
        </w:tc>
        <w:tc>
          <w:tcPr>
            <w:tcW w:w="1871" w:type="dxa"/>
            <w:tcBorders>
              <w:left w:val="none" w:sz="0" w:space="0" w:color="auto"/>
              <w:right w:val="none" w:sz="0" w:space="0" w:color="auto"/>
            </w:tcBorders>
          </w:tcPr>
          <w:p w14:paraId="6F3F6579"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New School</w:t>
            </w:r>
          </w:p>
        </w:tc>
        <w:tc>
          <w:tcPr>
            <w:tcW w:w="1881" w:type="dxa"/>
            <w:tcBorders>
              <w:left w:val="none" w:sz="0" w:space="0" w:color="auto"/>
            </w:tcBorders>
          </w:tcPr>
          <w:p w14:paraId="6E24B2F0"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No</w:t>
            </w:r>
          </w:p>
        </w:tc>
      </w:tr>
      <w:tr w:rsidR="00ED5877" w:rsidRPr="00462A86" w14:paraId="14CB74A4"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1EF7A007" w14:textId="77777777" w:rsidR="00ED5877" w:rsidRPr="00462A86" w:rsidRDefault="00ED5877" w:rsidP="00ED5877">
            <w:pPr>
              <w:pStyle w:val="NormalWeb"/>
              <w:jc w:val="both"/>
            </w:pPr>
          </w:p>
        </w:tc>
        <w:tc>
          <w:tcPr>
            <w:tcW w:w="1617" w:type="dxa"/>
            <w:tcBorders>
              <w:left w:val="none" w:sz="0" w:space="0" w:color="auto"/>
              <w:right w:val="none" w:sz="0" w:space="0" w:color="auto"/>
            </w:tcBorders>
          </w:tcPr>
          <w:p w14:paraId="1CC2F5FA"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3237" w:type="dxa"/>
            <w:tcBorders>
              <w:left w:val="none" w:sz="0" w:space="0" w:color="auto"/>
              <w:right w:val="none" w:sz="0" w:space="0" w:color="auto"/>
            </w:tcBorders>
          </w:tcPr>
          <w:p w14:paraId="7E632B98"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71" w:type="dxa"/>
            <w:tcBorders>
              <w:left w:val="none" w:sz="0" w:space="0" w:color="auto"/>
              <w:right w:val="none" w:sz="0" w:space="0" w:color="auto"/>
            </w:tcBorders>
          </w:tcPr>
          <w:p w14:paraId="3D8C53C4"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81" w:type="dxa"/>
            <w:tcBorders>
              <w:left w:val="none" w:sz="0" w:space="0" w:color="auto"/>
            </w:tcBorders>
          </w:tcPr>
          <w:p w14:paraId="4B764F42"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r>
      <w:tr w:rsidR="00ED5877" w:rsidRPr="00462A86" w14:paraId="2D122489"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5C466D00" w14:textId="77777777" w:rsidR="00ED5877" w:rsidRPr="00462A86" w:rsidRDefault="00ED5877" w:rsidP="00ED5877">
            <w:pPr>
              <w:pStyle w:val="NormalWeb"/>
              <w:jc w:val="both"/>
            </w:pPr>
            <w:r w:rsidRPr="00462A86">
              <w:t>20</w:t>
            </w:r>
          </w:p>
        </w:tc>
        <w:tc>
          <w:tcPr>
            <w:tcW w:w="1617" w:type="dxa"/>
            <w:tcBorders>
              <w:left w:val="none" w:sz="0" w:space="0" w:color="auto"/>
              <w:right w:val="none" w:sz="0" w:space="0" w:color="auto"/>
            </w:tcBorders>
          </w:tcPr>
          <w:p w14:paraId="14D08666"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Chattisgarh</w:t>
            </w:r>
          </w:p>
        </w:tc>
        <w:tc>
          <w:tcPr>
            <w:tcW w:w="3237" w:type="dxa"/>
            <w:tcBorders>
              <w:left w:val="none" w:sz="0" w:space="0" w:color="auto"/>
              <w:right w:val="none" w:sz="0" w:space="0" w:color="auto"/>
            </w:tcBorders>
          </w:tcPr>
          <w:p w14:paraId="1EC0B207"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 xml:space="preserve">Allons Public School, Beemtara </w:t>
            </w:r>
          </w:p>
        </w:tc>
        <w:tc>
          <w:tcPr>
            <w:tcW w:w="1871" w:type="dxa"/>
            <w:tcBorders>
              <w:left w:val="none" w:sz="0" w:space="0" w:color="auto"/>
              <w:right w:val="none" w:sz="0" w:space="0" w:color="auto"/>
            </w:tcBorders>
          </w:tcPr>
          <w:p w14:paraId="617A6825"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2FFA36B9"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No</w:t>
            </w:r>
          </w:p>
        </w:tc>
      </w:tr>
      <w:tr w:rsidR="00ED5877" w:rsidRPr="00462A86" w14:paraId="1B2638A0"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2C1060A1" w14:textId="77777777" w:rsidR="00ED5877" w:rsidRPr="00462A86" w:rsidRDefault="00ED5877" w:rsidP="00ED5877">
            <w:pPr>
              <w:pStyle w:val="NormalWeb"/>
              <w:jc w:val="both"/>
            </w:pPr>
          </w:p>
        </w:tc>
        <w:tc>
          <w:tcPr>
            <w:tcW w:w="1617" w:type="dxa"/>
            <w:tcBorders>
              <w:left w:val="none" w:sz="0" w:space="0" w:color="auto"/>
              <w:right w:val="none" w:sz="0" w:space="0" w:color="auto"/>
            </w:tcBorders>
          </w:tcPr>
          <w:p w14:paraId="0B57D78F"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3237" w:type="dxa"/>
            <w:tcBorders>
              <w:left w:val="none" w:sz="0" w:space="0" w:color="auto"/>
              <w:right w:val="none" w:sz="0" w:space="0" w:color="auto"/>
            </w:tcBorders>
          </w:tcPr>
          <w:p w14:paraId="43F53EF9"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71" w:type="dxa"/>
            <w:tcBorders>
              <w:left w:val="none" w:sz="0" w:space="0" w:color="auto"/>
              <w:right w:val="none" w:sz="0" w:space="0" w:color="auto"/>
            </w:tcBorders>
          </w:tcPr>
          <w:p w14:paraId="327DAEE0"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1881" w:type="dxa"/>
            <w:tcBorders>
              <w:left w:val="none" w:sz="0" w:space="0" w:color="auto"/>
            </w:tcBorders>
          </w:tcPr>
          <w:p w14:paraId="1AAA87BE"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r>
      <w:tr w:rsidR="00ED5877" w:rsidRPr="00462A86" w14:paraId="6B5DB60F"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2457193C" w14:textId="77777777" w:rsidR="00ED5877" w:rsidRPr="00462A86" w:rsidRDefault="00ED5877" w:rsidP="00ED5877">
            <w:pPr>
              <w:pStyle w:val="NormalWeb"/>
              <w:jc w:val="both"/>
            </w:pPr>
            <w:r w:rsidRPr="00462A86">
              <w:t>21</w:t>
            </w:r>
          </w:p>
        </w:tc>
        <w:tc>
          <w:tcPr>
            <w:tcW w:w="1617" w:type="dxa"/>
            <w:vMerge w:val="restart"/>
            <w:tcBorders>
              <w:left w:val="none" w:sz="0" w:space="0" w:color="auto"/>
              <w:right w:val="none" w:sz="0" w:space="0" w:color="auto"/>
            </w:tcBorders>
          </w:tcPr>
          <w:p w14:paraId="3C6FD4BC"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Jharkhand</w:t>
            </w:r>
          </w:p>
        </w:tc>
        <w:tc>
          <w:tcPr>
            <w:tcW w:w="3237" w:type="dxa"/>
            <w:tcBorders>
              <w:left w:val="none" w:sz="0" w:space="0" w:color="auto"/>
              <w:right w:val="none" w:sz="0" w:space="0" w:color="auto"/>
            </w:tcBorders>
          </w:tcPr>
          <w:p w14:paraId="29410425"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JUSCO School, Kadma, Jamshedpur</w:t>
            </w:r>
          </w:p>
        </w:tc>
        <w:tc>
          <w:tcPr>
            <w:tcW w:w="1871" w:type="dxa"/>
            <w:tcBorders>
              <w:left w:val="none" w:sz="0" w:space="0" w:color="auto"/>
              <w:right w:val="none" w:sz="0" w:space="0" w:color="auto"/>
            </w:tcBorders>
          </w:tcPr>
          <w:p w14:paraId="3E48BCBC"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Old School</w:t>
            </w:r>
          </w:p>
        </w:tc>
        <w:tc>
          <w:tcPr>
            <w:tcW w:w="1881" w:type="dxa"/>
            <w:tcBorders>
              <w:left w:val="none" w:sz="0" w:space="0" w:color="auto"/>
            </w:tcBorders>
          </w:tcPr>
          <w:p w14:paraId="077D421B"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r w:rsidRPr="00462A86">
              <w:t>No</w:t>
            </w:r>
          </w:p>
        </w:tc>
      </w:tr>
      <w:tr w:rsidR="00ED5877" w:rsidRPr="00462A86" w14:paraId="7423D508" w14:textId="77777777" w:rsidTr="00755B7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051E5CC2" w14:textId="77777777" w:rsidR="00ED5877" w:rsidRPr="00462A86" w:rsidRDefault="00ED5877" w:rsidP="00ED5877">
            <w:pPr>
              <w:pStyle w:val="NormalWeb"/>
              <w:jc w:val="both"/>
            </w:pPr>
            <w:r w:rsidRPr="00462A86">
              <w:t>22</w:t>
            </w:r>
          </w:p>
        </w:tc>
        <w:tc>
          <w:tcPr>
            <w:tcW w:w="1617" w:type="dxa"/>
            <w:vMerge/>
            <w:tcBorders>
              <w:left w:val="none" w:sz="0" w:space="0" w:color="auto"/>
              <w:right w:val="none" w:sz="0" w:space="0" w:color="auto"/>
            </w:tcBorders>
          </w:tcPr>
          <w:p w14:paraId="78D922F7"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p>
        </w:tc>
        <w:tc>
          <w:tcPr>
            <w:tcW w:w="3237" w:type="dxa"/>
            <w:tcBorders>
              <w:left w:val="none" w:sz="0" w:space="0" w:color="auto"/>
              <w:right w:val="none" w:sz="0" w:space="0" w:color="auto"/>
            </w:tcBorders>
          </w:tcPr>
          <w:p w14:paraId="3D1F492E"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Kerala Public School</w:t>
            </w:r>
          </w:p>
        </w:tc>
        <w:tc>
          <w:tcPr>
            <w:tcW w:w="1871" w:type="dxa"/>
            <w:tcBorders>
              <w:left w:val="none" w:sz="0" w:space="0" w:color="auto"/>
              <w:right w:val="none" w:sz="0" w:space="0" w:color="auto"/>
            </w:tcBorders>
          </w:tcPr>
          <w:p w14:paraId="74472F77"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Old School</w:t>
            </w:r>
          </w:p>
        </w:tc>
        <w:tc>
          <w:tcPr>
            <w:tcW w:w="1881" w:type="dxa"/>
            <w:tcBorders>
              <w:left w:val="none" w:sz="0" w:space="0" w:color="auto"/>
            </w:tcBorders>
          </w:tcPr>
          <w:p w14:paraId="69F4EC8D" w14:textId="77777777" w:rsidR="00ED5877" w:rsidRPr="00462A86" w:rsidRDefault="00ED5877" w:rsidP="00ED5877">
            <w:pPr>
              <w:pStyle w:val="NormalWeb"/>
              <w:jc w:val="both"/>
              <w:cnfStyle w:val="000000100000" w:firstRow="0" w:lastRow="0" w:firstColumn="0" w:lastColumn="0" w:oddVBand="0" w:evenVBand="0" w:oddHBand="1" w:evenHBand="0" w:firstRowFirstColumn="0" w:firstRowLastColumn="0" w:lastRowFirstColumn="0" w:lastRowLastColumn="0"/>
            </w:pPr>
            <w:r w:rsidRPr="00462A86">
              <w:t>No</w:t>
            </w:r>
          </w:p>
        </w:tc>
      </w:tr>
      <w:tr w:rsidR="00ED5877" w:rsidRPr="00462A86" w14:paraId="410AD554" w14:textId="77777777" w:rsidTr="00755B79">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14:paraId="1DB07EC2" w14:textId="77777777" w:rsidR="00ED5877" w:rsidRPr="00462A86" w:rsidRDefault="00ED5877" w:rsidP="00ED5877">
            <w:pPr>
              <w:pStyle w:val="NormalWeb"/>
              <w:jc w:val="both"/>
            </w:pPr>
          </w:p>
        </w:tc>
        <w:tc>
          <w:tcPr>
            <w:tcW w:w="1617" w:type="dxa"/>
            <w:tcBorders>
              <w:left w:val="none" w:sz="0" w:space="0" w:color="auto"/>
              <w:right w:val="none" w:sz="0" w:space="0" w:color="auto"/>
            </w:tcBorders>
          </w:tcPr>
          <w:p w14:paraId="16FB8CDB"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p>
        </w:tc>
        <w:tc>
          <w:tcPr>
            <w:tcW w:w="3237" w:type="dxa"/>
            <w:tcBorders>
              <w:left w:val="none" w:sz="0" w:space="0" w:color="auto"/>
              <w:right w:val="none" w:sz="0" w:space="0" w:color="auto"/>
            </w:tcBorders>
          </w:tcPr>
          <w:p w14:paraId="4B575FC3"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p>
        </w:tc>
        <w:tc>
          <w:tcPr>
            <w:tcW w:w="1871" w:type="dxa"/>
            <w:tcBorders>
              <w:left w:val="none" w:sz="0" w:space="0" w:color="auto"/>
              <w:right w:val="none" w:sz="0" w:space="0" w:color="auto"/>
            </w:tcBorders>
          </w:tcPr>
          <w:p w14:paraId="72018A23"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p>
        </w:tc>
        <w:tc>
          <w:tcPr>
            <w:tcW w:w="1881" w:type="dxa"/>
            <w:tcBorders>
              <w:left w:val="none" w:sz="0" w:space="0" w:color="auto"/>
            </w:tcBorders>
          </w:tcPr>
          <w:p w14:paraId="401D59CD" w14:textId="77777777" w:rsidR="00ED5877" w:rsidRPr="00462A86" w:rsidRDefault="00ED5877" w:rsidP="00ED5877">
            <w:pPr>
              <w:pStyle w:val="NormalWeb"/>
              <w:jc w:val="both"/>
              <w:cnfStyle w:val="000000010000" w:firstRow="0" w:lastRow="0" w:firstColumn="0" w:lastColumn="0" w:oddVBand="0" w:evenVBand="0" w:oddHBand="0" w:evenHBand="1" w:firstRowFirstColumn="0" w:firstRowLastColumn="0" w:lastRowFirstColumn="0" w:lastRowLastColumn="0"/>
            </w:pPr>
          </w:p>
        </w:tc>
      </w:tr>
    </w:tbl>
    <w:p w14:paraId="57A6D8C5" w14:textId="78810BFC" w:rsidR="00ED5877" w:rsidRPr="00462A86" w:rsidRDefault="00ED5877" w:rsidP="00ED5877">
      <w:pPr>
        <w:pStyle w:val="NormalWeb"/>
        <w:shd w:val="clear" w:color="auto" w:fill="FFFFFF"/>
      </w:pPr>
      <w:r w:rsidRPr="00462A86">
        <w:t>Table 6.</w:t>
      </w:r>
      <w:r w:rsidR="00455210" w:rsidRPr="00462A86">
        <w:t>21</w:t>
      </w:r>
      <w:r w:rsidRPr="00462A86">
        <w:t>:</w:t>
      </w:r>
      <w:r w:rsidRPr="00462A86">
        <w:rPr>
          <w:b/>
        </w:rPr>
        <w:t xml:space="preserve"> </w:t>
      </w:r>
      <w:r w:rsidRPr="00462A86">
        <w:t>Schools agreed to participate in the second stage of research.</w:t>
      </w:r>
    </w:p>
    <w:p w14:paraId="7DC98304" w14:textId="77777777" w:rsidR="00ED2BC7" w:rsidRPr="00462A86" w:rsidRDefault="00622DE0" w:rsidP="00ED2BC7">
      <w:pPr>
        <w:pStyle w:val="NormalWeb"/>
        <w:shd w:val="clear" w:color="auto" w:fill="FFFFFF"/>
        <w:spacing w:line="360" w:lineRule="auto"/>
      </w:pPr>
      <w:r w:rsidRPr="00462A86">
        <w:t>The participant schools gave their consent to use their names in the thesis, thereby not raising any ethical concerns here.</w:t>
      </w:r>
    </w:p>
    <w:p w14:paraId="0C36D074" w14:textId="77777777" w:rsidR="00BD6488" w:rsidRPr="00462A86" w:rsidRDefault="00ED5877" w:rsidP="00BD6488">
      <w:pPr>
        <w:pStyle w:val="NormalWeb"/>
        <w:shd w:val="clear" w:color="auto" w:fill="FFFFFF"/>
        <w:spacing w:before="0" w:beforeAutospacing="0" w:line="360" w:lineRule="auto"/>
        <w:rPr>
          <w:b/>
          <w:i/>
        </w:rPr>
      </w:pPr>
      <w:r w:rsidRPr="00462A86">
        <w:rPr>
          <w:b/>
          <w:i/>
          <w:iCs/>
        </w:rPr>
        <w:t>6.</w:t>
      </w:r>
      <w:r w:rsidR="00491AFD" w:rsidRPr="00462A86">
        <w:rPr>
          <w:b/>
          <w:i/>
          <w:iCs/>
        </w:rPr>
        <w:t>9</w:t>
      </w:r>
      <w:r w:rsidRPr="00462A86">
        <w:rPr>
          <w:b/>
          <w:i/>
          <w:iCs/>
        </w:rPr>
        <w:t xml:space="preserve">.2 </w:t>
      </w:r>
      <w:r w:rsidR="00EE0F26" w:rsidRPr="00462A86">
        <w:rPr>
          <w:b/>
          <w:i/>
        </w:rPr>
        <w:t>Paper based survey</w:t>
      </w:r>
    </w:p>
    <w:p w14:paraId="6F7F0F7F" w14:textId="2DE7B1C2" w:rsidR="00ED5877" w:rsidRPr="00462A86" w:rsidRDefault="00ED5877" w:rsidP="00BD6488">
      <w:pPr>
        <w:pStyle w:val="NormalWeb"/>
        <w:shd w:val="clear" w:color="auto" w:fill="FFFFFF"/>
        <w:spacing w:before="0" w:beforeAutospacing="0" w:line="360" w:lineRule="auto"/>
        <w:rPr>
          <w:b/>
          <w:i/>
        </w:rPr>
      </w:pPr>
      <w:r w:rsidRPr="00462A86">
        <w:t>As mentioned earlier, when initial contact was made with selected schools, 22 schools agreed to participate in the survey. The field visit to India was made in the month</w:t>
      </w:r>
      <w:r w:rsidR="00622DE0" w:rsidRPr="00462A86">
        <w:t>s of August 2013 to</w:t>
      </w:r>
      <w:r w:rsidRPr="00462A86">
        <w:t xml:space="preserve"> October 2013. The new school session in India starts in July and runs till May</w:t>
      </w:r>
      <w:r w:rsidR="00622DE0" w:rsidRPr="00462A86">
        <w:t>,</w:t>
      </w:r>
      <w:r w:rsidRPr="00462A86">
        <w:t xml:space="preserve"> August was considered appropriate to visit. This was also confirmed in the first stage of data collection wh</w:t>
      </w:r>
      <w:r w:rsidR="00622DE0" w:rsidRPr="00462A86">
        <w:t>en</w:t>
      </w:r>
      <w:r w:rsidRPr="00462A86">
        <w:t xml:space="preserve"> the participant schools asked to be approached again in the month</w:t>
      </w:r>
      <w:r w:rsidR="00622DE0" w:rsidRPr="00462A86">
        <w:t>s</w:t>
      </w:r>
      <w:r w:rsidRPr="00462A86">
        <w:t xml:space="preserve"> of July-September.</w:t>
      </w:r>
    </w:p>
    <w:p w14:paraId="78826E73" w14:textId="37172916" w:rsidR="00ED5877" w:rsidRPr="00462A86" w:rsidRDefault="00ED5877" w:rsidP="00885B2A">
      <w:pPr>
        <w:pStyle w:val="NormalWeb"/>
        <w:shd w:val="clear" w:color="auto" w:fill="FFFFFF"/>
        <w:spacing w:before="0" w:beforeAutospacing="0" w:after="0" w:afterAutospacing="0" w:line="360" w:lineRule="auto"/>
        <w:jc w:val="both"/>
      </w:pPr>
      <w:r w:rsidRPr="00462A86">
        <w:t>The schools were again contacted in the last week of July 2013, just before the visit to India to set</w:t>
      </w:r>
      <w:r w:rsidR="00622DE0" w:rsidRPr="00462A86">
        <w:t xml:space="preserve"> </w:t>
      </w:r>
      <w:r w:rsidRPr="00462A86">
        <w:t xml:space="preserve">up appointments to visit. </w:t>
      </w:r>
      <w:r w:rsidR="00622DE0" w:rsidRPr="00462A86">
        <w:t>A f</w:t>
      </w:r>
      <w:r w:rsidRPr="00462A86">
        <w:t>ew schools asked for a copy of the questionnaire. The questionnaire was attached with the mail for the consideration of the school Principals. A clear instruction was made not to di</w:t>
      </w:r>
      <w:r w:rsidR="00622DE0" w:rsidRPr="00462A86">
        <w:t>sclose it to any of the student</w:t>
      </w:r>
      <w:r w:rsidRPr="00462A86">
        <w:t>s</w:t>
      </w:r>
      <w:r w:rsidR="00622DE0" w:rsidRPr="00462A86">
        <w:t>'</w:t>
      </w:r>
      <w:r w:rsidRPr="00462A86">
        <w:t xml:space="preserve"> as it w</w:t>
      </w:r>
      <w:r w:rsidR="00622DE0" w:rsidRPr="00462A86">
        <w:t>ould</w:t>
      </w:r>
      <w:r w:rsidRPr="00462A86">
        <w:t xml:space="preserve"> then affect the quality of data. Some schools responded quickly, others had to be contacted more than once.</w:t>
      </w:r>
    </w:p>
    <w:p w14:paraId="3ED42099" w14:textId="3B12CDEA" w:rsidR="00ED5877" w:rsidRPr="00462A86" w:rsidRDefault="00ED5877" w:rsidP="00885B2A">
      <w:pPr>
        <w:pStyle w:val="NormalWeb"/>
        <w:shd w:val="clear" w:color="auto" w:fill="FFFFFF"/>
        <w:spacing w:before="0" w:beforeAutospacing="0" w:after="0" w:afterAutospacing="0" w:line="360" w:lineRule="auto"/>
        <w:jc w:val="both"/>
      </w:pPr>
      <w:r w:rsidRPr="00462A86">
        <w:lastRenderedPageBreak/>
        <w:t xml:space="preserve">The initial travel plan was made on the basis of confirmed appointments, and Delhi was chosen to be the first destination. After reaching India the schools which did not respond to the request for appointment were contacted again. </w:t>
      </w:r>
      <w:r w:rsidR="00622DE0" w:rsidRPr="00462A86">
        <w:t>A f</w:t>
      </w:r>
      <w:r w:rsidRPr="00462A86">
        <w:t>ew schools from New Delhi and both the schools from Jharkhand did not respond to the appointment request so they were dropped from the list. The field visit and the whole process of survey execution and collection of filled questionnaires took more time than expected due to different holidays in between the visit or midterm exams or sometimes late returns of questionnaires from the parents. So due to time constraints and travelling problems, towards the end of the visit schools from Chhattisgarh could not be visited. They were informed about the change of plans with sincere apologies from the researcher. At the end a total 12 out of 22 schools participated in the final survey.</w:t>
      </w:r>
    </w:p>
    <w:p w14:paraId="2445FE96" w14:textId="77777777" w:rsidR="00885B2A" w:rsidRPr="00462A86" w:rsidRDefault="00885B2A" w:rsidP="00885B2A">
      <w:pPr>
        <w:pStyle w:val="NormalWeb"/>
        <w:shd w:val="clear" w:color="auto" w:fill="FFFFFF"/>
        <w:spacing w:before="0" w:beforeAutospacing="0" w:after="0" w:afterAutospacing="0" w:line="360" w:lineRule="auto"/>
        <w:jc w:val="both"/>
      </w:pPr>
    </w:p>
    <w:p w14:paraId="6AF359EF" w14:textId="7A773923" w:rsidR="00ED5877" w:rsidRPr="00462A86" w:rsidRDefault="00ED5877" w:rsidP="00885B2A">
      <w:pPr>
        <w:pStyle w:val="NormalWeb"/>
        <w:shd w:val="clear" w:color="auto" w:fill="FFFFFF"/>
        <w:spacing w:before="0" w:beforeAutospacing="0" w:after="0" w:afterAutospacing="0" w:line="360" w:lineRule="auto"/>
        <w:jc w:val="both"/>
      </w:pPr>
      <w:r w:rsidRPr="00462A86">
        <w:t>The researcher visited the schools in person and discussed the details of the questionnaire with the Principal and the teachers who co-ordinated the Green School Program in the school. The teachers were asked to appoint 25-30 students from a group who participate</w:t>
      </w:r>
      <w:r w:rsidR="00622DE0" w:rsidRPr="00462A86">
        <w:t>d</w:t>
      </w:r>
      <w:r w:rsidRPr="00462A86">
        <w:t xml:space="preserve"> in th</w:t>
      </w:r>
      <w:r w:rsidR="00622DE0" w:rsidRPr="00462A86">
        <w:t>e GSP, and 25-30 students who did</w:t>
      </w:r>
      <w:r w:rsidRPr="00462A86">
        <w:t xml:space="preserve"> not participate in any environmental activity. These two groups were made to appoint </w:t>
      </w:r>
      <w:r w:rsidR="005106B8" w:rsidRPr="00462A86">
        <w:t>a</w:t>
      </w:r>
      <w:r w:rsidRPr="00462A86">
        <w:t xml:space="preserve"> </w:t>
      </w:r>
      <w:r w:rsidR="00D86E2B" w:rsidRPr="00462A86">
        <w:t>group 1</w:t>
      </w:r>
      <w:r w:rsidRPr="00462A86">
        <w:t xml:space="preserve"> and a </w:t>
      </w:r>
      <w:r w:rsidR="00D86E2B" w:rsidRPr="00462A86">
        <w:t>group 2</w:t>
      </w:r>
      <w:r w:rsidRPr="00462A86">
        <w:t xml:space="preserve"> coming from the same school. </w:t>
      </w:r>
    </w:p>
    <w:p w14:paraId="14CE0330" w14:textId="69431247" w:rsidR="00ED5877" w:rsidRPr="00462A86" w:rsidRDefault="00ED5877" w:rsidP="00885B2A">
      <w:pPr>
        <w:pStyle w:val="NormalWeb"/>
        <w:shd w:val="clear" w:color="auto" w:fill="FFFFFF"/>
        <w:spacing w:before="0" w:beforeAutospacing="0" w:after="0" w:afterAutospacing="0" w:line="360" w:lineRule="auto"/>
        <w:jc w:val="both"/>
      </w:pPr>
      <w:r w:rsidRPr="00462A86">
        <w:t>Selection of students was left to the teachers with very clear instructions and detailed criteria. The criteria to select the students were: 1) the students should belong to class</w:t>
      </w:r>
      <w:r w:rsidR="00622DE0" w:rsidRPr="00462A86">
        <w:t>es</w:t>
      </w:r>
      <w:r w:rsidRPr="00462A86">
        <w:t xml:space="preserve"> 8</w:t>
      </w:r>
      <w:r w:rsidRPr="00462A86">
        <w:rPr>
          <w:vertAlign w:val="superscript"/>
        </w:rPr>
        <w:t>th</w:t>
      </w:r>
      <w:r w:rsidRPr="00462A86">
        <w:t xml:space="preserve"> to class 12</w:t>
      </w:r>
      <w:r w:rsidRPr="00462A86">
        <w:rPr>
          <w:vertAlign w:val="superscript"/>
        </w:rPr>
        <w:t>th</w:t>
      </w:r>
      <w:r w:rsidRPr="00462A86">
        <w:t xml:space="preserve"> and 2) teachers should be careful to select students for both the groups from the same classes. The representation of the class and age should be similar in both the groups. </w:t>
      </w:r>
    </w:p>
    <w:p w14:paraId="2C447E16" w14:textId="77777777" w:rsidR="00885B2A" w:rsidRPr="00462A86" w:rsidRDefault="00885B2A" w:rsidP="00885B2A">
      <w:pPr>
        <w:pStyle w:val="NormalWeb"/>
        <w:shd w:val="clear" w:color="auto" w:fill="FFFFFF"/>
        <w:spacing w:before="0" w:beforeAutospacing="0" w:after="0" w:afterAutospacing="0" w:line="360" w:lineRule="auto"/>
        <w:jc w:val="both"/>
      </w:pPr>
    </w:p>
    <w:p w14:paraId="3E5D0880" w14:textId="194CB19A" w:rsidR="00ED5877" w:rsidRPr="00462A86" w:rsidRDefault="00ED5877" w:rsidP="00885B2A">
      <w:pPr>
        <w:pStyle w:val="NormalWeb"/>
        <w:shd w:val="clear" w:color="auto" w:fill="FFFFFF"/>
        <w:spacing w:before="0" w:beforeAutospacing="0" w:after="0" w:afterAutospacing="0" w:line="360" w:lineRule="auto"/>
        <w:jc w:val="both"/>
      </w:pPr>
      <w:r w:rsidRPr="00462A86">
        <w:t xml:space="preserve">The school authorities were given the details of the research and copies of </w:t>
      </w:r>
      <w:r w:rsidR="00622DE0" w:rsidRPr="00462A86">
        <w:t xml:space="preserve">the </w:t>
      </w:r>
      <w:r w:rsidRPr="00462A86">
        <w:t>consent form to be signed by the Principal, the students and their parents. These consent forms along with the detail</w:t>
      </w:r>
      <w:r w:rsidR="00622DE0" w:rsidRPr="00462A86">
        <w:t>s</w:t>
      </w:r>
      <w:r w:rsidRPr="00462A86">
        <w:t xml:space="preserve"> of </w:t>
      </w:r>
      <w:r w:rsidR="00622DE0" w:rsidRPr="00462A86">
        <w:t xml:space="preserve">the </w:t>
      </w:r>
      <w:r w:rsidRPr="00462A86">
        <w:t xml:space="preserve">research were given to participant students to take home and get approval from their parents. The students then were to bring </w:t>
      </w:r>
      <w:r w:rsidR="00622DE0" w:rsidRPr="00462A86">
        <w:t>it</w:t>
      </w:r>
      <w:r w:rsidRPr="00462A86">
        <w:t xml:space="preserve"> back to </w:t>
      </w:r>
      <w:r w:rsidR="00622DE0" w:rsidRPr="00462A86">
        <w:t xml:space="preserve">the </w:t>
      </w:r>
      <w:r w:rsidRPr="00462A86">
        <w:t xml:space="preserve">school. Teachers were given the evaluation sheets. They were asked to evaluate the selected students (participant students who were involved in GSP) on a scale of 0-10, according to their level and sincerity of involvement in the program and related activities. The teachers were instructed that the information was not to be shared with the students and the sheets were to be collected along with the completed questionnaires. </w:t>
      </w:r>
    </w:p>
    <w:p w14:paraId="0899DA7E" w14:textId="77777777" w:rsidR="00885B2A" w:rsidRPr="00462A86" w:rsidRDefault="00885B2A" w:rsidP="00885B2A">
      <w:pPr>
        <w:pStyle w:val="NormalWeb"/>
        <w:shd w:val="clear" w:color="auto" w:fill="FFFFFF"/>
        <w:spacing w:before="0" w:beforeAutospacing="0" w:after="0" w:afterAutospacing="0" w:line="360" w:lineRule="auto"/>
        <w:jc w:val="both"/>
      </w:pPr>
    </w:p>
    <w:p w14:paraId="121BFBF5" w14:textId="5E2E3E03" w:rsidR="00ED5877" w:rsidRPr="00462A86" w:rsidRDefault="00ED5877" w:rsidP="00885B2A">
      <w:pPr>
        <w:pStyle w:val="NormalWeb"/>
        <w:shd w:val="clear" w:color="auto" w:fill="FFFFFF"/>
        <w:spacing w:before="0" w:beforeAutospacing="0" w:after="0" w:afterAutospacing="0" w:line="360" w:lineRule="auto"/>
        <w:jc w:val="both"/>
      </w:pPr>
      <w:r w:rsidRPr="00462A86">
        <w:t xml:space="preserve">Since the researcher was based in </w:t>
      </w:r>
      <w:r w:rsidR="00622DE0" w:rsidRPr="00462A86">
        <w:t xml:space="preserve">New </w:t>
      </w:r>
      <w:r w:rsidRPr="00462A86">
        <w:t>Delhi</w:t>
      </w:r>
      <w:r w:rsidR="00622DE0" w:rsidRPr="00462A86">
        <w:t>,</w:t>
      </w:r>
      <w:r w:rsidRPr="00462A86">
        <w:t xml:space="preserve"> details about student selection and consent forms were emailed to the schools in Punjab and Uttar Pradesh. Follow-up phone calls were made to ensure they had the right information and were following the process. Since the </w:t>
      </w:r>
      <w:r w:rsidRPr="00462A86">
        <w:lastRenderedPageBreak/>
        <w:t>schools in Punjab and Uttar Pradesh were about 6 hours' journey by train from Delhi, it was not practically possible to discuss these details with the school authorities in person and then pay another visit to conduct the survey.</w:t>
      </w:r>
      <w:r w:rsidR="00622DE0" w:rsidRPr="00462A86">
        <w:t xml:space="preserve"> Therefore,</w:t>
      </w:r>
      <w:r w:rsidRPr="00462A86">
        <w:t xml:space="preserve"> sending information prior through mail was thought to be viable step. </w:t>
      </w:r>
    </w:p>
    <w:p w14:paraId="184ACCA7" w14:textId="77777777" w:rsidR="00885B2A" w:rsidRPr="00462A86" w:rsidRDefault="00885B2A" w:rsidP="00885B2A">
      <w:pPr>
        <w:pStyle w:val="NormalWeb"/>
        <w:shd w:val="clear" w:color="auto" w:fill="FFFFFF"/>
        <w:spacing w:before="0" w:beforeAutospacing="0" w:after="0" w:afterAutospacing="0" w:line="360" w:lineRule="auto"/>
        <w:jc w:val="both"/>
      </w:pPr>
    </w:p>
    <w:p w14:paraId="569D973B" w14:textId="5A4229B4" w:rsidR="00ED5877" w:rsidRPr="00462A86" w:rsidRDefault="00622DE0" w:rsidP="00885B2A">
      <w:pPr>
        <w:pStyle w:val="NormalWeb"/>
        <w:shd w:val="clear" w:color="auto" w:fill="FFFFFF"/>
        <w:spacing w:before="0" w:beforeAutospacing="0" w:after="0" w:afterAutospacing="0" w:line="360" w:lineRule="auto"/>
        <w:jc w:val="both"/>
      </w:pPr>
      <w:r w:rsidRPr="00462A86">
        <w:t>The schools in New Delhi</w:t>
      </w:r>
      <w:r w:rsidR="00ED5877" w:rsidRPr="00462A86">
        <w:t xml:space="preserve"> asked for</w:t>
      </w:r>
      <w:r w:rsidRPr="00462A86">
        <w:t xml:space="preserve"> a</w:t>
      </w:r>
      <w:r w:rsidR="00ED5877" w:rsidRPr="00462A86">
        <w:t xml:space="preserve"> maximum of two days to finish the student selection and receive approval from the parents. Another visit was made after two days on a prior fixed appointment. On that day</w:t>
      </w:r>
      <w:r w:rsidRPr="00462A86">
        <w:t>,</w:t>
      </w:r>
      <w:r w:rsidR="00ED5877" w:rsidRPr="00462A86">
        <w:t xml:space="preserve"> </w:t>
      </w:r>
      <w:r w:rsidRPr="00462A86">
        <w:t xml:space="preserve">the </w:t>
      </w:r>
      <w:r w:rsidR="00ED5877" w:rsidRPr="00462A86">
        <w:t xml:space="preserve">researcher met the group of selected students and explained to them the details of research, the research questions, their contribution and also their right to leave the research </w:t>
      </w:r>
      <w:r w:rsidRPr="00462A86">
        <w:t>at any time</w:t>
      </w:r>
      <w:r w:rsidR="00ED5877" w:rsidRPr="00462A86">
        <w:t xml:space="preserve">. The students agreed to participate in the research and the consent forms were collected from them. The schools in Punjab and Uttar Pradesh asked for more time to return the completed questionnaires. The researcher made two visits to the schools in Punjab and Uttar Pradesh. The questionnaires were handed to the schools authorities to be filled by participant students and their parents. After around 15 </w:t>
      </w:r>
      <w:r w:rsidR="005106B8" w:rsidRPr="00462A86">
        <w:t>days,</w:t>
      </w:r>
      <w:r w:rsidR="00ED5877" w:rsidRPr="00462A86">
        <w:t xml:space="preserve"> another visit was made to those schools to collect the completed questionnaires and teachers' evaluation sheets.</w:t>
      </w:r>
    </w:p>
    <w:p w14:paraId="3B99F02A" w14:textId="77777777" w:rsidR="00885B2A" w:rsidRPr="00462A86" w:rsidRDefault="00885B2A" w:rsidP="00885B2A">
      <w:pPr>
        <w:pStyle w:val="NormalWeb"/>
        <w:shd w:val="clear" w:color="auto" w:fill="FFFFFF"/>
        <w:spacing w:before="0" w:beforeAutospacing="0" w:after="0" w:afterAutospacing="0" w:line="360" w:lineRule="auto"/>
        <w:jc w:val="both"/>
      </w:pPr>
    </w:p>
    <w:p w14:paraId="76BF993B" w14:textId="77777777" w:rsidR="00ED5877" w:rsidRPr="00462A86" w:rsidRDefault="00ED5877" w:rsidP="00885B2A">
      <w:pPr>
        <w:pStyle w:val="NormalWeb"/>
        <w:shd w:val="clear" w:color="auto" w:fill="FFFFFF"/>
        <w:spacing w:before="0" w:beforeAutospacing="0" w:after="0" w:afterAutospacing="0" w:line="360" w:lineRule="auto"/>
        <w:jc w:val="both"/>
      </w:pPr>
      <w:r w:rsidRPr="00462A86">
        <w:t xml:space="preserve">The survey among students was executed in two ways. In some schools the questionnaire was distributed by the researcher herself. The students were sitting in a big hall and were asked to fill the questionnaire in front of the researcher. Any doubts and questions were cleared during the process. </w:t>
      </w:r>
    </w:p>
    <w:p w14:paraId="1B9F5FF7" w14:textId="77777777" w:rsidR="00885B2A" w:rsidRPr="00462A86" w:rsidRDefault="00885B2A" w:rsidP="00885B2A">
      <w:pPr>
        <w:pStyle w:val="NormalWeb"/>
        <w:shd w:val="clear" w:color="auto" w:fill="FFFFFF"/>
        <w:spacing w:before="0" w:beforeAutospacing="0" w:after="0" w:afterAutospacing="0" w:line="360" w:lineRule="auto"/>
        <w:jc w:val="both"/>
      </w:pPr>
    </w:p>
    <w:p w14:paraId="2F6674BB" w14:textId="790245CF" w:rsidR="00ED5877" w:rsidRPr="00462A86" w:rsidRDefault="00ED5877" w:rsidP="00885B2A">
      <w:pPr>
        <w:pStyle w:val="NormalWeb"/>
        <w:shd w:val="clear" w:color="auto" w:fill="FFFFFF"/>
        <w:spacing w:before="0" w:beforeAutospacing="0" w:after="0" w:afterAutospacing="0" w:line="360" w:lineRule="auto"/>
        <w:jc w:val="both"/>
      </w:pPr>
      <w:r w:rsidRPr="00462A86">
        <w:t xml:space="preserve">Some schools insisted that they would like to be more flexible with the process regarding timings because of the strict academic calendar. </w:t>
      </w:r>
      <w:r w:rsidR="00622DE0" w:rsidRPr="00462A86">
        <w:t>In such cases</w:t>
      </w:r>
      <w:r w:rsidRPr="00462A86">
        <w:t xml:space="preserve"> the questionnaire was given to the teachers to distribute among the students. Teachers were given time to go through the questionnaire in detail and clear doubts if any. These teachers then would answer participant students' questions should they receive any during the survey. In all the schools the students’ questionnaires were filled at the school premises and under </w:t>
      </w:r>
      <w:r w:rsidR="00622DE0" w:rsidRPr="00462A86">
        <w:t xml:space="preserve">the </w:t>
      </w:r>
      <w:r w:rsidRPr="00462A86">
        <w:t xml:space="preserve">observation of teachers. The parents' questionnaire was handed to students. They took it to their home to be filled by one of their parents. A clear instruction was given that students should not help their parents with answers. Students brought the filled parents’ questionnaires to school. </w:t>
      </w:r>
    </w:p>
    <w:p w14:paraId="4C313F00" w14:textId="5AA5D14E" w:rsidR="00885B2A" w:rsidRPr="00462A86" w:rsidRDefault="00ED5877" w:rsidP="00885B2A">
      <w:pPr>
        <w:pStyle w:val="NormalWeb"/>
        <w:shd w:val="clear" w:color="auto" w:fill="FFFFFF"/>
        <w:spacing w:before="0" w:beforeAutospacing="0" w:after="0" w:afterAutospacing="0" w:line="360" w:lineRule="auto"/>
        <w:jc w:val="both"/>
      </w:pPr>
      <w:r w:rsidRPr="00462A86">
        <w:t xml:space="preserve">For the complete process, one week per school was allocated. At some schools it took more than 15 days to return the questionnaires due to delay in parents’ response. The parent child </w:t>
      </w:r>
      <w:r w:rsidRPr="00462A86">
        <w:lastRenderedPageBreak/>
        <w:t>dyad questionnaires and teachers' evaluation sheet was collected by the researcher from the schools.</w:t>
      </w:r>
    </w:p>
    <w:p w14:paraId="265B89D6" w14:textId="77777777" w:rsidR="00885B2A" w:rsidRPr="00462A86" w:rsidRDefault="00885B2A" w:rsidP="00885B2A">
      <w:pPr>
        <w:pStyle w:val="NormalWeb"/>
        <w:shd w:val="clear" w:color="auto" w:fill="FFFFFF"/>
        <w:spacing w:before="0" w:beforeAutospacing="0" w:after="0" w:afterAutospacing="0" w:line="360" w:lineRule="auto"/>
        <w:jc w:val="both"/>
      </w:pPr>
    </w:p>
    <w:p w14:paraId="6DC8BBEA" w14:textId="58F93F33" w:rsidR="00ED5877" w:rsidRPr="00462A86" w:rsidRDefault="00622DE0" w:rsidP="00885B2A">
      <w:pPr>
        <w:pStyle w:val="NormalWeb"/>
        <w:shd w:val="clear" w:color="auto" w:fill="FFFFFF"/>
        <w:spacing w:before="0" w:beforeAutospacing="0" w:after="0" w:afterAutospacing="0" w:line="360" w:lineRule="auto"/>
        <w:jc w:val="both"/>
      </w:pPr>
      <w:r w:rsidRPr="00462A86">
        <w:t>Collecting the data led</w:t>
      </w:r>
      <w:r w:rsidR="00ED5877" w:rsidRPr="00462A86">
        <w:t xml:space="preserve"> to a major discussion on what type of analysis should be used. A very important part of research design, how to analyse the data is discussed in the following section.</w:t>
      </w:r>
    </w:p>
    <w:p w14:paraId="20C38AD2" w14:textId="77777777" w:rsidR="00885B2A" w:rsidRPr="00462A86" w:rsidRDefault="00885B2A" w:rsidP="00885B2A">
      <w:pPr>
        <w:pStyle w:val="NormalWeb"/>
        <w:shd w:val="clear" w:color="auto" w:fill="FFFFFF"/>
        <w:spacing w:before="0" w:beforeAutospacing="0" w:after="0" w:afterAutospacing="0" w:line="360" w:lineRule="auto"/>
        <w:jc w:val="both"/>
        <w:rPr>
          <w:b/>
        </w:rPr>
      </w:pPr>
    </w:p>
    <w:p w14:paraId="48DDF293" w14:textId="27A87238" w:rsidR="00ED5877" w:rsidRPr="00462A86" w:rsidRDefault="00ED5877" w:rsidP="00885B2A">
      <w:pPr>
        <w:pStyle w:val="NormalWeb"/>
        <w:shd w:val="clear" w:color="auto" w:fill="FFFFFF"/>
        <w:spacing w:before="0" w:beforeAutospacing="0" w:after="0" w:afterAutospacing="0" w:line="360" w:lineRule="auto"/>
        <w:jc w:val="both"/>
        <w:rPr>
          <w:b/>
          <w:bCs/>
        </w:rPr>
      </w:pPr>
      <w:r w:rsidRPr="00462A86">
        <w:rPr>
          <w:b/>
        </w:rPr>
        <w:t>6.</w:t>
      </w:r>
      <w:r w:rsidR="00491AFD" w:rsidRPr="00462A86">
        <w:rPr>
          <w:b/>
        </w:rPr>
        <w:t>10</w:t>
      </w:r>
      <w:r w:rsidRPr="00462A86">
        <w:rPr>
          <w:b/>
        </w:rPr>
        <w:t xml:space="preserve"> Data a</w:t>
      </w:r>
      <w:r w:rsidRPr="00462A86">
        <w:rPr>
          <w:b/>
          <w:bCs/>
        </w:rPr>
        <w:t xml:space="preserve">nalysis: </w:t>
      </w:r>
      <w:r w:rsidRPr="00462A86">
        <w:rPr>
          <w:b/>
        </w:rPr>
        <w:t>Partial Least Square (PLS) based structural equation modeling</w:t>
      </w:r>
    </w:p>
    <w:p w14:paraId="05AFC0E8" w14:textId="5A1F9AAB"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research model and hypothes</w:t>
      </w:r>
      <w:r w:rsidR="00622DE0" w:rsidRPr="00462A86">
        <w:rPr>
          <w:rFonts w:ascii="Times New Roman" w:hAnsi="Times New Roman" w:cs="Times New Roman"/>
          <w:sz w:val="24"/>
          <w:szCs w:val="24"/>
        </w:rPr>
        <w:t>e</w:t>
      </w:r>
      <w:r w:rsidRPr="00462A86">
        <w:rPr>
          <w:rFonts w:ascii="Times New Roman" w:hAnsi="Times New Roman" w:cs="Times New Roman"/>
          <w:sz w:val="24"/>
          <w:szCs w:val="24"/>
        </w:rPr>
        <w:t>s developed in this chapter were tested on two group</w:t>
      </w:r>
      <w:r w:rsidR="00622DE0" w:rsidRPr="00462A86">
        <w:rPr>
          <w:rFonts w:ascii="Times New Roman" w:hAnsi="Times New Roman" w:cs="Times New Roman"/>
          <w:sz w:val="24"/>
          <w:szCs w:val="24"/>
        </w:rPr>
        <w:t>s of adolescent</w:t>
      </w:r>
      <w:r w:rsidRPr="00462A86">
        <w:rPr>
          <w:rFonts w:ascii="Times New Roman" w:hAnsi="Times New Roman" w:cs="Times New Roman"/>
          <w:sz w:val="24"/>
          <w:szCs w:val="24"/>
        </w:rPr>
        <w:t xml:space="preserve">-parent dyad. The first group or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was the group of adolescent students who actively participated in the Green School Program and the second group or 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was comprised of adolescent students who were not involved in the Green School program. In the research model, </w:t>
      </w:r>
      <w:r w:rsidR="00622DE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construct measuring school as environmental education was removed for 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Family communication pattern, age of the child, annual household income and adolesce</w:t>
      </w:r>
      <w:r w:rsidR="00622DE0" w:rsidRPr="00462A86">
        <w:rPr>
          <w:rFonts w:ascii="Times New Roman" w:hAnsi="Times New Roman" w:cs="Times New Roman"/>
          <w:sz w:val="24"/>
          <w:szCs w:val="24"/>
        </w:rPr>
        <w:t>nts’ environmental knowledge were</w:t>
      </w:r>
      <w:r w:rsidRPr="00462A86">
        <w:rPr>
          <w:rFonts w:ascii="Times New Roman" w:hAnsi="Times New Roman" w:cs="Times New Roman"/>
          <w:sz w:val="24"/>
          <w:szCs w:val="24"/>
        </w:rPr>
        <w:t xml:space="preserve"> used as categorical constructs in the analysis and the rest were operationalised as latent variables (see </w:t>
      </w:r>
      <w:r w:rsidRPr="00462A86">
        <w:rPr>
          <w:rFonts w:ascii="Times New Roman" w:hAnsi="Times New Roman" w:cs="Times New Roman"/>
          <w:bCs/>
          <w:sz w:val="24"/>
          <w:szCs w:val="24"/>
        </w:rPr>
        <w:t>6.5.11.1</w:t>
      </w:r>
      <w:r w:rsidRPr="00462A86">
        <w:rPr>
          <w:rFonts w:ascii="Times New Roman" w:hAnsi="Times New Roman" w:cs="Times New Roman"/>
          <w:b/>
          <w:bCs/>
          <w:sz w:val="24"/>
          <w:szCs w:val="24"/>
        </w:rPr>
        <w:t>).</w:t>
      </w:r>
      <w:r w:rsidRPr="00462A86">
        <w:rPr>
          <w:rFonts w:ascii="Times New Roman" w:hAnsi="Times New Roman" w:cs="Times New Roman"/>
          <w:sz w:val="24"/>
          <w:szCs w:val="24"/>
        </w:rPr>
        <w:t xml:space="preserve"> Therefore the research model (see 6.2.4)</w:t>
      </w:r>
      <w:r w:rsidR="00622DE0" w:rsidRPr="00462A86">
        <w:rPr>
          <w:rFonts w:ascii="Times New Roman" w:hAnsi="Times New Roman" w:cs="Times New Roman"/>
          <w:sz w:val="24"/>
          <w:szCs w:val="24"/>
        </w:rPr>
        <w:t xml:space="preserve"> contained</w:t>
      </w:r>
      <w:r w:rsidRPr="00462A86">
        <w:rPr>
          <w:rFonts w:ascii="Times New Roman" w:hAnsi="Times New Roman" w:cs="Times New Roman"/>
          <w:sz w:val="24"/>
          <w:szCs w:val="24"/>
        </w:rPr>
        <w:t xml:space="preserve"> altogether 11 latent variables, and 8 categorical variable for the </w:t>
      </w:r>
      <w:r w:rsidR="00D86E2B" w:rsidRPr="00462A86">
        <w:rPr>
          <w:rFonts w:ascii="Times New Roman" w:hAnsi="Times New Roman" w:cs="Times New Roman"/>
          <w:b/>
          <w:bCs/>
          <w:sz w:val="24"/>
          <w:szCs w:val="24"/>
        </w:rPr>
        <w:t>group 1</w:t>
      </w:r>
      <w:r w:rsidRPr="00462A86">
        <w:rPr>
          <w:rFonts w:ascii="Times New Roman" w:hAnsi="Times New Roman" w:cs="Times New Roman"/>
          <w:sz w:val="24"/>
          <w:szCs w:val="24"/>
        </w:rPr>
        <w:t xml:space="preserve"> and 9 latent variables, and 8 categorical variables in total for the </w:t>
      </w:r>
      <w:r w:rsidR="00D86E2B" w:rsidRPr="00462A86">
        <w:rPr>
          <w:rFonts w:ascii="Times New Roman" w:hAnsi="Times New Roman" w:cs="Times New Roman"/>
          <w:b/>
          <w:bCs/>
          <w:sz w:val="24"/>
          <w:szCs w:val="24"/>
        </w:rPr>
        <w:t>group 2</w:t>
      </w:r>
      <w:r w:rsidRPr="00462A86">
        <w:rPr>
          <w:rFonts w:ascii="Times New Roman" w:hAnsi="Times New Roman" w:cs="Times New Roman"/>
          <w:sz w:val="24"/>
          <w:szCs w:val="24"/>
        </w:rPr>
        <w:t xml:space="preserve"> which </w:t>
      </w:r>
      <w:r w:rsidR="00622DE0" w:rsidRPr="00462A86">
        <w:rPr>
          <w:rFonts w:ascii="Times New Roman" w:hAnsi="Times New Roman" w:cs="Times New Roman"/>
          <w:sz w:val="24"/>
          <w:szCs w:val="24"/>
        </w:rPr>
        <w:t xml:space="preserve">had </w:t>
      </w:r>
      <w:r w:rsidRPr="00462A86">
        <w:rPr>
          <w:rFonts w:ascii="Times New Roman" w:hAnsi="Times New Roman" w:cs="Times New Roman"/>
          <w:sz w:val="24"/>
          <w:szCs w:val="24"/>
        </w:rPr>
        <w:t>need to be analysed in an appropriate method (see summary of construct table in section 6.5.11.1). Regression analysis was avoided since it generally treats all latent variables as the combined scales of their respective dimensions, thus losing any information about the possible differential performance of some dimensions of a given construct over others (Savalei &amp; Bentler, 2007). On the other hand, structural equation modeling (SEM) has been considered as a powerful second-generation multivariate technique for analysing results of constructs, especially latent constructs that have multiple dimensions, allowing the assessment of measurement properties and theoretical (structural) relationship and also facilitate accounting for measurement error in observed variables (Hoyle,1995; Maruyama,1997; Chin, 1998; Kline, 2005). Structural equation models go beyond ordinary regression models to incorporate multiple independent and dependent variables as well as hypothetical latent constructs that clusters of observed variables might represent (Savalei &amp; Bentler, 2007).</w:t>
      </w:r>
    </w:p>
    <w:p w14:paraId="42882D0B" w14:textId="77777777"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p>
    <w:p w14:paraId="7D34D1A3" w14:textId="77777777" w:rsidR="00ED5877" w:rsidRPr="00462A86" w:rsidRDefault="00ED5877" w:rsidP="00885B2A">
      <w:pPr>
        <w:autoSpaceDE w:val="0"/>
        <w:autoSpaceDN w:val="0"/>
        <w:adjustRightInd w:val="0"/>
        <w:spacing w:after="0" w:line="360" w:lineRule="auto"/>
        <w:jc w:val="distribute"/>
        <w:rPr>
          <w:rFonts w:ascii="Times New Roman" w:hAnsi="Times New Roman" w:cs="Times New Roman"/>
          <w:sz w:val="24"/>
          <w:szCs w:val="24"/>
        </w:rPr>
      </w:pPr>
      <w:r w:rsidRPr="00462A86">
        <w:rPr>
          <w:rFonts w:ascii="Times New Roman" w:hAnsi="Times New Roman" w:cs="Times New Roman"/>
          <w:sz w:val="24"/>
          <w:szCs w:val="24"/>
        </w:rPr>
        <w:t xml:space="preserve">SEM has been increasingly used in a number of disciplines, including marketing (Gefen et al., 2000). Latent constructs are unobservable, and can only be measured by multiple dimensions that represent or are reflected by them. Two types of SEM are advised in the </w:t>
      </w:r>
      <w:r w:rsidRPr="00462A86">
        <w:rPr>
          <w:rFonts w:ascii="Times New Roman" w:hAnsi="Times New Roman" w:cs="Times New Roman"/>
          <w:sz w:val="24"/>
          <w:szCs w:val="24"/>
        </w:rPr>
        <w:lastRenderedPageBreak/>
        <w:t>literature ( Hair et al., 2014) . As explained by Hair et al.,(2014) "Covariance-based SEM ( CB-SEM) is primarily used to confirm (or reject) theories (i.e., a set of systematic relationships between multiple variables that can be tested empirically).It does this by determining how well a proposed theoretical model can estimate the covariance matrix for a sample data set. In contrast, Partial least square based SEM (also called PLS path modeling) is primarily used to develop theories in exploratory research and does this by focusing on explaining the variance in the dependent variables when examining the model" (p.4).</w:t>
      </w:r>
    </w:p>
    <w:p w14:paraId="6E5B67D4" w14:textId="77777777" w:rsidR="00ED5877" w:rsidRPr="00462A86" w:rsidRDefault="00ED5877" w:rsidP="00885B2A">
      <w:pPr>
        <w:autoSpaceDE w:val="0"/>
        <w:autoSpaceDN w:val="0"/>
        <w:adjustRightInd w:val="0"/>
        <w:spacing w:after="0" w:line="360" w:lineRule="auto"/>
        <w:jc w:val="distribute"/>
        <w:rPr>
          <w:rFonts w:ascii="Times New Roman" w:hAnsi="Times New Roman" w:cs="Times New Roman"/>
          <w:sz w:val="24"/>
          <w:szCs w:val="24"/>
        </w:rPr>
      </w:pPr>
    </w:p>
    <w:p w14:paraId="43AB158B" w14:textId="3340F120"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Partial least square (PLS) path modelling division of SEM, which is increasingly employed in marketing and international marketing research (Hair et al., 2012; Henseler et al., 2014; Mustonen et al., 2015) </w:t>
      </w:r>
      <w:r w:rsidR="00622DE0" w:rsidRPr="00462A86">
        <w:rPr>
          <w:rFonts w:ascii="Times New Roman" w:hAnsi="Times New Roman" w:cs="Times New Roman"/>
          <w:sz w:val="24"/>
          <w:szCs w:val="24"/>
        </w:rPr>
        <w:t>was</w:t>
      </w:r>
      <w:r w:rsidRPr="00462A86">
        <w:rPr>
          <w:rFonts w:ascii="Times New Roman" w:hAnsi="Times New Roman" w:cs="Times New Roman"/>
          <w:sz w:val="24"/>
          <w:szCs w:val="24"/>
        </w:rPr>
        <w:t xml:space="preserve"> adopted in the present </w:t>
      </w:r>
      <w:r w:rsidR="005106B8" w:rsidRPr="00462A86">
        <w:rPr>
          <w:rFonts w:ascii="Times New Roman" w:hAnsi="Times New Roman" w:cs="Times New Roman"/>
          <w:sz w:val="24"/>
          <w:szCs w:val="24"/>
        </w:rPr>
        <w:t>study.</w:t>
      </w:r>
    </w:p>
    <w:p w14:paraId="15665422" w14:textId="77777777"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p>
    <w:p w14:paraId="11B65FA4" w14:textId="23CA4303" w:rsidR="00ED5877" w:rsidRPr="00462A86" w:rsidRDefault="00080D52" w:rsidP="00885B2A">
      <w:pPr>
        <w:autoSpaceDE w:val="0"/>
        <w:autoSpaceDN w:val="0"/>
        <w:adjustRightInd w:val="0"/>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6.</w:t>
      </w:r>
      <w:r w:rsidR="00491AFD" w:rsidRPr="00462A86">
        <w:rPr>
          <w:rFonts w:ascii="Times New Roman" w:hAnsi="Times New Roman" w:cs="Times New Roman"/>
          <w:b/>
          <w:bCs/>
          <w:sz w:val="24"/>
          <w:szCs w:val="24"/>
        </w:rPr>
        <w:t>10</w:t>
      </w:r>
      <w:r w:rsidR="00ED5877" w:rsidRPr="00462A86">
        <w:rPr>
          <w:rFonts w:ascii="Times New Roman" w:hAnsi="Times New Roman" w:cs="Times New Roman"/>
          <w:b/>
          <w:bCs/>
          <w:sz w:val="24"/>
          <w:szCs w:val="24"/>
        </w:rPr>
        <w:t>.1 Partial Least Squares (PLS) path modelling</w:t>
      </w:r>
    </w:p>
    <w:p w14:paraId="6E1E0541" w14:textId="1B41D655"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Although covariance-based SEM (CBSEM) has been commonly used in previous studies, PLS path modelling was chosen because it handles formative constructs in the model relatively easier than CBSEM (Hair et al.,2014). In the present study, it was proposed that the EESch construct was caused by its dimensions rather than reflecting them. Although tools used in CBSEM such as AMOS and LISREL are able to handle formative constructs in a research model (Temme &amp;Hildebrandt, 2007), the fact that very few </w:t>
      </w:r>
      <w:r w:rsidR="00622DE0" w:rsidRPr="00462A86">
        <w:rPr>
          <w:rFonts w:ascii="Times New Roman" w:hAnsi="Times New Roman" w:cs="Times New Roman"/>
          <w:sz w:val="24"/>
          <w:szCs w:val="24"/>
        </w:rPr>
        <w:t>studies have</w:t>
      </w:r>
      <w:r w:rsidRPr="00462A86">
        <w:rPr>
          <w:rFonts w:ascii="Times New Roman" w:hAnsi="Times New Roman" w:cs="Times New Roman"/>
          <w:sz w:val="24"/>
          <w:szCs w:val="24"/>
        </w:rPr>
        <w:t xml:space="preserve"> applied such a model indicates difficulty is expected when using those tools</w:t>
      </w:r>
      <w:r w:rsidR="00622DE0" w:rsidRPr="00462A86">
        <w:rPr>
          <w:rFonts w:ascii="Times New Roman" w:hAnsi="Times New Roman" w:cs="Times New Roman"/>
          <w:sz w:val="24"/>
          <w:szCs w:val="24"/>
        </w:rPr>
        <w:t>;</w:t>
      </w:r>
      <w:r w:rsidRPr="00462A86">
        <w:rPr>
          <w:rFonts w:ascii="Times New Roman" w:hAnsi="Times New Roman" w:cs="Times New Roman"/>
          <w:sz w:val="24"/>
          <w:szCs w:val="24"/>
        </w:rPr>
        <w:t xml:space="preserve"> therefore PLS SEM was considered appropriate because of its tested ability to handle formative constructs (Hair et al., 2014). In addition, PLS path modelling is considered more appropriate for predictive and exploratory research while CBSEM is more appropriate for theory testing (Fornell &amp; Bookstein, 1982) and since this study is an exploratory one, therefor</w:t>
      </w:r>
      <w:r w:rsidR="005658A9" w:rsidRPr="00462A86">
        <w:rPr>
          <w:rFonts w:ascii="Times New Roman" w:hAnsi="Times New Roman" w:cs="Times New Roman"/>
          <w:sz w:val="24"/>
          <w:szCs w:val="24"/>
        </w:rPr>
        <w:t>e</w:t>
      </w:r>
      <w:r w:rsidRPr="00462A86">
        <w:rPr>
          <w:rFonts w:ascii="Times New Roman" w:hAnsi="Times New Roman" w:cs="Times New Roman"/>
          <w:sz w:val="24"/>
          <w:szCs w:val="24"/>
        </w:rPr>
        <w:t xml:space="preserve"> PLS SEM is considered to be more suitable. Finally, PLS path modelling does not place major restrictive assumptions on the data, such as adequate sample size and multivariate normality; thus, PLS is sometimes known as a 'soft-modelling' method. The responses obtained in the present study numbered less than 200 per group, thus leading the researcher to opt for PLS path modelling. Commenting on the quality of output and ability to evaluate the path model, Goodhue, Lewis and Thompson (2006) ha</w:t>
      </w:r>
      <w:r w:rsidR="005658A9" w:rsidRPr="00462A86">
        <w:rPr>
          <w:rFonts w:ascii="Times New Roman" w:hAnsi="Times New Roman" w:cs="Times New Roman"/>
          <w:sz w:val="24"/>
          <w:szCs w:val="24"/>
        </w:rPr>
        <w:t>ve</w:t>
      </w:r>
      <w:r w:rsidRPr="00462A86">
        <w:rPr>
          <w:rFonts w:ascii="Times New Roman" w:hAnsi="Times New Roman" w:cs="Times New Roman"/>
          <w:sz w:val="24"/>
          <w:szCs w:val="24"/>
        </w:rPr>
        <w:t xml:space="preserve"> argued that PLS is not inferior to CBSEM, especially when a situation of small sample size and non-normal data distribution is expected from a study, which makes it valid to use PLS SEM to evaluate the suggested model in this study.</w:t>
      </w:r>
    </w:p>
    <w:p w14:paraId="10BC8587" w14:textId="77777777"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p>
    <w:p w14:paraId="2B5B49B6" w14:textId="21AA5B5E" w:rsidR="00ED5877" w:rsidRPr="00462A86" w:rsidRDefault="00ED5877" w:rsidP="005106B8">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The PLS method estimates the weights and loadings used to create latent variable scores, relationships between latent variables and their associated observed or manifest variables, and regression coefficients for the indicators and latent variables (Chin &amp; Newsted,1999). This is similar to the approach used in CBSEM analysis, with the exception of goodness of fit statistics </w:t>
      </w:r>
      <w:r w:rsidR="005106B8" w:rsidRPr="00462A86">
        <w:rPr>
          <w:rFonts w:ascii="Times New Roman" w:hAnsi="Times New Roman" w:cs="Times New Roman"/>
          <w:sz w:val="24"/>
          <w:szCs w:val="24"/>
        </w:rPr>
        <w:t>(Hair</w:t>
      </w:r>
      <w:r w:rsidRPr="00462A86">
        <w:rPr>
          <w:rFonts w:ascii="Times New Roman" w:hAnsi="Times New Roman" w:cs="Times New Roman"/>
          <w:sz w:val="24"/>
          <w:szCs w:val="24"/>
        </w:rPr>
        <w:t xml:space="preserve"> et al.</w:t>
      </w:r>
      <w:r w:rsidR="005106B8" w:rsidRPr="00462A86">
        <w:rPr>
          <w:rFonts w:ascii="Times New Roman" w:hAnsi="Times New Roman" w:cs="Times New Roman"/>
          <w:sz w:val="24"/>
          <w:szCs w:val="24"/>
        </w:rPr>
        <w:t>, 2014</w:t>
      </w:r>
      <w:r w:rsidRPr="00462A86">
        <w:rPr>
          <w:rFonts w:ascii="Times New Roman" w:hAnsi="Times New Roman" w:cs="Times New Roman"/>
          <w:sz w:val="24"/>
          <w:szCs w:val="24"/>
        </w:rPr>
        <w:t xml:space="preserve">). This drawback is overcome by using a blindfolding method that </w:t>
      </w:r>
      <w:r w:rsidR="005106B8" w:rsidRPr="00462A86">
        <w:rPr>
          <w:rFonts w:ascii="Times New Roman" w:hAnsi="Times New Roman" w:cs="Times New Roman"/>
          <w:sz w:val="24"/>
          <w:szCs w:val="24"/>
        </w:rPr>
        <w:t>generates't'</w:t>
      </w:r>
      <w:r w:rsidRPr="00462A86">
        <w:rPr>
          <w:rFonts w:ascii="Times New Roman" w:hAnsi="Times New Roman" w:cs="Times New Roman"/>
          <w:sz w:val="24"/>
          <w:szCs w:val="24"/>
        </w:rPr>
        <w:t xml:space="preserve"> statistics for each effect path. The specific PLS tool used in the present study is a paid professional version 3.2 of software named SmartPLS, developed by Ringle, Wende and Will (SmartPLS 3.2, 2015). A very well received book 'A Primer on Partial Lest Squares Structural Equation modelling (PLS-SEM)' by Hair et al,</w:t>
      </w:r>
      <w:r w:rsidR="005106B8" w:rsidRPr="00462A86">
        <w:rPr>
          <w:rFonts w:ascii="Times New Roman" w:hAnsi="Times New Roman" w:cs="Times New Roman"/>
          <w:sz w:val="24"/>
          <w:szCs w:val="24"/>
        </w:rPr>
        <w:t>.</w:t>
      </w:r>
      <w:r w:rsidR="005658A9" w:rsidRPr="00462A86">
        <w:rPr>
          <w:rFonts w:ascii="Times New Roman" w:hAnsi="Times New Roman" w:cs="Times New Roman"/>
          <w:sz w:val="24"/>
          <w:szCs w:val="24"/>
        </w:rPr>
        <w:t>(</w:t>
      </w:r>
      <w:r w:rsidRPr="00462A86">
        <w:rPr>
          <w:rFonts w:ascii="Times New Roman" w:hAnsi="Times New Roman" w:cs="Times New Roman"/>
          <w:sz w:val="24"/>
          <w:szCs w:val="24"/>
        </w:rPr>
        <w:t>2014</w:t>
      </w:r>
      <w:r w:rsidR="005658A9" w:rsidRPr="00462A86">
        <w:rPr>
          <w:rFonts w:ascii="Times New Roman" w:hAnsi="Times New Roman" w:cs="Times New Roman"/>
          <w:sz w:val="24"/>
          <w:szCs w:val="24"/>
        </w:rPr>
        <w:t>) was</w:t>
      </w:r>
      <w:r w:rsidRPr="00462A86">
        <w:rPr>
          <w:rFonts w:ascii="Times New Roman" w:hAnsi="Times New Roman" w:cs="Times New Roman"/>
          <w:sz w:val="24"/>
          <w:szCs w:val="24"/>
        </w:rPr>
        <w:t xml:space="preserve"> used to support the analysis and usage of the SmartPLS soft</w:t>
      </w:r>
      <w:r w:rsidR="005658A9" w:rsidRPr="00462A86">
        <w:rPr>
          <w:rFonts w:ascii="Times New Roman" w:hAnsi="Times New Roman" w:cs="Times New Roman"/>
          <w:sz w:val="24"/>
          <w:szCs w:val="24"/>
        </w:rPr>
        <w:t xml:space="preserve">ware and interpret the results, </w:t>
      </w:r>
      <w:r w:rsidRPr="00462A86">
        <w:rPr>
          <w:rFonts w:ascii="Times New Roman" w:hAnsi="Times New Roman" w:cs="Times New Roman"/>
          <w:sz w:val="24"/>
          <w:szCs w:val="24"/>
        </w:rPr>
        <w:t xml:space="preserve">which will be discussed </w:t>
      </w:r>
      <w:r w:rsidR="005658A9" w:rsidRPr="00462A86">
        <w:rPr>
          <w:rFonts w:ascii="Times New Roman" w:hAnsi="Times New Roman" w:cs="Times New Roman"/>
          <w:sz w:val="24"/>
          <w:szCs w:val="24"/>
        </w:rPr>
        <w:t>in detail</w:t>
      </w:r>
      <w:r w:rsidRPr="00462A86">
        <w:rPr>
          <w:rFonts w:ascii="Times New Roman" w:hAnsi="Times New Roman" w:cs="Times New Roman"/>
          <w:sz w:val="24"/>
          <w:szCs w:val="24"/>
        </w:rPr>
        <w:t xml:space="preserve"> in Chapter 7.</w:t>
      </w:r>
    </w:p>
    <w:p w14:paraId="68279166" w14:textId="77777777"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p>
    <w:p w14:paraId="5101DE6E" w14:textId="65B5A9B9" w:rsidR="00ED5877" w:rsidRPr="00462A86" w:rsidRDefault="00080D52" w:rsidP="00885B2A">
      <w:pPr>
        <w:autoSpaceDE w:val="0"/>
        <w:autoSpaceDN w:val="0"/>
        <w:adjustRightInd w:val="0"/>
        <w:spacing w:after="0" w:line="360" w:lineRule="auto"/>
        <w:rPr>
          <w:rFonts w:ascii="Times New Roman" w:hAnsi="Times New Roman" w:cs="Times New Roman"/>
          <w:b/>
          <w:bCs/>
          <w:sz w:val="24"/>
          <w:szCs w:val="24"/>
        </w:rPr>
      </w:pPr>
      <w:r w:rsidRPr="00462A86">
        <w:rPr>
          <w:rFonts w:ascii="Times New Roman" w:hAnsi="Times New Roman" w:cs="Times New Roman"/>
          <w:b/>
          <w:bCs/>
          <w:sz w:val="24"/>
          <w:szCs w:val="24"/>
        </w:rPr>
        <w:t>6.</w:t>
      </w:r>
      <w:r w:rsidR="00491AFD" w:rsidRPr="00462A86">
        <w:rPr>
          <w:rFonts w:ascii="Times New Roman" w:hAnsi="Times New Roman" w:cs="Times New Roman"/>
          <w:b/>
          <w:bCs/>
          <w:sz w:val="24"/>
          <w:szCs w:val="24"/>
        </w:rPr>
        <w:t>11</w:t>
      </w:r>
      <w:r w:rsidR="00ED5877" w:rsidRPr="00462A86">
        <w:rPr>
          <w:rFonts w:ascii="Times New Roman" w:hAnsi="Times New Roman" w:cs="Times New Roman"/>
          <w:b/>
          <w:bCs/>
          <w:sz w:val="24"/>
          <w:szCs w:val="24"/>
        </w:rPr>
        <w:t xml:space="preserve"> Summary of the chapter</w:t>
      </w:r>
    </w:p>
    <w:p w14:paraId="6CF41776" w14:textId="77143792" w:rsidR="00ED5877" w:rsidRPr="00462A86" w:rsidRDefault="00ED5877" w:rsidP="00885B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This chapter discussed the quantitative phase of the proposed research methodology. The link between </w:t>
      </w:r>
      <w:r w:rsidR="005658A9" w:rsidRPr="00462A86">
        <w:rPr>
          <w:rFonts w:ascii="Times New Roman" w:hAnsi="Times New Roman" w:cs="Times New Roman"/>
          <w:sz w:val="24"/>
          <w:szCs w:val="24"/>
        </w:rPr>
        <w:t xml:space="preserve">the </w:t>
      </w:r>
      <w:r w:rsidRPr="00462A86">
        <w:rPr>
          <w:rFonts w:ascii="Times New Roman" w:hAnsi="Times New Roman" w:cs="Times New Roman"/>
          <w:sz w:val="24"/>
          <w:szCs w:val="24"/>
        </w:rPr>
        <w:t>qualitative and quantitative phase</w:t>
      </w:r>
      <w:r w:rsidR="005658A9" w:rsidRPr="00462A86">
        <w:rPr>
          <w:rFonts w:ascii="Times New Roman" w:hAnsi="Times New Roman" w:cs="Times New Roman"/>
          <w:sz w:val="24"/>
          <w:szCs w:val="24"/>
        </w:rPr>
        <w:t>s</w:t>
      </w:r>
      <w:r w:rsidRPr="00462A86">
        <w:rPr>
          <w:rFonts w:ascii="Times New Roman" w:hAnsi="Times New Roman" w:cs="Times New Roman"/>
          <w:sz w:val="24"/>
          <w:szCs w:val="24"/>
        </w:rPr>
        <w:t xml:space="preserve"> was discussed. The conceptual model was </w:t>
      </w:r>
      <w:r w:rsidR="005658A9" w:rsidRPr="00462A86">
        <w:rPr>
          <w:rFonts w:ascii="Times New Roman" w:hAnsi="Times New Roman" w:cs="Times New Roman"/>
          <w:sz w:val="24"/>
          <w:szCs w:val="24"/>
        </w:rPr>
        <w:t>developed and research hypothese</w:t>
      </w:r>
      <w:r w:rsidRPr="00462A86">
        <w:rPr>
          <w:rFonts w:ascii="Times New Roman" w:hAnsi="Times New Roman" w:cs="Times New Roman"/>
          <w:sz w:val="24"/>
          <w:szCs w:val="24"/>
        </w:rPr>
        <w:t>s</w:t>
      </w:r>
      <w:r w:rsidR="005658A9" w:rsidRPr="00462A86">
        <w:rPr>
          <w:rFonts w:ascii="Times New Roman" w:hAnsi="Times New Roman" w:cs="Times New Roman"/>
          <w:sz w:val="24"/>
          <w:szCs w:val="24"/>
        </w:rPr>
        <w:t xml:space="preserve"> were</w:t>
      </w:r>
      <w:r w:rsidRPr="00462A86">
        <w:rPr>
          <w:rFonts w:ascii="Times New Roman" w:hAnsi="Times New Roman" w:cs="Times New Roman"/>
          <w:sz w:val="24"/>
          <w:szCs w:val="24"/>
        </w:rPr>
        <w:t xml:space="preserve"> listed. Discussion and justification on usage of survey method also formed part of this chapter. The development of measurement scales was discussed and </w:t>
      </w:r>
      <w:r w:rsidR="005658A9"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process of data collection was detailed. A summary </w:t>
      </w:r>
      <w:r w:rsidR="005106B8" w:rsidRPr="00462A86">
        <w:rPr>
          <w:rFonts w:ascii="Times New Roman" w:hAnsi="Times New Roman" w:cs="Times New Roman"/>
          <w:sz w:val="24"/>
          <w:szCs w:val="24"/>
        </w:rPr>
        <w:t>of constructs</w:t>
      </w:r>
      <w:r w:rsidR="00253133" w:rsidRPr="00462A86">
        <w:rPr>
          <w:rFonts w:ascii="Times New Roman" w:hAnsi="Times New Roman" w:cs="Times New Roman"/>
          <w:sz w:val="24"/>
          <w:szCs w:val="24"/>
        </w:rPr>
        <w:t xml:space="preserve"> is presented in section 6.</w:t>
      </w:r>
      <w:r w:rsidRPr="00462A86">
        <w:rPr>
          <w:rFonts w:ascii="Times New Roman" w:hAnsi="Times New Roman" w:cs="Times New Roman"/>
          <w:sz w:val="24"/>
          <w:szCs w:val="24"/>
        </w:rPr>
        <w:t xml:space="preserve">11.1 </w:t>
      </w:r>
      <w:r w:rsidR="0028465C" w:rsidRPr="00462A86">
        <w:rPr>
          <w:rFonts w:ascii="Times New Roman" w:hAnsi="Times New Roman" w:cs="Times New Roman"/>
          <w:sz w:val="24"/>
          <w:szCs w:val="24"/>
        </w:rPr>
        <w:t>in the next page</w:t>
      </w:r>
      <w:r w:rsidRPr="00462A86">
        <w:rPr>
          <w:rFonts w:ascii="Times New Roman" w:hAnsi="Times New Roman" w:cs="Times New Roman"/>
          <w:sz w:val="24"/>
          <w:szCs w:val="24"/>
        </w:rPr>
        <w:t xml:space="preserve">. </w:t>
      </w:r>
      <w:r w:rsidRPr="00462A86">
        <w:rPr>
          <w:rFonts w:ascii="Times New Roman" w:hAnsi="Times New Roman" w:cs="Times New Roman"/>
          <w:sz w:val="24"/>
          <w:szCs w:val="24"/>
          <w:lang w:eastAsia="ja-JP"/>
        </w:rPr>
        <w:t xml:space="preserve">Both parents and adolescent children were included as subjects in order to improve response reliability and validity. Parallel questionnaires were developed for the parent-child dyads. Usage of PLS_SEM as </w:t>
      </w:r>
      <w:r w:rsidR="005658A9" w:rsidRPr="00462A86">
        <w:rPr>
          <w:rFonts w:ascii="Times New Roman" w:hAnsi="Times New Roman" w:cs="Times New Roman"/>
          <w:sz w:val="24"/>
          <w:szCs w:val="24"/>
          <w:lang w:eastAsia="ja-JP"/>
        </w:rPr>
        <w:t xml:space="preserve">a </w:t>
      </w:r>
      <w:r w:rsidRPr="00462A86">
        <w:rPr>
          <w:rFonts w:ascii="Times New Roman" w:hAnsi="Times New Roman" w:cs="Times New Roman"/>
          <w:sz w:val="24"/>
          <w:szCs w:val="24"/>
          <w:lang w:eastAsia="ja-JP"/>
        </w:rPr>
        <w:t xml:space="preserve">data analysis method was discussed and justified. </w:t>
      </w:r>
      <w:r w:rsidRPr="00462A86">
        <w:rPr>
          <w:rFonts w:ascii="Times New Roman" w:hAnsi="Times New Roman" w:cs="Times New Roman"/>
          <w:sz w:val="24"/>
          <w:szCs w:val="24"/>
        </w:rPr>
        <w:t xml:space="preserve">In the following chapter, the collected data is analysed with </w:t>
      </w:r>
      <w:r w:rsidR="0028465C" w:rsidRPr="00462A86">
        <w:rPr>
          <w:rFonts w:ascii="Times New Roman" w:hAnsi="Times New Roman" w:cs="Times New Roman"/>
          <w:sz w:val="24"/>
          <w:szCs w:val="24"/>
        </w:rPr>
        <w:t>respect to the research problem.</w:t>
      </w:r>
    </w:p>
    <w:p w14:paraId="3A034B78" w14:textId="77777777" w:rsidR="00ED2BC7" w:rsidRPr="00462A86" w:rsidRDefault="00ED2BC7" w:rsidP="00885B2A">
      <w:pPr>
        <w:autoSpaceDE w:val="0"/>
        <w:autoSpaceDN w:val="0"/>
        <w:adjustRightInd w:val="0"/>
        <w:spacing w:after="0" w:line="360" w:lineRule="auto"/>
        <w:jc w:val="both"/>
        <w:rPr>
          <w:rFonts w:ascii="Times New Roman" w:hAnsi="Times New Roman" w:cs="Times New Roman"/>
          <w:sz w:val="24"/>
          <w:szCs w:val="24"/>
        </w:rPr>
      </w:pPr>
    </w:p>
    <w:p w14:paraId="2B73200C" w14:textId="77777777" w:rsidR="00ED2BC7" w:rsidRPr="00462A86" w:rsidRDefault="00ED2BC7" w:rsidP="00885B2A">
      <w:pPr>
        <w:autoSpaceDE w:val="0"/>
        <w:autoSpaceDN w:val="0"/>
        <w:adjustRightInd w:val="0"/>
        <w:spacing w:after="0" w:line="360" w:lineRule="auto"/>
        <w:jc w:val="both"/>
        <w:rPr>
          <w:rFonts w:ascii="Times New Roman" w:hAnsi="Times New Roman" w:cs="Times New Roman"/>
          <w:sz w:val="24"/>
          <w:szCs w:val="24"/>
        </w:rPr>
      </w:pPr>
    </w:p>
    <w:p w14:paraId="2A7A11B8" w14:textId="77777777" w:rsidR="0004043B" w:rsidRPr="00462A86" w:rsidRDefault="0004043B" w:rsidP="00885B2A">
      <w:pPr>
        <w:autoSpaceDE w:val="0"/>
        <w:autoSpaceDN w:val="0"/>
        <w:adjustRightInd w:val="0"/>
        <w:spacing w:after="0" w:line="360" w:lineRule="auto"/>
        <w:jc w:val="both"/>
        <w:rPr>
          <w:rFonts w:ascii="Times New Roman" w:hAnsi="Times New Roman" w:cs="Times New Roman"/>
          <w:sz w:val="24"/>
          <w:szCs w:val="24"/>
        </w:rPr>
      </w:pPr>
    </w:p>
    <w:p w14:paraId="280683E1" w14:textId="77777777" w:rsidR="0004043B" w:rsidRPr="00462A86" w:rsidRDefault="0004043B" w:rsidP="00885B2A">
      <w:pPr>
        <w:autoSpaceDE w:val="0"/>
        <w:autoSpaceDN w:val="0"/>
        <w:adjustRightInd w:val="0"/>
        <w:spacing w:after="0" w:line="360" w:lineRule="auto"/>
        <w:jc w:val="both"/>
        <w:rPr>
          <w:rFonts w:ascii="Times New Roman" w:hAnsi="Times New Roman" w:cs="Times New Roman"/>
          <w:sz w:val="24"/>
          <w:szCs w:val="24"/>
        </w:rPr>
      </w:pPr>
    </w:p>
    <w:p w14:paraId="56BBE953" w14:textId="77777777" w:rsidR="007927E6" w:rsidRPr="00462A86" w:rsidRDefault="007927E6" w:rsidP="00885B2A">
      <w:pPr>
        <w:autoSpaceDE w:val="0"/>
        <w:autoSpaceDN w:val="0"/>
        <w:adjustRightInd w:val="0"/>
        <w:spacing w:after="0" w:line="360" w:lineRule="auto"/>
        <w:jc w:val="both"/>
        <w:rPr>
          <w:rFonts w:ascii="Times New Roman" w:hAnsi="Times New Roman" w:cs="Times New Roman"/>
          <w:sz w:val="24"/>
          <w:szCs w:val="24"/>
        </w:rPr>
      </w:pPr>
    </w:p>
    <w:p w14:paraId="01F2FC68" w14:textId="77777777" w:rsidR="007927E6" w:rsidRPr="00462A86" w:rsidRDefault="007927E6" w:rsidP="00885B2A">
      <w:pPr>
        <w:autoSpaceDE w:val="0"/>
        <w:autoSpaceDN w:val="0"/>
        <w:adjustRightInd w:val="0"/>
        <w:spacing w:after="0" w:line="360" w:lineRule="auto"/>
        <w:jc w:val="both"/>
        <w:rPr>
          <w:rFonts w:ascii="Times New Roman" w:hAnsi="Times New Roman" w:cs="Times New Roman"/>
          <w:sz w:val="24"/>
          <w:szCs w:val="24"/>
        </w:rPr>
      </w:pPr>
    </w:p>
    <w:p w14:paraId="61C9E0CB" w14:textId="77777777" w:rsidR="007927E6" w:rsidRPr="00462A86" w:rsidRDefault="007927E6" w:rsidP="00885B2A">
      <w:pPr>
        <w:autoSpaceDE w:val="0"/>
        <w:autoSpaceDN w:val="0"/>
        <w:adjustRightInd w:val="0"/>
        <w:spacing w:after="0" w:line="360" w:lineRule="auto"/>
        <w:jc w:val="both"/>
        <w:rPr>
          <w:rFonts w:ascii="Times New Roman" w:hAnsi="Times New Roman" w:cs="Times New Roman"/>
          <w:sz w:val="24"/>
          <w:szCs w:val="24"/>
        </w:rPr>
      </w:pPr>
    </w:p>
    <w:p w14:paraId="18C1C2BD" w14:textId="77777777" w:rsidR="007927E6" w:rsidRPr="00462A86" w:rsidRDefault="007927E6" w:rsidP="00885B2A">
      <w:pPr>
        <w:autoSpaceDE w:val="0"/>
        <w:autoSpaceDN w:val="0"/>
        <w:adjustRightInd w:val="0"/>
        <w:spacing w:after="0" w:line="360" w:lineRule="auto"/>
        <w:jc w:val="both"/>
        <w:rPr>
          <w:rFonts w:ascii="Times New Roman" w:hAnsi="Times New Roman" w:cs="Times New Roman"/>
          <w:sz w:val="24"/>
          <w:szCs w:val="24"/>
        </w:rPr>
      </w:pPr>
    </w:p>
    <w:p w14:paraId="1CFE25E2" w14:textId="77777777" w:rsidR="0004043B" w:rsidRPr="00462A86" w:rsidRDefault="0004043B" w:rsidP="00885B2A">
      <w:pPr>
        <w:autoSpaceDE w:val="0"/>
        <w:autoSpaceDN w:val="0"/>
        <w:adjustRightInd w:val="0"/>
        <w:spacing w:after="0" w:line="360" w:lineRule="auto"/>
        <w:jc w:val="both"/>
        <w:rPr>
          <w:rFonts w:ascii="Times New Roman" w:hAnsi="Times New Roman" w:cs="Times New Roman"/>
          <w:sz w:val="24"/>
          <w:szCs w:val="24"/>
        </w:rPr>
      </w:pPr>
    </w:p>
    <w:p w14:paraId="7AA143F3" w14:textId="77777777" w:rsidR="00ED2BC7" w:rsidRPr="00462A86" w:rsidRDefault="00ED2BC7" w:rsidP="00885B2A">
      <w:pPr>
        <w:autoSpaceDE w:val="0"/>
        <w:autoSpaceDN w:val="0"/>
        <w:adjustRightInd w:val="0"/>
        <w:spacing w:after="0" w:line="360" w:lineRule="auto"/>
        <w:jc w:val="both"/>
        <w:rPr>
          <w:rFonts w:ascii="Times New Roman" w:hAnsi="Times New Roman" w:cs="Times New Roman"/>
          <w:sz w:val="24"/>
          <w:szCs w:val="24"/>
        </w:rPr>
      </w:pPr>
    </w:p>
    <w:p w14:paraId="17B8A815" w14:textId="77777777" w:rsidR="00ED2BC7" w:rsidRPr="00462A86" w:rsidRDefault="00ED2BC7" w:rsidP="00885B2A">
      <w:pPr>
        <w:autoSpaceDE w:val="0"/>
        <w:autoSpaceDN w:val="0"/>
        <w:adjustRightInd w:val="0"/>
        <w:spacing w:after="0" w:line="360" w:lineRule="auto"/>
        <w:jc w:val="both"/>
        <w:rPr>
          <w:rFonts w:ascii="Times New Roman" w:hAnsi="Times New Roman" w:cs="Times New Roman"/>
          <w:sz w:val="24"/>
          <w:szCs w:val="24"/>
        </w:rPr>
      </w:pPr>
    </w:p>
    <w:p w14:paraId="00F2E34D" w14:textId="2B2B09BA" w:rsidR="00ED5877" w:rsidRPr="00462A86" w:rsidRDefault="005658A9" w:rsidP="00ED5877">
      <w:pPr>
        <w:autoSpaceDE w:val="0"/>
        <w:autoSpaceDN w:val="0"/>
        <w:adjustRightInd w:val="0"/>
        <w:spacing w:after="0" w:line="24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lastRenderedPageBreak/>
        <w:t>6.11.1</w:t>
      </w:r>
      <w:r w:rsidR="00ED5877" w:rsidRPr="00462A86">
        <w:rPr>
          <w:rFonts w:ascii="Times New Roman" w:hAnsi="Times New Roman" w:cs="Times New Roman"/>
          <w:b/>
          <w:bCs/>
          <w:sz w:val="24"/>
          <w:szCs w:val="24"/>
        </w:rPr>
        <w:t xml:space="preserve"> Summary of the construc</w:t>
      </w:r>
      <w:r w:rsidR="00197A96" w:rsidRPr="00462A86">
        <w:rPr>
          <w:rFonts w:ascii="Times New Roman" w:hAnsi="Times New Roman" w:cs="Times New Roman"/>
          <w:b/>
          <w:bCs/>
          <w:sz w:val="24"/>
          <w:szCs w:val="24"/>
        </w:rPr>
        <w:t>ts</w:t>
      </w:r>
    </w:p>
    <w:p w14:paraId="0106A0F9" w14:textId="77777777" w:rsidR="00ED5877" w:rsidRPr="00462A86" w:rsidRDefault="00ED5877" w:rsidP="00ED5877">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75"/>
        <w:gridCol w:w="3261"/>
        <w:gridCol w:w="1608"/>
        <w:gridCol w:w="1849"/>
        <w:gridCol w:w="1849"/>
      </w:tblGrid>
      <w:tr w:rsidR="00ED5877" w:rsidRPr="00462A86" w14:paraId="4F9D7633" w14:textId="77777777" w:rsidTr="00ED5877">
        <w:tc>
          <w:tcPr>
            <w:tcW w:w="675" w:type="dxa"/>
          </w:tcPr>
          <w:p w14:paraId="765A1312" w14:textId="77777777" w:rsidR="00ED5877" w:rsidRPr="00462A86" w:rsidRDefault="00ED5877" w:rsidP="00ED5877">
            <w:pPr>
              <w:autoSpaceDE w:val="0"/>
              <w:autoSpaceDN w:val="0"/>
              <w:adjustRightInd w:val="0"/>
              <w:jc w:val="both"/>
              <w:rPr>
                <w:rFonts w:ascii="Times New Roman" w:hAnsi="Times New Roman" w:cs="Times New Roman"/>
                <w:b/>
                <w:sz w:val="24"/>
                <w:szCs w:val="24"/>
              </w:rPr>
            </w:pPr>
            <w:r w:rsidRPr="00462A86">
              <w:rPr>
                <w:rFonts w:ascii="Times New Roman" w:hAnsi="Times New Roman" w:cs="Times New Roman"/>
                <w:b/>
                <w:sz w:val="24"/>
                <w:szCs w:val="24"/>
              </w:rPr>
              <w:t>No</w:t>
            </w:r>
          </w:p>
        </w:tc>
        <w:tc>
          <w:tcPr>
            <w:tcW w:w="3261" w:type="dxa"/>
          </w:tcPr>
          <w:p w14:paraId="789AA217" w14:textId="77777777" w:rsidR="00ED5877" w:rsidRPr="00462A86" w:rsidRDefault="00ED5877" w:rsidP="00ED5877">
            <w:pPr>
              <w:autoSpaceDE w:val="0"/>
              <w:autoSpaceDN w:val="0"/>
              <w:adjustRightInd w:val="0"/>
              <w:rPr>
                <w:rFonts w:ascii="Times New Roman" w:hAnsi="Times New Roman" w:cs="Times New Roman"/>
                <w:b/>
                <w:sz w:val="24"/>
                <w:szCs w:val="24"/>
              </w:rPr>
            </w:pPr>
            <w:r w:rsidRPr="00462A86">
              <w:rPr>
                <w:rFonts w:ascii="Times New Roman" w:hAnsi="Times New Roman" w:cs="Times New Roman"/>
                <w:b/>
                <w:sz w:val="24"/>
                <w:szCs w:val="24"/>
              </w:rPr>
              <w:t>Construct</w:t>
            </w:r>
          </w:p>
        </w:tc>
        <w:tc>
          <w:tcPr>
            <w:tcW w:w="1608" w:type="dxa"/>
          </w:tcPr>
          <w:p w14:paraId="5F494A4F" w14:textId="74880E31" w:rsidR="00ED5877" w:rsidRPr="00462A86" w:rsidRDefault="00D86E2B" w:rsidP="00ED5877">
            <w:pPr>
              <w:autoSpaceDE w:val="0"/>
              <w:autoSpaceDN w:val="0"/>
              <w:adjustRightInd w:val="0"/>
              <w:jc w:val="both"/>
              <w:rPr>
                <w:rFonts w:ascii="Times New Roman" w:hAnsi="Times New Roman" w:cs="Times New Roman"/>
                <w:b/>
                <w:sz w:val="24"/>
                <w:szCs w:val="24"/>
              </w:rPr>
            </w:pPr>
            <w:r w:rsidRPr="00462A86">
              <w:rPr>
                <w:rFonts w:ascii="Times New Roman" w:hAnsi="Times New Roman" w:cs="Times New Roman"/>
                <w:b/>
                <w:sz w:val="24"/>
                <w:szCs w:val="24"/>
              </w:rPr>
              <w:t>Group 1</w:t>
            </w:r>
          </w:p>
        </w:tc>
        <w:tc>
          <w:tcPr>
            <w:tcW w:w="1849" w:type="dxa"/>
          </w:tcPr>
          <w:p w14:paraId="19B49F94" w14:textId="2D8C380E" w:rsidR="00ED5877" w:rsidRPr="00462A86" w:rsidRDefault="00D86E2B" w:rsidP="00ED5877">
            <w:pPr>
              <w:autoSpaceDE w:val="0"/>
              <w:autoSpaceDN w:val="0"/>
              <w:adjustRightInd w:val="0"/>
              <w:jc w:val="both"/>
              <w:rPr>
                <w:rFonts w:ascii="Times New Roman" w:hAnsi="Times New Roman" w:cs="Times New Roman"/>
                <w:b/>
                <w:sz w:val="24"/>
                <w:szCs w:val="24"/>
              </w:rPr>
            </w:pPr>
            <w:r w:rsidRPr="00462A86">
              <w:rPr>
                <w:rFonts w:ascii="Times New Roman" w:hAnsi="Times New Roman" w:cs="Times New Roman"/>
                <w:b/>
                <w:sz w:val="24"/>
                <w:szCs w:val="24"/>
              </w:rPr>
              <w:t>Group 2</w:t>
            </w:r>
          </w:p>
        </w:tc>
        <w:tc>
          <w:tcPr>
            <w:tcW w:w="1849" w:type="dxa"/>
          </w:tcPr>
          <w:p w14:paraId="415AB34D" w14:textId="77777777" w:rsidR="00ED5877" w:rsidRPr="00462A86" w:rsidRDefault="00ED5877" w:rsidP="00ED5877">
            <w:pPr>
              <w:autoSpaceDE w:val="0"/>
              <w:autoSpaceDN w:val="0"/>
              <w:adjustRightInd w:val="0"/>
              <w:jc w:val="both"/>
              <w:rPr>
                <w:rFonts w:ascii="Times New Roman" w:hAnsi="Times New Roman" w:cs="Times New Roman"/>
                <w:b/>
                <w:sz w:val="24"/>
                <w:szCs w:val="24"/>
              </w:rPr>
            </w:pPr>
            <w:r w:rsidRPr="00462A86">
              <w:rPr>
                <w:rFonts w:ascii="Times New Roman" w:hAnsi="Times New Roman" w:cs="Times New Roman"/>
                <w:b/>
                <w:sz w:val="24"/>
                <w:szCs w:val="24"/>
              </w:rPr>
              <w:t>Type of construct</w:t>
            </w:r>
          </w:p>
        </w:tc>
      </w:tr>
      <w:tr w:rsidR="00ED5877" w:rsidRPr="00462A86" w14:paraId="2B5D8E0A" w14:textId="77777777" w:rsidTr="00ED5877">
        <w:tc>
          <w:tcPr>
            <w:tcW w:w="675" w:type="dxa"/>
          </w:tcPr>
          <w:p w14:paraId="66CC6B93"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3261" w:type="dxa"/>
          </w:tcPr>
          <w:p w14:paraId="4B47D991" w14:textId="77777777" w:rsidR="00ED5877" w:rsidRPr="00462A86" w:rsidRDefault="00ED5877" w:rsidP="00ED5877">
            <w:pPr>
              <w:autoSpaceDE w:val="0"/>
              <w:autoSpaceDN w:val="0"/>
              <w:adjustRightInd w:val="0"/>
              <w:rPr>
                <w:rFonts w:ascii="Times New Roman" w:hAnsi="Times New Roman" w:cs="Times New Roman"/>
                <w:sz w:val="24"/>
                <w:szCs w:val="24"/>
              </w:rPr>
            </w:pPr>
          </w:p>
        </w:tc>
        <w:tc>
          <w:tcPr>
            <w:tcW w:w="1608" w:type="dxa"/>
          </w:tcPr>
          <w:p w14:paraId="1E72707C"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1849" w:type="dxa"/>
          </w:tcPr>
          <w:p w14:paraId="27521299"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c>
          <w:tcPr>
            <w:tcW w:w="1849" w:type="dxa"/>
          </w:tcPr>
          <w:p w14:paraId="12A05159" w14:textId="77777777" w:rsidR="00ED5877" w:rsidRPr="00462A86" w:rsidRDefault="00ED5877" w:rsidP="00ED5877">
            <w:pPr>
              <w:autoSpaceDE w:val="0"/>
              <w:autoSpaceDN w:val="0"/>
              <w:adjustRightInd w:val="0"/>
              <w:jc w:val="both"/>
              <w:rPr>
                <w:rFonts w:ascii="Times New Roman" w:hAnsi="Times New Roman" w:cs="Times New Roman"/>
                <w:sz w:val="24"/>
                <w:szCs w:val="24"/>
              </w:rPr>
            </w:pPr>
          </w:p>
        </w:tc>
      </w:tr>
      <w:tr w:rsidR="00ED5877" w:rsidRPr="00462A86" w14:paraId="11278258" w14:textId="77777777" w:rsidTr="00ED5877">
        <w:tc>
          <w:tcPr>
            <w:tcW w:w="675" w:type="dxa"/>
          </w:tcPr>
          <w:p w14:paraId="3F1ECCC8"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w:t>
            </w:r>
          </w:p>
        </w:tc>
        <w:tc>
          <w:tcPr>
            <w:tcW w:w="3261" w:type="dxa"/>
          </w:tcPr>
          <w:p w14:paraId="1BA2E282"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Environmental education in school-GSP (EESch)</w:t>
            </w:r>
          </w:p>
        </w:tc>
        <w:tc>
          <w:tcPr>
            <w:tcW w:w="1608" w:type="dxa"/>
          </w:tcPr>
          <w:p w14:paraId="52D86480"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yes</w:t>
            </w:r>
          </w:p>
        </w:tc>
        <w:tc>
          <w:tcPr>
            <w:tcW w:w="1849" w:type="dxa"/>
          </w:tcPr>
          <w:p w14:paraId="52946315"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NA</w:t>
            </w:r>
          </w:p>
        </w:tc>
        <w:tc>
          <w:tcPr>
            <w:tcW w:w="1849" w:type="dxa"/>
          </w:tcPr>
          <w:p w14:paraId="21A9FBA4"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Formative latent construct</w:t>
            </w:r>
          </w:p>
        </w:tc>
      </w:tr>
      <w:tr w:rsidR="00ED5877" w:rsidRPr="00462A86" w14:paraId="3F2A08F2" w14:textId="77777777" w:rsidTr="00ED5877">
        <w:tc>
          <w:tcPr>
            <w:tcW w:w="675" w:type="dxa"/>
          </w:tcPr>
          <w:p w14:paraId="33C0338D"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2</w:t>
            </w:r>
          </w:p>
        </w:tc>
        <w:tc>
          <w:tcPr>
            <w:tcW w:w="3261" w:type="dxa"/>
          </w:tcPr>
          <w:p w14:paraId="6F8669EF"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Learning from GSP(LLGSP)</w:t>
            </w:r>
          </w:p>
        </w:tc>
        <w:tc>
          <w:tcPr>
            <w:tcW w:w="1608" w:type="dxa"/>
          </w:tcPr>
          <w:p w14:paraId="129ADB21"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yes</w:t>
            </w:r>
          </w:p>
        </w:tc>
        <w:tc>
          <w:tcPr>
            <w:tcW w:w="1849" w:type="dxa"/>
          </w:tcPr>
          <w:p w14:paraId="59D54AA4"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NA</w:t>
            </w:r>
          </w:p>
        </w:tc>
        <w:tc>
          <w:tcPr>
            <w:tcW w:w="1849" w:type="dxa"/>
          </w:tcPr>
          <w:p w14:paraId="669D649F"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Reflective latent construct</w:t>
            </w:r>
          </w:p>
        </w:tc>
      </w:tr>
      <w:tr w:rsidR="00ED5877" w:rsidRPr="00462A86" w14:paraId="232DDF6C" w14:textId="77777777" w:rsidTr="00ED5877">
        <w:tc>
          <w:tcPr>
            <w:tcW w:w="675" w:type="dxa"/>
          </w:tcPr>
          <w:p w14:paraId="4AA5F5F1"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3261" w:type="dxa"/>
          </w:tcPr>
          <w:p w14:paraId="5BD90A12"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Parents as environmental socialisation agent (PSA)</w:t>
            </w:r>
          </w:p>
        </w:tc>
        <w:tc>
          <w:tcPr>
            <w:tcW w:w="1608" w:type="dxa"/>
          </w:tcPr>
          <w:p w14:paraId="3064477B"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12170597"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183E2569"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171E254E" w14:textId="77777777" w:rsidTr="00ED5877">
        <w:tc>
          <w:tcPr>
            <w:tcW w:w="675" w:type="dxa"/>
          </w:tcPr>
          <w:p w14:paraId="31E10781"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3261" w:type="dxa"/>
          </w:tcPr>
          <w:p w14:paraId="20E9AE77"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Media as environmental socialisation agent (PSA)</w:t>
            </w:r>
          </w:p>
        </w:tc>
        <w:tc>
          <w:tcPr>
            <w:tcW w:w="1608" w:type="dxa"/>
          </w:tcPr>
          <w:p w14:paraId="3FD6D376"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2F7B339B"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24777DB4"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31DC7B06" w14:textId="77777777" w:rsidTr="00ED5877">
        <w:tc>
          <w:tcPr>
            <w:tcW w:w="675" w:type="dxa"/>
          </w:tcPr>
          <w:p w14:paraId="7A89DCAD"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5</w:t>
            </w:r>
          </w:p>
        </w:tc>
        <w:tc>
          <w:tcPr>
            <w:tcW w:w="3261" w:type="dxa"/>
          </w:tcPr>
          <w:p w14:paraId="15E3D3A8"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Adolescents’ environmental concern (ECon)</w:t>
            </w:r>
          </w:p>
        </w:tc>
        <w:tc>
          <w:tcPr>
            <w:tcW w:w="1608" w:type="dxa"/>
          </w:tcPr>
          <w:p w14:paraId="603BA2C7"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6AE0A8D2"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47B97C25"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64A83C60" w14:textId="77777777" w:rsidTr="00ED5877">
        <w:tc>
          <w:tcPr>
            <w:tcW w:w="675" w:type="dxa"/>
          </w:tcPr>
          <w:p w14:paraId="72685803"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6</w:t>
            </w:r>
          </w:p>
        </w:tc>
        <w:tc>
          <w:tcPr>
            <w:tcW w:w="3261" w:type="dxa"/>
          </w:tcPr>
          <w:p w14:paraId="28056C31"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Adolescents’ environmental knowledge(EKnow)</w:t>
            </w:r>
          </w:p>
        </w:tc>
        <w:tc>
          <w:tcPr>
            <w:tcW w:w="1608" w:type="dxa"/>
          </w:tcPr>
          <w:p w14:paraId="73146C70"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71910051"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62C61889" w14:textId="77777777" w:rsidR="00ED5877" w:rsidRPr="00462A86" w:rsidRDefault="00ED5877" w:rsidP="00ED5877">
            <w:r w:rsidRPr="00462A86">
              <w:rPr>
                <w:rFonts w:ascii="Times New Roman" w:hAnsi="Times New Roman" w:cs="Times New Roman"/>
                <w:sz w:val="24"/>
                <w:szCs w:val="24"/>
              </w:rPr>
              <w:t>Categorical</w:t>
            </w:r>
          </w:p>
        </w:tc>
      </w:tr>
      <w:tr w:rsidR="00ED5877" w:rsidRPr="00462A86" w14:paraId="48B49026" w14:textId="77777777" w:rsidTr="00ED5877">
        <w:tc>
          <w:tcPr>
            <w:tcW w:w="675" w:type="dxa"/>
          </w:tcPr>
          <w:p w14:paraId="25210B57"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7</w:t>
            </w:r>
          </w:p>
        </w:tc>
        <w:tc>
          <w:tcPr>
            <w:tcW w:w="3261" w:type="dxa"/>
          </w:tcPr>
          <w:p w14:paraId="7FBCC19F"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Parents’ environmental learning from their adolescents (CSA)</w:t>
            </w:r>
          </w:p>
        </w:tc>
        <w:tc>
          <w:tcPr>
            <w:tcW w:w="1608" w:type="dxa"/>
          </w:tcPr>
          <w:p w14:paraId="075CF9BC"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14E55646"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3D2B7F04"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6BE418E7" w14:textId="77777777" w:rsidTr="00ED5877">
        <w:tc>
          <w:tcPr>
            <w:tcW w:w="675" w:type="dxa"/>
          </w:tcPr>
          <w:p w14:paraId="520AD786"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8</w:t>
            </w:r>
          </w:p>
        </w:tc>
        <w:tc>
          <w:tcPr>
            <w:tcW w:w="3261" w:type="dxa"/>
          </w:tcPr>
          <w:p w14:paraId="04FB01BB"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Parents’ inclination towards pro-environmental behaviour (EBI)</w:t>
            </w:r>
          </w:p>
        </w:tc>
        <w:tc>
          <w:tcPr>
            <w:tcW w:w="1608" w:type="dxa"/>
          </w:tcPr>
          <w:p w14:paraId="2C7E1271"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7B9632AB"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4C22BE1C"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0C00F77D" w14:textId="77777777" w:rsidTr="00ED5877">
        <w:tc>
          <w:tcPr>
            <w:tcW w:w="675" w:type="dxa"/>
          </w:tcPr>
          <w:p w14:paraId="289C42DE"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9</w:t>
            </w:r>
          </w:p>
        </w:tc>
        <w:tc>
          <w:tcPr>
            <w:tcW w:w="3261" w:type="dxa"/>
          </w:tcPr>
          <w:p w14:paraId="0DBDF653"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Parents’ actual level of pro environmental behaviour (EB)</w:t>
            </w:r>
          </w:p>
        </w:tc>
        <w:tc>
          <w:tcPr>
            <w:tcW w:w="1608" w:type="dxa"/>
          </w:tcPr>
          <w:p w14:paraId="4B9F800E"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410071E0"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491D8194"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029B724F" w14:textId="77777777" w:rsidTr="00ED5877">
        <w:tc>
          <w:tcPr>
            <w:tcW w:w="675" w:type="dxa"/>
          </w:tcPr>
          <w:p w14:paraId="1C233F65"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10</w:t>
            </w:r>
          </w:p>
        </w:tc>
        <w:tc>
          <w:tcPr>
            <w:tcW w:w="3261" w:type="dxa"/>
          </w:tcPr>
          <w:p w14:paraId="0F43B606"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Parent’s perception of child’s environmental ability and knowledge (PPCEa_kn)</w:t>
            </w:r>
          </w:p>
        </w:tc>
        <w:tc>
          <w:tcPr>
            <w:tcW w:w="1608" w:type="dxa"/>
          </w:tcPr>
          <w:p w14:paraId="33AABDBA"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383D4F3A"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231548ED"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0B140C5C" w14:textId="77777777" w:rsidTr="00ED5877">
        <w:tc>
          <w:tcPr>
            <w:tcW w:w="675" w:type="dxa"/>
          </w:tcPr>
          <w:p w14:paraId="207CFBBF"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11</w:t>
            </w:r>
          </w:p>
        </w:tc>
        <w:tc>
          <w:tcPr>
            <w:tcW w:w="3261" w:type="dxa"/>
          </w:tcPr>
          <w:p w14:paraId="75D286F5"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Unilateral influence strategies used by adolescents(IS_Uni)</w:t>
            </w:r>
          </w:p>
        </w:tc>
        <w:tc>
          <w:tcPr>
            <w:tcW w:w="1608" w:type="dxa"/>
          </w:tcPr>
          <w:p w14:paraId="28905B2B"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45064555"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1C9E9703"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1A0E15A6" w14:textId="77777777" w:rsidTr="00ED5877">
        <w:tc>
          <w:tcPr>
            <w:tcW w:w="675" w:type="dxa"/>
          </w:tcPr>
          <w:p w14:paraId="1B2AD6BA"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12</w:t>
            </w:r>
          </w:p>
        </w:tc>
        <w:tc>
          <w:tcPr>
            <w:tcW w:w="3261" w:type="dxa"/>
          </w:tcPr>
          <w:p w14:paraId="557C64FA"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Bilateral influence strategies used by adolescents (IS_Bi)</w:t>
            </w:r>
          </w:p>
        </w:tc>
        <w:tc>
          <w:tcPr>
            <w:tcW w:w="1608" w:type="dxa"/>
          </w:tcPr>
          <w:p w14:paraId="203AA8A2"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05641237"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6B1B86C5" w14:textId="77777777" w:rsidR="00ED5877" w:rsidRPr="00462A86" w:rsidRDefault="00ED5877" w:rsidP="00ED5877">
            <w:r w:rsidRPr="00462A86">
              <w:rPr>
                <w:rFonts w:ascii="Times New Roman" w:hAnsi="Times New Roman" w:cs="Times New Roman"/>
                <w:sz w:val="24"/>
                <w:szCs w:val="24"/>
              </w:rPr>
              <w:t>Reflective latent construct</w:t>
            </w:r>
          </w:p>
        </w:tc>
      </w:tr>
      <w:tr w:rsidR="00ED5877" w:rsidRPr="00462A86" w14:paraId="246FAB4D" w14:textId="77777777" w:rsidTr="00ED5877">
        <w:tc>
          <w:tcPr>
            <w:tcW w:w="675" w:type="dxa"/>
          </w:tcPr>
          <w:p w14:paraId="2961524E"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13</w:t>
            </w:r>
          </w:p>
        </w:tc>
        <w:tc>
          <w:tcPr>
            <w:tcW w:w="3261" w:type="dxa"/>
          </w:tcPr>
          <w:p w14:paraId="159F3B60"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Family communication pattern-Consensual (Consen)</w:t>
            </w:r>
          </w:p>
        </w:tc>
        <w:tc>
          <w:tcPr>
            <w:tcW w:w="1608" w:type="dxa"/>
          </w:tcPr>
          <w:p w14:paraId="18B59ED4"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0A9AF366"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7578555C" w14:textId="77777777" w:rsidR="00ED5877" w:rsidRPr="00462A86" w:rsidRDefault="00ED5877" w:rsidP="00ED5877">
            <w:r w:rsidRPr="00462A86">
              <w:rPr>
                <w:rFonts w:ascii="Times New Roman" w:hAnsi="Times New Roman" w:cs="Times New Roman"/>
                <w:sz w:val="24"/>
                <w:szCs w:val="24"/>
              </w:rPr>
              <w:t>Categorical</w:t>
            </w:r>
          </w:p>
        </w:tc>
      </w:tr>
      <w:tr w:rsidR="00ED5877" w:rsidRPr="00462A86" w14:paraId="74D013AA" w14:textId="77777777" w:rsidTr="00ED5877">
        <w:tc>
          <w:tcPr>
            <w:tcW w:w="675" w:type="dxa"/>
          </w:tcPr>
          <w:p w14:paraId="6B0B6CA1"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14</w:t>
            </w:r>
          </w:p>
        </w:tc>
        <w:tc>
          <w:tcPr>
            <w:tcW w:w="3261" w:type="dxa"/>
          </w:tcPr>
          <w:p w14:paraId="30535D84" w14:textId="77777777" w:rsidR="00ED5877" w:rsidRPr="00462A86" w:rsidRDefault="00ED5877" w:rsidP="00ED5877">
            <w:r w:rsidRPr="00462A86">
              <w:rPr>
                <w:rFonts w:ascii="Times New Roman" w:hAnsi="Times New Roman" w:cs="Times New Roman"/>
                <w:sz w:val="24"/>
                <w:szCs w:val="24"/>
              </w:rPr>
              <w:t>Family communication pattern-Protective(Prot)</w:t>
            </w:r>
          </w:p>
        </w:tc>
        <w:tc>
          <w:tcPr>
            <w:tcW w:w="1608" w:type="dxa"/>
          </w:tcPr>
          <w:p w14:paraId="093762B4"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2CD24D63"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1AEF9912" w14:textId="77777777" w:rsidR="00ED5877" w:rsidRPr="00462A86" w:rsidRDefault="00ED5877" w:rsidP="00ED5877">
            <w:r w:rsidRPr="00462A86">
              <w:rPr>
                <w:rFonts w:ascii="Times New Roman" w:hAnsi="Times New Roman" w:cs="Times New Roman"/>
                <w:sz w:val="24"/>
                <w:szCs w:val="24"/>
              </w:rPr>
              <w:t>Categorical</w:t>
            </w:r>
          </w:p>
        </w:tc>
      </w:tr>
      <w:tr w:rsidR="00ED5877" w:rsidRPr="00462A86" w14:paraId="60C7A5C4" w14:textId="77777777" w:rsidTr="00ED5877">
        <w:tc>
          <w:tcPr>
            <w:tcW w:w="675" w:type="dxa"/>
          </w:tcPr>
          <w:p w14:paraId="6D8F4F93"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15</w:t>
            </w:r>
          </w:p>
        </w:tc>
        <w:tc>
          <w:tcPr>
            <w:tcW w:w="3261" w:type="dxa"/>
          </w:tcPr>
          <w:p w14:paraId="2DECAD1E" w14:textId="77777777" w:rsidR="00ED5877" w:rsidRPr="00462A86" w:rsidRDefault="00ED5877" w:rsidP="00ED5877">
            <w:r w:rsidRPr="00462A86">
              <w:rPr>
                <w:rFonts w:ascii="Times New Roman" w:hAnsi="Times New Roman" w:cs="Times New Roman"/>
                <w:sz w:val="24"/>
                <w:szCs w:val="24"/>
              </w:rPr>
              <w:t>Family communication pattern-Pluralistic(Plur)</w:t>
            </w:r>
          </w:p>
        </w:tc>
        <w:tc>
          <w:tcPr>
            <w:tcW w:w="1608" w:type="dxa"/>
          </w:tcPr>
          <w:p w14:paraId="6BBA3555"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619CEB1F"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5BF4FE2B" w14:textId="77777777" w:rsidR="00ED5877" w:rsidRPr="00462A86" w:rsidRDefault="00ED5877" w:rsidP="00ED5877">
            <w:r w:rsidRPr="00462A86">
              <w:rPr>
                <w:rFonts w:ascii="Times New Roman" w:hAnsi="Times New Roman" w:cs="Times New Roman"/>
                <w:sz w:val="24"/>
                <w:szCs w:val="24"/>
              </w:rPr>
              <w:t>Categorical</w:t>
            </w:r>
          </w:p>
        </w:tc>
      </w:tr>
      <w:tr w:rsidR="00ED5877" w:rsidRPr="00462A86" w14:paraId="2AC586B4" w14:textId="77777777" w:rsidTr="00ED5877">
        <w:tc>
          <w:tcPr>
            <w:tcW w:w="675" w:type="dxa"/>
          </w:tcPr>
          <w:p w14:paraId="662F2A7D"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16</w:t>
            </w:r>
          </w:p>
        </w:tc>
        <w:tc>
          <w:tcPr>
            <w:tcW w:w="3261" w:type="dxa"/>
          </w:tcPr>
          <w:p w14:paraId="3A7DF8E5" w14:textId="012CBB15" w:rsidR="00ED5877" w:rsidRPr="00462A86" w:rsidRDefault="00ED5877" w:rsidP="00ED5877">
            <w:r w:rsidRPr="00462A86">
              <w:rPr>
                <w:rFonts w:ascii="Times New Roman" w:hAnsi="Times New Roman" w:cs="Times New Roman"/>
                <w:sz w:val="24"/>
                <w:szCs w:val="24"/>
              </w:rPr>
              <w:t>Family communication pattern</w:t>
            </w:r>
            <w:r w:rsidR="005658A9" w:rsidRPr="00462A86">
              <w:rPr>
                <w:rFonts w:ascii="Times New Roman" w:hAnsi="Times New Roman" w:cs="Times New Roman"/>
                <w:sz w:val="24"/>
                <w:szCs w:val="24"/>
              </w:rPr>
              <w:t>-Laissez</w:t>
            </w:r>
            <w:r w:rsidRPr="00462A86">
              <w:rPr>
                <w:rFonts w:ascii="Times New Roman" w:hAnsi="Times New Roman" w:cs="Times New Roman"/>
                <w:sz w:val="24"/>
                <w:szCs w:val="24"/>
              </w:rPr>
              <w:t>-faire(Laiss-Fa)</w:t>
            </w:r>
          </w:p>
        </w:tc>
        <w:tc>
          <w:tcPr>
            <w:tcW w:w="1608" w:type="dxa"/>
          </w:tcPr>
          <w:p w14:paraId="0DC229DC"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6CCC8707"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7D651AE4" w14:textId="77777777" w:rsidR="00ED5877" w:rsidRPr="00462A86" w:rsidRDefault="00ED5877" w:rsidP="00ED5877">
            <w:r w:rsidRPr="00462A86">
              <w:rPr>
                <w:rFonts w:ascii="Times New Roman" w:hAnsi="Times New Roman" w:cs="Times New Roman"/>
                <w:sz w:val="24"/>
                <w:szCs w:val="24"/>
              </w:rPr>
              <w:t>Categorical</w:t>
            </w:r>
          </w:p>
        </w:tc>
      </w:tr>
      <w:tr w:rsidR="00ED5877" w:rsidRPr="00462A86" w14:paraId="602232A5" w14:textId="77777777" w:rsidTr="00ED5877">
        <w:tc>
          <w:tcPr>
            <w:tcW w:w="675" w:type="dxa"/>
          </w:tcPr>
          <w:p w14:paraId="76CD7430"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17</w:t>
            </w:r>
          </w:p>
        </w:tc>
        <w:tc>
          <w:tcPr>
            <w:tcW w:w="3261" w:type="dxa"/>
          </w:tcPr>
          <w:p w14:paraId="42EF5C9C"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Age of adolescents(C_Age)</w:t>
            </w:r>
          </w:p>
        </w:tc>
        <w:tc>
          <w:tcPr>
            <w:tcW w:w="1608" w:type="dxa"/>
          </w:tcPr>
          <w:p w14:paraId="73C09A38"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3EE95679"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18A72AD0" w14:textId="77777777" w:rsidR="00ED5877" w:rsidRPr="00462A86" w:rsidRDefault="00ED5877" w:rsidP="00ED5877">
            <w:r w:rsidRPr="00462A86">
              <w:rPr>
                <w:rFonts w:ascii="Times New Roman" w:hAnsi="Times New Roman" w:cs="Times New Roman"/>
                <w:sz w:val="24"/>
                <w:szCs w:val="24"/>
              </w:rPr>
              <w:t>Categorical</w:t>
            </w:r>
          </w:p>
        </w:tc>
      </w:tr>
      <w:tr w:rsidR="00ED5877" w:rsidRPr="00462A86" w14:paraId="683EC684" w14:textId="77777777" w:rsidTr="00ED5877">
        <w:tc>
          <w:tcPr>
            <w:tcW w:w="675" w:type="dxa"/>
          </w:tcPr>
          <w:p w14:paraId="1AFDCFEA"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18</w:t>
            </w:r>
          </w:p>
        </w:tc>
        <w:tc>
          <w:tcPr>
            <w:tcW w:w="3261" w:type="dxa"/>
          </w:tcPr>
          <w:p w14:paraId="161E1409"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Family Structure (FS)</w:t>
            </w:r>
          </w:p>
        </w:tc>
        <w:tc>
          <w:tcPr>
            <w:tcW w:w="1608" w:type="dxa"/>
          </w:tcPr>
          <w:p w14:paraId="1AF35073"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03620194"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61E34E46" w14:textId="77777777" w:rsidR="00ED5877" w:rsidRPr="00462A86" w:rsidRDefault="00ED5877" w:rsidP="00ED5877">
            <w:r w:rsidRPr="00462A86">
              <w:rPr>
                <w:rFonts w:ascii="Times New Roman" w:hAnsi="Times New Roman" w:cs="Times New Roman"/>
                <w:sz w:val="24"/>
                <w:szCs w:val="24"/>
              </w:rPr>
              <w:t>Categorical</w:t>
            </w:r>
          </w:p>
        </w:tc>
      </w:tr>
      <w:tr w:rsidR="00ED5877" w:rsidRPr="00462A86" w14:paraId="4DE3F81C" w14:textId="77777777" w:rsidTr="00ED5877">
        <w:tc>
          <w:tcPr>
            <w:tcW w:w="675" w:type="dxa"/>
          </w:tcPr>
          <w:p w14:paraId="4B52B628" w14:textId="77777777" w:rsidR="00ED5877" w:rsidRPr="00462A86" w:rsidRDefault="00ED5877" w:rsidP="00ED5877">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19</w:t>
            </w:r>
          </w:p>
        </w:tc>
        <w:tc>
          <w:tcPr>
            <w:tcW w:w="3261" w:type="dxa"/>
          </w:tcPr>
          <w:p w14:paraId="3F22EE34" w14:textId="77777777" w:rsidR="00ED5877" w:rsidRPr="00462A86" w:rsidRDefault="00ED5877" w:rsidP="00ED5877">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Annual household income(HI)</w:t>
            </w:r>
          </w:p>
        </w:tc>
        <w:tc>
          <w:tcPr>
            <w:tcW w:w="1608" w:type="dxa"/>
          </w:tcPr>
          <w:p w14:paraId="3A191A48"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70120A61" w14:textId="77777777" w:rsidR="00ED5877" w:rsidRPr="00462A86" w:rsidRDefault="00ED5877" w:rsidP="00ED5877">
            <w:r w:rsidRPr="00462A86">
              <w:rPr>
                <w:rFonts w:ascii="Times New Roman" w:hAnsi="Times New Roman" w:cs="Times New Roman"/>
                <w:sz w:val="24"/>
                <w:szCs w:val="24"/>
              </w:rPr>
              <w:t>yes</w:t>
            </w:r>
          </w:p>
        </w:tc>
        <w:tc>
          <w:tcPr>
            <w:tcW w:w="1849" w:type="dxa"/>
          </w:tcPr>
          <w:p w14:paraId="7F251D5A" w14:textId="77777777" w:rsidR="00ED5877" w:rsidRPr="00462A86" w:rsidRDefault="00ED5877" w:rsidP="00ED5877">
            <w:r w:rsidRPr="00462A86">
              <w:rPr>
                <w:rFonts w:ascii="Times New Roman" w:hAnsi="Times New Roman" w:cs="Times New Roman"/>
                <w:sz w:val="24"/>
                <w:szCs w:val="24"/>
              </w:rPr>
              <w:t>Categorical</w:t>
            </w:r>
          </w:p>
        </w:tc>
      </w:tr>
    </w:tbl>
    <w:p w14:paraId="3DB23219" w14:textId="1E674134" w:rsidR="00EE0F26" w:rsidRPr="00462A86" w:rsidRDefault="00025E8C" w:rsidP="00EE0F26">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Table: 6.2</w:t>
      </w:r>
      <w:r w:rsidR="00455210" w:rsidRPr="00462A86">
        <w:rPr>
          <w:rFonts w:ascii="Times New Roman" w:hAnsi="Times New Roman" w:cs="Times New Roman"/>
          <w:sz w:val="24"/>
          <w:szCs w:val="24"/>
        </w:rPr>
        <w:t>2</w:t>
      </w:r>
      <w:r w:rsidRPr="00462A86">
        <w:rPr>
          <w:rFonts w:ascii="Times New Roman" w:hAnsi="Times New Roman" w:cs="Times New Roman"/>
          <w:sz w:val="24"/>
          <w:szCs w:val="24"/>
        </w:rPr>
        <w:t xml:space="preserve"> Summary of the constructs</w:t>
      </w:r>
    </w:p>
    <w:p w14:paraId="654F4037" w14:textId="77777777" w:rsidR="00FD3D4D" w:rsidRPr="00462A86" w:rsidRDefault="00FD3D4D" w:rsidP="00EE0F26">
      <w:pPr>
        <w:autoSpaceDE w:val="0"/>
        <w:autoSpaceDN w:val="0"/>
        <w:adjustRightInd w:val="0"/>
        <w:spacing w:after="0" w:line="240" w:lineRule="auto"/>
        <w:jc w:val="center"/>
        <w:rPr>
          <w:rFonts w:ascii="Times New Roman" w:hAnsi="Times New Roman" w:cs="Times New Roman"/>
          <w:b/>
          <w:sz w:val="32"/>
          <w:szCs w:val="32"/>
          <w:u w:val="single"/>
        </w:rPr>
      </w:pPr>
    </w:p>
    <w:p w14:paraId="2C11BE97" w14:textId="77777777" w:rsidR="005658A9" w:rsidRPr="00462A86" w:rsidRDefault="005658A9" w:rsidP="00EE0F26">
      <w:pPr>
        <w:autoSpaceDE w:val="0"/>
        <w:autoSpaceDN w:val="0"/>
        <w:adjustRightInd w:val="0"/>
        <w:spacing w:after="0" w:line="240" w:lineRule="auto"/>
        <w:jc w:val="center"/>
        <w:rPr>
          <w:rFonts w:ascii="Times New Roman" w:hAnsi="Times New Roman" w:cs="Times New Roman"/>
          <w:b/>
          <w:sz w:val="32"/>
          <w:szCs w:val="32"/>
          <w:u w:val="single"/>
        </w:rPr>
      </w:pPr>
    </w:p>
    <w:p w14:paraId="3FC975E8" w14:textId="77777777" w:rsidR="005658A9" w:rsidRPr="00462A86" w:rsidRDefault="005658A9" w:rsidP="00EE0F26">
      <w:pPr>
        <w:autoSpaceDE w:val="0"/>
        <w:autoSpaceDN w:val="0"/>
        <w:adjustRightInd w:val="0"/>
        <w:spacing w:after="0" w:line="240" w:lineRule="auto"/>
        <w:jc w:val="center"/>
        <w:rPr>
          <w:rFonts w:ascii="Times New Roman" w:hAnsi="Times New Roman" w:cs="Times New Roman"/>
          <w:b/>
          <w:sz w:val="32"/>
          <w:szCs w:val="32"/>
          <w:u w:val="single"/>
        </w:rPr>
      </w:pPr>
    </w:p>
    <w:p w14:paraId="0597C39B" w14:textId="77777777" w:rsidR="00462A86" w:rsidRPr="00462A86" w:rsidRDefault="00462A86" w:rsidP="00EE0F26">
      <w:pPr>
        <w:autoSpaceDE w:val="0"/>
        <w:autoSpaceDN w:val="0"/>
        <w:adjustRightInd w:val="0"/>
        <w:spacing w:after="0" w:line="240" w:lineRule="auto"/>
        <w:jc w:val="center"/>
        <w:rPr>
          <w:rFonts w:ascii="Times New Roman" w:hAnsi="Times New Roman" w:cs="Times New Roman"/>
          <w:b/>
          <w:sz w:val="32"/>
          <w:szCs w:val="32"/>
          <w:u w:val="single"/>
        </w:rPr>
      </w:pPr>
    </w:p>
    <w:p w14:paraId="7838C072" w14:textId="77777777" w:rsidR="00442922" w:rsidRPr="00462A86" w:rsidRDefault="00442922" w:rsidP="00EE0F26">
      <w:pPr>
        <w:autoSpaceDE w:val="0"/>
        <w:autoSpaceDN w:val="0"/>
        <w:adjustRightInd w:val="0"/>
        <w:spacing w:after="0" w:line="240" w:lineRule="auto"/>
        <w:jc w:val="center"/>
        <w:rPr>
          <w:rFonts w:ascii="Times New Roman" w:hAnsi="Times New Roman" w:cs="Times New Roman"/>
          <w:b/>
          <w:sz w:val="32"/>
          <w:szCs w:val="32"/>
          <w:u w:val="single"/>
        </w:rPr>
      </w:pPr>
      <w:r w:rsidRPr="00462A86">
        <w:rPr>
          <w:rFonts w:ascii="Times New Roman" w:hAnsi="Times New Roman" w:cs="Times New Roman"/>
          <w:b/>
          <w:sz w:val="32"/>
          <w:szCs w:val="32"/>
          <w:u w:val="single"/>
        </w:rPr>
        <w:lastRenderedPageBreak/>
        <w:t>Chapter 7</w:t>
      </w:r>
    </w:p>
    <w:p w14:paraId="58B3EEF7" w14:textId="77777777" w:rsidR="00C0032A" w:rsidRPr="00462A86" w:rsidRDefault="00C0032A" w:rsidP="00EE0F26">
      <w:pPr>
        <w:autoSpaceDE w:val="0"/>
        <w:autoSpaceDN w:val="0"/>
        <w:adjustRightInd w:val="0"/>
        <w:spacing w:after="0" w:line="240" w:lineRule="auto"/>
        <w:jc w:val="center"/>
        <w:rPr>
          <w:rFonts w:ascii="Times New Roman" w:hAnsi="Times New Roman" w:cs="Times New Roman"/>
          <w:sz w:val="24"/>
          <w:szCs w:val="24"/>
        </w:rPr>
      </w:pPr>
    </w:p>
    <w:p w14:paraId="343BCDAD" w14:textId="67CFB13E" w:rsidR="00442922" w:rsidRPr="00462A86" w:rsidRDefault="00442922" w:rsidP="00442922">
      <w:pPr>
        <w:jc w:val="center"/>
        <w:rPr>
          <w:rFonts w:ascii="Times New Roman" w:hAnsi="Times New Roman" w:cs="Times New Roman"/>
          <w:sz w:val="28"/>
          <w:szCs w:val="28"/>
        </w:rPr>
      </w:pPr>
      <w:r w:rsidRPr="00462A86">
        <w:rPr>
          <w:rFonts w:ascii="Times New Roman" w:hAnsi="Times New Roman" w:cs="Times New Roman"/>
          <w:b/>
          <w:bCs/>
          <w:sz w:val="28"/>
          <w:szCs w:val="28"/>
        </w:rPr>
        <w:t>Exploration and establishment of environmental socialisation and reverse socialisation’s conceptual mode</w:t>
      </w:r>
      <w:r w:rsidR="00F40687" w:rsidRPr="00462A86">
        <w:rPr>
          <w:rFonts w:ascii="Times New Roman" w:hAnsi="Times New Roman" w:cs="Times New Roman"/>
          <w:b/>
          <w:bCs/>
          <w:sz w:val="28"/>
          <w:szCs w:val="28"/>
        </w:rPr>
        <w:t>l in India: R</w:t>
      </w:r>
      <w:r w:rsidRPr="00462A86">
        <w:rPr>
          <w:rFonts w:ascii="Times New Roman" w:hAnsi="Times New Roman" w:cs="Times New Roman"/>
          <w:b/>
          <w:bCs/>
          <w:sz w:val="28"/>
          <w:szCs w:val="28"/>
        </w:rPr>
        <w:t xml:space="preserve">esults from </w:t>
      </w:r>
      <w:r w:rsidR="00F40687" w:rsidRPr="00462A86">
        <w:rPr>
          <w:rFonts w:ascii="Times New Roman" w:hAnsi="Times New Roman" w:cs="Times New Roman"/>
          <w:b/>
          <w:bCs/>
          <w:sz w:val="28"/>
          <w:szCs w:val="28"/>
        </w:rPr>
        <w:t xml:space="preserve">the </w:t>
      </w:r>
      <w:r w:rsidRPr="00462A86">
        <w:rPr>
          <w:rFonts w:ascii="Times New Roman" w:hAnsi="Times New Roman" w:cs="Times New Roman"/>
          <w:b/>
          <w:bCs/>
          <w:sz w:val="28"/>
          <w:szCs w:val="28"/>
        </w:rPr>
        <w:t>quantitative phase</w:t>
      </w:r>
    </w:p>
    <w:p w14:paraId="754E2DDA" w14:textId="77777777" w:rsidR="00442922" w:rsidRPr="00462A86" w:rsidRDefault="00442922" w:rsidP="0084649A">
      <w:pPr>
        <w:spacing w:after="0"/>
        <w:rPr>
          <w:rFonts w:ascii="Times New Roman" w:hAnsi="Times New Roman" w:cs="Times New Roman"/>
          <w:b/>
          <w:sz w:val="24"/>
          <w:szCs w:val="24"/>
        </w:rPr>
      </w:pPr>
      <w:r w:rsidRPr="00462A86">
        <w:rPr>
          <w:rFonts w:ascii="Times New Roman" w:hAnsi="Times New Roman" w:cs="Times New Roman"/>
          <w:b/>
          <w:sz w:val="24"/>
          <w:szCs w:val="24"/>
        </w:rPr>
        <w:t>7.1 Introduction</w:t>
      </w:r>
    </w:p>
    <w:p w14:paraId="5341F363" w14:textId="4CCE18FB" w:rsidR="00442922" w:rsidRPr="00462A86" w:rsidRDefault="00442922" w:rsidP="0084649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Following the findings of the qualitative data presented in Chapter 5, </w:t>
      </w:r>
      <w:r w:rsidR="00077E6B" w:rsidRPr="00462A86">
        <w:rPr>
          <w:rFonts w:ascii="Times New Roman" w:hAnsi="Times New Roman" w:cs="Times New Roman"/>
          <w:sz w:val="24"/>
          <w:szCs w:val="24"/>
        </w:rPr>
        <w:t>a</w:t>
      </w:r>
      <w:r w:rsidRPr="00462A86">
        <w:rPr>
          <w:rFonts w:ascii="Times New Roman" w:hAnsi="Times New Roman" w:cs="Times New Roman"/>
          <w:sz w:val="24"/>
          <w:szCs w:val="24"/>
        </w:rPr>
        <w:t xml:space="preserve"> conceptual model of environmental socialisation and </w:t>
      </w:r>
      <w:r w:rsidR="00077E6B" w:rsidRPr="00462A86">
        <w:rPr>
          <w:rFonts w:ascii="Times New Roman" w:hAnsi="Times New Roman" w:cs="Times New Roman"/>
          <w:sz w:val="24"/>
          <w:szCs w:val="24"/>
        </w:rPr>
        <w:t xml:space="preserve">the </w:t>
      </w:r>
      <w:r w:rsidRPr="00462A86">
        <w:rPr>
          <w:rFonts w:ascii="Times New Roman" w:hAnsi="Times New Roman" w:cs="Times New Roman"/>
          <w:sz w:val="24"/>
          <w:szCs w:val="24"/>
        </w:rPr>
        <w:t>reverse socialisation process in India was developed incorporating the literature and findings from the</w:t>
      </w:r>
      <w:r w:rsidR="00077E6B" w:rsidRPr="00462A86">
        <w:rPr>
          <w:rFonts w:ascii="Times New Roman" w:hAnsi="Times New Roman" w:cs="Times New Roman"/>
          <w:sz w:val="24"/>
          <w:szCs w:val="24"/>
        </w:rPr>
        <w:t xml:space="preserve"> qualitative data. The research </w:t>
      </w:r>
      <w:r w:rsidRPr="00462A86">
        <w:rPr>
          <w:rFonts w:ascii="Times New Roman" w:hAnsi="Times New Roman" w:cs="Times New Roman"/>
          <w:sz w:val="24"/>
          <w:szCs w:val="24"/>
        </w:rPr>
        <w:t>hypotheses were developed as per the new conceptual model in Chapter 6. The research hypotheses were then tested statistically on wider sample using a questionnaire survey, the development of which was discussed in Chapter 6.</w:t>
      </w:r>
    </w:p>
    <w:p w14:paraId="24230C16" w14:textId="77777777" w:rsidR="00442922" w:rsidRPr="00462A86" w:rsidRDefault="00442922" w:rsidP="0084649A">
      <w:pPr>
        <w:autoSpaceDE w:val="0"/>
        <w:autoSpaceDN w:val="0"/>
        <w:adjustRightInd w:val="0"/>
        <w:spacing w:after="0" w:line="360" w:lineRule="auto"/>
        <w:jc w:val="both"/>
        <w:rPr>
          <w:rFonts w:ascii="Times New Roman" w:hAnsi="Times New Roman" w:cs="Times New Roman"/>
          <w:sz w:val="24"/>
          <w:szCs w:val="24"/>
        </w:rPr>
      </w:pPr>
    </w:p>
    <w:p w14:paraId="054DE391" w14:textId="7D920620" w:rsidR="00442922" w:rsidRPr="00462A86" w:rsidRDefault="00442922" w:rsidP="0084649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this chapter the results of the questionnaire survey is presented and analysed </w:t>
      </w:r>
      <w:r w:rsidR="00077E6B" w:rsidRPr="00462A86">
        <w:rPr>
          <w:rFonts w:ascii="Times New Roman" w:hAnsi="Times New Roman" w:cs="Times New Roman"/>
          <w:sz w:val="24"/>
          <w:szCs w:val="24"/>
        </w:rPr>
        <w:t>in relation</w:t>
      </w:r>
      <w:r w:rsidRPr="00462A86">
        <w:rPr>
          <w:rFonts w:ascii="Times New Roman" w:hAnsi="Times New Roman" w:cs="Times New Roman"/>
          <w:sz w:val="24"/>
          <w:szCs w:val="24"/>
        </w:rPr>
        <w:t xml:space="preserve"> to the updated research questions/hypotheses discussed in Chapter 6. Results from the data refinement, multivariate analysis and research </w:t>
      </w:r>
      <w:r w:rsidR="00077E6B" w:rsidRPr="00462A86">
        <w:rPr>
          <w:rFonts w:ascii="Times New Roman" w:hAnsi="Times New Roman" w:cs="Times New Roman"/>
          <w:sz w:val="24"/>
          <w:szCs w:val="24"/>
        </w:rPr>
        <w:t>hypotheses</w:t>
      </w:r>
      <w:r w:rsidRPr="00462A86">
        <w:rPr>
          <w:rFonts w:ascii="Times New Roman" w:hAnsi="Times New Roman" w:cs="Times New Roman"/>
          <w:sz w:val="24"/>
          <w:szCs w:val="24"/>
        </w:rPr>
        <w:t xml:space="preserve"> testing are presented. </w:t>
      </w:r>
    </w:p>
    <w:p w14:paraId="7BC8CD20" w14:textId="77777777" w:rsidR="005A381B" w:rsidRPr="00462A86" w:rsidRDefault="005A381B" w:rsidP="0084649A">
      <w:pPr>
        <w:autoSpaceDE w:val="0"/>
        <w:autoSpaceDN w:val="0"/>
        <w:adjustRightInd w:val="0"/>
        <w:spacing w:after="0" w:line="360" w:lineRule="auto"/>
        <w:jc w:val="both"/>
        <w:rPr>
          <w:rFonts w:ascii="Times New Roman" w:hAnsi="Times New Roman" w:cs="Times New Roman"/>
          <w:sz w:val="24"/>
          <w:szCs w:val="24"/>
        </w:rPr>
      </w:pPr>
    </w:p>
    <w:p w14:paraId="181FF749" w14:textId="62F46DD0" w:rsidR="00442922" w:rsidRPr="00462A86" w:rsidRDefault="00442922" w:rsidP="0084649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new research model is presented below </w:t>
      </w:r>
      <w:r w:rsidR="00077E6B" w:rsidRPr="00462A86">
        <w:rPr>
          <w:rFonts w:ascii="Times New Roman" w:hAnsi="Times New Roman" w:cs="Times New Roman"/>
          <w:sz w:val="24"/>
          <w:szCs w:val="24"/>
        </w:rPr>
        <w:t>as a</w:t>
      </w:r>
      <w:r w:rsidRPr="00462A86">
        <w:rPr>
          <w:rFonts w:ascii="Times New Roman" w:hAnsi="Times New Roman" w:cs="Times New Roman"/>
          <w:sz w:val="24"/>
          <w:szCs w:val="24"/>
        </w:rPr>
        <w:t xml:space="preserve"> guide and is referred</w:t>
      </w:r>
      <w:r w:rsidR="00077E6B" w:rsidRPr="00462A86">
        <w:rPr>
          <w:rFonts w:ascii="Times New Roman" w:hAnsi="Times New Roman" w:cs="Times New Roman"/>
          <w:sz w:val="24"/>
          <w:szCs w:val="24"/>
        </w:rPr>
        <w:t xml:space="preserve"> to</w:t>
      </w:r>
      <w:r w:rsidRPr="00462A86">
        <w:rPr>
          <w:rFonts w:ascii="Times New Roman" w:hAnsi="Times New Roman" w:cs="Times New Roman"/>
          <w:sz w:val="24"/>
          <w:szCs w:val="24"/>
        </w:rPr>
        <w:t xml:space="preserve"> throughout the chapter.</w:t>
      </w:r>
    </w:p>
    <w:p w14:paraId="61724101" w14:textId="77777777" w:rsidR="005A381B" w:rsidRPr="00462A86" w:rsidRDefault="005A381B" w:rsidP="00442922">
      <w:pPr>
        <w:autoSpaceDE w:val="0"/>
        <w:autoSpaceDN w:val="0"/>
        <w:adjustRightInd w:val="0"/>
        <w:spacing w:after="0" w:line="240" w:lineRule="auto"/>
        <w:jc w:val="both"/>
        <w:rPr>
          <w:rFonts w:ascii="Times New Roman" w:hAnsi="Times New Roman" w:cs="Times New Roman"/>
          <w:sz w:val="24"/>
          <w:szCs w:val="24"/>
        </w:rPr>
      </w:pPr>
    </w:p>
    <w:p w14:paraId="11B9C2C2" w14:textId="77777777" w:rsidR="005A381B" w:rsidRPr="00462A86" w:rsidRDefault="005A381B" w:rsidP="00442922">
      <w:pPr>
        <w:autoSpaceDE w:val="0"/>
        <w:autoSpaceDN w:val="0"/>
        <w:adjustRightInd w:val="0"/>
        <w:spacing w:after="0" w:line="240" w:lineRule="auto"/>
        <w:jc w:val="both"/>
        <w:rPr>
          <w:rFonts w:ascii="Times New Roman" w:hAnsi="Times New Roman" w:cs="Times New Roman"/>
          <w:sz w:val="24"/>
          <w:szCs w:val="24"/>
        </w:rPr>
      </w:pPr>
    </w:p>
    <w:p w14:paraId="1D5E7B8C" w14:textId="691615D0" w:rsidR="00442922" w:rsidRPr="00462A86" w:rsidRDefault="0070512E" w:rsidP="00442922">
      <w:pPr>
        <w:autoSpaceDE w:val="0"/>
        <w:autoSpaceDN w:val="0"/>
        <w:adjustRightInd w:val="0"/>
        <w:spacing w:after="0" w:line="240" w:lineRule="auto"/>
        <w:rPr>
          <w:rFonts w:ascii="Times New Roman" w:hAnsi="Times New Roman" w:cs="Times New Roman"/>
          <w:sz w:val="24"/>
          <w:szCs w:val="24"/>
        </w:rPr>
      </w:pPr>
      <w:r w:rsidRPr="00462A86">
        <w:rPr>
          <w:noProof/>
          <w:lang w:eastAsia="ja-JP"/>
        </w:rPr>
        <w:lastRenderedPageBreak/>
        <w:drawing>
          <wp:inline distT="0" distB="0" distL="0" distR="0" wp14:anchorId="0F4FAAC0" wp14:editId="22219652">
            <wp:extent cx="5927834" cy="39098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27459" cy="3909601"/>
                    </a:xfrm>
                    <a:prstGeom prst="rect">
                      <a:avLst/>
                    </a:prstGeom>
                  </pic:spPr>
                </pic:pic>
              </a:graphicData>
            </a:graphic>
          </wp:inline>
        </w:drawing>
      </w:r>
    </w:p>
    <w:p w14:paraId="4CB65D09" w14:textId="315F7110" w:rsidR="00442922" w:rsidRPr="00462A86" w:rsidRDefault="00442922" w:rsidP="00442922">
      <w:pPr>
        <w:autoSpaceDE w:val="0"/>
        <w:autoSpaceDN w:val="0"/>
        <w:adjustRightInd w:val="0"/>
        <w:spacing w:after="0" w:line="240" w:lineRule="auto"/>
        <w:rPr>
          <w:rFonts w:ascii="Times New Roman" w:hAnsi="Times New Roman" w:cs="Times New Roman"/>
          <w:sz w:val="24"/>
          <w:szCs w:val="24"/>
        </w:rPr>
      </w:pPr>
    </w:p>
    <w:p w14:paraId="0B1BFE6F" w14:textId="554EA04A" w:rsidR="00442922" w:rsidRPr="00462A86" w:rsidRDefault="00442922" w:rsidP="00E44802">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 xml:space="preserve">Fig.7.1: </w:t>
      </w:r>
      <w:r w:rsidR="00E44802" w:rsidRPr="00462A86">
        <w:rPr>
          <w:rFonts w:ascii="Times New Roman" w:hAnsi="Times New Roman" w:cs="Times New Roman"/>
          <w:sz w:val="24"/>
          <w:szCs w:val="24"/>
        </w:rPr>
        <w:t>R</w:t>
      </w:r>
      <w:r w:rsidRPr="00462A86">
        <w:rPr>
          <w:rFonts w:ascii="Times New Roman" w:hAnsi="Times New Roman" w:cs="Times New Roman"/>
          <w:sz w:val="24"/>
          <w:szCs w:val="24"/>
        </w:rPr>
        <w:t xml:space="preserve">esearch model for </w:t>
      </w:r>
      <w:r w:rsidR="00D86E2B" w:rsidRPr="00462A86">
        <w:rPr>
          <w:rFonts w:ascii="Times New Roman" w:hAnsi="Times New Roman" w:cs="Times New Roman"/>
          <w:sz w:val="24"/>
          <w:szCs w:val="24"/>
        </w:rPr>
        <w:t>group 1</w:t>
      </w:r>
    </w:p>
    <w:p w14:paraId="4BFCABD6" w14:textId="77777777" w:rsidR="00442922" w:rsidRPr="00462A86" w:rsidRDefault="00442922" w:rsidP="00442922">
      <w:pPr>
        <w:autoSpaceDE w:val="0"/>
        <w:autoSpaceDN w:val="0"/>
        <w:adjustRightInd w:val="0"/>
        <w:spacing w:after="0" w:line="240" w:lineRule="auto"/>
        <w:rPr>
          <w:rFonts w:ascii="Times New Roman" w:hAnsi="Times New Roman" w:cs="Times New Roman"/>
          <w:b/>
          <w:sz w:val="24"/>
          <w:szCs w:val="24"/>
        </w:rPr>
      </w:pPr>
    </w:p>
    <w:p w14:paraId="3758FD78" w14:textId="35813A38" w:rsidR="00442922" w:rsidRPr="00462A86" w:rsidRDefault="00442922" w:rsidP="00442922">
      <w:pPr>
        <w:autoSpaceDE w:val="0"/>
        <w:autoSpaceDN w:val="0"/>
        <w:adjustRightInd w:val="0"/>
        <w:spacing w:after="0" w:line="240" w:lineRule="auto"/>
        <w:rPr>
          <w:rFonts w:ascii="Times New Roman" w:hAnsi="Times New Roman" w:cs="Times New Roman"/>
          <w:b/>
          <w:sz w:val="24"/>
          <w:szCs w:val="24"/>
        </w:rPr>
      </w:pPr>
    </w:p>
    <w:p w14:paraId="7734B148" w14:textId="77777777" w:rsidR="005A381B" w:rsidRPr="00462A86" w:rsidRDefault="005A381B" w:rsidP="00E44802">
      <w:pPr>
        <w:autoSpaceDE w:val="0"/>
        <w:autoSpaceDN w:val="0"/>
        <w:adjustRightInd w:val="0"/>
        <w:spacing w:after="0" w:line="240" w:lineRule="auto"/>
        <w:rPr>
          <w:rFonts w:ascii="Times New Roman" w:hAnsi="Times New Roman" w:cs="Times New Roman"/>
          <w:bCs/>
          <w:sz w:val="24"/>
          <w:szCs w:val="24"/>
        </w:rPr>
      </w:pPr>
    </w:p>
    <w:p w14:paraId="3B8202E7" w14:textId="5629FBB6" w:rsidR="005A381B" w:rsidRPr="00462A86" w:rsidRDefault="003A2117" w:rsidP="00E44802">
      <w:pPr>
        <w:autoSpaceDE w:val="0"/>
        <w:autoSpaceDN w:val="0"/>
        <w:adjustRightInd w:val="0"/>
        <w:spacing w:after="0" w:line="240" w:lineRule="auto"/>
        <w:rPr>
          <w:rFonts w:ascii="Times New Roman" w:hAnsi="Times New Roman" w:cs="Times New Roman"/>
          <w:bCs/>
          <w:sz w:val="24"/>
          <w:szCs w:val="24"/>
        </w:rPr>
      </w:pPr>
      <w:r w:rsidRPr="00462A86">
        <w:rPr>
          <w:noProof/>
          <w:lang w:eastAsia="ja-JP"/>
        </w:rPr>
        <w:drawing>
          <wp:inline distT="0" distB="0" distL="0" distR="0" wp14:anchorId="23AA5028" wp14:editId="3FF28ECD">
            <wp:extent cx="6085489" cy="370443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100851" cy="3713789"/>
                    </a:xfrm>
                    <a:prstGeom prst="rect">
                      <a:avLst/>
                    </a:prstGeom>
                  </pic:spPr>
                </pic:pic>
              </a:graphicData>
            </a:graphic>
          </wp:inline>
        </w:drawing>
      </w:r>
    </w:p>
    <w:p w14:paraId="68F5773B" w14:textId="3667C9E0" w:rsidR="00ED2BC7" w:rsidRPr="00462A86" w:rsidRDefault="00442922" w:rsidP="00ED2BC7">
      <w:pPr>
        <w:autoSpaceDE w:val="0"/>
        <w:autoSpaceDN w:val="0"/>
        <w:adjustRightInd w:val="0"/>
        <w:spacing w:after="0" w:line="240" w:lineRule="auto"/>
        <w:rPr>
          <w:rFonts w:ascii="Times New Roman" w:hAnsi="Times New Roman" w:cs="Times New Roman"/>
          <w:bCs/>
          <w:sz w:val="24"/>
          <w:szCs w:val="24"/>
        </w:rPr>
      </w:pPr>
      <w:r w:rsidRPr="00462A86">
        <w:rPr>
          <w:rFonts w:ascii="Times New Roman" w:hAnsi="Times New Roman" w:cs="Times New Roman"/>
          <w:bCs/>
          <w:sz w:val="24"/>
          <w:szCs w:val="24"/>
        </w:rPr>
        <w:t xml:space="preserve">Fig.7.2: </w:t>
      </w:r>
      <w:r w:rsidR="00E44802" w:rsidRPr="00462A86">
        <w:rPr>
          <w:rFonts w:ascii="Times New Roman" w:hAnsi="Times New Roman" w:cs="Times New Roman"/>
          <w:bCs/>
          <w:sz w:val="24"/>
          <w:szCs w:val="24"/>
        </w:rPr>
        <w:t>Research</w:t>
      </w:r>
      <w:r w:rsidRPr="00462A86">
        <w:rPr>
          <w:rFonts w:ascii="Times New Roman" w:hAnsi="Times New Roman" w:cs="Times New Roman"/>
          <w:bCs/>
          <w:sz w:val="24"/>
          <w:szCs w:val="24"/>
        </w:rPr>
        <w:t xml:space="preserve"> model for </w:t>
      </w:r>
      <w:r w:rsidR="00D86E2B" w:rsidRPr="00462A86">
        <w:rPr>
          <w:rFonts w:ascii="Times New Roman" w:hAnsi="Times New Roman" w:cs="Times New Roman"/>
          <w:bCs/>
          <w:sz w:val="24"/>
          <w:szCs w:val="24"/>
        </w:rPr>
        <w:t>group 2</w:t>
      </w:r>
    </w:p>
    <w:p w14:paraId="6706A5A4" w14:textId="4A2D8C9C" w:rsidR="005A381B" w:rsidRPr="00462A86" w:rsidRDefault="005A381B" w:rsidP="004C5E4B">
      <w:pPr>
        <w:autoSpaceDE w:val="0"/>
        <w:autoSpaceDN w:val="0"/>
        <w:adjustRightInd w:val="0"/>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lastRenderedPageBreak/>
        <w:t>Both the m</w:t>
      </w:r>
      <w:r w:rsidR="0084649A" w:rsidRPr="00462A86">
        <w:rPr>
          <w:rFonts w:ascii="Times New Roman" w:hAnsi="Times New Roman" w:cs="Times New Roman"/>
          <w:bCs/>
          <w:sz w:val="24"/>
          <w:szCs w:val="24"/>
        </w:rPr>
        <w:t>odels</w:t>
      </w:r>
      <w:r w:rsidRPr="00462A86">
        <w:rPr>
          <w:rFonts w:ascii="Times New Roman" w:hAnsi="Times New Roman" w:cs="Times New Roman"/>
          <w:bCs/>
          <w:sz w:val="24"/>
          <w:szCs w:val="24"/>
        </w:rPr>
        <w:t>, present the constru</w:t>
      </w:r>
      <w:r w:rsidR="004C5E4B" w:rsidRPr="00462A86">
        <w:rPr>
          <w:rFonts w:ascii="Times New Roman" w:hAnsi="Times New Roman" w:cs="Times New Roman"/>
          <w:bCs/>
          <w:sz w:val="24"/>
          <w:szCs w:val="24"/>
        </w:rPr>
        <w:t xml:space="preserve">cts to be tested for group 1 </w:t>
      </w:r>
      <w:r w:rsidRPr="00462A86">
        <w:rPr>
          <w:rFonts w:ascii="Times New Roman" w:hAnsi="Times New Roman" w:cs="Times New Roman"/>
          <w:bCs/>
          <w:sz w:val="24"/>
          <w:szCs w:val="24"/>
        </w:rPr>
        <w:t xml:space="preserve">and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xml:space="preserve"> respectively. Further, the construc</w:t>
      </w:r>
      <w:r w:rsidR="005C0C44" w:rsidRPr="00462A86">
        <w:rPr>
          <w:rFonts w:ascii="Times New Roman" w:hAnsi="Times New Roman" w:cs="Times New Roman"/>
          <w:bCs/>
          <w:sz w:val="24"/>
          <w:szCs w:val="24"/>
        </w:rPr>
        <w:t>ts</w:t>
      </w:r>
      <w:r w:rsidRPr="00462A86">
        <w:rPr>
          <w:rFonts w:ascii="Times New Roman" w:hAnsi="Times New Roman" w:cs="Times New Roman"/>
          <w:bCs/>
          <w:sz w:val="24"/>
          <w:szCs w:val="24"/>
        </w:rPr>
        <w:t xml:space="preserve"> </w:t>
      </w:r>
      <w:r w:rsidR="005C0C44" w:rsidRPr="00462A86">
        <w:rPr>
          <w:rFonts w:ascii="Times New Roman" w:hAnsi="Times New Roman" w:cs="Times New Roman"/>
          <w:bCs/>
          <w:sz w:val="24"/>
          <w:szCs w:val="24"/>
        </w:rPr>
        <w:t>names with suffix _C were</w:t>
      </w:r>
      <w:r w:rsidRPr="00462A86">
        <w:rPr>
          <w:rFonts w:ascii="Times New Roman" w:hAnsi="Times New Roman" w:cs="Times New Roman"/>
          <w:bCs/>
          <w:sz w:val="24"/>
          <w:szCs w:val="24"/>
        </w:rPr>
        <w:t xml:space="preserve"> measured from adolescents and constructs names with </w:t>
      </w:r>
      <w:r w:rsidR="005C0C44" w:rsidRPr="00462A86">
        <w:rPr>
          <w:rFonts w:ascii="Times New Roman" w:hAnsi="Times New Roman" w:cs="Times New Roman"/>
          <w:bCs/>
          <w:sz w:val="24"/>
          <w:szCs w:val="24"/>
        </w:rPr>
        <w:t xml:space="preserve">suffix </w:t>
      </w:r>
      <w:r w:rsidRPr="00462A86">
        <w:rPr>
          <w:rFonts w:ascii="Times New Roman" w:hAnsi="Times New Roman" w:cs="Times New Roman"/>
          <w:bCs/>
          <w:sz w:val="24"/>
          <w:szCs w:val="24"/>
        </w:rPr>
        <w:t>_P were measured from parents.</w:t>
      </w:r>
      <w:r w:rsidR="005C0C44" w:rsidRPr="00462A86">
        <w:rPr>
          <w:rFonts w:ascii="Times New Roman" w:hAnsi="Times New Roman" w:cs="Times New Roman"/>
          <w:bCs/>
          <w:sz w:val="24"/>
          <w:szCs w:val="24"/>
        </w:rPr>
        <w:t xml:space="preserve"> In the </w:t>
      </w:r>
      <w:r w:rsidR="004C5E4B" w:rsidRPr="00462A86">
        <w:rPr>
          <w:rFonts w:ascii="Times New Roman" w:hAnsi="Times New Roman" w:cs="Times New Roman"/>
          <w:bCs/>
          <w:sz w:val="24"/>
          <w:szCs w:val="24"/>
        </w:rPr>
        <w:t>group 1</w:t>
      </w:r>
      <w:r w:rsidR="005C0C44" w:rsidRPr="00462A86">
        <w:rPr>
          <w:rFonts w:ascii="Times New Roman" w:hAnsi="Times New Roman" w:cs="Times New Roman"/>
          <w:bCs/>
          <w:sz w:val="24"/>
          <w:szCs w:val="24"/>
        </w:rPr>
        <w:t xml:space="preserve"> model, construct EESch_T which denotes </w:t>
      </w:r>
      <w:r w:rsidR="008F3BC9" w:rsidRPr="00462A86">
        <w:rPr>
          <w:rFonts w:ascii="Times New Roman" w:hAnsi="Times New Roman" w:cs="Times New Roman"/>
          <w:bCs/>
          <w:sz w:val="24"/>
          <w:szCs w:val="24"/>
        </w:rPr>
        <w:t>duration</w:t>
      </w:r>
      <w:r w:rsidR="005C0C44" w:rsidRPr="00462A86">
        <w:rPr>
          <w:rFonts w:ascii="Times New Roman" w:hAnsi="Times New Roman" w:cs="Times New Roman"/>
          <w:bCs/>
          <w:sz w:val="24"/>
          <w:szCs w:val="24"/>
        </w:rPr>
        <w:t xml:space="preserve"> and level of involvement in the GSP was measured from teachers.</w:t>
      </w:r>
    </w:p>
    <w:p w14:paraId="739679FE"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b/>
          <w:sz w:val="24"/>
          <w:szCs w:val="24"/>
        </w:rPr>
      </w:pPr>
    </w:p>
    <w:p w14:paraId="6ED3052C"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7.2 Survey response analysis</w:t>
      </w:r>
    </w:p>
    <w:p w14:paraId="637E240B" w14:textId="6D58B644"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2600 paper questionnaires were distributed in 13 schools in the state of Punjab, Uttar Pradesh and Delhi. As mentioned in Chapter 6, the paper questionnaires were given to the Green School Program co-ordinator of the school to distribute among adolescent students who</w:t>
      </w:r>
      <w:r w:rsidR="00077E6B" w:rsidRPr="00462A86">
        <w:rPr>
          <w:rFonts w:ascii="Times New Roman" w:hAnsi="Times New Roman" w:cs="Times New Roman"/>
          <w:sz w:val="24"/>
          <w:szCs w:val="24"/>
        </w:rPr>
        <w:t xml:space="preserve"> were</w:t>
      </w:r>
      <w:r w:rsidRPr="00462A86">
        <w:rPr>
          <w:rFonts w:ascii="Times New Roman" w:hAnsi="Times New Roman" w:cs="Times New Roman"/>
          <w:sz w:val="24"/>
          <w:szCs w:val="24"/>
        </w:rPr>
        <w:t xml:space="preserve"> active participants in the Green School Program (group 1) and also to adolescent students in the same class as group 1, who </w:t>
      </w:r>
      <w:r w:rsidR="00077E6B"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not participants of </w:t>
      </w:r>
      <w:r w:rsidR="00077E6B" w:rsidRPr="00462A86">
        <w:rPr>
          <w:rFonts w:ascii="Times New Roman" w:hAnsi="Times New Roman" w:cs="Times New Roman"/>
          <w:sz w:val="24"/>
          <w:szCs w:val="24"/>
        </w:rPr>
        <w:t xml:space="preserve">the </w:t>
      </w:r>
      <w:r w:rsidRPr="00462A86">
        <w:rPr>
          <w:rFonts w:ascii="Times New Roman" w:hAnsi="Times New Roman" w:cs="Times New Roman"/>
          <w:sz w:val="24"/>
          <w:szCs w:val="24"/>
        </w:rPr>
        <w:t>Green School program or any environmental education activity. The a</w:t>
      </w:r>
      <w:r w:rsidR="00077E6B" w:rsidRPr="00462A86">
        <w:rPr>
          <w:rFonts w:ascii="Times New Roman" w:hAnsi="Times New Roman" w:cs="Times New Roman"/>
          <w:sz w:val="24"/>
          <w:szCs w:val="24"/>
        </w:rPr>
        <w:t>dolescents then took the parent</w:t>
      </w:r>
      <w:r w:rsidRPr="00462A86">
        <w:rPr>
          <w:rFonts w:ascii="Times New Roman" w:hAnsi="Times New Roman" w:cs="Times New Roman"/>
          <w:sz w:val="24"/>
          <w:szCs w:val="24"/>
        </w:rPr>
        <w:t>s</w:t>
      </w:r>
      <w:r w:rsidR="00077E6B" w:rsidRPr="00462A86">
        <w:rPr>
          <w:rFonts w:ascii="Times New Roman" w:hAnsi="Times New Roman" w:cs="Times New Roman"/>
          <w:sz w:val="24"/>
          <w:szCs w:val="24"/>
        </w:rPr>
        <w:t>'</w:t>
      </w:r>
      <w:r w:rsidRPr="00462A86">
        <w:rPr>
          <w:rFonts w:ascii="Times New Roman" w:hAnsi="Times New Roman" w:cs="Times New Roman"/>
          <w:sz w:val="24"/>
          <w:szCs w:val="24"/>
        </w:rPr>
        <w:t xml:space="preserve"> part of the ques</w:t>
      </w:r>
      <w:r w:rsidR="00077E6B" w:rsidRPr="00462A86">
        <w:rPr>
          <w:rFonts w:ascii="Times New Roman" w:hAnsi="Times New Roman" w:cs="Times New Roman"/>
          <w:sz w:val="24"/>
          <w:szCs w:val="24"/>
        </w:rPr>
        <w:t>tionnaires to their home and got</w:t>
      </w:r>
      <w:r w:rsidRPr="00462A86">
        <w:rPr>
          <w:rFonts w:ascii="Times New Roman" w:hAnsi="Times New Roman" w:cs="Times New Roman"/>
          <w:sz w:val="24"/>
          <w:szCs w:val="24"/>
        </w:rPr>
        <w:t xml:space="preserve"> it filled by one of their parents and then brought that back to school. Completed questionnaires were then collected from the school.</w:t>
      </w:r>
    </w:p>
    <w:p w14:paraId="7939AFEE"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b/>
          <w:sz w:val="24"/>
          <w:szCs w:val="24"/>
        </w:rPr>
      </w:pPr>
    </w:p>
    <w:p w14:paraId="351F39EB" w14:textId="77777777" w:rsidR="00EE0F26" w:rsidRPr="00462A86" w:rsidRDefault="00442922" w:rsidP="000F4D9B">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7.2.1Number of participants and the data groups</w:t>
      </w:r>
    </w:p>
    <w:p w14:paraId="65FAAAB0" w14:textId="278EDD00" w:rsidR="00442922" w:rsidRPr="00462A86" w:rsidRDefault="00EE0F26"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 </w:t>
      </w:r>
      <w:r w:rsidR="00442922" w:rsidRPr="00462A86">
        <w:rPr>
          <w:rFonts w:ascii="Times New Roman" w:hAnsi="Times New Roman" w:cs="Times New Roman"/>
          <w:sz w:val="24"/>
          <w:szCs w:val="24"/>
        </w:rPr>
        <w:t xml:space="preserve">Out of </w:t>
      </w:r>
      <w:r w:rsidR="00077E6B" w:rsidRPr="00462A86">
        <w:rPr>
          <w:rFonts w:ascii="Times New Roman" w:hAnsi="Times New Roman" w:cs="Times New Roman"/>
          <w:sz w:val="24"/>
          <w:szCs w:val="24"/>
        </w:rPr>
        <w:t xml:space="preserve">a </w:t>
      </w:r>
      <w:r w:rsidR="00442922" w:rsidRPr="00462A86">
        <w:rPr>
          <w:rFonts w:ascii="Times New Roman" w:hAnsi="Times New Roman" w:cs="Times New Roman"/>
          <w:sz w:val="24"/>
          <w:szCs w:val="24"/>
        </w:rPr>
        <w:t xml:space="preserve">total </w:t>
      </w:r>
      <w:r w:rsidR="00077E6B" w:rsidRPr="00462A86">
        <w:rPr>
          <w:rFonts w:ascii="Times New Roman" w:hAnsi="Times New Roman" w:cs="Times New Roman"/>
          <w:sz w:val="24"/>
          <w:szCs w:val="24"/>
        </w:rPr>
        <w:t xml:space="preserve">of </w:t>
      </w:r>
      <w:r w:rsidR="00442922" w:rsidRPr="00462A86">
        <w:rPr>
          <w:rFonts w:ascii="Times New Roman" w:hAnsi="Times New Roman" w:cs="Times New Roman"/>
          <w:sz w:val="24"/>
          <w:szCs w:val="24"/>
        </w:rPr>
        <w:t xml:space="preserve">2600 distributed questionnaires, 187 usable dyad questionnaires were retrieved </w:t>
      </w:r>
      <w:r w:rsidR="00077E6B" w:rsidRPr="00462A86">
        <w:rPr>
          <w:rFonts w:ascii="Times New Roman" w:hAnsi="Times New Roman" w:cs="Times New Roman"/>
          <w:sz w:val="24"/>
          <w:szCs w:val="24"/>
        </w:rPr>
        <w:t xml:space="preserve">from </w:t>
      </w:r>
      <w:r w:rsidR="00442922" w:rsidRPr="00462A86">
        <w:rPr>
          <w:rFonts w:ascii="Times New Roman" w:hAnsi="Times New Roman" w:cs="Times New Roman"/>
          <w:sz w:val="24"/>
          <w:szCs w:val="24"/>
        </w:rPr>
        <w:t xml:space="preserve">the </w:t>
      </w:r>
      <w:r w:rsidR="00077E6B" w:rsidRPr="00462A86">
        <w:rPr>
          <w:rFonts w:ascii="Times New Roman" w:hAnsi="Times New Roman" w:cs="Times New Roman"/>
          <w:sz w:val="24"/>
          <w:szCs w:val="24"/>
        </w:rPr>
        <w:t>group 1</w:t>
      </w:r>
      <w:r w:rsidR="00442922" w:rsidRPr="00462A86">
        <w:rPr>
          <w:rFonts w:ascii="Times New Roman" w:hAnsi="Times New Roman" w:cs="Times New Roman"/>
          <w:sz w:val="24"/>
          <w:szCs w:val="24"/>
        </w:rPr>
        <w:t xml:space="preserve"> where adolescents were actively involved in the Green School Program and 172 usable dyad questionnaires were retrieved </w:t>
      </w:r>
      <w:r w:rsidR="00077E6B" w:rsidRPr="00462A86">
        <w:rPr>
          <w:rFonts w:ascii="Times New Roman" w:hAnsi="Times New Roman" w:cs="Times New Roman"/>
          <w:sz w:val="24"/>
          <w:szCs w:val="24"/>
        </w:rPr>
        <w:t>from</w:t>
      </w:r>
      <w:r w:rsidR="00442922" w:rsidRPr="00462A86">
        <w:rPr>
          <w:rFonts w:ascii="Times New Roman" w:hAnsi="Times New Roman" w:cs="Times New Roman"/>
          <w:sz w:val="24"/>
          <w:szCs w:val="24"/>
        </w:rPr>
        <w:t xml:space="preserve"> the </w:t>
      </w:r>
      <w:r w:rsidR="00077E6B" w:rsidRPr="00462A86">
        <w:rPr>
          <w:rFonts w:ascii="Times New Roman" w:hAnsi="Times New Roman" w:cs="Times New Roman"/>
          <w:sz w:val="24"/>
          <w:szCs w:val="24"/>
        </w:rPr>
        <w:t>(</w:t>
      </w:r>
      <w:r w:rsidR="00442922" w:rsidRPr="00462A86">
        <w:rPr>
          <w:rFonts w:ascii="Times New Roman" w:hAnsi="Times New Roman" w:cs="Times New Roman"/>
          <w:sz w:val="24"/>
          <w:szCs w:val="24"/>
        </w:rPr>
        <w:t>group 2</w:t>
      </w:r>
      <w:r w:rsidR="00077E6B" w:rsidRPr="00462A86">
        <w:rPr>
          <w:rFonts w:ascii="Times New Roman" w:hAnsi="Times New Roman" w:cs="Times New Roman"/>
          <w:sz w:val="24"/>
          <w:szCs w:val="24"/>
        </w:rPr>
        <w:t>)</w:t>
      </w:r>
      <w:r w:rsidR="00442922" w:rsidRPr="00462A86">
        <w:rPr>
          <w:rFonts w:ascii="Times New Roman" w:hAnsi="Times New Roman" w:cs="Times New Roman"/>
          <w:sz w:val="24"/>
          <w:szCs w:val="24"/>
        </w:rPr>
        <w:t xml:space="preserve">, where adolescents were not involved in </w:t>
      </w:r>
      <w:r w:rsidR="00077E6B"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 xml:space="preserve">Green School program or any other environmental education activity in </w:t>
      </w:r>
      <w:r w:rsidR="00077E6B"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 xml:space="preserve">school. The response rate in general could be considered as good, considering the 10 page long survey questionnaire and </w:t>
      </w:r>
      <w:r w:rsidR="00077E6B" w:rsidRPr="00462A86">
        <w:rPr>
          <w:rFonts w:ascii="Times New Roman" w:hAnsi="Times New Roman" w:cs="Times New Roman"/>
          <w:sz w:val="24"/>
          <w:szCs w:val="24"/>
        </w:rPr>
        <w:t xml:space="preserve">that </w:t>
      </w:r>
      <w:r w:rsidR="00442922" w:rsidRPr="00462A86">
        <w:rPr>
          <w:rFonts w:ascii="Times New Roman" w:hAnsi="Times New Roman" w:cs="Times New Roman"/>
          <w:sz w:val="24"/>
          <w:szCs w:val="24"/>
        </w:rPr>
        <w:t>two person</w:t>
      </w:r>
      <w:r w:rsidR="00077E6B" w:rsidRPr="00462A86">
        <w:rPr>
          <w:rFonts w:ascii="Times New Roman" w:hAnsi="Times New Roman" w:cs="Times New Roman"/>
          <w:sz w:val="24"/>
          <w:szCs w:val="24"/>
        </w:rPr>
        <w:t>s</w:t>
      </w:r>
      <w:r w:rsidR="00442922" w:rsidRPr="00462A86">
        <w:rPr>
          <w:rFonts w:ascii="Times New Roman" w:hAnsi="Times New Roman" w:cs="Times New Roman"/>
          <w:sz w:val="24"/>
          <w:szCs w:val="24"/>
        </w:rPr>
        <w:t xml:space="preserve"> from one family </w:t>
      </w:r>
      <w:r w:rsidR="005106B8" w:rsidRPr="00462A86">
        <w:rPr>
          <w:rFonts w:ascii="Times New Roman" w:hAnsi="Times New Roman" w:cs="Times New Roman"/>
          <w:sz w:val="24"/>
          <w:szCs w:val="24"/>
        </w:rPr>
        <w:t>(i.e.</w:t>
      </w:r>
      <w:r w:rsidR="00442922" w:rsidRPr="00462A86">
        <w:rPr>
          <w:rFonts w:ascii="Times New Roman" w:hAnsi="Times New Roman" w:cs="Times New Roman"/>
          <w:sz w:val="24"/>
          <w:szCs w:val="24"/>
        </w:rPr>
        <w:t xml:space="preserve"> an adolescent and one of the parents) were asked to fill the survey. </w:t>
      </w:r>
    </w:p>
    <w:p w14:paraId="560B95A7" w14:textId="77777777" w:rsidR="00077E6B" w:rsidRPr="00462A86" w:rsidRDefault="00077E6B" w:rsidP="000F4D9B">
      <w:pPr>
        <w:spacing w:after="0" w:line="360" w:lineRule="auto"/>
        <w:jc w:val="both"/>
        <w:rPr>
          <w:rFonts w:ascii="Times New Roman" w:hAnsi="Times New Roman" w:cs="Times New Roman"/>
          <w:sz w:val="24"/>
          <w:szCs w:val="24"/>
        </w:rPr>
      </w:pPr>
    </w:p>
    <w:p w14:paraId="5C72FFAC" w14:textId="1EB5BF8E" w:rsidR="00442922" w:rsidRPr="00462A86" w:rsidRDefault="00442922" w:rsidP="000F4D9B">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data was then entered manually into SPSS to use for further analysis. The data was then analysed </w:t>
      </w:r>
      <w:r w:rsidR="00077E6B" w:rsidRPr="00462A86">
        <w:rPr>
          <w:rFonts w:ascii="Times New Roman" w:hAnsi="Times New Roman" w:cs="Times New Roman"/>
          <w:sz w:val="24"/>
          <w:szCs w:val="24"/>
        </w:rPr>
        <w:t>in order</w:t>
      </w:r>
      <w:r w:rsidRPr="00462A86">
        <w:rPr>
          <w:rFonts w:ascii="Times New Roman" w:hAnsi="Times New Roman" w:cs="Times New Roman"/>
          <w:sz w:val="24"/>
          <w:szCs w:val="24"/>
        </w:rPr>
        <w:t xml:space="preserve"> to determine validity and also to test the st</w:t>
      </w:r>
      <w:r w:rsidR="00077E6B" w:rsidRPr="00462A86">
        <w:rPr>
          <w:rFonts w:ascii="Times New Roman" w:hAnsi="Times New Roman" w:cs="Times New Roman"/>
          <w:sz w:val="24"/>
          <w:szCs w:val="24"/>
        </w:rPr>
        <w:t>ated</w:t>
      </w:r>
      <w:r w:rsidRPr="00462A86">
        <w:rPr>
          <w:rFonts w:ascii="Times New Roman" w:hAnsi="Times New Roman" w:cs="Times New Roman"/>
          <w:sz w:val="24"/>
          <w:szCs w:val="24"/>
        </w:rPr>
        <w:t xml:space="preserve"> research </w:t>
      </w:r>
      <w:r w:rsidR="00077E6B" w:rsidRPr="00462A86">
        <w:rPr>
          <w:rFonts w:ascii="Times New Roman" w:hAnsi="Times New Roman" w:cs="Times New Roman"/>
          <w:sz w:val="24"/>
          <w:szCs w:val="24"/>
        </w:rPr>
        <w:t>hypotheses</w:t>
      </w:r>
      <w:r w:rsidRPr="00462A86">
        <w:rPr>
          <w:rFonts w:ascii="Times New Roman" w:hAnsi="Times New Roman" w:cs="Times New Roman"/>
          <w:sz w:val="24"/>
          <w:szCs w:val="24"/>
        </w:rPr>
        <w:t xml:space="preserve"> and conceptual model.</w:t>
      </w:r>
    </w:p>
    <w:p w14:paraId="5E016C58" w14:textId="77777777" w:rsidR="0084649A" w:rsidRPr="00462A86" w:rsidRDefault="0084649A" w:rsidP="0084649A">
      <w:pPr>
        <w:spacing w:after="0" w:line="360" w:lineRule="auto"/>
        <w:jc w:val="both"/>
        <w:rPr>
          <w:rFonts w:ascii="Times New Roman" w:hAnsi="Times New Roman" w:cs="Times New Roman"/>
          <w:sz w:val="24"/>
          <w:szCs w:val="24"/>
        </w:rPr>
      </w:pPr>
    </w:p>
    <w:p w14:paraId="13FFF262" w14:textId="158C67EC" w:rsidR="00ED2BC7" w:rsidRPr="00462A86" w:rsidRDefault="00442922" w:rsidP="00ED2BC7">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For the rest of this chapter and other chapters</w:t>
      </w:r>
      <w:r w:rsidR="00077E6B"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data groups will be called as </w:t>
      </w:r>
      <w:r w:rsidR="00077E6B" w:rsidRPr="00462A86">
        <w:rPr>
          <w:rFonts w:ascii="Times New Roman" w:hAnsi="Times New Roman" w:cs="Times New Roman"/>
          <w:sz w:val="24"/>
          <w:szCs w:val="24"/>
        </w:rPr>
        <w:t xml:space="preserve">the </w:t>
      </w:r>
      <w:r w:rsidR="00D86E2B" w:rsidRPr="00462A86">
        <w:rPr>
          <w:rFonts w:ascii="Times New Roman" w:hAnsi="Times New Roman" w:cs="Times New Roman"/>
          <w:b/>
          <w:sz w:val="24"/>
          <w:szCs w:val="24"/>
        </w:rPr>
        <w:t>group 1</w:t>
      </w:r>
      <w:r w:rsidRPr="00462A86">
        <w:rPr>
          <w:rFonts w:ascii="Times New Roman" w:hAnsi="Times New Roman" w:cs="Times New Roman"/>
          <w:sz w:val="24"/>
          <w:szCs w:val="24"/>
        </w:rPr>
        <w:t>, whi</w:t>
      </w:r>
      <w:r w:rsidR="00077E6B" w:rsidRPr="00462A86">
        <w:rPr>
          <w:rFonts w:ascii="Times New Roman" w:hAnsi="Times New Roman" w:cs="Times New Roman"/>
          <w:sz w:val="24"/>
          <w:szCs w:val="24"/>
        </w:rPr>
        <w:t>ch comprised</w:t>
      </w:r>
      <w:r w:rsidRPr="00462A86">
        <w:rPr>
          <w:rFonts w:ascii="Times New Roman" w:hAnsi="Times New Roman" w:cs="Times New Roman"/>
          <w:sz w:val="24"/>
          <w:szCs w:val="24"/>
        </w:rPr>
        <w:t xml:space="preserve"> adolescent students actively involved in </w:t>
      </w:r>
      <w:r w:rsidR="00077E6B"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Green School Program and their parents and </w:t>
      </w:r>
      <w:r w:rsidR="00077E6B" w:rsidRPr="00462A86">
        <w:rPr>
          <w:rFonts w:ascii="Times New Roman" w:hAnsi="Times New Roman" w:cs="Times New Roman"/>
          <w:sz w:val="24"/>
          <w:szCs w:val="24"/>
        </w:rPr>
        <w:t xml:space="preserve">the </w:t>
      </w:r>
      <w:r w:rsidR="00D86E2B" w:rsidRPr="00462A86">
        <w:rPr>
          <w:rFonts w:ascii="Times New Roman" w:hAnsi="Times New Roman" w:cs="Times New Roman"/>
          <w:b/>
          <w:bCs/>
          <w:sz w:val="24"/>
          <w:szCs w:val="24"/>
        </w:rPr>
        <w:t>group 2</w:t>
      </w:r>
      <w:r w:rsidRPr="00462A86">
        <w:rPr>
          <w:rFonts w:ascii="Times New Roman" w:hAnsi="Times New Roman" w:cs="Times New Roman"/>
          <w:sz w:val="24"/>
          <w:szCs w:val="24"/>
        </w:rPr>
        <w:t>, which comprise</w:t>
      </w:r>
      <w:r w:rsidR="00077E6B" w:rsidRPr="00462A86">
        <w:rPr>
          <w:rFonts w:ascii="Times New Roman" w:hAnsi="Times New Roman" w:cs="Times New Roman"/>
          <w:sz w:val="24"/>
          <w:szCs w:val="24"/>
        </w:rPr>
        <w:t>d</w:t>
      </w:r>
      <w:r w:rsidRPr="00462A86">
        <w:rPr>
          <w:rFonts w:ascii="Times New Roman" w:hAnsi="Times New Roman" w:cs="Times New Roman"/>
          <w:sz w:val="24"/>
          <w:szCs w:val="24"/>
        </w:rPr>
        <w:t xml:space="preserve"> adolescent students of the same school who </w:t>
      </w:r>
      <w:r w:rsidR="00077E6B"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not involved in the Green School Program or any other activity based environmental education program.</w:t>
      </w:r>
    </w:p>
    <w:p w14:paraId="5C5881DC" w14:textId="77777777" w:rsidR="007927E6" w:rsidRPr="00462A86" w:rsidRDefault="007927E6" w:rsidP="00ED2BC7">
      <w:pPr>
        <w:spacing w:after="0" w:line="360" w:lineRule="auto"/>
        <w:jc w:val="both"/>
        <w:rPr>
          <w:rFonts w:ascii="Times New Roman" w:hAnsi="Times New Roman" w:cs="Times New Roman"/>
          <w:b/>
          <w:sz w:val="24"/>
          <w:szCs w:val="24"/>
        </w:rPr>
      </w:pPr>
    </w:p>
    <w:p w14:paraId="72C4A96E" w14:textId="5D0268B9" w:rsidR="00442922" w:rsidRPr="00462A86" w:rsidRDefault="00442922" w:rsidP="00ED2BC7">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 xml:space="preserve">7.2.2 </w:t>
      </w:r>
      <w:r w:rsidR="00EE0F26" w:rsidRPr="00462A86">
        <w:rPr>
          <w:rFonts w:ascii="Times New Roman" w:hAnsi="Times New Roman" w:cs="Times New Roman"/>
          <w:b/>
          <w:sz w:val="24"/>
          <w:szCs w:val="24"/>
        </w:rPr>
        <w:t>Demographic properties of data</w:t>
      </w:r>
    </w:p>
    <w:p w14:paraId="7DA4E907" w14:textId="26E40F34" w:rsidR="00442922" w:rsidRPr="00462A86" w:rsidRDefault="00442922" w:rsidP="0084649A">
      <w:pPr>
        <w:spacing w:after="0" w:line="360" w:lineRule="auto"/>
        <w:rPr>
          <w:rFonts w:ascii="Times New Roman" w:hAnsi="Times New Roman" w:cs="Times New Roman"/>
          <w:bCs/>
          <w:sz w:val="24"/>
          <w:szCs w:val="24"/>
        </w:rPr>
      </w:pPr>
      <w:r w:rsidRPr="00462A86">
        <w:rPr>
          <w:rFonts w:ascii="Times New Roman" w:hAnsi="Times New Roman" w:cs="Times New Roman"/>
          <w:bCs/>
          <w:sz w:val="24"/>
          <w:szCs w:val="24"/>
        </w:rPr>
        <w:t>The respondents came from two groups and the demographics characteristics of each group are discussed below.</w:t>
      </w:r>
      <w:r w:rsidR="008042A0" w:rsidRPr="00462A86">
        <w:rPr>
          <w:rFonts w:ascii="Times New Roman" w:hAnsi="Times New Roman" w:cs="Times New Roman"/>
          <w:bCs/>
          <w:sz w:val="24"/>
          <w:szCs w:val="24"/>
        </w:rPr>
        <w:t xml:space="preserve"> Detail profile can be found in appendix B2.</w:t>
      </w:r>
    </w:p>
    <w:p w14:paraId="3258E39D" w14:textId="77777777" w:rsidR="0084649A" w:rsidRPr="00462A86" w:rsidRDefault="0084649A" w:rsidP="0084649A">
      <w:pPr>
        <w:spacing w:after="0" w:line="360" w:lineRule="auto"/>
        <w:rPr>
          <w:rFonts w:ascii="Times New Roman" w:hAnsi="Times New Roman" w:cs="Times New Roman"/>
          <w:b/>
          <w:sz w:val="24"/>
          <w:szCs w:val="24"/>
        </w:rPr>
      </w:pPr>
    </w:p>
    <w:p w14:paraId="3A8CAC5A" w14:textId="6FCCF799" w:rsidR="00442922" w:rsidRPr="00462A86" w:rsidRDefault="00442922" w:rsidP="0084649A">
      <w:pPr>
        <w:spacing w:after="0" w:line="360" w:lineRule="auto"/>
        <w:rPr>
          <w:rFonts w:ascii="Times New Roman" w:hAnsi="Times New Roman" w:cs="Times New Roman"/>
          <w:bCs/>
          <w:sz w:val="24"/>
          <w:szCs w:val="24"/>
        </w:rPr>
      </w:pPr>
      <w:r w:rsidRPr="00462A86">
        <w:rPr>
          <w:rFonts w:ascii="Times New Roman" w:hAnsi="Times New Roman" w:cs="Times New Roman"/>
          <w:b/>
          <w:sz w:val="24"/>
          <w:szCs w:val="24"/>
        </w:rPr>
        <w:t xml:space="preserve">7.2.2.1 </w:t>
      </w:r>
      <w:r w:rsidR="00D86E2B" w:rsidRPr="00462A86">
        <w:rPr>
          <w:rFonts w:ascii="Times New Roman" w:hAnsi="Times New Roman" w:cs="Times New Roman"/>
          <w:b/>
          <w:sz w:val="24"/>
          <w:szCs w:val="24"/>
        </w:rPr>
        <w:t>Group 1</w:t>
      </w:r>
    </w:p>
    <w:p w14:paraId="08878167" w14:textId="53DFDA82" w:rsidR="000F4D9B" w:rsidRPr="00462A86" w:rsidRDefault="00442922" w:rsidP="0084649A">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187 usable dyad responses were preserved in this case. </w:t>
      </w:r>
      <w:r w:rsidR="005D633E" w:rsidRPr="00462A86">
        <w:rPr>
          <w:rFonts w:ascii="Times New Roman" w:hAnsi="Times New Roman" w:cs="Times New Roman"/>
          <w:bCs/>
          <w:sz w:val="24"/>
          <w:szCs w:val="24"/>
        </w:rPr>
        <w:t>The h</w:t>
      </w:r>
      <w:r w:rsidRPr="00462A86">
        <w:rPr>
          <w:rFonts w:ascii="Times New Roman" w:hAnsi="Times New Roman" w:cs="Times New Roman"/>
          <w:bCs/>
          <w:sz w:val="24"/>
          <w:szCs w:val="24"/>
        </w:rPr>
        <w:t xml:space="preserve">ighest number of responses came from Delhi (44.9%) followed by Punjab (38.5%) and Uttar Pradesh </w:t>
      </w:r>
      <w:r w:rsidR="005D633E" w:rsidRPr="00462A86">
        <w:rPr>
          <w:rFonts w:ascii="Times New Roman" w:hAnsi="Times New Roman" w:cs="Times New Roman"/>
          <w:bCs/>
          <w:sz w:val="24"/>
          <w:szCs w:val="24"/>
        </w:rPr>
        <w:t>came</w:t>
      </w:r>
      <w:r w:rsidRPr="00462A86">
        <w:rPr>
          <w:rFonts w:ascii="Times New Roman" w:hAnsi="Times New Roman" w:cs="Times New Roman"/>
          <w:bCs/>
          <w:sz w:val="24"/>
          <w:szCs w:val="24"/>
        </w:rPr>
        <w:t xml:space="preserve"> third with lowest response rate of (16.6%). Out of </w:t>
      </w:r>
      <w:r w:rsidR="005D633E" w:rsidRPr="00462A86">
        <w:rPr>
          <w:rFonts w:ascii="Times New Roman" w:hAnsi="Times New Roman" w:cs="Times New Roman"/>
          <w:bCs/>
          <w:sz w:val="24"/>
          <w:szCs w:val="24"/>
        </w:rPr>
        <w:t xml:space="preserve">the </w:t>
      </w:r>
      <w:r w:rsidRPr="00462A86">
        <w:rPr>
          <w:rFonts w:ascii="Times New Roman" w:hAnsi="Times New Roman" w:cs="Times New Roman"/>
          <w:bCs/>
          <w:sz w:val="24"/>
          <w:szCs w:val="24"/>
        </w:rPr>
        <w:t xml:space="preserve">187 adolescents, there were more female respondents (56.1%) than male </w:t>
      </w:r>
      <w:r w:rsidR="005D633E" w:rsidRPr="00462A86">
        <w:rPr>
          <w:rFonts w:ascii="Times New Roman" w:hAnsi="Times New Roman" w:cs="Times New Roman"/>
          <w:bCs/>
          <w:sz w:val="24"/>
          <w:szCs w:val="24"/>
        </w:rPr>
        <w:t>(43.9%); most of the adolescent</w:t>
      </w:r>
      <w:r w:rsidRPr="00462A86">
        <w:rPr>
          <w:rFonts w:ascii="Times New Roman" w:hAnsi="Times New Roman" w:cs="Times New Roman"/>
          <w:bCs/>
          <w:sz w:val="24"/>
          <w:szCs w:val="24"/>
        </w:rPr>
        <w:t xml:space="preserve"> respondent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(63.6%) were above the age of 15 and 36.4% were younger tha</w:t>
      </w:r>
      <w:r w:rsidR="005D633E" w:rsidRPr="00462A86">
        <w:rPr>
          <w:rFonts w:ascii="Times New Roman" w:hAnsi="Times New Roman" w:cs="Times New Roman"/>
          <w:bCs/>
          <w:sz w:val="24"/>
          <w:szCs w:val="24"/>
        </w:rPr>
        <w:t>n 15. The respondent adolescent</w:t>
      </w:r>
      <w:r w:rsidRPr="00462A86">
        <w:rPr>
          <w:rFonts w:ascii="Times New Roman" w:hAnsi="Times New Roman" w:cs="Times New Roman"/>
          <w:bCs/>
          <w:sz w:val="24"/>
          <w:szCs w:val="24"/>
        </w:rPr>
        <w:t>s</w:t>
      </w:r>
      <w:r w:rsidR="005D633E" w:rsidRPr="00462A86">
        <w:rPr>
          <w:rFonts w:ascii="Times New Roman" w:hAnsi="Times New Roman" w:cs="Times New Roman"/>
          <w:bCs/>
          <w:sz w:val="24"/>
          <w:szCs w:val="24"/>
        </w:rPr>
        <w:t>'</w:t>
      </w:r>
      <w:r w:rsidRPr="00462A86">
        <w:rPr>
          <w:rFonts w:ascii="Times New Roman" w:hAnsi="Times New Roman" w:cs="Times New Roman"/>
          <w:bCs/>
          <w:sz w:val="24"/>
          <w:szCs w:val="24"/>
        </w:rPr>
        <w:t xml:space="preserve"> average </w:t>
      </w:r>
      <w:r w:rsidR="005D633E" w:rsidRPr="00462A86">
        <w:rPr>
          <w:rFonts w:ascii="Times New Roman" w:hAnsi="Times New Roman" w:cs="Times New Roman"/>
          <w:bCs/>
          <w:sz w:val="24"/>
          <w:szCs w:val="24"/>
        </w:rPr>
        <w:t>duration</w:t>
      </w:r>
      <w:r w:rsidRPr="00462A86">
        <w:rPr>
          <w:rFonts w:ascii="Times New Roman" w:hAnsi="Times New Roman" w:cs="Times New Roman"/>
          <w:bCs/>
          <w:sz w:val="24"/>
          <w:szCs w:val="24"/>
        </w:rPr>
        <w:t xml:space="preserve"> of involvement </w:t>
      </w:r>
      <w:r w:rsidR="005D633E" w:rsidRPr="00462A86">
        <w:rPr>
          <w:rFonts w:ascii="Times New Roman" w:hAnsi="Times New Roman" w:cs="Times New Roman"/>
          <w:bCs/>
          <w:sz w:val="24"/>
          <w:szCs w:val="24"/>
        </w:rPr>
        <w:t xml:space="preserve">with the </w:t>
      </w:r>
      <w:r w:rsidRPr="00462A86">
        <w:rPr>
          <w:rFonts w:ascii="Times New Roman" w:hAnsi="Times New Roman" w:cs="Times New Roman"/>
          <w:bCs/>
          <w:sz w:val="24"/>
          <w:szCs w:val="24"/>
        </w:rPr>
        <w:t>GSP was 2</w:t>
      </w:r>
      <w:r w:rsidR="005D633E" w:rsidRPr="00462A86">
        <w:rPr>
          <w:rFonts w:ascii="Times New Roman" w:hAnsi="Times New Roman" w:cs="Times New Roman"/>
          <w:bCs/>
          <w:sz w:val="24"/>
          <w:szCs w:val="24"/>
        </w:rPr>
        <w:t xml:space="preserve"> years, </w:t>
      </w:r>
      <w:r w:rsidRPr="00462A86">
        <w:rPr>
          <w:rFonts w:ascii="Times New Roman" w:hAnsi="Times New Roman" w:cs="Times New Roman"/>
          <w:bCs/>
          <w:sz w:val="24"/>
          <w:szCs w:val="24"/>
        </w:rPr>
        <w:t xml:space="preserve">with 67.9% </w:t>
      </w:r>
      <w:r w:rsidR="005D633E" w:rsidRPr="00462A86">
        <w:rPr>
          <w:rFonts w:ascii="Times New Roman" w:hAnsi="Times New Roman" w:cs="Times New Roman"/>
          <w:bCs/>
          <w:sz w:val="24"/>
          <w:szCs w:val="24"/>
        </w:rPr>
        <w:t xml:space="preserve">of </w:t>
      </w:r>
      <w:r w:rsidRPr="00462A86">
        <w:rPr>
          <w:rFonts w:ascii="Times New Roman" w:hAnsi="Times New Roman" w:cs="Times New Roman"/>
          <w:bCs/>
          <w:sz w:val="24"/>
          <w:szCs w:val="24"/>
        </w:rPr>
        <w:t>adolescent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being involved in the program </w:t>
      </w:r>
      <w:r w:rsidR="005D633E" w:rsidRPr="00462A86">
        <w:rPr>
          <w:rFonts w:ascii="Times New Roman" w:hAnsi="Times New Roman" w:cs="Times New Roman"/>
          <w:bCs/>
          <w:sz w:val="24"/>
          <w:szCs w:val="24"/>
        </w:rPr>
        <w:t>for</w:t>
      </w:r>
      <w:r w:rsidRPr="00462A86">
        <w:rPr>
          <w:rFonts w:ascii="Times New Roman" w:hAnsi="Times New Roman" w:cs="Times New Roman"/>
          <w:bCs/>
          <w:sz w:val="24"/>
          <w:szCs w:val="24"/>
        </w:rPr>
        <w:t xml:space="preserve"> 1.5- 4 years, 29.4% </w:t>
      </w:r>
      <w:r w:rsidR="005D633E" w:rsidRPr="00462A86">
        <w:rPr>
          <w:rFonts w:ascii="Times New Roman" w:hAnsi="Times New Roman" w:cs="Times New Roman"/>
          <w:bCs/>
          <w:sz w:val="24"/>
          <w:szCs w:val="24"/>
        </w:rPr>
        <w:t xml:space="preserve">of </w:t>
      </w:r>
      <w:r w:rsidRPr="00462A86">
        <w:rPr>
          <w:rFonts w:ascii="Times New Roman" w:hAnsi="Times New Roman" w:cs="Times New Roman"/>
          <w:bCs/>
          <w:sz w:val="24"/>
          <w:szCs w:val="24"/>
        </w:rPr>
        <w:t>adolescent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with 1ye</w:t>
      </w:r>
      <w:r w:rsidR="005D633E" w:rsidRPr="00462A86">
        <w:rPr>
          <w:rFonts w:ascii="Times New Roman" w:hAnsi="Times New Roman" w:cs="Times New Roman"/>
          <w:bCs/>
          <w:sz w:val="24"/>
          <w:szCs w:val="24"/>
        </w:rPr>
        <w:t>a</w:t>
      </w:r>
      <w:r w:rsidRPr="00462A86">
        <w:rPr>
          <w:rFonts w:ascii="Times New Roman" w:hAnsi="Times New Roman" w:cs="Times New Roman"/>
          <w:bCs/>
          <w:sz w:val="24"/>
          <w:szCs w:val="24"/>
        </w:rPr>
        <w:t xml:space="preserve">r or less involvement and only 2.7% </w:t>
      </w:r>
      <w:r w:rsidR="005D633E" w:rsidRPr="00462A86">
        <w:rPr>
          <w:rFonts w:ascii="Times New Roman" w:hAnsi="Times New Roman" w:cs="Times New Roman"/>
          <w:bCs/>
          <w:sz w:val="24"/>
          <w:szCs w:val="24"/>
        </w:rPr>
        <w:t xml:space="preserve">of </w:t>
      </w:r>
      <w:r w:rsidRPr="00462A86">
        <w:rPr>
          <w:rFonts w:ascii="Times New Roman" w:hAnsi="Times New Roman" w:cs="Times New Roman"/>
          <w:bCs/>
          <w:sz w:val="24"/>
          <w:szCs w:val="24"/>
        </w:rPr>
        <w:t>adolescent</w:t>
      </w:r>
      <w:r w:rsidR="005D633E" w:rsidRPr="00462A86">
        <w:rPr>
          <w:rFonts w:ascii="Times New Roman" w:hAnsi="Times New Roman" w:cs="Times New Roman"/>
          <w:bCs/>
          <w:sz w:val="24"/>
          <w:szCs w:val="24"/>
        </w:rPr>
        <w:t>s had been</w:t>
      </w:r>
      <w:r w:rsidRPr="00462A86">
        <w:rPr>
          <w:rFonts w:ascii="Times New Roman" w:hAnsi="Times New Roman" w:cs="Times New Roman"/>
          <w:bCs/>
          <w:sz w:val="24"/>
          <w:szCs w:val="24"/>
        </w:rPr>
        <w:t xml:space="preserve"> involved for 4.5 or more years in the GSP.</w:t>
      </w:r>
    </w:p>
    <w:tbl>
      <w:tblPr>
        <w:tblStyle w:val="MediumList1-Accent3"/>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0"/>
        <w:gridCol w:w="2330"/>
        <w:gridCol w:w="2331"/>
      </w:tblGrid>
      <w:tr w:rsidR="00442922" w:rsidRPr="00462A86" w14:paraId="5B06C79F" w14:textId="77777777" w:rsidTr="00ED2BC7">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9321" w:type="dxa"/>
            <w:gridSpan w:val="4"/>
            <w:tcBorders>
              <w:top w:val="none" w:sz="0" w:space="0" w:color="auto"/>
              <w:bottom w:val="none" w:sz="0" w:space="0" w:color="auto"/>
            </w:tcBorders>
          </w:tcPr>
          <w:p w14:paraId="023C3696" w14:textId="2DF72CA1" w:rsidR="00442922" w:rsidRPr="00462A86" w:rsidRDefault="00D86E2B" w:rsidP="00E941FD">
            <w:pPr>
              <w:jc w:val="center"/>
              <w:rPr>
                <w:rFonts w:ascii="Times New Roman" w:hAnsi="Times New Roman" w:cs="Times New Roman"/>
                <w:bCs w:val="0"/>
              </w:rPr>
            </w:pPr>
            <w:r w:rsidRPr="00462A86">
              <w:rPr>
                <w:rFonts w:ascii="Times New Roman" w:hAnsi="Times New Roman" w:cs="Times New Roman"/>
                <w:bCs w:val="0"/>
              </w:rPr>
              <w:t>Group 1</w:t>
            </w:r>
            <w:r w:rsidR="00D329BB" w:rsidRPr="00462A86">
              <w:rPr>
                <w:rFonts w:ascii="Times New Roman" w:hAnsi="Times New Roman" w:cs="Times New Roman"/>
                <w:bCs w:val="0"/>
              </w:rPr>
              <w:t>-Adolescent participant</w:t>
            </w:r>
            <w:r w:rsidR="00442922" w:rsidRPr="00462A86">
              <w:rPr>
                <w:rFonts w:ascii="Times New Roman" w:hAnsi="Times New Roman" w:cs="Times New Roman"/>
                <w:bCs w:val="0"/>
              </w:rPr>
              <w:t>s</w:t>
            </w:r>
            <w:r w:rsidR="00D329BB" w:rsidRPr="00462A86">
              <w:rPr>
                <w:rFonts w:ascii="Times New Roman" w:hAnsi="Times New Roman" w:cs="Times New Roman"/>
                <w:bCs w:val="0"/>
              </w:rPr>
              <w:t>'</w:t>
            </w:r>
            <w:r w:rsidR="00442922" w:rsidRPr="00462A86">
              <w:rPr>
                <w:rFonts w:ascii="Times New Roman" w:hAnsi="Times New Roman" w:cs="Times New Roman"/>
                <w:bCs w:val="0"/>
              </w:rPr>
              <w:t xml:space="preserve"> demographics (187 cases)</w:t>
            </w:r>
          </w:p>
        </w:tc>
      </w:tr>
      <w:tr w:rsidR="00442922" w:rsidRPr="00462A86" w14:paraId="6E3943FA" w14:textId="77777777" w:rsidTr="00D329B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0" w:type="dxa"/>
            <w:gridSpan w:val="2"/>
          </w:tcPr>
          <w:p w14:paraId="2E250245" w14:textId="77777777" w:rsidR="00442922" w:rsidRPr="00462A86" w:rsidRDefault="00442922" w:rsidP="00E941FD">
            <w:pPr>
              <w:jc w:val="center"/>
              <w:rPr>
                <w:rFonts w:ascii="Times New Roman" w:hAnsi="Times New Roman" w:cs="Times New Roman"/>
                <w:bCs w:val="0"/>
              </w:rPr>
            </w:pPr>
            <w:r w:rsidRPr="00462A86">
              <w:rPr>
                <w:rFonts w:ascii="Times New Roman" w:hAnsi="Times New Roman" w:cs="Times New Roman"/>
                <w:bCs w:val="0"/>
              </w:rPr>
              <w:t>Age in Years ( %)</w:t>
            </w:r>
          </w:p>
        </w:tc>
        <w:tc>
          <w:tcPr>
            <w:tcW w:w="4661" w:type="dxa"/>
            <w:gridSpan w:val="2"/>
          </w:tcPr>
          <w:p w14:paraId="5CD4E3F0"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62A86">
              <w:rPr>
                <w:rFonts w:ascii="Times New Roman" w:hAnsi="Times New Roman" w:cs="Times New Roman"/>
                <w:b/>
              </w:rPr>
              <w:t>Gender (%)</w:t>
            </w:r>
          </w:p>
        </w:tc>
      </w:tr>
      <w:tr w:rsidR="00442922" w:rsidRPr="00462A86" w14:paraId="6F78AA89" w14:textId="77777777" w:rsidTr="00D329BB">
        <w:trPr>
          <w:trHeight w:val="325"/>
        </w:trPr>
        <w:tc>
          <w:tcPr>
            <w:cnfStyle w:val="001000000000" w:firstRow="0" w:lastRow="0" w:firstColumn="1" w:lastColumn="0" w:oddVBand="0" w:evenVBand="0" w:oddHBand="0" w:evenHBand="0" w:firstRowFirstColumn="0" w:firstRowLastColumn="0" w:lastRowFirstColumn="0" w:lastRowLastColumn="0"/>
            <w:tcW w:w="2330" w:type="dxa"/>
          </w:tcPr>
          <w:p w14:paraId="25F1CD33" w14:textId="77777777" w:rsidR="00442922" w:rsidRPr="00462A86" w:rsidRDefault="00442922" w:rsidP="00E941FD">
            <w:pPr>
              <w:rPr>
                <w:rFonts w:ascii="Times New Roman" w:hAnsi="Times New Roman" w:cs="Times New Roman"/>
              </w:rPr>
            </w:pPr>
            <w:r w:rsidRPr="00462A86">
              <w:rPr>
                <w:rFonts w:ascii="Times New Roman" w:hAnsi="Times New Roman" w:cs="Times New Roman"/>
              </w:rPr>
              <w:t xml:space="preserve">younger than15 </w:t>
            </w:r>
          </w:p>
        </w:tc>
        <w:tc>
          <w:tcPr>
            <w:tcW w:w="2330" w:type="dxa"/>
          </w:tcPr>
          <w:p w14:paraId="4859EF46"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62A86">
              <w:rPr>
                <w:rFonts w:ascii="Times New Roman" w:hAnsi="Times New Roman" w:cs="Times New Roman"/>
                <w:b/>
                <w:bCs/>
              </w:rPr>
              <w:t xml:space="preserve">15 years &amp; older         </w:t>
            </w:r>
          </w:p>
        </w:tc>
        <w:tc>
          <w:tcPr>
            <w:tcW w:w="2330" w:type="dxa"/>
          </w:tcPr>
          <w:p w14:paraId="3D3D30CA" w14:textId="77777777" w:rsidR="00442922" w:rsidRPr="00462A86" w:rsidRDefault="00442922" w:rsidP="00E94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62A86">
              <w:rPr>
                <w:rFonts w:ascii="Times New Roman" w:hAnsi="Times New Roman" w:cs="Times New Roman"/>
                <w:b/>
                <w:bCs/>
              </w:rPr>
              <w:t>Male</w:t>
            </w:r>
          </w:p>
        </w:tc>
        <w:tc>
          <w:tcPr>
            <w:tcW w:w="2331" w:type="dxa"/>
          </w:tcPr>
          <w:p w14:paraId="6F857F7C" w14:textId="77777777" w:rsidR="00442922" w:rsidRPr="00462A86" w:rsidRDefault="00442922" w:rsidP="00E94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62A86">
              <w:rPr>
                <w:rFonts w:ascii="Times New Roman" w:hAnsi="Times New Roman" w:cs="Times New Roman"/>
                <w:b/>
                <w:bCs/>
              </w:rPr>
              <w:t>Female</w:t>
            </w:r>
          </w:p>
        </w:tc>
      </w:tr>
      <w:tr w:rsidR="00442922" w:rsidRPr="00462A86" w14:paraId="78927CDF" w14:textId="77777777" w:rsidTr="00D329B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30" w:type="dxa"/>
          </w:tcPr>
          <w:p w14:paraId="03333898" w14:textId="77777777" w:rsidR="00442922" w:rsidRPr="00462A86" w:rsidRDefault="00442922" w:rsidP="00E941FD">
            <w:pPr>
              <w:rPr>
                <w:rFonts w:ascii="Times New Roman" w:hAnsi="Times New Roman" w:cs="Times New Roman"/>
                <w:b w:val="0"/>
              </w:rPr>
            </w:pPr>
            <w:r w:rsidRPr="00462A86">
              <w:rPr>
                <w:rFonts w:ascii="Times New Roman" w:hAnsi="Times New Roman" w:cs="Times New Roman"/>
                <w:b w:val="0"/>
              </w:rPr>
              <w:t>36.4</w:t>
            </w:r>
          </w:p>
        </w:tc>
        <w:tc>
          <w:tcPr>
            <w:tcW w:w="2330" w:type="dxa"/>
          </w:tcPr>
          <w:p w14:paraId="5F0EC535"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462A86">
              <w:rPr>
                <w:rFonts w:ascii="Times New Roman" w:hAnsi="Times New Roman" w:cs="Times New Roman"/>
                <w:bCs/>
              </w:rPr>
              <w:t>63.6</w:t>
            </w:r>
          </w:p>
        </w:tc>
        <w:tc>
          <w:tcPr>
            <w:tcW w:w="2330" w:type="dxa"/>
          </w:tcPr>
          <w:p w14:paraId="54B05F9E"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462A86">
              <w:rPr>
                <w:rFonts w:ascii="Times New Roman" w:hAnsi="Times New Roman" w:cs="Times New Roman"/>
                <w:bCs/>
              </w:rPr>
              <w:t>43.9</w:t>
            </w:r>
          </w:p>
        </w:tc>
        <w:tc>
          <w:tcPr>
            <w:tcW w:w="2331" w:type="dxa"/>
          </w:tcPr>
          <w:p w14:paraId="0D51075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462A86">
              <w:rPr>
                <w:rFonts w:ascii="Times New Roman" w:hAnsi="Times New Roman" w:cs="Times New Roman"/>
                <w:bCs/>
              </w:rPr>
              <w:t>56.1</w:t>
            </w:r>
          </w:p>
        </w:tc>
      </w:tr>
    </w:tbl>
    <w:p w14:paraId="26CD7E09" w14:textId="59F87448" w:rsidR="00442922" w:rsidRPr="00462A86" w:rsidRDefault="00442922" w:rsidP="00442922">
      <w:pPr>
        <w:rPr>
          <w:rFonts w:ascii="Times New Roman" w:hAnsi="Times New Roman" w:cs="Times New Roman"/>
          <w:bCs/>
          <w:sz w:val="24"/>
          <w:szCs w:val="24"/>
        </w:rPr>
      </w:pPr>
      <w:r w:rsidRPr="00462A86">
        <w:rPr>
          <w:rFonts w:ascii="Times New Roman" w:hAnsi="Times New Roman" w:cs="Times New Roman"/>
          <w:bCs/>
          <w:sz w:val="24"/>
          <w:szCs w:val="24"/>
        </w:rPr>
        <w:t>Table 7.1:- Demographic characteristics of adolescent participants-</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w:t>
      </w:r>
    </w:p>
    <w:p w14:paraId="21870537" w14:textId="7F10CC49" w:rsidR="00ED2BC7" w:rsidRPr="00462A86" w:rsidRDefault="00442922" w:rsidP="00ED2BC7">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Out of the 187 respondent parents, 50% of the valid respondents were male and 50% were female. </w:t>
      </w:r>
      <w:r w:rsidR="005D633E" w:rsidRPr="00462A86">
        <w:rPr>
          <w:rFonts w:ascii="Times New Roman" w:hAnsi="Times New Roman" w:cs="Times New Roman"/>
          <w:bCs/>
          <w:sz w:val="24"/>
          <w:szCs w:val="24"/>
        </w:rPr>
        <w:t>The largest concentration</w:t>
      </w:r>
      <w:r w:rsidRPr="00462A86">
        <w:rPr>
          <w:rFonts w:ascii="Times New Roman" w:hAnsi="Times New Roman" w:cs="Times New Roman"/>
          <w:bCs/>
          <w:sz w:val="24"/>
          <w:szCs w:val="24"/>
        </w:rPr>
        <w:t xml:space="preserve"> (44.3%) of the parent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who filled the questionn</w:t>
      </w:r>
      <w:r w:rsidR="005D633E" w:rsidRPr="00462A86">
        <w:rPr>
          <w:rFonts w:ascii="Times New Roman" w:hAnsi="Times New Roman" w:cs="Times New Roman"/>
          <w:bCs/>
          <w:sz w:val="24"/>
          <w:szCs w:val="24"/>
        </w:rPr>
        <w:t>aire fe</w:t>
      </w:r>
      <w:r w:rsidRPr="00462A86">
        <w:rPr>
          <w:rFonts w:ascii="Times New Roman" w:hAnsi="Times New Roman" w:cs="Times New Roman"/>
          <w:bCs/>
          <w:sz w:val="24"/>
          <w:szCs w:val="24"/>
        </w:rPr>
        <w:t xml:space="preserve">ll into </w:t>
      </w:r>
      <w:r w:rsidR="005D633E" w:rsidRPr="00462A86">
        <w:rPr>
          <w:rFonts w:ascii="Times New Roman" w:hAnsi="Times New Roman" w:cs="Times New Roman"/>
          <w:bCs/>
          <w:sz w:val="24"/>
          <w:szCs w:val="24"/>
        </w:rPr>
        <w:t xml:space="preserve">the age group of 41-45 years old, </w:t>
      </w:r>
      <w:r w:rsidRPr="00462A86">
        <w:rPr>
          <w:rFonts w:ascii="Times New Roman" w:hAnsi="Times New Roman" w:cs="Times New Roman"/>
          <w:bCs/>
          <w:sz w:val="24"/>
          <w:szCs w:val="24"/>
        </w:rPr>
        <w:t xml:space="preserve">followed by 33.9% </w:t>
      </w:r>
      <w:r w:rsidR="005D633E" w:rsidRPr="00462A86">
        <w:rPr>
          <w:rFonts w:ascii="Times New Roman" w:hAnsi="Times New Roman" w:cs="Times New Roman"/>
          <w:bCs/>
          <w:sz w:val="24"/>
          <w:szCs w:val="24"/>
        </w:rPr>
        <w:t xml:space="preserve">of </w:t>
      </w:r>
      <w:r w:rsidRPr="00462A86">
        <w:rPr>
          <w:rFonts w:ascii="Times New Roman" w:hAnsi="Times New Roman" w:cs="Times New Roman"/>
          <w:bCs/>
          <w:sz w:val="24"/>
          <w:szCs w:val="24"/>
        </w:rPr>
        <w:t xml:space="preserve">parents into </w:t>
      </w:r>
      <w:r w:rsidR="005D633E" w:rsidRPr="00462A86">
        <w:rPr>
          <w:rFonts w:ascii="Times New Roman" w:hAnsi="Times New Roman" w:cs="Times New Roman"/>
          <w:bCs/>
          <w:sz w:val="24"/>
          <w:szCs w:val="24"/>
        </w:rPr>
        <w:t xml:space="preserve">the </w:t>
      </w:r>
      <w:r w:rsidRPr="00462A86">
        <w:rPr>
          <w:rFonts w:ascii="Times New Roman" w:hAnsi="Times New Roman" w:cs="Times New Roman"/>
          <w:bCs/>
          <w:sz w:val="24"/>
          <w:szCs w:val="24"/>
        </w:rPr>
        <w:t>ag</w:t>
      </w:r>
      <w:r w:rsidR="005D633E" w:rsidRPr="00462A86">
        <w:rPr>
          <w:rFonts w:ascii="Times New Roman" w:hAnsi="Times New Roman" w:cs="Times New Roman"/>
          <w:bCs/>
          <w:sz w:val="24"/>
          <w:szCs w:val="24"/>
        </w:rPr>
        <w:t>e group of 40 years and younger, w</w:t>
      </w:r>
      <w:r w:rsidRPr="00462A86">
        <w:rPr>
          <w:rFonts w:ascii="Times New Roman" w:hAnsi="Times New Roman" w:cs="Times New Roman"/>
          <w:bCs/>
          <w:sz w:val="24"/>
          <w:szCs w:val="24"/>
        </w:rPr>
        <w:t>hereas 21.8% of parents belong</w:t>
      </w:r>
      <w:r w:rsidR="005D633E" w:rsidRPr="00462A86">
        <w:rPr>
          <w:rFonts w:ascii="Times New Roman" w:hAnsi="Times New Roman" w:cs="Times New Roman"/>
          <w:bCs/>
          <w:sz w:val="24"/>
          <w:szCs w:val="24"/>
        </w:rPr>
        <w:t>ed</w:t>
      </w:r>
      <w:r w:rsidRPr="00462A86">
        <w:rPr>
          <w:rFonts w:ascii="Times New Roman" w:hAnsi="Times New Roman" w:cs="Times New Roman"/>
          <w:bCs/>
          <w:sz w:val="24"/>
          <w:szCs w:val="24"/>
        </w:rPr>
        <w:t xml:space="preserve"> to the age group of 46 years and older. The respondent parent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showed high level</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of education with 52.9% having a bachelor's degree, 34.1% </w:t>
      </w:r>
      <w:r w:rsidR="005D633E" w:rsidRPr="00462A86">
        <w:rPr>
          <w:rFonts w:ascii="Times New Roman" w:hAnsi="Times New Roman" w:cs="Times New Roman"/>
          <w:bCs/>
          <w:sz w:val="24"/>
          <w:szCs w:val="24"/>
        </w:rPr>
        <w:t>had</w:t>
      </w:r>
      <w:r w:rsidRPr="00462A86">
        <w:rPr>
          <w:rFonts w:ascii="Times New Roman" w:hAnsi="Times New Roman" w:cs="Times New Roman"/>
          <w:bCs/>
          <w:sz w:val="24"/>
          <w:szCs w:val="24"/>
        </w:rPr>
        <w:t xml:space="preserve"> a post graduate degree and only 12.9% </w:t>
      </w:r>
      <w:r w:rsidR="005D633E" w:rsidRPr="00462A86">
        <w:rPr>
          <w:rFonts w:ascii="Times New Roman" w:hAnsi="Times New Roman" w:cs="Times New Roman"/>
          <w:bCs/>
          <w:sz w:val="24"/>
          <w:szCs w:val="24"/>
        </w:rPr>
        <w:t>had</w:t>
      </w:r>
      <w:r w:rsidRPr="00462A86">
        <w:rPr>
          <w:rFonts w:ascii="Times New Roman" w:hAnsi="Times New Roman" w:cs="Times New Roman"/>
          <w:bCs/>
          <w:sz w:val="24"/>
          <w:szCs w:val="24"/>
        </w:rPr>
        <w:t xml:space="preserve"> lower than bachelor degree qualifications. The majority of the parent respondents were working parent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with 29.6% in private </w:t>
      </w:r>
      <w:r w:rsidR="005D633E" w:rsidRPr="00462A86">
        <w:rPr>
          <w:rFonts w:ascii="Times New Roman" w:hAnsi="Times New Roman" w:cs="Times New Roman"/>
          <w:bCs/>
          <w:sz w:val="24"/>
          <w:szCs w:val="24"/>
        </w:rPr>
        <w:t>sector jobs</w:t>
      </w:r>
      <w:r w:rsidRPr="00462A86">
        <w:rPr>
          <w:rFonts w:ascii="Times New Roman" w:hAnsi="Times New Roman" w:cs="Times New Roman"/>
          <w:bCs/>
          <w:sz w:val="24"/>
          <w:szCs w:val="24"/>
        </w:rPr>
        <w:t>, 20.1% self-employed or running their own business, 18.3% in government job</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and 32% of the parent respondent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categorised themselves as home makers.</w:t>
      </w:r>
    </w:p>
    <w:tbl>
      <w:tblPr>
        <w:tblStyle w:val="MediumList1-Accent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09"/>
        <w:gridCol w:w="708"/>
        <w:gridCol w:w="817"/>
        <w:gridCol w:w="884"/>
        <w:gridCol w:w="851"/>
        <w:gridCol w:w="958"/>
        <w:gridCol w:w="1134"/>
        <w:gridCol w:w="743"/>
        <w:gridCol w:w="850"/>
        <w:gridCol w:w="851"/>
      </w:tblGrid>
      <w:tr w:rsidR="00442922" w:rsidRPr="00462A86" w14:paraId="751D2E25" w14:textId="77777777" w:rsidTr="00ED2BC7">
        <w:trPr>
          <w:cnfStyle w:val="100000000000" w:firstRow="1" w:lastRow="0" w:firstColumn="0" w:lastColumn="0" w:oddVBand="0" w:evenVBand="0" w:oddHBand="0" w:evenHBand="0" w:firstRowFirstColumn="0" w:firstRowLastColumn="0" w:lastRowFirstColumn="0" w:lastRowLastColumn="0"/>
          <w:trHeight w:hRule="exact" w:val="455"/>
        </w:trPr>
        <w:tc>
          <w:tcPr>
            <w:cnfStyle w:val="001000000000" w:firstRow="0" w:lastRow="0" w:firstColumn="1" w:lastColumn="0" w:oddVBand="0" w:evenVBand="0" w:oddHBand="0" w:evenHBand="0" w:firstRowFirstColumn="0" w:firstRowLastColumn="0" w:lastRowFirstColumn="0" w:lastRowLastColumn="0"/>
            <w:tcW w:w="10065" w:type="dxa"/>
            <w:gridSpan w:val="12"/>
            <w:tcBorders>
              <w:top w:val="none" w:sz="0" w:space="0" w:color="auto"/>
              <w:bottom w:val="none" w:sz="0" w:space="0" w:color="auto"/>
            </w:tcBorders>
          </w:tcPr>
          <w:p w14:paraId="3A4936DF" w14:textId="16B76503" w:rsidR="00442922" w:rsidRPr="00462A86" w:rsidRDefault="00D86E2B" w:rsidP="00E941FD">
            <w:pPr>
              <w:jc w:val="center"/>
              <w:rPr>
                <w:rFonts w:ascii="Times New Roman" w:hAnsi="Times New Roman" w:cs="Times New Roman"/>
                <w:bCs w:val="0"/>
                <w:sz w:val="20"/>
                <w:szCs w:val="20"/>
              </w:rPr>
            </w:pPr>
            <w:r w:rsidRPr="00462A86">
              <w:rPr>
                <w:rFonts w:ascii="Times New Roman" w:hAnsi="Times New Roman" w:cs="Times New Roman"/>
                <w:bCs w:val="0"/>
                <w:sz w:val="20"/>
                <w:szCs w:val="20"/>
              </w:rPr>
              <w:t>Group 1</w:t>
            </w:r>
            <w:r w:rsidR="00D329BB" w:rsidRPr="00462A86">
              <w:rPr>
                <w:rFonts w:ascii="Times New Roman" w:hAnsi="Times New Roman" w:cs="Times New Roman"/>
                <w:bCs w:val="0"/>
                <w:sz w:val="20"/>
                <w:szCs w:val="20"/>
              </w:rPr>
              <w:t>-Parent participant</w:t>
            </w:r>
            <w:r w:rsidR="00442922" w:rsidRPr="00462A86">
              <w:rPr>
                <w:rFonts w:ascii="Times New Roman" w:hAnsi="Times New Roman" w:cs="Times New Roman"/>
                <w:bCs w:val="0"/>
                <w:sz w:val="20"/>
                <w:szCs w:val="20"/>
              </w:rPr>
              <w:t>s</w:t>
            </w:r>
            <w:r w:rsidR="00D329BB" w:rsidRPr="00462A86">
              <w:rPr>
                <w:rFonts w:ascii="Times New Roman" w:hAnsi="Times New Roman" w:cs="Times New Roman"/>
                <w:bCs w:val="0"/>
                <w:sz w:val="20"/>
                <w:szCs w:val="20"/>
              </w:rPr>
              <w:t>'</w:t>
            </w:r>
            <w:r w:rsidR="00442922" w:rsidRPr="00462A86">
              <w:rPr>
                <w:rFonts w:ascii="Times New Roman" w:hAnsi="Times New Roman" w:cs="Times New Roman"/>
                <w:bCs w:val="0"/>
                <w:sz w:val="20"/>
                <w:szCs w:val="20"/>
              </w:rPr>
              <w:t xml:space="preserve"> demographics (187 cases)</w:t>
            </w:r>
          </w:p>
          <w:p w14:paraId="052EF297" w14:textId="49D4D203" w:rsidR="00ED2BC7" w:rsidRPr="00462A86" w:rsidRDefault="00ED2BC7" w:rsidP="00E941FD">
            <w:pPr>
              <w:jc w:val="center"/>
              <w:rPr>
                <w:rFonts w:ascii="Times New Roman" w:hAnsi="Times New Roman" w:cs="Times New Roman"/>
                <w:bCs w:val="0"/>
                <w:sz w:val="20"/>
                <w:szCs w:val="20"/>
              </w:rPr>
            </w:pPr>
          </w:p>
        </w:tc>
      </w:tr>
      <w:tr w:rsidR="00442922" w:rsidRPr="00462A86" w14:paraId="21CE7604" w14:textId="77777777" w:rsidTr="00ED2BC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9" w:type="dxa"/>
            <w:gridSpan w:val="3"/>
          </w:tcPr>
          <w:p w14:paraId="7B80307B" w14:textId="77777777" w:rsidR="00442922" w:rsidRPr="00462A86" w:rsidRDefault="00442922" w:rsidP="00E941FD">
            <w:pPr>
              <w:jc w:val="center"/>
              <w:rPr>
                <w:rFonts w:ascii="Times New Roman" w:hAnsi="Times New Roman" w:cs="Times New Roman"/>
                <w:bCs w:val="0"/>
                <w:sz w:val="20"/>
                <w:szCs w:val="20"/>
              </w:rPr>
            </w:pPr>
            <w:r w:rsidRPr="00462A86">
              <w:rPr>
                <w:rFonts w:ascii="Times New Roman" w:hAnsi="Times New Roman" w:cs="Times New Roman"/>
                <w:bCs w:val="0"/>
                <w:sz w:val="20"/>
                <w:szCs w:val="20"/>
              </w:rPr>
              <w:t>Age of parents in years (%)</w:t>
            </w:r>
          </w:p>
        </w:tc>
        <w:tc>
          <w:tcPr>
            <w:tcW w:w="1525" w:type="dxa"/>
            <w:gridSpan w:val="2"/>
          </w:tcPr>
          <w:p w14:paraId="7FD0E660"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62A86">
              <w:rPr>
                <w:rFonts w:ascii="Times New Roman" w:hAnsi="Times New Roman" w:cs="Times New Roman"/>
                <w:b/>
                <w:sz w:val="20"/>
                <w:szCs w:val="20"/>
              </w:rPr>
              <w:t>Gender (%)</w:t>
            </w:r>
          </w:p>
        </w:tc>
        <w:tc>
          <w:tcPr>
            <w:tcW w:w="2693" w:type="dxa"/>
            <w:gridSpan w:val="3"/>
          </w:tcPr>
          <w:p w14:paraId="0C22EF48"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62A86">
              <w:rPr>
                <w:rFonts w:ascii="Times New Roman" w:hAnsi="Times New Roman" w:cs="Times New Roman"/>
                <w:b/>
                <w:sz w:val="20"/>
                <w:szCs w:val="20"/>
              </w:rPr>
              <w:t>Education level (%)</w:t>
            </w:r>
          </w:p>
        </w:tc>
        <w:tc>
          <w:tcPr>
            <w:tcW w:w="3578" w:type="dxa"/>
            <w:gridSpan w:val="4"/>
          </w:tcPr>
          <w:p w14:paraId="3342611E"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62A86">
              <w:rPr>
                <w:rFonts w:ascii="Times New Roman" w:hAnsi="Times New Roman" w:cs="Times New Roman"/>
                <w:b/>
                <w:sz w:val="20"/>
                <w:szCs w:val="20"/>
              </w:rPr>
              <w:t>Occupation (%)</w:t>
            </w:r>
          </w:p>
          <w:p w14:paraId="14948C13"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442922" w:rsidRPr="00462A86" w14:paraId="210D7FEB" w14:textId="77777777" w:rsidTr="00ED2BC7">
        <w:trPr>
          <w:trHeight w:hRule="exact" w:val="697"/>
        </w:trPr>
        <w:tc>
          <w:tcPr>
            <w:cnfStyle w:val="001000000000" w:firstRow="0" w:lastRow="0" w:firstColumn="1" w:lastColumn="0" w:oddVBand="0" w:evenVBand="0" w:oddHBand="0" w:evenHBand="0" w:firstRowFirstColumn="0" w:firstRowLastColumn="0" w:lastRowFirstColumn="0" w:lastRowLastColumn="0"/>
            <w:tcW w:w="851" w:type="dxa"/>
          </w:tcPr>
          <w:p w14:paraId="08924B60" w14:textId="77777777" w:rsidR="00442922" w:rsidRPr="00462A86" w:rsidRDefault="00442922" w:rsidP="00E941FD">
            <w:pPr>
              <w:rPr>
                <w:rFonts w:ascii="Times New Roman" w:hAnsi="Times New Roman" w:cs="Times New Roman"/>
                <w:b w:val="0"/>
                <w:sz w:val="18"/>
                <w:szCs w:val="18"/>
              </w:rPr>
            </w:pPr>
            <w:r w:rsidRPr="00462A86">
              <w:rPr>
                <w:rFonts w:ascii="Times New Roman" w:hAnsi="Times New Roman" w:cs="Times New Roman"/>
                <w:b w:val="0"/>
                <w:sz w:val="18"/>
                <w:szCs w:val="18"/>
              </w:rPr>
              <w:t>40 &amp; younger</w:t>
            </w:r>
          </w:p>
        </w:tc>
        <w:tc>
          <w:tcPr>
            <w:tcW w:w="709" w:type="dxa"/>
          </w:tcPr>
          <w:p w14:paraId="6F626622"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41-45</w:t>
            </w:r>
          </w:p>
        </w:tc>
        <w:tc>
          <w:tcPr>
            <w:tcW w:w="709" w:type="dxa"/>
          </w:tcPr>
          <w:p w14:paraId="2CF51266"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46 &amp; older</w:t>
            </w:r>
          </w:p>
        </w:tc>
        <w:tc>
          <w:tcPr>
            <w:tcW w:w="708" w:type="dxa"/>
          </w:tcPr>
          <w:p w14:paraId="50CFAA32"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 xml:space="preserve">Male </w:t>
            </w:r>
          </w:p>
        </w:tc>
        <w:tc>
          <w:tcPr>
            <w:tcW w:w="817" w:type="dxa"/>
          </w:tcPr>
          <w:p w14:paraId="49C12385"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Female</w:t>
            </w:r>
          </w:p>
        </w:tc>
        <w:tc>
          <w:tcPr>
            <w:tcW w:w="884" w:type="dxa"/>
          </w:tcPr>
          <w:p w14:paraId="117C799D"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Below bachelor</w:t>
            </w:r>
          </w:p>
          <w:p w14:paraId="6F523CC5"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degree</w:t>
            </w:r>
          </w:p>
          <w:p w14:paraId="40F24F5F"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851" w:type="dxa"/>
          </w:tcPr>
          <w:p w14:paraId="2ADBC874"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Bachelor degree</w:t>
            </w:r>
          </w:p>
        </w:tc>
        <w:tc>
          <w:tcPr>
            <w:tcW w:w="958" w:type="dxa"/>
          </w:tcPr>
          <w:p w14:paraId="4CA5D4EB"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Post-graduate degree</w:t>
            </w:r>
          </w:p>
        </w:tc>
        <w:tc>
          <w:tcPr>
            <w:tcW w:w="1134" w:type="dxa"/>
          </w:tcPr>
          <w:p w14:paraId="10E61FDA"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Government job %</w:t>
            </w:r>
          </w:p>
        </w:tc>
        <w:tc>
          <w:tcPr>
            <w:tcW w:w="743" w:type="dxa"/>
          </w:tcPr>
          <w:p w14:paraId="6760B7EC"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Private job</w:t>
            </w:r>
          </w:p>
          <w:p w14:paraId="047CCEC0"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w:t>
            </w:r>
          </w:p>
        </w:tc>
        <w:tc>
          <w:tcPr>
            <w:tcW w:w="850" w:type="dxa"/>
          </w:tcPr>
          <w:p w14:paraId="43145273"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Self employed</w:t>
            </w:r>
          </w:p>
          <w:p w14:paraId="7DABD02D"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w:t>
            </w:r>
          </w:p>
        </w:tc>
        <w:tc>
          <w:tcPr>
            <w:tcW w:w="851" w:type="dxa"/>
          </w:tcPr>
          <w:p w14:paraId="435E5CB6"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Home maker</w:t>
            </w:r>
          </w:p>
          <w:p w14:paraId="16179074"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62A86">
              <w:rPr>
                <w:rFonts w:ascii="Times New Roman" w:hAnsi="Times New Roman" w:cs="Times New Roman"/>
                <w:bCs/>
                <w:sz w:val="18"/>
                <w:szCs w:val="18"/>
              </w:rPr>
              <w:t>%</w:t>
            </w:r>
          </w:p>
        </w:tc>
      </w:tr>
      <w:tr w:rsidR="00442922" w:rsidRPr="00462A86" w14:paraId="38961865" w14:textId="77777777" w:rsidTr="00ED2BC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51" w:type="dxa"/>
          </w:tcPr>
          <w:p w14:paraId="1DF122AE" w14:textId="77777777" w:rsidR="00442922" w:rsidRPr="00462A86" w:rsidRDefault="00442922" w:rsidP="00E941FD">
            <w:pPr>
              <w:rPr>
                <w:rFonts w:ascii="Times New Roman" w:hAnsi="Times New Roman" w:cs="Times New Roman"/>
                <w:bCs w:val="0"/>
                <w:sz w:val="20"/>
                <w:szCs w:val="20"/>
              </w:rPr>
            </w:pPr>
          </w:p>
          <w:p w14:paraId="46CC2B8D" w14:textId="77777777" w:rsidR="00442922" w:rsidRPr="00462A86" w:rsidRDefault="00442922" w:rsidP="00E941FD">
            <w:pPr>
              <w:rPr>
                <w:rFonts w:ascii="Times New Roman" w:hAnsi="Times New Roman" w:cs="Times New Roman"/>
                <w:b w:val="0"/>
                <w:sz w:val="20"/>
                <w:szCs w:val="20"/>
              </w:rPr>
            </w:pPr>
            <w:r w:rsidRPr="00462A86">
              <w:rPr>
                <w:rFonts w:ascii="Times New Roman" w:hAnsi="Times New Roman" w:cs="Times New Roman"/>
                <w:b w:val="0"/>
                <w:sz w:val="20"/>
                <w:szCs w:val="20"/>
              </w:rPr>
              <w:t>33.9</w:t>
            </w:r>
          </w:p>
        </w:tc>
        <w:tc>
          <w:tcPr>
            <w:tcW w:w="709" w:type="dxa"/>
          </w:tcPr>
          <w:p w14:paraId="21AF9EDC"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96E2135"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44.3</w:t>
            </w:r>
          </w:p>
        </w:tc>
        <w:tc>
          <w:tcPr>
            <w:tcW w:w="709" w:type="dxa"/>
          </w:tcPr>
          <w:p w14:paraId="40FCCC70"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D3BCAE4"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21.8</w:t>
            </w:r>
          </w:p>
        </w:tc>
        <w:tc>
          <w:tcPr>
            <w:tcW w:w="708" w:type="dxa"/>
          </w:tcPr>
          <w:p w14:paraId="39E35D60"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2820FD4"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50</w:t>
            </w:r>
          </w:p>
        </w:tc>
        <w:tc>
          <w:tcPr>
            <w:tcW w:w="817" w:type="dxa"/>
          </w:tcPr>
          <w:p w14:paraId="32A61DB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9CDFBCC"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50</w:t>
            </w:r>
          </w:p>
        </w:tc>
        <w:tc>
          <w:tcPr>
            <w:tcW w:w="884" w:type="dxa"/>
          </w:tcPr>
          <w:p w14:paraId="5E419B8C"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5F92CEB"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12.9</w:t>
            </w:r>
          </w:p>
          <w:p w14:paraId="133CEBCC"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851" w:type="dxa"/>
          </w:tcPr>
          <w:p w14:paraId="232E9BF8"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E224F09"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52.9</w:t>
            </w:r>
          </w:p>
        </w:tc>
        <w:tc>
          <w:tcPr>
            <w:tcW w:w="958" w:type="dxa"/>
          </w:tcPr>
          <w:p w14:paraId="153EF339"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B059B37"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34.1</w:t>
            </w:r>
          </w:p>
        </w:tc>
        <w:tc>
          <w:tcPr>
            <w:tcW w:w="1134" w:type="dxa"/>
          </w:tcPr>
          <w:p w14:paraId="112047BA"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E6C6DA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18.3</w:t>
            </w:r>
          </w:p>
        </w:tc>
        <w:tc>
          <w:tcPr>
            <w:tcW w:w="743" w:type="dxa"/>
          </w:tcPr>
          <w:p w14:paraId="40B6A92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A83498E"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29.6</w:t>
            </w:r>
          </w:p>
        </w:tc>
        <w:tc>
          <w:tcPr>
            <w:tcW w:w="850" w:type="dxa"/>
          </w:tcPr>
          <w:p w14:paraId="59A99C0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AD2E73F"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20.1</w:t>
            </w:r>
          </w:p>
        </w:tc>
        <w:tc>
          <w:tcPr>
            <w:tcW w:w="851" w:type="dxa"/>
          </w:tcPr>
          <w:p w14:paraId="67FE32A7"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DEA178C"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62A86">
              <w:rPr>
                <w:rFonts w:ascii="Times New Roman" w:hAnsi="Times New Roman" w:cs="Times New Roman"/>
                <w:bCs/>
                <w:sz w:val="20"/>
                <w:szCs w:val="20"/>
              </w:rPr>
              <w:t>32</w:t>
            </w:r>
          </w:p>
        </w:tc>
      </w:tr>
    </w:tbl>
    <w:p w14:paraId="7132BFEB" w14:textId="7C2A842B" w:rsidR="00442922" w:rsidRPr="00462A86" w:rsidRDefault="00442922" w:rsidP="00442922">
      <w:pPr>
        <w:jc w:val="both"/>
        <w:rPr>
          <w:rFonts w:ascii="Times New Roman" w:hAnsi="Times New Roman" w:cs="Times New Roman"/>
          <w:bCs/>
          <w:sz w:val="24"/>
          <w:szCs w:val="24"/>
        </w:rPr>
      </w:pPr>
      <w:r w:rsidRPr="00462A86">
        <w:rPr>
          <w:rFonts w:ascii="Times New Roman" w:hAnsi="Times New Roman" w:cs="Times New Roman"/>
          <w:bCs/>
          <w:sz w:val="24"/>
          <w:szCs w:val="24"/>
        </w:rPr>
        <w:t>Table 7.2:- Demographic characteristics of parent participants-</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w:t>
      </w:r>
    </w:p>
    <w:p w14:paraId="1CBB697E" w14:textId="7DD462A2" w:rsidR="000F4D9B" w:rsidRPr="00462A86" w:rsidRDefault="005D633E" w:rsidP="00545B5B">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lastRenderedPageBreak/>
        <w:t>The m</w:t>
      </w:r>
      <w:r w:rsidR="00442922" w:rsidRPr="00462A86">
        <w:rPr>
          <w:rFonts w:ascii="Times New Roman" w:hAnsi="Times New Roman" w:cs="Times New Roman"/>
          <w:bCs/>
          <w:sz w:val="24"/>
          <w:szCs w:val="24"/>
        </w:rPr>
        <w:t xml:space="preserve">ajority of the respondent families characterised themselves as nuclear families (68.4%), followed by 29.3% </w:t>
      </w:r>
      <w:r w:rsidRPr="00462A86">
        <w:rPr>
          <w:rFonts w:ascii="Times New Roman" w:hAnsi="Times New Roman" w:cs="Times New Roman"/>
          <w:bCs/>
          <w:sz w:val="24"/>
          <w:szCs w:val="24"/>
        </w:rPr>
        <w:t xml:space="preserve">of </w:t>
      </w:r>
      <w:r w:rsidR="00442922" w:rsidRPr="00462A86">
        <w:rPr>
          <w:rFonts w:ascii="Times New Roman" w:hAnsi="Times New Roman" w:cs="Times New Roman"/>
          <w:bCs/>
          <w:sz w:val="24"/>
          <w:szCs w:val="24"/>
        </w:rPr>
        <w:t>respondent</w:t>
      </w:r>
      <w:r w:rsidRPr="00462A86">
        <w:rPr>
          <w:rFonts w:ascii="Times New Roman" w:hAnsi="Times New Roman" w:cs="Times New Roman"/>
          <w:bCs/>
          <w:sz w:val="24"/>
          <w:szCs w:val="24"/>
        </w:rPr>
        <w:t>s</w:t>
      </w:r>
      <w:r w:rsidR="00442922" w:rsidRPr="00462A86">
        <w:rPr>
          <w:rFonts w:ascii="Times New Roman" w:hAnsi="Times New Roman" w:cs="Times New Roman"/>
          <w:bCs/>
          <w:sz w:val="24"/>
          <w:szCs w:val="24"/>
        </w:rPr>
        <w:t xml:space="preserve"> belonging to joint families and only 2.3% </w:t>
      </w:r>
      <w:r w:rsidRPr="00462A86">
        <w:rPr>
          <w:rFonts w:ascii="Times New Roman" w:hAnsi="Times New Roman" w:cs="Times New Roman"/>
          <w:bCs/>
          <w:sz w:val="24"/>
          <w:szCs w:val="24"/>
        </w:rPr>
        <w:t xml:space="preserve">of </w:t>
      </w:r>
      <w:r w:rsidR="00442922" w:rsidRPr="00462A86">
        <w:rPr>
          <w:rFonts w:ascii="Times New Roman" w:hAnsi="Times New Roman" w:cs="Times New Roman"/>
          <w:bCs/>
          <w:sz w:val="24"/>
          <w:szCs w:val="24"/>
        </w:rPr>
        <w:t>respondent</w:t>
      </w:r>
      <w:r w:rsidRPr="00462A86">
        <w:rPr>
          <w:rFonts w:ascii="Times New Roman" w:hAnsi="Times New Roman" w:cs="Times New Roman"/>
          <w:bCs/>
          <w:sz w:val="24"/>
          <w:szCs w:val="24"/>
        </w:rPr>
        <w:t>s</w:t>
      </w:r>
      <w:r w:rsidR="00442922" w:rsidRPr="00462A86">
        <w:rPr>
          <w:rFonts w:ascii="Times New Roman" w:hAnsi="Times New Roman" w:cs="Times New Roman"/>
          <w:bCs/>
          <w:sz w:val="24"/>
          <w:szCs w:val="24"/>
        </w:rPr>
        <w:t xml:space="preserve"> from a single parent family. The respondent families belonged to a reasonable middle class annual household income group with 37.7% </w:t>
      </w:r>
      <w:r w:rsidRPr="00462A86">
        <w:rPr>
          <w:rFonts w:ascii="Times New Roman" w:hAnsi="Times New Roman" w:cs="Times New Roman"/>
          <w:bCs/>
          <w:sz w:val="24"/>
          <w:szCs w:val="24"/>
        </w:rPr>
        <w:t xml:space="preserve">of </w:t>
      </w:r>
      <w:r w:rsidR="00442922" w:rsidRPr="00462A86">
        <w:rPr>
          <w:rFonts w:ascii="Times New Roman" w:hAnsi="Times New Roman" w:cs="Times New Roman"/>
          <w:bCs/>
          <w:sz w:val="24"/>
          <w:szCs w:val="24"/>
        </w:rPr>
        <w:t xml:space="preserve">families among </w:t>
      </w:r>
      <w:r w:rsidRPr="00462A86">
        <w:rPr>
          <w:rFonts w:ascii="Times New Roman" w:hAnsi="Times New Roman" w:cs="Times New Roman"/>
          <w:bCs/>
          <w:sz w:val="24"/>
          <w:szCs w:val="24"/>
        </w:rPr>
        <w:t xml:space="preserve">the </w:t>
      </w:r>
      <w:r w:rsidR="00545B5B" w:rsidRPr="00462A86">
        <w:rPr>
          <w:rFonts w:ascii="Times New Roman" w:hAnsi="Times New Roman" w:cs="Times New Roman"/>
          <w:bCs/>
          <w:sz w:val="24"/>
          <w:szCs w:val="24"/>
        </w:rPr>
        <w:t>income group of 460,000-8</w:t>
      </w:r>
      <w:r w:rsidR="00442922" w:rsidRPr="00462A86">
        <w:rPr>
          <w:rFonts w:ascii="Times New Roman" w:hAnsi="Times New Roman" w:cs="Times New Roman"/>
          <w:bCs/>
          <w:sz w:val="24"/>
          <w:szCs w:val="24"/>
        </w:rPr>
        <w:t xml:space="preserve">00,000 rupees, 23.4% </w:t>
      </w:r>
      <w:r w:rsidRPr="00462A86">
        <w:rPr>
          <w:rFonts w:ascii="Times New Roman" w:hAnsi="Times New Roman" w:cs="Times New Roman"/>
          <w:bCs/>
          <w:sz w:val="24"/>
          <w:szCs w:val="24"/>
        </w:rPr>
        <w:t>with</w:t>
      </w:r>
      <w:r w:rsidR="00442922" w:rsidRPr="00462A86">
        <w:rPr>
          <w:rFonts w:ascii="Times New Roman" w:hAnsi="Times New Roman" w:cs="Times New Roman"/>
          <w:bCs/>
          <w:sz w:val="24"/>
          <w:szCs w:val="24"/>
        </w:rPr>
        <w:t xml:space="preserve"> 2</w:t>
      </w:r>
      <w:r w:rsidR="00545B5B" w:rsidRPr="00462A86">
        <w:rPr>
          <w:rFonts w:ascii="Times New Roman" w:hAnsi="Times New Roman" w:cs="Times New Roman"/>
          <w:bCs/>
          <w:sz w:val="24"/>
          <w:szCs w:val="24"/>
        </w:rPr>
        <w:t>10,000-4</w:t>
      </w:r>
      <w:r w:rsidR="00442922" w:rsidRPr="00462A86">
        <w:rPr>
          <w:rFonts w:ascii="Times New Roman" w:hAnsi="Times New Roman" w:cs="Times New Roman"/>
          <w:bCs/>
          <w:sz w:val="24"/>
          <w:szCs w:val="24"/>
        </w:rPr>
        <w:t xml:space="preserve">50,000 rupees annual income and 26% families with annual income of 200,000 rupees or less. A </w:t>
      </w:r>
      <w:r w:rsidRPr="00462A86">
        <w:rPr>
          <w:rFonts w:ascii="Times New Roman" w:hAnsi="Times New Roman" w:cs="Times New Roman"/>
          <w:bCs/>
          <w:sz w:val="24"/>
          <w:szCs w:val="24"/>
        </w:rPr>
        <w:t>small proportion</w:t>
      </w:r>
      <w:r w:rsidR="00442922" w:rsidRPr="00462A86">
        <w:rPr>
          <w:rFonts w:ascii="Times New Roman" w:hAnsi="Times New Roman" w:cs="Times New Roman"/>
          <w:bCs/>
          <w:sz w:val="24"/>
          <w:szCs w:val="24"/>
        </w:rPr>
        <w:t xml:space="preserve"> of 13% families belonged to </w:t>
      </w:r>
      <w:r w:rsidRPr="00462A86">
        <w:rPr>
          <w:rFonts w:ascii="Times New Roman" w:hAnsi="Times New Roman" w:cs="Times New Roman"/>
          <w:bCs/>
          <w:sz w:val="24"/>
          <w:szCs w:val="24"/>
        </w:rPr>
        <w:t>the</w:t>
      </w:r>
      <w:r w:rsidR="00442922" w:rsidRPr="00462A86">
        <w:rPr>
          <w:rFonts w:ascii="Times New Roman" w:hAnsi="Times New Roman" w:cs="Times New Roman"/>
          <w:bCs/>
          <w:sz w:val="24"/>
          <w:szCs w:val="24"/>
        </w:rPr>
        <w:t xml:space="preserve"> group of annual income mo</w:t>
      </w:r>
      <w:r w:rsidR="00EA3E3A" w:rsidRPr="00462A86">
        <w:rPr>
          <w:rFonts w:ascii="Times New Roman" w:hAnsi="Times New Roman" w:cs="Times New Roman"/>
          <w:bCs/>
          <w:sz w:val="24"/>
          <w:szCs w:val="24"/>
        </w:rPr>
        <w:t>re than 8</w:t>
      </w:r>
      <w:r w:rsidR="00442922" w:rsidRPr="00462A86">
        <w:rPr>
          <w:rFonts w:ascii="Times New Roman" w:hAnsi="Times New Roman" w:cs="Times New Roman"/>
          <w:bCs/>
          <w:sz w:val="24"/>
          <w:szCs w:val="24"/>
        </w:rPr>
        <w:t xml:space="preserve">10,000 rupees. </w:t>
      </w:r>
    </w:p>
    <w:tbl>
      <w:tblPr>
        <w:tblStyle w:val="LightShading-Accent3"/>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336"/>
        <w:gridCol w:w="1336"/>
        <w:gridCol w:w="1336"/>
        <w:gridCol w:w="1336"/>
        <w:gridCol w:w="1337"/>
        <w:gridCol w:w="1337"/>
      </w:tblGrid>
      <w:tr w:rsidR="00D329BB" w:rsidRPr="00462A86" w14:paraId="52691DBF" w14:textId="77777777" w:rsidTr="00D329BB">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9468" w:type="dxa"/>
            <w:gridSpan w:val="7"/>
            <w:tcBorders>
              <w:top w:val="none" w:sz="0" w:space="0" w:color="auto"/>
              <w:left w:val="none" w:sz="0" w:space="0" w:color="auto"/>
              <w:bottom w:val="none" w:sz="0" w:space="0" w:color="auto"/>
              <w:right w:val="none" w:sz="0" w:space="0" w:color="auto"/>
            </w:tcBorders>
          </w:tcPr>
          <w:p w14:paraId="7933932F" w14:textId="2F84F0A9" w:rsidR="00442922" w:rsidRPr="00462A86" w:rsidRDefault="00D86E2B" w:rsidP="00E941FD">
            <w:pPr>
              <w:jc w:val="center"/>
              <w:rPr>
                <w:rFonts w:ascii="Times New Roman" w:hAnsi="Times New Roman" w:cs="Times New Roman"/>
                <w:bCs w:val="0"/>
                <w:color w:val="auto"/>
              </w:rPr>
            </w:pPr>
            <w:r w:rsidRPr="00462A86">
              <w:rPr>
                <w:rFonts w:ascii="Times New Roman" w:hAnsi="Times New Roman" w:cs="Times New Roman"/>
                <w:bCs w:val="0"/>
                <w:color w:val="auto"/>
              </w:rPr>
              <w:t>Group 1</w:t>
            </w:r>
            <w:r w:rsidR="00D329BB" w:rsidRPr="00462A86">
              <w:rPr>
                <w:rFonts w:ascii="Times New Roman" w:hAnsi="Times New Roman" w:cs="Times New Roman"/>
                <w:bCs w:val="0"/>
                <w:color w:val="auto"/>
              </w:rPr>
              <w:t>-Participant</w:t>
            </w:r>
            <w:r w:rsidR="00442922" w:rsidRPr="00462A86">
              <w:rPr>
                <w:rFonts w:ascii="Times New Roman" w:hAnsi="Times New Roman" w:cs="Times New Roman"/>
                <w:bCs w:val="0"/>
                <w:color w:val="auto"/>
              </w:rPr>
              <w:t>s</w:t>
            </w:r>
            <w:r w:rsidR="00D329BB" w:rsidRPr="00462A86">
              <w:rPr>
                <w:rFonts w:ascii="Times New Roman" w:hAnsi="Times New Roman" w:cs="Times New Roman"/>
                <w:bCs w:val="0"/>
                <w:color w:val="auto"/>
              </w:rPr>
              <w:t>'</w:t>
            </w:r>
            <w:r w:rsidR="00442922" w:rsidRPr="00462A86">
              <w:rPr>
                <w:rFonts w:ascii="Times New Roman" w:hAnsi="Times New Roman" w:cs="Times New Roman"/>
                <w:bCs w:val="0"/>
                <w:color w:val="auto"/>
              </w:rPr>
              <w:t xml:space="preserve"> family demographics (187 cases)</w:t>
            </w:r>
          </w:p>
          <w:p w14:paraId="4AA260D1" w14:textId="1031EB9E" w:rsidR="00442922" w:rsidRPr="00462A86" w:rsidRDefault="00D329BB" w:rsidP="00D329BB">
            <w:pPr>
              <w:tabs>
                <w:tab w:val="left" w:pos="6430"/>
              </w:tabs>
              <w:rPr>
                <w:rFonts w:ascii="Times New Roman" w:hAnsi="Times New Roman" w:cs="Times New Roman"/>
                <w:b w:val="0"/>
                <w:color w:val="auto"/>
              </w:rPr>
            </w:pPr>
            <w:r w:rsidRPr="00462A86">
              <w:rPr>
                <w:rFonts w:ascii="Times New Roman" w:hAnsi="Times New Roman" w:cs="Times New Roman"/>
                <w:b w:val="0"/>
                <w:color w:val="auto"/>
              </w:rPr>
              <w:tab/>
            </w:r>
          </w:p>
        </w:tc>
      </w:tr>
      <w:tr w:rsidR="00D329BB" w:rsidRPr="00462A86" w14:paraId="1D1CAE46" w14:textId="77777777" w:rsidTr="00D329B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122" w:type="dxa"/>
            <w:gridSpan w:val="3"/>
            <w:tcBorders>
              <w:left w:val="none" w:sz="0" w:space="0" w:color="auto"/>
              <w:right w:val="none" w:sz="0" w:space="0" w:color="auto"/>
            </w:tcBorders>
          </w:tcPr>
          <w:p w14:paraId="25A710D7" w14:textId="76609D09" w:rsidR="00442922" w:rsidRPr="00462A86" w:rsidRDefault="00442922" w:rsidP="00E941FD">
            <w:pPr>
              <w:rPr>
                <w:rFonts w:ascii="Times New Roman" w:hAnsi="Times New Roman" w:cs="Times New Roman"/>
                <w:bCs w:val="0"/>
                <w:color w:val="auto"/>
              </w:rPr>
            </w:pPr>
            <w:r w:rsidRPr="00462A86">
              <w:rPr>
                <w:rFonts w:ascii="Times New Roman" w:hAnsi="Times New Roman" w:cs="Times New Roman"/>
                <w:bCs w:val="0"/>
                <w:color w:val="auto"/>
              </w:rPr>
              <w:t xml:space="preserve">Family Structure </w:t>
            </w:r>
            <w:r w:rsidR="00362A8D" w:rsidRPr="00462A86">
              <w:rPr>
                <w:rFonts w:ascii="Times New Roman" w:hAnsi="Times New Roman" w:cs="Times New Roman"/>
                <w:bCs w:val="0"/>
                <w:color w:val="auto"/>
              </w:rPr>
              <w:t>(</w:t>
            </w:r>
            <w:r w:rsidRPr="00462A86">
              <w:rPr>
                <w:rFonts w:ascii="Times New Roman" w:hAnsi="Times New Roman" w:cs="Times New Roman"/>
                <w:bCs w:val="0"/>
                <w:color w:val="auto"/>
              </w:rPr>
              <w:t>%</w:t>
            </w:r>
            <w:r w:rsidR="00362A8D" w:rsidRPr="00462A86">
              <w:rPr>
                <w:rFonts w:ascii="Times New Roman" w:hAnsi="Times New Roman" w:cs="Times New Roman"/>
                <w:bCs w:val="0"/>
                <w:color w:val="auto"/>
              </w:rPr>
              <w:t>)</w:t>
            </w:r>
          </w:p>
        </w:tc>
        <w:tc>
          <w:tcPr>
            <w:tcW w:w="5346" w:type="dxa"/>
            <w:gridSpan w:val="4"/>
            <w:tcBorders>
              <w:left w:val="none" w:sz="0" w:space="0" w:color="auto"/>
              <w:right w:val="none" w:sz="0" w:space="0" w:color="auto"/>
            </w:tcBorders>
          </w:tcPr>
          <w:p w14:paraId="153DC387" w14:textId="29B84445"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 xml:space="preserve">Annual Household Income in Rupees </w:t>
            </w:r>
            <w:r w:rsidR="00362A8D" w:rsidRPr="00462A86">
              <w:rPr>
                <w:rFonts w:ascii="Times New Roman" w:hAnsi="Times New Roman" w:cs="Times New Roman"/>
                <w:b/>
                <w:color w:val="auto"/>
              </w:rPr>
              <w:t>(%)</w:t>
            </w:r>
          </w:p>
          <w:p w14:paraId="7D82C717"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r>
      <w:tr w:rsidR="00D329BB" w:rsidRPr="00462A86" w14:paraId="2D18B632" w14:textId="77777777" w:rsidTr="00D329BB">
        <w:trPr>
          <w:trHeight w:val="709"/>
        </w:trPr>
        <w:tc>
          <w:tcPr>
            <w:cnfStyle w:val="001000000000" w:firstRow="0" w:lastRow="0" w:firstColumn="1" w:lastColumn="0" w:oddVBand="0" w:evenVBand="0" w:oddHBand="0" w:evenHBand="0" w:firstRowFirstColumn="0" w:firstRowLastColumn="0" w:lastRowFirstColumn="0" w:lastRowLastColumn="0"/>
            <w:tcW w:w="1450" w:type="dxa"/>
          </w:tcPr>
          <w:p w14:paraId="70568313" w14:textId="77777777" w:rsidR="00442922" w:rsidRPr="00462A86" w:rsidRDefault="00442922" w:rsidP="00E941FD">
            <w:pPr>
              <w:rPr>
                <w:rFonts w:ascii="Times New Roman" w:hAnsi="Times New Roman" w:cs="Times New Roman"/>
                <w:bCs w:val="0"/>
                <w:color w:val="auto"/>
              </w:rPr>
            </w:pPr>
            <w:r w:rsidRPr="00462A86">
              <w:rPr>
                <w:rFonts w:ascii="Times New Roman" w:hAnsi="Times New Roman" w:cs="Times New Roman"/>
                <w:bCs w:val="0"/>
                <w:color w:val="auto"/>
              </w:rPr>
              <w:t>Single Parent</w:t>
            </w:r>
          </w:p>
        </w:tc>
        <w:tc>
          <w:tcPr>
            <w:tcW w:w="1336" w:type="dxa"/>
          </w:tcPr>
          <w:p w14:paraId="41EF7354"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Nuclear Family</w:t>
            </w:r>
          </w:p>
        </w:tc>
        <w:tc>
          <w:tcPr>
            <w:tcW w:w="1336" w:type="dxa"/>
          </w:tcPr>
          <w:p w14:paraId="1A282812"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Joint family</w:t>
            </w:r>
          </w:p>
        </w:tc>
        <w:tc>
          <w:tcPr>
            <w:tcW w:w="1336" w:type="dxa"/>
          </w:tcPr>
          <w:p w14:paraId="11960A1E" w14:textId="6921EC86" w:rsidR="00442922" w:rsidRPr="00462A86" w:rsidRDefault="00545B5B"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up to 2</w:t>
            </w:r>
            <w:r w:rsidR="00442922" w:rsidRPr="00462A86">
              <w:rPr>
                <w:rFonts w:ascii="Times New Roman" w:hAnsi="Times New Roman" w:cs="Times New Roman"/>
                <w:b/>
                <w:color w:val="auto"/>
              </w:rPr>
              <w:t>00,000</w:t>
            </w:r>
          </w:p>
          <w:p w14:paraId="440ED0A1"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1336" w:type="dxa"/>
          </w:tcPr>
          <w:p w14:paraId="07667F04" w14:textId="2C95BEC9" w:rsidR="00442922" w:rsidRPr="00462A86" w:rsidRDefault="00545B5B"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210,000-4</w:t>
            </w:r>
            <w:r w:rsidR="00442922" w:rsidRPr="00462A86">
              <w:rPr>
                <w:rFonts w:ascii="Times New Roman" w:hAnsi="Times New Roman" w:cs="Times New Roman"/>
                <w:b/>
                <w:color w:val="auto"/>
              </w:rPr>
              <w:t>50,000</w:t>
            </w:r>
          </w:p>
          <w:p w14:paraId="02237DB8"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1337" w:type="dxa"/>
          </w:tcPr>
          <w:p w14:paraId="269AB757" w14:textId="3DA8E610" w:rsidR="00442922" w:rsidRPr="00462A86" w:rsidRDefault="00545B5B"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460,000-8</w:t>
            </w:r>
            <w:r w:rsidR="00442922" w:rsidRPr="00462A86">
              <w:rPr>
                <w:rFonts w:ascii="Times New Roman" w:hAnsi="Times New Roman" w:cs="Times New Roman"/>
                <w:b/>
                <w:color w:val="auto"/>
              </w:rPr>
              <w:t>00,000</w:t>
            </w:r>
          </w:p>
          <w:p w14:paraId="187840A1"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1337" w:type="dxa"/>
          </w:tcPr>
          <w:p w14:paraId="5854178F" w14:textId="68B66E5D" w:rsidR="00442922" w:rsidRPr="00462A86" w:rsidRDefault="00545B5B"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8</w:t>
            </w:r>
            <w:r w:rsidR="00442922" w:rsidRPr="00462A86">
              <w:rPr>
                <w:rFonts w:ascii="Times New Roman" w:hAnsi="Times New Roman" w:cs="Times New Roman"/>
                <w:b/>
                <w:color w:val="auto"/>
              </w:rPr>
              <w:t>10,000 &amp; above</w:t>
            </w:r>
          </w:p>
        </w:tc>
      </w:tr>
      <w:tr w:rsidR="00D329BB" w:rsidRPr="00462A86" w14:paraId="4EB2B382" w14:textId="77777777" w:rsidTr="00D329B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50" w:type="dxa"/>
            <w:tcBorders>
              <w:left w:val="none" w:sz="0" w:space="0" w:color="auto"/>
              <w:right w:val="none" w:sz="0" w:space="0" w:color="auto"/>
            </w:tcBorders>
          </w:tcPr>
          <w:p w14:paraId="28126F90" w14:textId="77777777" w:rsidR="00442922" w:rsidRPr="00462A86" w:rsidRDefault="00442922" w:rsidP="00E941FD">
            <w:pPr>
              <w:rPr>
                <w:rFonts w:ascii="Times New Roman" w:hAnsi="Times New Roman" w:cs="Times New Roman"/>
                <w:b w:val="0"/>
                <w:color w:val="auto"/>
              </w:rPr>
            </w:pPr>
            <w:r w:rsidRPr="00462A86">
              <w:rPr>
                <w:rFonts w:ascii="Times New Roman" w:hAnsi="Times New Roman" w:cs="Times New Roman"/>
                <w:b w:val="0"/>
                <w:color w:val="auto"/>
              </w:rPr>
              <w:t>2.1</w:t>
            </w:r>
          </w:p>
        </w:tc>
        <w:tc>
          <w:tcPr>
            <w:tcW w:w="1336" w:type="dxa"/>
            <w:tcBorders>
              <w:left w:val="none" w:sz="0" w:space="0" w:color="auto"/>
              <w:right w:val="none" w:sz="0" w:space="0" w:color="auto"/>
            </w:tcBorders>
          </w:tcPr>
          <w:p w14:paraId="664EA128"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63.6</w:t>
            </w:r>
          </w:p>
        </w:tc>
        <w:tc>
          <w:tcPr>
            <w:tcW w:w="1336" w:type="dxa"/>
            <w:tcBorders>
              <w:left w:val="none" w:sz="0" w:space="0" w:color="auto"/>
              <w:right w:val="none" w:sz="0" w:space="0" w:color="auto"/>
            </w:tcBorders>
          </w:tcPr>
          <w:p w14:paraId="71895E0F"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27.3</w:t>
            </w:r>
          </w:p>
        </w:tc>
        <w:tc>
          <w:tcPr>
            <w:tcW w:w="1336" w:type="dxa"/>
            <w:tcBorders>
              <w:left w:val="none" w:sz="0" w:space="0" w:color="auto"/>
              <w:right w:val="none" w:sz="0" w:space="0" w:color="auto"/>
            </w:tcBorders>
          </w:tcPr>
          <w:p w14:paraId="3DEA602F"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26</w:t>
            </w:r>
          </w:p>
        </w:tc>
        <w:tc>
          <w:tcPr>
            <w:tcW w:w="1336" w:type="dxa"/>
            <w:tcBorders>
              <w:left w:val="none" w:sz="0" w:space="0" w:color="auto"/>
              <w:right w:val="none" w:sz="0" w:space="0" w:color="auto"/>
            </w:tcBorders>
          </w:tcPr>
          <w:p w14:paraId="6378B2EE"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23.4</w:t>
            </w:r>
          </w:p>
        </w:tc>
        <w:tc>
          <w:tcPr>
            <w:tcW w:w="1337" w:type="dxa"/>
            <w:tcBorders>
              <w:left w:val="none" w:sz="0" w:space="0" w:color="auto"/>
              <w:right w:val="none" w:sz="0" w:space="0" w:color="auto"/>
            </w:tcBorders>
          </w:tcPr>
          <w:p w14:paraId="287535B8"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37.7</w:t>
            </w:r>
          </w:p>
        </w:tc>
        <w:tc>
          <w:tcPr>
            <w:tcW w:w="1337" w:type="dxa"/>
            <w:tcBorders>
              <w:left w:val="none" w:sz="0" w:space="0" w:color="auto"/>
              <w:right w:val="none" w:sz="0" w:space="0" w:color="auto"/>
            </w:tcBorders>
          </w:tcPr>
          <w:p w14:paraId="339AA4D8"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13</w:t>
            </w:r>
          </w:p>
        </w:tc>
      </w:tr>
    </w:tbl>
    <w:p w14:paraId="1F4F8E26" w14:textId="264F82B0" w:rsidR="000F4D9B" w:rsidRPr="00462A86" w:rsidRDefault="00442922" w:rsidP="00ED2BC7">
      <w:pPr>
        <w:rPr>
          <w:rFonts w:ascii="Times New Roman" w:hAnsi="Times New Roman" w:cs="Times New Roman"/>
          <w:b/>
          <w:sz w:val="24"/>
          <w:szCs w:val="24"/>
        </w:rPr>
      </w:pPr>
      <w:r w:rsidRPr="00462A86">
        <w:rPr>
          <w:rFonts w:ascii="Times New Roman" w:hAnsi="Times New Roman" w:cs="Times New Roman"/>
          <w:bCs/>
          <w:sz w:val="24"/>
          <w:szCs w:val="24"/>
        </w:rPr>
        <w:t>Table 7.3:- Demographic characteristics of participant families-</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w:t>
      </w:r>
    </w:p>
    <w:p w14:paraId="05F36018" w14:textId="0B4A6A6E" w:rsidR="00EE0F26" w:rsidRPr="00462A86" w:rsidRDefault="00442922" w:rsidP="000F4D9B">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 xml:space="preserve">7.2.2.2 </w:t>
      </w:r>
      <w:r w:rsidR="00D86E2B" w:rsidRPr="00462A86">
        <w:rPr>
          <w:rFonts w:ascii="Times New Roman" w:hAnsi="Times New Roman" w:cs="Times New Roman"/>
          <w:b/>
          <w:sz w:val="24"/>
          <w:szCs w:val="24"/>
        </w:rPr>
        <w:t>Group 2</w:t>
      </w:r>
    </w:p>
    <w:p w14:paraId="3CEA1C0F" w14:textId="0320AFF2" w:rsidR="00DD222A" w:rsidRPr="00462A86" w:rsidRDefault="00442922" w:rsidP="00ED2BC7">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172 usable dyad responses were observed in this group. Similar to</w:t>
      </w:r>
      <w:r w:rsidR="005D633E" w:rsidRPr="00462A86">
        <w:rPr>
          <w:rFonts w:ascii="Times New Roman" w:hAnsi="Times New Roman" w:cs="Times New Roman"/>
          <w:bCs/>
          <w:sz w:val="24"/>
          <w:szCs w:val="24"/>
        </w:rPr>
        <w:t xml:space="preserve"> the</w:t>
      </w:r>
      <w:r w:rsidRPr="00462A86">
        <w:rPr>
          <w:rFonts w:ascii="Times New Roman" w:hAnsi="Times New Roman" w:cs="Times New Roman"/>
          <w:bCs/>
          <w:sz w:val="24"/>
          <w:szCs w:val="24"/>
        </w:rPr>
        <w:t xml:space="preserve">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w:t>
      </w:r>
      <w:r w:rsidR="005D633E" w:rsidRPr="00462A86">
        <w:rPr>
          <w:rFonts w:ascii="Times New Roman" w:hAnsi="Times New Roman" w:cs="Times New Roman"/>
          <w:bCs/>
          <w:sz w:val="24"/>
          <w:szCs w:val="24"/>
        </w:rPr>
        <w:t xml:space="preserve">the </w:t>
      </w:r>
      <w:r w:rsidRPr="00462A86">
        <w:rPr>
          <w:rFonts w:ascii="Times New Roman" w:hAnsi="Times New Roman" w:cs="Times New Roman"/>
          <w:bCs/>
          <w:sz w:val="24"/>
          <w:szCs w:val="24"/>
        </w:rPr>
        <w:t xml:space="preserve">highest number of responses came from Delhi (56.4%) followed by Punjab (26.7%) and Uttar Pradesh </w:t>
      </w:r>
      <w:r w:rsidR="005D633E" w:rsidRPr="00462A86">
        <w:rPr>
          <w:rFonts w:ascii="Times New Roman" w:hAnsi="Times New Roman" w:cs="Times New Roman"/>
          <w:bCs/>
          <w:sz w:val="24"/>
          <w:szCs w:val="24"/>
        </w:rPr>
        <w:t>came</w:t>
      </w:r>
      <w:r w:rsidRPr="00462A86">
        <w:rPr>
          <w:rFonts w:ascii="Times New Roman" w:hAnsi="Times New Roman" w:cs="Times New Roman"/>
          <w:bCs/>
          <w:sz w:val="24"/>
          <w:szCs w:val="24"/>
        </w:rPr>
        <w:t xml:space="preserve"> third with </w:t>
      </w:r>
      <w:r w:rsidR="005D633E" w:rsidRPr="00462A86">
        <w:rPr>
          <w:rFonts w:ascii="Times New Roman" w:hAnsi="Times New Roman" w:cs="Times New Roman"/>
          <w:bCs/>
          <w:sz w:val="24"/>
          <w:szCs w:val="24"/>
        </w:rPr>
        <w:t>the lowest response rate of 16.9%</w:t>
      </w:r>
      <w:r w:rsidRPr="00462A86">
        <w:rPr>
          <w:rFonts w:ascii="Times New Roman" w:hAnsi="Times New Roman" w:cs="Times New Roman"/>
          <w:bCs/>
          <w:sz w:val="24"/>
          <w:szCs w:val="24"/>
        </w:rPr>
        <w:t xml:space="preserve">. Out of 172 adolescents, again </w:t>
      </w:r>
      <w:r w:rsidR="005D633E" w:rsidRPr="00462A86">
        <w:rPr>
          <w:rFonts w:ascii="Times New Roman" w:hAnsi="Times New Roman" w:cs="Times New Roman"/>
          <w:bCs/>
          <w:sz w:val="24"/>
          <w:szCs w:val="24"/>
        </w:rPr>
        <w:t>like</w:t>
      </w:r>
      <w:r w:rsidRPr="00462A86">
        <w:rPr>
          <w:rFonts w:ascii="Times New Roman" w:hAnsi="Times New Roman" w:cs="Times New Roman"/>
          <w:bCs/>
          <w:sz w:val="24"/>
          <w:szCs w:val="24"/>
        </w:rPr>
        <w:t xml:space="preserve"> the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 female adolesce</w:t>
      </w:r>
      <w:r w:rsidR="005D633E" w:rsidRPr="00462A86">
        <w:rPr>
          <w:rFonts w:ascii="Times New Roman" w:hAnsi="Times New Roman" w:cs="Times New Roman"/>
          <w:bCs/>
          <w:sz w:val="24"/>
          <w:szCs w:val="24"/>
        </w:rPr>
        <w:t>nts</w:t>
      </w:r>
      <w:r w:rsidRPr="00462A86">
        <w:rPr>
          <w:rFonts w:ascii="Times New Roman" w:hAnsi="Times New Roman" w:cs="Times New Roman"/>
          <w:bCs/>
          <w:sz w:val="24"/>
          <w:szCs w:val="24"/>
        </w:rPr>
        <w:t xml:space="preserve"> responded more </w:t>
      </w:r>
      <w:r w:rsidR="005D633E" w:rsidRPr="00462A86">
        <w:rPr>
          <w:rFonts w:ascii="Times New Roman" w:hAnsi="Times New Roman" w:cs="Times New Roman"/>
          <w:bCs/>
          <w:sz w:val="24"/>
          <w:szCs w:val="24"/>
        </w:rPr>
        <w:t xml:space="preserve">accounting for </w:t>
      </w:r>
      <w:r w:rsidRPr="00462A86">
        <w:rPr>
          <w:rFonts w:ascii="Times New Roman" w:hAnsi="Times New Roman" w:cs="Times New Roman"/>
          <w:bCs/>
          <w:sz w:val="24"/>
          <w:szCs w:val="24"/>
        </w:rPr>
        <w:t xml:space="preserve">55.2% of the total 172 respondents and 44.8% </w:t>
      </w:r>
      <w:r w:rsidR="005D633E" w:rsidRPr="00462A86">
        <w:rPr>
          <w:rFonts w:ascii="Times New Roman" w:hAnsi="Times New Roman" w:cs="Times New Roman"/>
          <w:bCs/>
          <w:sz w:val="24"/>
          <w:szCs w:val="24"/>
        </w:rPr>
        <w:t xml:space="preserve">were </w:t>
      </w:r>
      <w:r w:rsidRPr="00462A86">
        <w:rPr>
          <w:rFonts w:ascii="Times New Roman" w:hAnsi="Times New Roman" w:cs="Times New Roman"/>
          <w:bCs/>
          <w:sz w:val="24"/>
          <w:szCs w:val="24"/>
        </w:rPr>
        <w:t>male; most of the adolescent respondent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(59.9%) were among the group of 15years and older and 40.1% were younger than 15. </w:t>
      </w:r>
    </w:p>
    <w:p w14:paraId="319AB8E4" w14:textId="77777777" w:rsidR="00ED2BC7" w:rsidRPr="00462A86" w:rsidRDefault="00ED2BC7" w:rsidP="00ED2BC7">
      <w:pPr>
        <w:spacing w:after="0" w:line="360" w:lineRule="auto"/>
        <w:jc w:val="both"/>
        <w:rPr>
          <w:rFonts w:ascii="Times New Roman" w:hAnsi="Times New Roman" w:cs="Times New Roman"/>
          <w:bCs/>
          <w:sz w:val="24"/>
          <w:szCs w:val="24"/>
        </w:rPr>
      </w:pPr>
    </w:p>
    <w:tbl>
      <w:tblPr>
        <w:tblStyle w:val="MediumList1-Accent3"/>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0"/>
        <w:gridCol w:w="2330"/>
        <w:gridCol w:w="2331"/>
      </w:tblGrid>
      <w:tr w:rsidR="00442922" w:rsidRPr="00462A86" w14:paraId="57669C1C" w14:textId="77777777" w:rsidTr="00D329BB">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321" w:type="dxa"/>
            <w:gridSpan w:val="4"/>
            <w:tcBorders>
              <w:top w:val="none" w:sz="0" w:space="0" w:color="auto"/>
              <w:bottom w:val="none" w:sz="0" w:space="0" w:color="auto"/>
            </w:tcBorders>
          </w:tcPr>
          <w:p w14:paraId="57EA6D0E" w14:textId="5E288404" w:rsidR="00442922" w:rsidRPr="00462A86" w:rsidRDefault="00442922" w:rsidP="00E941FD">
            <w:pPr>
              <w:jc w:val="center"/>
              <w:rPr>
                <w:rFonts w:ascii="Times New Roman" w:hAnsi="Times New Roman" w:cs="Times New Roman"/>
                <w:bCs w:val="0"/>
              </w:rPr>
            </w:pPr>
            <w:r w:rsidRPr="00462A86">
              <w:rPr>
                <w:rFonts w:ascii="Times New Roman" w:hAnsi="Times New Roman" w:cs="Times New Roman"/>
                <w:bCs w:val="0"/>
              </w:rPr>
              <w:t>Contro</w:t>
            </w:r>
            <w:r w:rsidR="00D329BB" w:rsidRPr="00462A86">
              <w:rPr>
                <w:rFonts w:ascii="Times New Roman" w:hAnsi="Times New Roman" w:cs="Times New Roman"/>
                <w:bCs w:val="0"/>
              </w:rPr>
              <w:t>l  Group-Adolescent participant</w:t>
            </w:r>
            <w:r w:rsidRPr="00462A86">
              <w:rPr>
                <w:rFonts w:ascii="Times New Roman" w:hAnsi="Times New Roman" w:cs="Times New Roman"/>
                <w:bCs w:val="0"/>
              </w:rPr>
              <w:t>s</w:t>
            </w:r>
            <w:r w:rsidR="00D329BB" w:rsidRPr="00462A86">
              <w:rPr>
                <w:rFonts w:ascii="Times New Roman" w:hAnsi="Times New Roman" w:cs="Times New Roman"/>
                <w:bCs w:val="0"/>
              </w:rPr>
              <w:t>'</w:t>
            </w:r>
            <w:r w:rsidRPr="00462A86">
              <w:rPr>
                <w:rFonts w:ascii="Times New Roman" w:hAnsi="Times New Roman" w:cs="Times New Roman"/>
                <w:bCs w:val="0"/>
              </w:rPr>
              <w:t xml:space="preserve"> demographics (172 cases)</w:t>
            </w:r>
          </w:p>
        </w:tc>
      </w:tr>
      <w:tr w:rsidR="00442922" w:rsidRPr="00462A86" w14:paraId="6139CB06" w14:textId="77777777" w:rsidTr="00D329B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60" w:type="dxa"/>
            <w:gridSpan w:val="2"/>
          </w:tcPr>
          <w:p w14:paraId="167FB8D7" w14:textId="77777777" w:rsidR="00442922" w:rsidRPr="00462A86" w:rsidRDefault="00442922" w:rsidP="00E941FD">
            <w:pPr>
              <w:jc w:val="center"/>
              <w:rPr>
                <w:rFonts w:ascii="Times New Roman" w:hAnsi="Times New Roman" w:cs="Times New Roman"/>
                <w:bCs w:val="0"/>
              </w:rPr>
            </w:pPr>
            <w:r w:rsidRPr="00462A86">
              <w:rPr>
                <w:rFonts w:ascii="Times New Roman" w:hAnsi="Times New Roman" w:cs="Times New Roman"/>
                <w:bCs w:val="0"/>
              </w:rPr>
              <w:t>Age in Years ( %)</w:t>
            </w:r>
          </w:p>
        </w:tc>
        <w:tc>
          <w:tcPr>
            <w:tcW w:w="4661" w:type="dxa"/>
            <w:gridSpan w:val="2"/>
          </w:tcPr>
          <w:p w14:paraId="3CE2BB57"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62A86">
              <w:rPr>
                <w:rFonts w:ascii="Times New Roman" w:hAnsi="Times New Roman" w:cs="Times New Roman"/>
                <w:b/>
              </w:rPr>
              <w:t>Gender (%)</w:t>
            </w:r>
          </w:p>
        </w:tc>
      </w:tr>
      <w:tr w:rsidR="00442922" w:rsidRPr="00462A86" w14:paraId="541D2CD6" w14:textId="77777777" w:rsidTr="00D329BB">
        <w:trPr>
          <w:trHeight w:val="325"/>
        </w:trPr>
        <w:tc>
          <w:tcPr>
            <w:cnfStyle w:val="001000000000" w:firstRow="0" w:lastRow="0" w:firstColumn="1" w:lastColumn="0" w:oddVBand="0" w:evenVBand="0" w:oddHBand="0" w:evenHBand="0" w:firstRowFirstColumn="0" w:firstRowLastColumn="0" w:lastRowFirstColumn="0" w:lastRowLastColumn="0"/>
            <w:tcW w:w="2330" w:type="dxa"/>
          </w:tcPr>
          <w:p w14:paraId="012E9DE5" w14:textId="77777777" w:rsidR="00442922" w:rsidRPr="00462A86" w:rsidRDefault="00442922" w:rsidP="00E941FD">
            <w:pPr>
              <w:jc w:val="center"/>
              <w:rPr>
                <w:rFonts w:ascii="Times New Roman" w:hAnsi="Times New Roman" w:cs="Times New Roman"/>
                <w:bCs w:val="0"/>
              </w:rPr>
            </w:pPr>
            <w:r w:rsidRPr="00462A86">
              <w:rPr>
                <w:rFonts w:ascii="Times New Roman" w:hAnsi="Times New Roman" w:cs="Times New Roman"/>
                <w:bCs w:val="0"/>
              </w:rPr>
              <w:t>younger than15 years</w:t>
            </w:r>
          </w:p>
        </w:tc>
        <w:tc>
          <w:tcPr>
            <w:tcW w:w="2330" w:type="dxa"/>
          </w:tcPr>
          <w:p w14:paraId="746BFF34" w14:textId="77777777" w:rsidR="00442922" w:rsidRPr="00462A86" w:rsidRDefault="00442922" w:rsidP="00E94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62A86">
              <w:rPr>
                <w:rFonts w:ascii="Times New Roman" w:hAnsi="Times New Roman" w:cs="Times New Roman"/>
                <w:b/>
                <w:bCs/>
              </w:rPr>
              <w:t>15 years&amp; older</w:t>
            </w:r>
          </w:p>
        </w:tc>
        <w:tc>
          <w:tcPr>
            <w:tcW w:w="2330" w:type="dxa"/>
          </w:tcPr>
          <w:p w14:paraId="6E2A63C0" w14:textId="77777777" w:rsidR="00442922" w:rsidRPr="00462A86" w:rsidRDefault="00442922" w:rsidP="00E94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62A86">
              <w:rPr>
                <w:rFonts w:ascii="Times New Roman" w:hAnsi="Times New Roman" w:cs="Times New Roman"/>
                <w:b/>
                <w:bCs/>
              </w:rPr>
              <w:t>Male</w:t>
            </w:r>
          </w:p>
        </w:tc>
        <w:tc>
          <w:tcPr>
            <w:tcW w:w="2331" w:type="dxa"/>
          </w:tcPr>
          <w:p w14:paraId="6B41BDD9"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62A86">
              <w:rPr>
                <w:rFonts w:ascii="Times New Roman" w:hAnsi="Times New Roman" w:cs="Times New Roman"/>
                <w:b/>
                <w:bCs/>
              </w:rPr>
              <w:t>Female</w:t>
            </w:r>
          </w:p>
        </w:tc>
      </w:tr>
      <w:tr w:rsidR="00442922" w:rsidRPr="00462A86" w14:paraId="1A15ABFD" w14:textId="77777777" w:rsidTr="00D329B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30" w:type="dxa"/>
          </w:tcPr>
          <w:p w14:paraId="7E4DE315" w14:textId="77777777" w:rsidR="00442922" w:rsidRPr="00462A86" w:rsidRDefault="00442922" w:rsidP="00E941FD">
            <w:pPr>
              <w:rPr>
                <w:rFonts w:ascii="Times New Roman" w:hAnsi="Times New Roman" w:cs="Times New Roman"/>
                <w:b w:val="0"/>
              </w:rPr>
            </w:pPr>
            <w:r w:rsidRPr="00462A86">
              <w:rPr>
                <w:rFonts w:ascii="Times New Roman" w:hAnsi="Times New Roman" w:cs="Times New Roman"/>
                <w:b w:val="0"/>
              </w:rPr>
              <w:t>41.1</w:t>
            </w:r>
          </w:p>
        </w:tc>
        <w:tc>
          <w:tcPr>
            <w:tcW w:w="2330" w:type="dxa"/>
          </w:tcPr>
          <w:p w14:paraId="0D0D9890"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462A86">
              <w:rPr>
                <w:rFonts w:ascii="Times New Roman" w:hAnsi="Times New Roman" w:cs="Times New Roman"/>
                <w:bCs/>
              </w:rPr>
              <w:t>59.9</w:t>
            </w:r>
          </w:p>
        </w:tc>
        <w:tc>
          <w:tcPr>
            <w:tcW w:w="2330" w:type="dxa"/>
          </w:tcPr>
          <w:p w14:paraId="5DA2909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462A86">
              <w:rPr>
                <w:rFonts w:ascii="Times New Roman" w:hAnsi="Times New Roman" w:cs="Times New Roman"/>
                <w:bCs/>
              </w:rPr>
              <w:t>44.8</w:t>
            </w:r>
          </w:p>
        </w:tc>
        <w:tc>
          <w:tcPr>
            <w:tcW w:w="2331" w:type="dxa"/>
          </w:tcPr>
          <w:p w14:paraId="40911D16"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462A86">
              <w:rPr>
                <w:rFonts w:ascii="Times New Roman" w:hAnsi="Times New Roman" w:cs="Times New Roman"/>
                <w:bCs/>
              </w:rPr>
              <w:t>55.2</w:t>
            </w:r>
          </w:p>
        </w:tc>
      </w:tr>
    </w:tbl>
    <w:p w14:paraId="4C73B7F7" w14:textId="2D2D29B0" w:rsidR="00442922" w:rsidRPr="00462A86" w:rsidRDefault="00442922" w:rsidP="00442922">
      <w:pPr>
        <w:rPr>
          <w:rFonts w:ascii="Times New Roman" w:hAnsi="Times New Roman" w:cs="Times New Roman"/>
          <w:bCs/>
          <w:sz w:val="24"/>
          <w:szCs w:val="24"/>
        </w:rPr>
      </w:pPr>
      <w:r w:rsidRPr="00462A86">
        <w:rPr>
          <w:rFonts w:ascii="Times New Roman" w:hAnsi="Times New Roman" w:cs="Times New Roman"/>
          <w:bCs/>
          <w:sz w:val="24"/>
          <w:szCs w:val="24"/>
        </w:rPr>
        <w:t>Table 7.4:- Demographic characteristics of adolescent participants-</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w:t>
      </w:r>
    </w:p>
    <w:p w14:paraId="616B260E" w14:textId="7C0817CD" w:rsidR="00442922" w:rsidRPr="00462A86" w:rsidRDefault="00442922" w:rsidP="000F4D9B">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Looking into the demographic characteristic of the parent respondents of the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xml:space="preserve">, unlike the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w:t>
      </w:r>
      <w:r w:rsidR="005D633E" w:rsidRPr="00462A86">
        <w:rPr>
          <w:rFonts w:ascii="Times New Roman" w:hAnsi="Times New Roman" w:cs="Times New Roman"/>
          <w:bCs/>
          <w:sz w:val="24"/>
          <w:szCs w:val="24"/>
        </w:rPr>
        <w:t xml:space="preserve">the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xml:space="preserve"> had more (60.7%) female parent respondents and 39.3% of respondents</w:t>
      </w:r>
      <w:r w:rsidR="005D633E" w:rsidRPr="00462A86">
        <w:rPr>
          <w:rFonts w:ascii="Times New Roman" w:hAnsi="Times New Roman" w:cs="Times New Roman"/>
          <w:bCs/>
          <w:sz w:val="24"/>
          <w:szCs w:val="24"/>
        </w:rPr>
        <w:t xml:space="preserve"> were male</w:t>
      </w:r>
      <w:r w:rsidRPr="00462A86">
        <w:rPr>
          <w:rFonts w:ascii="Times New Roman" w:hAnsi="Times New Roman" w:cs="Times New Roman"/>
          <w:bCs/>
          <w:sz w:val="24"/>
          <w:szCs w:val="24"/>
        </w:rPr>
        <w:t xml:space="preserve">. Similar to the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w:t>
      </w:r>
      <w:r w:rsidR="005D633E" w:rsidRPr="00462A86">
        <w:rPr>
          <w:rFonts w:ascii="Times New Roman" w:hAnsi="Times New Roman" w:cs="Times New Roman"/>
          <w:bCs/>
          <w:sz w:val="24"/>
          <w:szCs w:val="24"/>
        </w:rPr>
        <w:t>the largest concentration</w:t>
      </w:r>
      <w:r w:rsidRPr="00462A86">
        <w:rPr>
          <w:rFonts w:ascii="Times New Roman" w:hAnsi="Times New Roman" w:cs="Times New Roman"/>
          <w:bCs/>
          <w:sz w:val="24"/>
          <w:szCs w:val="24"/>
        </w:rPr>
        <w:t xml:space="preserve"> (49.1%) of the parent</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who filled the questionnaire belonged to the age group of 41-45 years old, followed by 30.7% </w:t>
      </w:r>
      <w:r w:rsidR="005D633E" w:rsidRPr="00462A86">
        <w:rPr>
          <w:rFonts w:ascii="Times New Roman" w:hAnsi="Times New Roman" w:cs="Times New Roman"/>
          <w:bCs/>
          <w:sz w:val="24"/>
          <w:szCs w:val="24"/>
        </w:rPr>
        <w:t>of parents in the</w:t>
      </w:r>
      <w:r w:rsidRPr="00462A86">
        <w:rPr>
          <w:rFonts w:ascii="Times New Roman" w:hAnsi="Times New Roman" w:cs="Times New Roman"/>
          <w:bCs/>
          <w:sz w:val="24"/>
          <w:szCs w:val="24"/>
        </w:rPr>
        <w:t xml:space="preserve"> age group of 40 years and younger. 20.2% of parents belong</w:t>
      </w:r>
      <w:r w:rsidR="005D633E" w:rsidRPr="00462A86">
        <w:rPr>
          <w:rFonts w:ascii="Times New Roman" w:hAnsi="Times New Roman" w:cs="Times New Roman"/>
          <w:bCs/>
          <w:sz w:val="24"/>
          <w:szCs w:val="24"/>
        </w:rPr>
        <w:t>ed</w:t>
      </w:r>
      <w:r w:rsidRPr="00462A86">
        <w:rPr>
          <w:rFonts w:ascii="Times New Roman" w:hAnsi="Times New Roman" w:cs="Times New Roman"/>
          <w:bCs/>
          <w:sz w:val="24"/>
          <w:szCs w:val="24"/>
        </w:rPr>
        <w:t xml:space="preserve"> to the age group of 46 years and older. The respondent parent of the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xml:space="preserve"> as well showed </w:t>
      </w:r>
      <w:r w:rsidRPr="00462A86">
        <w:rPr>
          <w:rFonts w:ascii="Times New Roman" w:hAnsi="Times New Roman" w:cs="Times New Roman"/>
          <w:bCs/>
          <w:sz w:val="24"/>
          <w:szCs w:val="24"/>
        </w:rPr>
        <w:lastRenderedPageBreak/>
        <w:t>high level</w:t>
      </w:r>
      <w:r w:rsidR="005D633E"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of education with 53.5% having a bachelor's degree, 35% with a post graduate degree and only 11.5% with lower than bachelor degree qualifications. Similar to </w:t>
      </w:r>
      <w:r w:rsidR="00D329BB" w:rsidRPr="00462A86">
        <w:rPr>
          <w:rFonts w:ascii="Times New Roman" w:hAnsi="Times New Roman" w:cs="Times New Roman"/>
          <w:bCs/>
          <w:sz w:val="24"/>
          <w:szCs w:val="24"/>
        </w:rPr>
        <w:t xml:space="preserve">the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respondents, the majority of the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xml:space="preserve"> parent respondents (61.4%) were working parent</w:t>
      </w:r>
      <w:r w:rsidR="00D329BB"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but more parents (24.7%) </w:t>
      </w:r>
      <w:r w:rsidR="00D329BB" w:rsidRPr="00462A86">
        <w:rPr>
          <w:rFonts w:ascii="Times New Roman" w:hAnsi="Times New Roman" w:cs="Times New Roman"/>
          <w:bCs/>
          <w:sz w:val="24"/>
          <w:szCs w:val="24"/>
        </w:rPr>
        <w:t xml:space="preserve">were </w:t>
      </w:r>
      <w:r w:rsidRPr="00462A86">
        <w:rPr>
          <w:rFonts w:ascii="Times New Roman" w:hAnsi="Times New Roman" w:cs="Times New Roman"/>
          <w:bCs/>
          <w:sz w:val="24"/>
          <w:szCs w:val="24"/>
        </w:rPr>
        <w:t xml:space="preserve">in government job than </w:t>
      </w:r>
      <w:r w:rsidR="00D329BB" w:rsidRPr="00462A86">
        <w:rPr>
          <w:rFonts w:ascii="Times New Roman" w:hAnsi="Times New Roman" w:cs="Times New Roman"/>
          <w:bCs/>
          <w:sz w:val="24"/>
          <w:szCs w:val="24"/>
        </w:rPr>
        <w:t xml:space="preserve">in the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followed by 19.6% in private </w:t>
      </w:r>
      <w:r w:rsidR="00D329BB" w:rsidRPr="00462A86">
        <w:rPr>
          <w:rFonts w:ascii="Times New Roman" w:hAnsi="Times New Roman" w:cs="Times New Roman"/>
          <w:bCs/>
          <w:sz w:val="24"/>
          <w:szCs w:val="24"/>
        </w:rPr>
        <w:t xml:space="preserve">sector </w:t>
      </w:r>
      <w:r w:rsidRPr="00462A86">
        <w:rPr>
          <w:rFonts w:ascii="Times New Roman" w:hAnsi="Times New Roman" w:cs="Times New Roman"/>
          <w:bCs/>
          <w:sz w:val="24"/>
          <w:szCs w:val="24"/>
        </w:rPr>
        <w:t xml:space="preserve">job, 17.1% self-employed or running their own business, and </w:t>
      </w:r>
      <w:r w:rsidR="00D329BB" w:rsidRPr="00462A86">
        <w:rPr>
          <w:rFonts w:ascii="Times New Roman" w:hAnsi="Times New Roman" w:cs="Times New Roman"/>
          <w:bCs/>
          <w:sz w:val="24"/>
          <w:szCs w:val="24"/>
        </w:rPr>
        <w:t>a greater</w:t>
      </w:r>
      <w:r w:rsidRPr="00462A86">
        <w:rPr>
          <w:rFonts w:ascii="Times New Roman" w:hAnsi="Times New Roman" w:cs="Times New Roman"/>
          <w:bCs/>
          <w:sz w:val="24"/>
          <w:szCs w:val="24"/>
        </w:rPr>
        <w:t xml:space="preserve"> number of 38.6% of the parent respondent</w:t>
      </w:r>
      <w:r w:rsidR="00D329BB"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categorised themselves as home makers.</w:t>
      </w:r>
    </w:p>
    <w:p w14:paraId="3C527637" w14:textId="77777777" w:rsidR="000F4D9B" w:rsidRPr="00462A86" w:rsidRDefault="000F4D9B" w:rsidP="000F4D9B">
      <w:pPr>
        <w:spacing w:after="0" w:line="360" w:lineRule="auto"/>
        <w:jc w:val="both"/>
        <w:rPr>
          <w:rFonts w:ascii="Times New Roman" w:hAnsi="Times New Roman" w:cs="Times New Roman"/>
          <w:bCs/>
          <w:sz w:val="24"/>
          <w:szCs w:val="24"/>
        </w:rPr>
      </w:pPr>
    </w:p>
    <w:tbl>
      <w:tblPr>
        <w:tblStyle w:val="LightShading-Accent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09"/>
        <w:gridCol w:w="708"/>
        <w:gridCol w:w="851"/>
        <w:gridCol w:w="850"/>
        <w:gridCol w:w="851"/>
        <w:gridCol w:w="850"/>
        <w:gridCol w:w="1134"/>
        <w:gridCol w:w="851"/>
        <w:gridCol w:w="850"/>
        <w:gridCol w:w="851"/>
      </w:tblGrid>
      <w:tr w:rsidR="00442922" w:rsidRPr="00462A86" w14:paraId="1A6B4DC1" w14:textId="77777777" w:rsidTr="00D329BB">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065" w:type="dxa"/>
            <w:gridSpan w:val="12"/>
            <w:tcBorders>
              <w:top w:val="none" w:sz="0" w:space="0" w:color="auto"/>
              <w:left w:val="none" w:sz="0" w:space="0" w:color="auto"/>
              <w:bottom w:val="none" w:sz="0" w:space="0" w:color="auto"/>
              <w:right w:val="none" w:sz="0" w:space="0" w:color="auto"/>
            </w:tcBorders>
          </w:tcPr>
          <w:p w14:paraId="669FC592" w14:textId="7D7990E6" w:rsidR="00442922" w:rsidRPr="00462A86" w:rsidRDefault="00D86E2B" w:rsidP="00E941FD">
            <w:pPr>
              <w:jc w:val="center"/>
              <w:rPr>
                <w:rFonts w:ascii="Times New Roman" w:hAnsi="Times New Roman" w:cs="Times New Roman"/>
                <w:bCs w:val="0"/>
                <w:color w:val="auto"/>
                <w:sz w:val="20"/>
                <w:szCs w:val="20"/>
              </w:rPr>
            </w:pPr>
            <w:r w:rsidRPr="00462A86">
              <w:rPr>
                <w:rFonts w:ascii="Times New Roman" w:hAnsi="Times New Roman" w:cs="Times New Roman"/>
                <w:bCs w:val="0"/>
                <w:color w:val="auto"/>
                <w:sz w:val="20"/>
                <w:szCs w:val="20"/>
              </w:rPr>
              <w:t>Group 2</w:t>
            </w:r>
            <w:r w:rsidR="00442922" w:rsidRPr="00462A86">
              <w:rPr>
                <w:rFonts w:ascii="Times New Roman" w:hAnsi="Times New Roman" w:cs="Times New Roman"/>
                <w:bCs w:val="0"/>
                <w:color w:val="auto"/>
                <w:sz w:val="20"/>
                <w:szCs w:val="20"/>
              </w:rPr>
              <w:t>-Parent par</w:t>
            </w:r>
            <w:r w:rsidR="00D329BB" w:rsidRPr="00462A86">
              <w:rPr>
                <w:rFonts w:ascii="Times New Roman" w:hAnsi="Times New Roman" w:cs="Times New Roman"/>
                <w:bCs w:val="0"/>
                <w:color w:val="auto"/>
                <w:sz w:val="20"/>
                <w:szCs w:val="20"/>
              </w:rPr>
              <w:t>ticipant</w:t>
            </w:r>
            <w:r w:rsidR="00442922" w:rsidRPr="00462A86">
              <w:rPr>
                <w:rFonts w:ascii="Times New Roman" w:hAnsi="Times New Roman" w:cs="Times New Roman"/>
                <w:bCs w:val="0"/>
                <w:color w:val="auto"/>
                <w:sz w:val="20"/>
                <w:szCs w:val="20"/>
              </w:rPr>
              <w:t>s</w:t>
            </w:r>
            <w:r w:rsidR="00D329BB" w:rsidRPr="00462A86">
              <w:rPr>
                <w:rFonts w:ascii="Times New Roman" w:hAnsi="Times New Roman" w:cs="Times New Roman"/>
                <w:bCs w:val="0"/>
                <w:color w:val="auto"/>
                <w:sz w:val="20"/>
                <w:szCs w:val="20"/>
              </w:rPr>
              <w:t>'</w:t>
            </w:r>
            <w:r w:rsidR="00442922" w:rsidRPr="00462A86">
              <w:rPr>
                <w:rFonts w:ascii="Times New Roman" w:hAnsi="Times New Roman" w:cs="Times New Roman"/>
                <w:bCs w:val="0"/>
                <w:color w:val="auto"/>
                <w:sz w:val="20"/>
                <w:szCs w:val="20"/>
              </w:rPr>
              <w:t xml:space="preserve"> demographics (172 cases)</w:t>
            </w:r>
          </w:p>
        </w:tc>
      </w:tr>
      <w:tr w:rsidR="00442922" w:rsidRPr="00462A86" w14:paraId="2AE00515" w14:textId="77777777" w:rsidTr="00D329B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269" w:type="dxa"/>
            <w:gridSpan w:val="3"/>
            <w:tcBorders>
              <w:left w:val="none" w:sz="0" w:space="0" w:color="auto"/>
              <w:right w:val="none" w:sz="0" w:space="0" w:color="auto"/>
            </w:tcBorders>
          </w:tcPr>
          <w:p w14:paraId="2192A52E" w14:textId="77777777" w:rsidR="00442922" w:rsidRPr="00462A86" w:rsidRDefault="00442922" w:rsidP="00E941FD">
            <w:pPr>
              <w:jc w:val="center"/>
              <w:rPr>
                <w:rFonts w:ascii="Times New Roman" w:hAnsi="Times New Roman" w:cs="Times New Roman"/>
                <w:bCs w:val="0"/>
                <w:color w:val="auto"/>
                <w:sz w:val="20"/>
                <w:szCs w:val="20"/>
              </w:rPr>
            </w:pPr>
            <w:r w:rsidRPr="00462A86">
              <w:rPr>
                <w:rFonts w:ascii="Times New Roman" w:hAnsi="Times New Roman" w:cs="Times New Roman"/>
                <w:bCs w:val="0"/>
                <w:color w:val="auto"/>
                <w:sz w:val="20"/>
                <w:szCs w:val="20"/>
              </w:rPr>
              <w:t>Age of parents in years (%)</w:t>
            </w:r>
          </w:p>
        </w:tc>
        <w:tc>
          <w:tcPr>
            <w:tcW w:w="1559" w:type="dxa"/>
            <w:gridSpan w:val="2"/>
            <w:tcBorders>
              <w:left w:val="none" w:sz="0" w:space="0" w:color="auto"/>
              <w:right w:val="none" w:sz="0" w:space="0" w:color="auto"/>
            </w:tcBorders>
          </w:tcPr>
          <w:p w14:paraId="11D794CE"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462A86">
              <w:rPr>
                <w:rFonts w:ascii="Times New Roman" w:hAnsi="Times New Roman" w:cs="Times New Roman"/>
                <w:b/>
                <w:color w:val="auto"/>
                <w:sz w:val="20"/>
                <w:szCs w:val="20"/>
              </w:rPr>
              <w:t>Gender (%)</w:t>
            </w:r>
          </w:p>
        </w:tc>
        <w:tc>
          <w:tcPr>
            <w:tcW w:w="2551" w:type="dxa"/>
            <w:gridSpan w:val="3"/>
            <w:tcBorders>
              <w:left w:val="none" w:sz="0" w:space="0" w:color="auto"/>
              <w:right w:val="none" w:sz="0" w:space="0" w:color="auto"/>
            </w:tcBorders>
          </w:tcPr>
          <w:p w14:paraId="16745411"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462A86">
              <w:rPr>
                <w:rFonts w:ascii="Times New Roman" w:hAnsi="Times New Roman" w:cs="Times New Roman"/>
                <w:b/>
                <w:color w:val="auto"/>
                <w:sz w:val="20"/>
                <w:szCs w:val="20"/>
              </w:rPr>
              <w:t>Education level (%)</w:t>
            </w:r>
          </w:p>
        </w:tc>
        <w:tc>
          <w:tcPr>
            <w:tcW w:w="3686" w:type="dxa"/>
            <w:gridSpan w:val="4"/>
            <w:tcBorders>
              <w:left w:val="none" w:sz="0" w:space="0" w:color="auto"/>
              <w:right w:val="none" w:sz="0" w:space="0" w:color="auto"/>
            </w:tcBorders>
          </w:tcPr>
          <w:p w14:paraId="07C9D09E"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462A86">
              <w:rPr>
                <w:rFonts w:ascii="Times New Roman" w:hAnsi="Times New Roman" w:cs="Times New Roman"/>
                <w:b/>
                <w:color w:val="auto"/>
                <w:sz w:val="20"/>
                <w:szCs w:val="20"/>
              </w:rPr>
              <w:t>Occupation (%)</w:t>
            </w:r>
          </w:p>
          <w:p w14:paraId="6454F8F7" w14:textId="77777777" w:rsidR="00442922" w:rsidRPr="00462A86" w:rsidRDefault="00442922" w:rsidP="00E94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r>
      <w:tr w:rsidR="00442922" w:rsidRPr="00462A86" w14:paraId="5B39F7B2" w14:textId="77777777" w:rsidTr="00D329BB">
        <w:trPr>
          <w:trHeight w:val="856"/>
        </w:trPr>
        <w:tc>
          <w:tcPr>
            <w:cnfStyle w:val="001000000000" w:firstRow="0" w:lastRow="0" w:firstColumn="1" w:lastColumn="0" w:oddVBand="0" w:evenVBand="0" w:oddHBand="0" w:evenHBand="0" w:firstRowFirstColumn="0" w:firstRowLastColumn="0" w:lastRowFirstColumn="0" w:lastRowLastColumn="0"/>
            <w:tcW w:w="851" w:type="dxa"/>
          </w:tcPr>
          <w:p w14:paraId="6F2FB8F0" w14:textId="77777777" w:rsidR="00442922" w:rsidRPr="00462A86" w:rsidRDefault="00442922" w:rsidP="00E941FD">
            <w:pPr>
              <w:rPr>
                <w:rFonts w:ascii="Times New Roman" w:hAnsi="Times New Roman" w:cs="Times New Roman"/>
                <w:b w:val="0"/>
                <w:color w:val="auto"/>
                <w:sz w:val="18"/>
                <w:szCs w:val="18"/>
              </w:rPr>
            </w:pPr>
            <w:r w:rsidRPr="00462A86">
              <w:rPr>
                <w:rFonts w:ascii="Times New Roman" w:hAnsi="Times New Roman" w:cs="Times New Roman"/>
                <w:b w:val="0"/>
                <w:color w:val="auto"/>
                <w:sz w:val="18"/>
                <w:szCs w:val="18"/>
              </w:rPr>
              <w:t>40 &amp; younger</w:t>
            </w:r>
          </w:p>
        </w:tc>
        <w:tc>
          <w:tcPr>
            <w:tcW w:w="709" w:type="dxa"/>
          </w:tcPr>
          <w:p w14:paraId="14D6C5E0"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41-45</w:t>
            </w:r>
          </w:p>
        </w:tc>
        <w:tc>
          <w:tcPr>
            <w:tcW w:w="709" w:type="dxa"/>
          </w:tcPr>
          <w:p w14:paraId="0E71F16D"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46 &amp; older</w:t>
            </w:r>
          </w:p>
        </w:tc>
        <w:tc>
          <w:tcPr>
            <w:tcW w:w="708" w:type="dxa"/>
          </w:tcPr>
          <w:p w14:paraId="4447AE46"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 xml:space="preserve">Male </w:t>
            </w:r>
          </w:p>
        </w:tc>
        <w:tc>
          <w:tcPr>
            <w:tcW w:w="851" w:type="dxa"/>
          </w:tcPr>
          <w:p w14:paraId="0CF59ECE"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Female</w:t>
            </w:r>
          </w:p>
        </w:tc>
        <w:tc>
          <w:tcPr>
            <w:tcW w:w="850" w:type="dxa"/>
          </w:tcPr>
          <w:p w14:paraId="45DA037A"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Below bachelor</w:t>
            </w:r>
          </w:p>
          <w:p w14:paraId="57C43377"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degree</w:t>
            </w:r>
          </w:p>
          <w:p w14:paraId="1CF73566"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p>
        </w:tc>
        <w:tc>
          <w:tcPr>
            <w:tcW w:w="851" w:type="dxa"/>
          </w:tcPr>
          <w:p w14:paraId="52C84360"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Bachelor degree</w:t>
            </w:r>
          </w:p>
        </w:tc>
        <w:tc>
          <w:tcPr>
            <w:tcW w:w="850" w:type="dxa"/>
          </w:tcPr>
          <w:p w14:paraId="67CD91FD"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Post-graduate degree</w:t>
            </w:r>
          </w:p>
        </w:tc>
        <w:tc>
          <w:tcPr>
            <w:tcW w:w="1134" w:type="dxa"/>
          </w:tcPr>
          <w:p w14:paraId="54668820"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Government job %</w:t>
            </w:r>
          </w:p>
        </w:tc>
        <w:tc>
          <w:tcPr>
            <w:tcW w:w="851" w:type="dxa"/>
          </w:tcPr>
          <w:p w14:paraId="7C811F12"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Private job</w:t>
            </w:r>
          </w:p>
          <w:p w14:paraId="0091E184"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w:t>
            </w:r>
          </w:p>
        </w:tc>
        <w:tc>
          <w:tcPr>
            <w:tcW w:w="850" w:type="dxa"/>
          </w:tcPr>
          <w:p w14:paraId="77852EAF"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Self employed</w:t>
            </w:r>
          </w:p>
          <w:p w14:paraId="4B5CF672"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w:t>
            </w:r>
          </w:p>
        </w:tc>
        <w:tc>
          <w:tcPr>
            <w:tcW w:w="851" w:type="dxa"/>
          </w:tcPr>
          <w:p w14:paraId="486756FE"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Home maker</w:t>
            </w:r>
          </w:p>
          <w:p w14:paraId="3F813779"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18"/>
                <w:szCs w:val="18"/>
              </w:rPr>
            </w:pPr>
            <w:r w:rsidRPr="00462A86">
              <w:rPr>
                <w:rFonts w:ascii="Times New Roman" w:hAnsi="Times New Roman" w:cs="Times New Roman"/>
                <w:bCs/>
                <w:color w:val="auto"/>
                <w:sz w:val="18"/>
                <w:szCs w:val="18"/>
              </w:rPr>
              <w:t>%</w:t>
            </w:r>
          </w:p>
        </w:tc>
      </w:tr>
      <w:tr w:rsidR="00442922" w:rsidRPr="00462A86" w14:paraId="4AF6F8F2" w14:textId="77777777" w:rsidTr="00D329B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51" w:type="dxa"/>
            <w:tcBorders>
              <w:left w:val="none" w:sz="0" w:space="0" w:color="auto"/>
              <w:right w:val="none" w:sz="0" w:space="0" w:color="auto"/>
            </w:tcBorders>
          </w:tcPr>
          <w:p w14:paraId="59E0403A" w14:textId="77777777" w:rsidR="00442922" w:rsidRPr="00462A86" w:rsidRDefault="00442922" w:rsidP="00E941FD">
            <w:pPr>
              <w:rPr>
                <w:rFonts w:ascii="Times New Roman" w:hAnsi="Times New Roman" w:cs="Times New Roman"/>
                <w:bCs w:val="0"/>
                <w:color w:val="auto"/>
                <w:sz w:val="20"/>
                <w:szCs w:val="20"/>
              </w:rPr>
            </w:pPr>
          </w:p>
          <w:p w14:paraId="0B0CE5BD" w14:textId="77777777" w:rsidR="00442922" w:rsidRPr="00462A86" w:rsidRDefault="00442922" w:rsidP="00E941FD">
            <w:pPr>
              <w:rPr>
                <w:rFonts w:ascii="Times New Roman" w:hAnsi="Times New Roman" w:cs="Times New Roman"/>
                <w:bCs w:val="0"/>
                <w:color w:val="auto"/>
                <w:sz w:val="20"/>
                <w:szCs w:val="20"/>
              </w:rPr>
            </w:pPr>
            <w:r w:rsidRPr="00462A86">
              <w:rPr>
                <w:rFonts w:ascii="Times New Roman" w:hAnsi="Times New Roman" w:cs="Times New Roman"/>
                <w:bCs w:val="0"/>
                <w:color w:val="auto"/>
                <w:sz w:val="20"/>
                <w:szCs w:val="20"/>
              </w:rPr>
              <w:t>30.7</w:t>
            </w:r>
          </w:p>
        </w:tc>
        <w:tc>
          <w:tcPr>
            <w:tcW w:w="709" w:type="dxa"/>
            <w:tcBorders>
              <w:left w:val="none" w:sz="0" w:space="0" w:color="auto"/>
              <w:right w:val="none" w:sz="0" w:space="0" w:color="auto"/>
            </w:tcBorders>
          </w:tcPr>
          <w:p w14:paraId="08D63005"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1BFCF7AD"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49.1</w:t>
            </w:r>
          </w:p>
        </w:tc>
        <w:tc>
          <w:tcPr>
            <w:tcW w:w="709" w:type="dxa"/>
            <w:tcBorders>
              <w:left w:val="none" w:sz="0" w:space="0" w:color="auto"/>
              <w:right w:val="none" w:sz="0" w:space="0" w:color="auto"/>
            </w:tcBorders>
          </w:tcPr>
          <w:p w14:paraId="52B662BE"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39F6E406"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20.2</w:t>
            </w:r>
          </w:p>
          <w:p w14:paraId="4F967B38"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tc>
        <w:tc>
          <w:tcPr>
            <w:tcW w:w="708" w:type="dxa"/>
            <w:tcBorders>
              <w:left w:val="none" w:sz="0" w:space="0" w:color="auto"/>
              <w:right w:val="none" w:sz="0" w:space="0" w:color="auto"/>
            </w:tcBorders>
          </w:tcPr>
          <w:p w14:paraId="5B01E04B"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72068BFD"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9.3</w:t>
            </w:r>
          </w:p>
        </w:tc>
        <w:tc>
          <w:tcPr>
            <w:tcW w:w="851" w:type="dxa"/>
            <w:tcBorders>
              <w:left w:val="none" w:sz="0" w:space="0" w:color="auto"/>
              <w:right w:val="none" w:sz="0" w:space="0" w:color="auto"/>
            </w:tcBorders>
          </w:tcPr>
          <w:p w14:paraId="00355496"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18FAB2B8"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60.7</w:t>
            </w:r>
          </w:p>
        </w:tc>
        <w:tc>
          <w:tcPr>
            <w:tcW w:w="850" w:type="dxa"/>
            <w:tcBorders>
              <w:left w:val="none" w:sz="0" w:space="0" w:color="auto"/>
              <w:right w:val="none" w:sz="0" w:space="0" w:color="auto"/>
            </w:tcBorders>
          </w:tcPr>
          <w:p w14:paraId="64A70779"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76D691DD"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11.5</w:t>
            </w:r>
          </w:p>
        </w:tc>
        <w:tc>
          <w:tcPr>
            <w:tcW w:w="851" w:type="dxa"/>
            <w:tcBorders>
              <w:left w:val="none" w:sz="0" w:space="0" w:color="auto"/>
              <w:right w:val="none" w:sz="0" w:space="0" w:color="auto"/>
            </w:tcBorders>
          </w:tcPr>
          <w:p w14:paraId="20A6C6B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3921546F"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53.5</w:t>
            </w:r>
          </w:p>
        </w:tc>
        <w:tc>
          <w:tcPr>
            <w:tcW w:w="850" w:type="dxa"/>
            <w:tcBorders>
              <w:left w:val="none" w:sz="0" w:space="0" w:color="auto"/>
              <w:right w:val="none" w:sz="0" w:space="0" w:color="auto"/>
            </w:tcBorders>
          </w:tcPr>
          <w:p w14:paraId="4EB101E3"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77A239F4"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35.0</w:t>
            </w:r>
          </w:p>
        </w:tc>
        <w:tc>
          <w:tcPr>
            <w:tcW w:w="1134" w:type="dxa"/>
            <w:tcBorders>
              <w:left w:val="none" w:sz="0" w:space="0" w:color="auto"/>
              <w:right w:val="none" w:sz="0" w:space="0" w:color="auto"/>
            </w:tcBorders>
          </w:tcPr>
          <w:p w14:paraId="25963356"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0E3C4116"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24.7</w:t>
            </w:r>
          </w:p>
        </w:tc>
        <w:tc>
          <w:tcPr>
            <w:tcW w:w="851" w:type="dxa"/>
            <w:tcBorders>
              <w:left w:val="none" w:sz="0" w:space="0" w:color="auto"/>
              <w:right w:val="none" w:sz="0" w:space="0" w:color="auto"/>
            </w:tcBorders>
          </w:tcPr>
          <w:p w14:paraId="3899B079"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7B13F6BB"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19.6</w:t>
            </w:r>
          </w:p>
        </w:tc>
        <w:tc>
          <w:tcPr>
            <w:tcW w:w="850" w:type="dxa"/>
            <w:tcBorders>
              <w:left w:val="none" w:sz="0" w:space="0" w:color="auto"/>
              <w:right w:val="none" w:sz="0" w:space="0" w:color="auto"/>
            </w:tcBorders>
          </w:tcPr>
          <w:p w14:paraId="47ED6FE6"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p w14:paraId="7AEAB014"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462A86">
              <w:rPr>
                <w:rFonts w:ascii="Times New Roman" w:hAnsi="Times New Roman" w:cs="Times New Roman"/>
                <w:bCs/>
                <w:color w:val="auto"/>
                <w:sz w:val="20"/>
                <w:szCs w:val="20"/>
              </w:rPr>
              <w:t>17.1</w:t>
            </w:r>
          </w:p>
        </w:tc>
        <w:tc>
          <w:tcPr>
            <w:tcW w:w="851" w:type="dxa"/>
            <w:tcBorders>
              <w:left w:val="none" w:sz="0" w:space="0" w:color="auto"/>
              <w:right w:val="none" w:sz="0" w:space="0" w:color="auto"/>
            </w:tcBorders>
          </w:tcPr>
          <w:p w14:paraId="1871F431"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p>
          <w:p w14:paraId="66B1B844"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38.6</w:t>
            </w:r>
          </w:p>
        </w:tc>
      </w:tr>
    </w:tbl>
    <w:p w14:paraId="7FB9397F" w14:textId="3ABA5076" w:rsidR="00442922" w:rsidRPr="00462A86" w:rsidRDefault="00442922" w:rsidP="00442922">
      <w:pPr>
        <w:rPr>
          <w:rFonts w:ascii="Times New Roman" w:hAnsi="Times New Roman" w:cs="Times New Roman"/>
          <w:bCs/>
          <w:sz w:val="24"/>
          <w:szCs w:val="24"/>
        </w:rPr>
      </w:pPr>
      <w:r w:rsidRPr="00462A86">
        <w:rPr>
          <w:rFonts w:ascii="Times New Roman" w:hAnsi="Times New Roman" w:cs="Times New Roman"/>
          <w:bCs/>
          <w:sz w:val="24"/>
          <w:szCs w:val="24"/>
        </w:rPr>
        <w:t>Table 7.5:- Demographic characteristics of parent participants-</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w:t>
      </w:r>
    </w:p>
    <w:p w14:paraId="7FDFB851" w14:textId="589CB458" w:rsidR="00442922" w:rsidRPr="00462A86" w:rsidRDefault="00442922" w:rsidP="00E415C6">
      <w:pPr>
        <w:spacing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Similar to </w:t>
      </w:r>
      <w:r w:rsidR="00D329BB" w:rsidRPr="00462A86">
        <w:rPr>
          <w:rFonts w:ascii="Times New Roman" w:hAnsi="Times New Roman" w:cs="Times New Roman"/>
          <w:bCs/>
          <w:sz w:val="24"/>
          <w:szCs w:val="24"/>
        </w:rPr>
        <w:t xml:space="preserve">the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w:t>
      </w:r>
      <w:r w:rsidR="00D329BB" w:rsidRPr="00462A86">
        <w:rPr>
          <w:rFonts w:ascii="Times New Roman" w:hAnsi="Times New Roman" w:cs="Times New Roman"/>
          <w:bCs/>
          <w:sz w:val="24"/>
          <w:szCs w:val="24"/>
        </w:rPr>
        <w:t xml:space="preserve">the </w:t>
      </w:r>
      <w:r w:rsidRPr="00462A86">
        <w:rPr>
          <w:rFonts w:ascii="Times New Roman" w:hAnsi="Times New Roman" w:cs="Times New Roman"/>
          <w:bCs/>
          <w:sz w:val="24"/>
          <w:szCs w:val="24"/>
        </w:rPr>
        <w:t xml:space="preserve">majority of the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xml:space="preserve"> respondent families also characterised themselves as nuclear families(62.6%), followed by 32.5% </w:t>
      </w:r>
      <w:r w:rsidR="00D329BB" w:rsidRPr="00462A86">
        <w:rPr>
          <w:rFonts w:ascii="Times New Roman" w:hAnsi="Times New Roman" w:cs="Times New Roman"/>
          <w:bCs/>
          <w:sz w:val="24"/>
          <w:szCs w:val="24"/>
        </w:rPr>
        <w:t xml:space="preserve">of </w:t>
      </w:r>
      <w:r w:rsidRPr="00462A86">
        <w:rPr>
          <w:rFonts w:ascii="Times New Roman" w:hAnsi="Times New Roman" w:cs="Times New Roman"/>
          <w:bCs/>
          <w:sz w:val="24"/>
          <w:szCs w:val="24"/>
        </w:rPr>
        <w:t>respondent</w:t>
      </w:r>
      <w:r w:rsidR="00D329BB"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belonging to joint families and only 4.9% </w:t>
      </w:r>
      <w:r w:rsidR="00D329BB" w:rsidRPr="00462A86">
        <w:rPr>
          <w:rFonts w:ascii="Times New Roman" w:hAnsi="Times New Roman" w:cs="Times New Roman"/>
          <w:bCs/>
          <w:sz w:val="24"/>
          <w:szCs w:val="24"/>
        </w:rPr>
        <w:t xml:space="preserve">of </w:t>
      </w:r>
      <w:r w:rsidRPr="00462A86">
        <w:rPr>
          <w:rFonts w:ascii="Times New Roman" w:hAnsi="Times New Roman" w:cs="Times New Roman"/>
          <w:bCs/>
          <w:sz w:val="24"/>
          <w:szCs w:val="24"/>
        </w:rPr>
        <w:t>respondent</w:t>
      </w:r>
      <w:r w:rsidR="00D329BB"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from a single parent family. The respondent families belonged to a reasonable middle class annual household income group with 29.5% families </w:t>
      </w:r>
      <w:r w:rsidR="00D329BB" w:rsidRPr="00462A86">
        <w:rPr>
          <w:rFonts w:ascii="Times New Roman" w:hAnsi="Times New Roman" w:cs="Times New Roman"/>
          <w:bCs/>
          <w:sz w:val="24"/>
          <w:szCs w:val="24"/>
        </w:rPr>
        <w:t>within</w:t>
      </w:r>
      <w:r w:rsidRPr="00462A86">
        <w:rPr>
          <w:rFonts w:ascii="Times New Roman" w:hAnsi="Times New Roman" w:cs="Times New Roman"/>
          <w:bCs/>
          <w:sz w:val="24"/>
          <w:szCs w:val="24"/>
        </w:rPr>
        <w:t xml:space="preserve"> </w:t>
      </w:r>
      <w:r w:rsidR="00D329BB" w:rsidRPr="00462A86">
        <w:rPr>
          <w:rFonts w:ascii="Times New Roman" w:hAnsi="Times New Roman" w:cs="Times New Roman"/>
          <w:bCs/>
          <w:sz w:val="24"/>
          <w:szCs w:val="24"/>
        </w:rPr>
        <w:t xml:space="preserve">the </w:t>
      </w:r>
      <w:r w:rsidRPr="00462A86">
        <w:rPr>
          <w:rFonts w:ascii="Times New Roman" w:hAnsi="Times New Roman" w:cs="Times New Roman"/>
          <w:bCs/>
          <w:sz w:val="24"/>
          <w:szCs w:val="24"/>
        </w:rPr>
        <w:t>income group of 4</w:t>
      </w:r>
      <w:r w:rsidR="00E415C6" w:rsidRPr="00462A86">
        <w:rPr>
          <w:rFonts w:ascii="Times New Roman" w:hAnsi="Times New Roman" w:cs="Times New Roman"/>
          <w:bCs/>
          <w:sz w:val="24"/>
          <w:szCs w:val="24"/>
        </w:rPr>
        <w:t>60,000-8</w:t>
      </w:r>
      <w:r w:rsidRPr="00462A86">
        <w:rPr>
          <w:rFonts w:ascii="Times New Roman" w:hAnsi="Times New Roman" w:cs="Times New Roman"/>
          <w:bCs/>
          <w:sz w:val="24"/>
          <w:szCs w:val="24"/>
        </w:rPr>
        <w:t xml:space="preserve">00,000 rupees, 20.5% </w:t>
      </w:r>
      <w:r w:rsidR="00D329BB" w:rsidRPr="00462A86">
        <w:rPr>
          <w:rFonts w:ascii="Times New Roman" w:hAnsi="Times New Roman" w:cs="Times New Roman"/>
          <w:bCs/>
          <w:sz w:val="24"/>
          <w:szCs w:val="24"/>
        </w:rPr>
        <w:t>with</w:t>
      </w:r>
      <w:r w:rsidR="00E415C6" w:rsidRPr="00462A86">
        <w:rPr>
          <w:rFonts w:ascii="Times New Roman" w:hAnsi="Times New Roman" w:cs="Times New Roman"/>
          <w:bCs/>
          <w:sz w:val="24"/>
          <w:szCs w:val="24"/>
        </w:rPr>
        <w:t xml:space="preserve"> 210,000-4</w:t>
      </w:r>
      <w:r w:rsidRPr="00462A86">
        <w:rPr>
          <w:rFonts w:ascii="Times New Roman" w:hAnsi="Times New Roman" w:cs="Times New Roman"/>
          <w:bCs/>
          <w:sz w:val="24"/>
          <w:szCs w:val="24"/>
        </w:rPr>
        <w:t>50,000 rupees annual income and 32.2% f</w:t>
      </w:r>
      <w:r w:rsidR="00E415C6" w:rsidRPr="00462A86">
        <w:rPr>
          <w:rFonts w:ascii="Times New Roman" w:hAnsi="Times New Roman" w:cs="Times New Roman"/>
          <w:bCs/>
          <w:sz w:val="24"/>
          <w:szCs w:val="24"/>
        </w:rPr>
        <w:t>amilies with annual income of 2</w:t>
      </w:r>
      <w:r w:rsidRPr="00462A86">
        <w:rPr>
          <w:rFonts w:ascii="Times New Roman" w:hAnsi="Times New Roman" w:cs="Times New Roman"/>
          <w:bCs/>
          <w:sz w:val="24"/>
          <w:szCs w:val="24"/>
        </w:rPr>
        <w:t xml:space="preserve">00,000 rupees or less. A total of 17.8% families belonged to </w:t>
      </w:r>
      <w:r w:rsidR="00D329BB" w:rsidRPr="00462A86">
        <w:rPr>
          <w:rFonts w:ascii="Times New Roman" w:hAnsi="Times New Roman" w:cs="Times New Roman"/>
          <w:bCs/>
          <w:sz w:val="24"/>
          <w:szCs w:val="24"/>
        </w:rPr>
        <w:t>the group with</w:t>
      </w:r>
      <w:r w:rsidRPr="00462A86">
        <w:rPr>
          <w:rFonts w:ascii="Times New Roman" w:hAnsi="Times New Roman" w:cs="Times New Roman"/>
          <w:bCs/>
          <w:sz w:val="24"/>
          <w:szCs w:val="24"/>
        </w:rPr>
        <w:t xml:space="preserve"> annual income more than 810</w:t>
      </w:r>
      <w:r w:rsidR="00D329BB" w:rsidRPr="00462A86">
        <w:rPr>
          <w:rFonts w:ascii="Times New Roman" w:hAnsi="Times New Roman" w:cs="Times New Roman"/>
          <w:bCs/>
          <w:sz w:val="24"/>
          <w:szCs w:val="24"/>
        </w:rPr>
        <w:t>,</w:t>
      </w:r>
      <w:r w:rsidRPr="00462A86">
        <w:rPr>
          <w:rFonts w:ascii="Times New Roman" w:hAnsi="Times New Roman" w:cs="Times New Roman"/>
          <w:bCs/>
          <w:sz w:val="24"/>
          <w:szCs w:val="24"/>
        </w:rPr>
        <w:t>000</w:t>
      </w:r>
      <w:r w:rsidR="00D329BB" w:rsidRPr="00462A86">
        <w:rPr>
          <w:rFonts w:ascii="Times New Roman" w:hAnsi="Times New Roman" w:cs="Times New Roman"/>
          <w:bCs/>
          <w:sz w:val="24"/>
          <w:szCs w:val="24"/>
        </w:rPr>
        <w:t xml:space="preserve"> </w:t>
      </w:r>
      <w:r w:rsidRPr="00462A86">
        <w:rPr>
          <w:rFonts w:ascii="Times New Roman" w:hAnsi="Times New Roman" w:cs="Times New Roman"/>
          <w:bCs/>
          <w:sz w:val="24"/>
          <w:szCs w:val="24"/>
        </w:rPr>
        <w:t>rupees.</w:t>
      </w:r>
    </w:p>
    <w:tbl>
      <w:tblPr>
        <w:tblStyle w:val="LightShading-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304"/>
        <w:gridCol w:w="1304"/>
        <w:gridCol w:w="1304"/>
        <w:gridCol w:w="1304"/>
        <w:gridCol w:w="1305"/>
        <w:gridCol w:w="1305"/>
      </w:tblGrid>
      <w:tr w:rsidR="00D329BB" w:rsidRPr="00462A86" w14:paraId="6736C895" w14:textId="77777777" w:rsidTr="00D32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7"/>
            <w:tcBorders>
              <w:top w:val="none" w:sz="0" w:space="0" w:color="auto"/>
              <w:left w:val="none" w:sz="0" w:space="0" w:color="auto"/>
              <w:bottom w:val="none" w:sz="0" w:space="0" w:color="auto"/>
              <w:right w:val="none" w:sz="0" w:space="0" w:color="auto"/>
            </w:tcBorders>
          </w:tcPr>
          <w:p w14:paraId="44AEECF1" w14:textId="63A4B02F" w:rsidR="00442922" w:rsidRPr="00462A86" w:rsidRDefault="00D86E2B" w:rsidP="00E941FD">
            <w:pPr>
              <w:jc w:val="center"/>
              <w:rPr>
                <w:rFonts w:ascii="Times New Roman" w:hAnsi="Times New Roman" w:cs="Times New Roman"/>
                <w:bCs w:val="0"/>
                <w:color w:val="auto"/>
              </w:rPr>
            </w:pPr>
            <w:r w:rsidRPr="00462A86">
              <w:rPr>
                <w:rFonts w:ascii="Times New Roman" w:hAnsi="Times New Roman" w:cs="Times New Roman"/>
                <w:bCs w:val="0"/>
                <w:color w:val="auto"/>
              </w:rPr>
              <w:t>Group 2</w:t>
            </w:r>
            <w:r w:rsidR="00442922" w:rsidRPr="00462A86">
              <w:rPr>
                <w:rFonts w:ascii="Times New Roman" w:hAnsi="Times New Roman" w:cs="Times New Roman"/>
                <w:bCs w:val="0"/>
                <w:color w:val="auto"/>
              </w:rPr>
              <w:t>-Participant’s family demographics (172 cases)</w:t>
            </w:r>
          </w:p>
          <w:p w14:paraId="05C4BA96" w14:textId="77777777" w:rsidR="00442922" w:rsidRPr="00462A86" w:rsidRDefault="00442922" w:rsidP="00E941FD">
            <w:pPr>
              <w:jc w:val="center"/>
              <w:rPr>
                <w:rFonts w:ascii="Times New Roman" w:hAnsi="Times New Roman" w:cs="Times New Roman"/>
                <w:bCs w:val="0"/>
                <w:color w:val="auto"/>
              </w:rPr>
            </w:pPr>
          </w:p>
        </w:tc>
      </w:tr>
      <w:tr w:rsidR="00D329BB" w:rsidRPr="00462A86" w14:paraId="20848F9A" w14:textId="77777777" w:rsidTr="00D32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4" w:type="dxa"/>
            <w:gridSpan w:val="3"/>
            <w:tcBorders>
              <w:left w:val="none" w:sz="0" w:space="0" w:color="auto"/>
              <w:right w:val="none" w:sz="0" w:space="0" w:color="auto"/>
            </w:tcBorders>
          </w:tcPr>
          <w:p w14:paraId="3BB9EFE5" w14:textId="3A7D037A" w:rsidR="00442922" w:rsidRPr="00462A86" w:rsidRDefault="00442922" w:rsidP="00E941FD">
            <w:pPr>
              <w:rPr>
                <w:rFonts w:ascii="Times New Roman" w:hAnsi="Times New Roman" w:cs="Times New Roman"/>
                <w:bCs w:val="0"/>
                <w:color w:val="auto"/>
              </w:rPr>
            </w:pPr>
            <w:r w:rsidRPr="00462A86">
              <w:rPr>
                <w:rFonts w:ascii="Times New Roman" w:hAnsi="Times New Roman" w:cs="Times New Roman"/>
                <w:bCs w:val="0"/>
                <w:color w:val="auto"/>
              </w:rPr>
              <w:t xml:space="preserve">Family Structure </w:t>
            </w:r>
            <w:r w:rsidR="00362A8D" w:rsidRPr="00462A86">
              <w:rPr>
                <w:rFonts w:ascii="Times New Roman" w:hAnsi="Times New Roman" w:cs="Times New Roman"/>
                <w:bCs w:val="0"/>
                <w:color w:val="auto"/>
              </w:rPr>
              <w:t>(</w:t>
            </w:r>
            <w:r w:rsidRPr="00462A86">
              <w:rPr>
                <w:rFonts w:ascii="Times New Roman" w:hAnsi="Times New Roman" w:cs="Times New Roman"/>
                <w:bCs w:val="0"/>
                <w:color w:val="auto"/>
              </w:rPr>
              <w:t>%</w:t>
            </w:r>
            <w:r w:rsidR="00362A8D" w:rsidRPr="00462A86">
              <w:rPr>
                <w:rFonts w:ascii="Times New Roman" w:hAnsi="Times New Roman" w:cs="Times New Roman"/>
                <w:bCs w:val="0"/>
                <w:color w:val="auto"/>
              </w:rPr>
              <w:t>)</w:t>
            </w:r>
          </w:p>
        </w:tc>
        <w:tc>
          <w:tcPr>
            <w:tcW w:w="5218" w:type="dxa"/>
            <w:gridSpan w:val="4"/>
            <w:tcBorders>
              <w:left w:val="none" w:sz="0" w:space="0" w:color="auto"/>
              <w:right w:val="none" w:sz="0" w:space="0" w:color="auto"/>
            </w:tcBorders>
          </w:tcPr>
          <w:p w14:paraId="6734F004" w14:textId="68FB2081"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Annu</w:t>
            </w:r>
            <w:r w:rsidR="00362A8D" w:rsidRPr="00462A86">
              <w:rPr>
                <w:rFonts w:ascii="Times New Roman" w:hAnsi="Times New Roman" w:cs="Times New Roman"/>
                <w:b/>
                <w:color w:val="auto"/>
              </w:rPr>
              <w:t>al Household Income in Rupees (%)</w:t>
            </w:r>
          </w:p>
          <w:p w14:paraId="74E8C2C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r>
      <w:tr w:rsidR="00D329BB" w:rsidRPr="00462A86" w14:paraId="596FE7C1" w14:textId="77777777" w:rsidTr="00D329BB">
        <w:trPr>
          <w:trHeight w:val="600"/>
        </w:trPr>
        <w:tc>
          <w:tcPr>
            <w:cnfStyle w:val="001000000000" w:firstRow="0" w:lastRow="0" w:firstColumn="1" w:lastColumn="0" w:oddVBand="0" w:evenVBand="0" w:oddHBand="0" w:evenHBand="0" w:firstRowFirstColumn="0" w:firstRowLastColumn="0" w:lastRowFirstColumn="0" w:lastRowLastColumn="0"/>
            <w:tcW w:w="1416" w:type="dxa"/>
          </w:tcPr>
          <w:p w14:paraId="1885DBFE" w14:textId="77777777" w:rsidR="00442922" w:rsidRPr="00462A86" w:rsidRDefault="00442922" w:rsidP="00E941FD">
            <w:pPr>
              <w:rPr>
                <w:rFonts w:ascii="Times New Roman" w:hAnsi="Times New Roman" w:cs="Times New Roman"/>
                <w:bCs w:val="0"/>
                <w:color w:val="auto"/>
              </w:rPr>
            </w:pPr>
            <w:r w:rsidRPr="00462A86">
              <w:rPr>
                <w:rFonts w:ascii="Times New Roman" w:hAnsi="Times New Roman" w:cs="Times New Roman"/>
                <w:bCs w:val="0"/>
                <w:color w:val="auto"/>
              </w:rPr>
              <w:t>Single Parent</w:t>
            </w:r>
          </w:p>
        </w:tc>
        <w:tc>
          <w:tcPr>
            <w:tcW w:w="1304" w:type="dxa"/>
          </w:tcPr>
          <w:p w14:paraId="625558F7"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Nuclear Family</w:t>
            </w:r>
          </w:p>
        </w:tc>
        <w:tc>
          <w:tcPr>
            <w:tcW w:w="1304" w:type="dxa"/>
          </w:tcPr>
          <w:p w14:paraId="7F42F6AF"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Joint family</w:t>
            </w:r>
          </w:p>
        </w:tc>
        <w:tc>
          <w:tcPr>
            <w:tcW w:w="1304" w:type="dxa"/>
          </w:tcPr>
          <w:p w14:paraId="46FE9A8C" w14:textId="69CC5475" w:rsidR="00442922" w:rsidRPr="00462A86" w:rsidRDefault="00E415C6"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up to 2</w:t>
            </w:r>
            <w:r w:rsidR="00442922" w:rsidRPr="00462A86">
              <w:rPr>
                <w:rFonts w:ascii="Times New Roman" w:hAnsi="Times New Roman" w:cs="Times New Roman"/>
                <w:b/>
                <w:color w:val="auto"/>
              </w:rPr>
              <w:t>00,000</w:t>
            </w:r>
          </w:p>
          <w:p w14:paraId="307BDA2E"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1304" w:type="dxa"/>
          </w:tcPr>
          <w:p w14:paraId="1A6DF114" w14:textId="461F41B0" w:rsidR="00442922" w:rsidRPr="00462A86" w:rsidRDefault="00E415C6"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210,000-4</w:t>
            </w:r>
            <w:r w:rsidR="00442922" w:rsidRPr="00462A86">
              <w:rPr>
                <w:rFonts w:ascii="Times New Roman" w:hAnsi="Times New Roman" w:cs="Times New Roman"/>
                <w:b/>
                <w:color w:val="auto"/>
              </w:rPr>
              <w:t>50,000</w:t>
            </w:r>
          </w:p>
          <w:p w14:paraId="06C641FE"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1305" w:type="dxa"/>
          </w:tcPr>
          <w:p w14:paraId="7EDE69D0" w14:textId="2D1A8F9E" w:rsidR="00442922" w:rsidRPr="00462A86" w:rsidRDefault="00E415C6"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4</w:t>
            </w:r>
            <w:r w:rsidR="00442922" w:rsidRPr="00462A86">
              <w:rPr>
                <w:rFonts w:ascii="Times New Roman" w:hAnsi="Times New Roman" w:cs="Times New Roman"/>
                <w:b/>
                <w:color w:val="auto"/>
              </w:rPr>
              <w:t>6</w:t>
            </w:r>
            <w:r w:rsidRPr="00462A86">
              <w:rPr>
                <w:rFonts w:ascii="Times New Roman" w:hAnsi="Times New Roman" w:cs="Times New Roman"/>
                <w:b/>
                <w:color w:val="auto"/>
              </w:rPr>
              <w:t>0,000-8</w:t>
            </w:r>
            <w:r w:rsidR="00442922" w:rsidRPr="00462A86">
              <w:rPr>
                <w:rFonts w:ascii="Times New Roman" w:hAnsi="Times New Roman" w:cs="Times New Roman"/>
                <w:b/>
                <w:color w:val="auto"/>
              </w:rPr>
              <w:t>00,000</w:t>
            </w:r>
          </w:p>
          <w:p w14:paraId="358E47C6" w14:textId="77777777" w:rsidR="00442922" w:rsidRPr="00462A86" w:rsidRDefault="00442922"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1305" w:type="dxa"/>
          </w:tcPr>
          <w:p w14:paraId="2E645078" w14:textId="153A9CBB" w:rsidR="00442922" w:rsidRPr="00462A86" w:rsidRDefault="00E415C6" w:rsidP="00E94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462A86">
              <w:rPr>
                <w:rFonts w:ascii="Times New Roman" w:hAnsi="Times New Roman" w:cs="Times New Roman"/>
                <w:b/>
                <w:color w:val="auto"/>
              </w:rPr>
              <w:t>8</w:t>
            </w:r>
            <w:r w:rsidR="00442922" w:rsidRPr="00462A86">
              <w:rPr>
                <w:rFonts w:ascii="Times New Roman" w:hAnsi="Times New Roman" w:cs="Times New Roman"/>
                <w:b/>
                <w:color w:val="auto"/>
              </w:rPr>
              <w:t>10,000 &amp; above</w:t>
            </w:r>
          </w:p>
        </w:tc>
      </w:tr>
      <w:tr w:rsidR="00D329BB" w:rsidRPr="00462A86" w14:paraId="479E069D" w14:textId="77777777" w:rsidTr="00D32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Borders>
              <w:left w:val="none" w:sz="0" w:space="0" w:color="auto"/>
              <w:right w:val="none" w:sz="0" w:space="0" w:color="auto"/>
            </w:tcBorders>
          </w:tcPr>
          <w:p w14:paraId="351AC0FD" w14:textId="77777777" w:rsidR="00442922" w:rsidRPr="00462A86" w:rsidRDefault="00442922" w:rsidP="00E941FD">
            <w:pPr>
              <w:rPr>
                <w:rFonts w:ascii="Times New Roman" w:hAnsi="Times New Roman" w:cs="Times New Roman"/>
                <w:bCs w:val="0"/>
                <w:color w:val="auto"/>
              </w:rPr>
            </w:pPr>
            <w:r w:rsidRPr="00462A86">
              <w:rPr>
                <w:rFonts w:ascii="Times New Roman" w:hAnsi="Times New Roman" w:cs="Times New Roman"/>
                <w:bCs w:val="0"/>
                <w:color w:val="auto"/>
              </w:rPr>
              <w:t>4.9</w:t>
            </w:r>
          </w:p>
          <w:p w14:paraId="5E6A76A3" w14:textId="77777777" w:rsidR="00442922" w:rsidRPr="00462A86" w:rsidRDefault="00442922" w:rsidP="00E941FD">
            <w:pPr>
              <w:rPr>
                <w:rFonts w:ascii="Times New Roman" w:hAnsi="Times New Roman" w:cs="Times New Roman"/>
                <w:bCs w:val="0"/>
                <w:color w:val="auto"/>
              </w:rPr>
            </w:pPr>
          </w:p>
        </w:tc>
        <w:tc>
          <w:tcPr>
            <w:tcW w:w="1304" w:type="dxa"/>
            <w:tcBorders>
              <w:left w:val="none" w:sz="0" w:space="0" w:color="auto"/>
              <w:right w:val="none" w:sz="0" w:space="0" w:color="auto"/>
            </w:tcBorders>
          </w:tcPr>
          <w:p w14:paraId="3556250E"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62.6</w:t>
            </w:r>
          </w:p>
        </w:tc>
        <w:tc>
          <w:tcPr>
            <w:tcW w:w="1304" w:type="dxa"/>
            <w:tcBorders>
              <w:left w:val="none" w:sz="0" w:space="0" w:color="auto"/>
              <w:right w:val="none" w:sz="0" w:space="0" w:color="auto"/>
            </w:tcBorders>
          </w:tcPr>
          <w:p w14:paraId="44D85BC2"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32.5</w:t>
            </w:r>
          </w:p>
        </w:tc>
        <w:tc>
          <w:tcPr>
            <w:tcW w:w="1304" w:type="dxa"/>
            <w:tcBorders>
              <w:left w:val="none" w:sz="0" w:space="0" w:color="auto"/>
              <w:right w:val="none" w:sz="0" w:space="0" w:color="auto"/>
            </w:tcBorders>
          </w:tcPr>
          <w:p w14:paraId="3B44FADE"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32.2</w:t>
            </w:r>
          </w:p>
        </w:tc>
        <w:tc>
          <w:tcPr>
            <w:tcW w:w="1304" w:type="dxa"/>
            <w:tcBorders>
              <w:left w:val="none" w:sz="0" w:space="0" w:color="auto"/>
              <w:right w:val="none" w:sz="0" w:space="0" w:color="auto"/>
            </w:tcBorders>
          </w:tcPr>
          <w:p w14:paraId="6058E4DF"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20.5</w:t>
            </w:r>
          </w:p>
        </w:tc>
        <w:tc>
          <w:tcPr>
            <w:tcW w:w="1305" w:type="dxa"/>
            <w:tcBorders>
              <w:left w:val="none" w:sz="0" w:space="0" w:color="auto"/>
              <w:right w:val="none" w:sz="0" w:space="0" w:color="auto"/>
            </w:tcBorders>
          </w:tcPr>
          <w:p w14:paraId="4D513121"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29.5</w:t>
            </w:r>
          </w:p>
        </w:tc>
        <w:tc>
          <w:tcPr>
            <w:tcW w:w="1305" w:type="dxa"/>
            <w:tcBorders>
              <w:left w:val="none" w:sz="0" w:space="0" w:color="auto"/>
              <w:right w:val="none" w:sz="0" w:space="0" w:color="auto"/>
            </w:tcBorders>
          </w:tcPr>
          <w:p w14:paraId="3ED68AF7" w14:textId="77777777" w:rsidR="00442922" w:rsidRPr="00462A86" w:rsidRDefault="00442922" w:rsidP="00E94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462A86">
              <w:rPr>
                <w:rFonts w:ascii="Times New Roman" w:hAnsi="Times New Roman" w:cs="Times New Roman"/>
                <w:bCs/>
                <w:color w:val="auto"/>
              </w:rPr>
              <w:t>17.8</w:t>
            </w:r>
          </w:p>
        </w:tc>
      </w:tr>
    </w:tbl>
    <w:p w14:paraId="07523237" w14:textId="0E6DD52E" w:rsidR="00ED2BC7" w:rsidRPr="00462A86" w:rsidRDefault="00442922" w:rsidP="00FF6400">
      <w:pPr>
        <w:rPr>
          <w:rFonts w:ascii="Times New Roman" w:hAnsi="Times New Roman" w:cs="Times New Roman"/>
          <w:b/>
          <w:sz w:val="24"/>
          <w:szCs w:val="24"/>
        </w:rPr>
      </w:pPr>
      <w:r w:rsidRPr="00462A86">
        <w:rPr>
          <w:rFonts w:ascii="Times New Roman" w:hAnsi="Times New Roman" w:cs="Times New Roman"/>
          <w:bCs/>
          <w:sz w:val="24"/>
          <w:szCs w:val="24"/>
        </w:rPr>
        <w:t>Table 7.6:- Demographic characteristics of participant families-</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w:t>
      </w:r>
    </w:p>
    <w:p w14:paraId="5324273B" w14:textId="77777777" w:rsidR="00DD222A" w:rsidRPr="00462A86" w:rsidRDefault="00442922" w:rsidP="000F4D9B">
      <w:pPr>
        <w:spacing w:after="0" w:line="360" w:lineRule="auto"/>
        <w:rPr>
          <w:rFonts w:ascii="Times New Roman" w:hAnsi="Times New Roman" w:cs="Times New Roman"/>
          <w:b/>
          <w:sz w:val="24"/>
          <w:szCs w:val="24"/>
        </w:rPr>
      </w:pPr>
      <w:r w:rsidRPr="00462A86">
        <w:rPr>
          <w:rFonts w:ascii="Times New Roman" w:hAnsi="Times New Roman" w:cs="Times New Roman"/>
          <w:b/>
          <w:sz w:val="24"/>
          <w:szCs w:val="24"/>
        </w:rPr>
        <w:t xml:space="preserve">7.3 Data Screening and preliminary analysis </w:t>
      </w:r>
    </w:p>
    <w:p w14:paraId="5F5B82D7" w14:textId="77777777" w:rsidR="007927E6" w:rsidRPr="00462A86" w:rsidRDefault="00442922" w:rsidP="007927E6">
      <w:pPr>
        <w:spacing w:after="0" w:line="360" w:lineRule="auto"/>
        <w:rPr>
          <w:rFonts w:ascii="Times New Roman" w:hAnsi="Times New Roman" w:cs="Times New Roman"/>
          <w:b/>
          <w:sz w:val="24"/>
          <w:szCs w:val="24"/>
        </w:rPr>
      </w:pPr>
      <w:r w:rsidRPr="00462A86">
        <w:rPr>
          <w:rFonts w:ascii="Times New Roman" w:hAnsi="Times New Roman" w:cs="Times New Roman"/>
          <w:sz w:val="24"/>
          <w:szCs w:val="24"/>
        </w:rPr>
        <w:t>In order to justify the appropriateness of using PLS path modelling in the present study, the extent to which the data obtained meets psychometric assumptions was first assessed. This included treatment of missing data, outliers and normality of data distribution which all may have a direct influence on employing the relevant data analysis techniques.</w:t>
      </w:r>
    </w:p>
    <w:p w14:paraId="0F195861" w14:textId="54B748F2" w:rsidR="00442922" w:rsidRPr="00462A86" w:rsidRDefault="00442922" w:rsidP="007927E6">
      <w:pPr>
        <w:spacing w:after="0" w:line="360" w:lineRule="auto"/>
        <w:rPr>
          <w:rFonts w:ascii="Times New Roman" w:hAnsi="Times New Roman" w:cs="Times New Roman"/>
          <w:b/>
          <w:sz w:val="24"/>
          <w:szCs w:val="24"/>
        </w:rPr>
      </w:pPr>
      <w:r w:rsidRPr="00462A86">
        <w:rPr>
          <w:rFonts w:ascii="Times New Roman" w:hAnsi="Times New Roman" w:cs="Times New Roman"/>
          <w:b/>
          <w:bCs/>
          <w:i/>
          <w:sz w:val="24"/>
          <w:szCs w:val="24"/>
        </w:rPr>
        <w:lastRenderedPageBreak/>
        <w:t>7.3.1 Missing Values</w:t>
      </w:r>
    </w:p>
    <w:p w14:paraId="3685B128" w14:textId="14C8A9B9"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Both the data samples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were assessed for missing values. It is important to identify the patterns and relationships underlying the missing data in order to maintain as close</w:t>
      </w:r>
      <w:r w:rsidR="00D329BB" w:rsidRPr="00462A86">
        <w:rPr>
          <w:rFonts w:ascii="Times New Roman" w:hAnsi="Times New Roman" w:cs="Times New Roman"/>
          <w:sz w:val="24"/>
          <w:szCs w:val="24"/>
        </w:rPr>
        <w:t>ly</w:t>
      </w:r>
      <w:r w:rsidRPr="00462A86">
        <w:rPr>
          <w:rFonts w:ascii="Times New Roman" w:hAnsi="Times New Roman" w:cs="Times New Roman"/>
          <w:sz w:val="24"/>
          <w:szCs w:val="24"/>
        </w:rPr>
        <w:t xml:space="preserve"> as possible the original distribution of values when any remedy is applied (Hair et al.,2010). All scales and measures in the current study had data missing completely at</w:t>
      </w:r>
      <w:r w:rsidR="00D329BB" w:rsidRPr="00462A86">
        <w:rPr>
          <w:rFonts w:ascii="Times New Roman" w:hAnsi="Times New Roman" w:cs="Times New Roman"/>
          <w:sz w:val="24"/>
          <w:szCs w:val="24"/>
        </w:rPr>
        <w:t xml:space="preserve"> r</w:t>
      </w:r>
      <w:r w:rsidRPr="00462A86">
        <w:rPr>
          <w:rFonts w:ascii="Times New Roman" w:hAnsi="Times New Roman" w:cs="Times New Roman"/>
          <w:sz w:val="24"/>
          <w:szCs w:val="24"/>
        </w:rPr>
        <w:t xml:space="preserve">andom. This could be said because the cases with missing data were indistinguishable from cases with complete data (Hair et al.,2010). The missing data were seen as missing completely at random because all latent variables had less than 5% of missing data in total. Most measures had between one and two percent missing. </w:t>
      </w:r>
      <w:r w:rsidR="00D329BB" w:rsidRPr="00462A86">
        <w:rPr>
          <w:rFonts w:ascii="Times New Roman" w:hAnsi="Times New Roman" w:cs="Times New Roman"/>
          <w:sz w:val="24"/>
          <w:szCs w:val="24"/>
        </w:rPr>
        <w:t>The m</w:t>
      </w:r>
      <w:r w:rsidRPr="00462A86">
        <w:rPr>
          <w:rFonts w:ascii="Times New Roman" w:hAnsi="Times New Roman" w:cs="Times New Roman"/>
          <w:sz w:val="24"/>
          <w:szCs w:val="24"/>
        </w:rPr>
        <w:t xml:space="preserve">ajority of the missing values were observed in the demographic measures as can be seen in </w:t>
      </w:r>
      <w:r w:rsidR="00D32F63" w:rsidRPr="00462A86">
        <w:rPr>
          <w:rFonts w:ascii="Times New Roman" w:hAnsi="Times New Roman" w:cs="Times New Roman"/>
          <w:sz w:val="24"/>
          <w:szCs w:val="24"/>
        </w:rPr>
        <w:t>a</w:t>
      </w:r>
      <w:r w:rsidR="00D329BB" w:rsidRPr="00462A86">
        <w:rPr>
          <w:rFonts w:ascii="Times New Roman" w:hAnsi="Times New Roman" w:cs="Times New Roman"/>
          <w:sz w:val="24"/>
          <w:szCs w:val="24"/>
        </w:rPr>
        <w:t>ppendix B2</w:t>
      </w:r>
      <w:r w:rsidRPr="00462A86">
        <w:rPr>
          <w:rFonts w:ascii="Times New Roman" w:hAnsi="Times New Roman" w:cs="Times New Roman"/>
          <w:sz w:val="24"/>
          <w:szCs w:val="24"/>
        </w:rPr>
        <w:t>.</w:t>
      </w:r>
    </w:p>
    <w:p w14:paraId="41EA103E"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4B7DE3A7" w14:textId="4DFECD6D"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Hair et al. (2010</w:t>
      </w:r>
      <w:r w:rsidR="00D32F63" w:rsidRPr="00462A86">
        <w:rPr>
          <w:rFonts w:ascii="Times New Roman" w:hAnsi="Times New Roman" w:cs="Times New Roman"/>
          <w:sz w:val="24"/>
          <w:szCs w:val="24"/>
        </w:rPr>
        <w:t>) suggest</w:t>
      </w:r>
      <w:r w:rsidRPr="00462A86">
        <w:rPr>
          <w:rFonts w:ascii="Times New Roman" w:hAnsi="Times New Roman" w:cs="Times New Roman"/>
          <w:sz w:val="24"/>
          <w:szCs w:val="24"/>
        </w:rPr>
        <w:t xml:space="preserve"> that missing data under 10 percent for an individual case or observation can generally be ignored. Since the total number of missing items was so small less than 5% for the latent variables, then for the purpose of multivariate analysis the missing values were treated by replacing </w:t>
      </w:r>
      <w:r w:rsidR="00D32F63" w:rsidRPr="00462A86">
        <w:rPr>
          <w:rFonts w:ascii="Times New Roman" w:hAnsi="Times New Roman" w:cs="Times New Roman"/>
          <w:sz w:val="24"/>
          <w:szCs w:val="24"/>
        </w:rPr>
        <w:t>them</w:t>
      </w:r>
      <w:r w:rsidRPr="00462A86">
        <w:rPr>
          <w:rFonts w:ascii="Times New Roman" w:hAnsi="Times New Roman" w:cs="Times New Roman"/>
          <w:sz w:val="24"/>
          <w:szCs w:val="24"/>
        </w:rPr>
        <w:t xml:space="preserve"> with </w:t>
      </w:r>
      <w:r w:rsidR="00D32F6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mean </w:t>
      </w:r>
      <w:r w:rsidR="00D32F63" w:rsidRPr="00462A86">
        <w:rPr>
          <w:rFonts w:ascii="Times New Roman" w:hAnsi="Times New Roman" w:cs="Times New Roman"/>
          <w:sz w:val="24"/>
          <w:szCs w:val="24"/>
        </w:rPr>
        <w:t>value</w:t>
      </w:r>
      <w:r w:rsidRPr="00462A86">
        <w:rPr>
          <w:rFonts w:ascii="Times New Roman" w:hAnsi="Times New Roman" w:cs="Times New Roman"/>
          <w:sz w:val="24"/>
          <w:szCs w:val="24"/>
        </w:rPr>
        <w:t xml:space="preserve"> (Hair et al., 2014).</w:t>
      </w:r>
    </w:p>
    <w:p w14:paraId="3793624C" w14:textId="77777777" w:rsidR="00442922" w:rsidRPr="00462A86" w:rsidRDefault="00442922" w:rsidP="00DD222A">
      <w:pPr>
        <w:autoSpaceDE w:val="0"/>
        <w:autoSpaceDN w:val="0"/>
        <w:adjustRightInd w:val="0"/>
        <w:spacing w:after="0" w:line="360" w:lineRule="auto"/>
        <w:jc w:val="both"/>
        <w:rPr>
          <w:rFonts w:ascii="Times New Roman" w:hAnsi="Times New Roman" w:cs="Times New Roman"/>
          <w:b/>
          <w:sz w:val="24"/>
          <w:szCs w:val="24"/>
        </w:rPr>
      </w:pPr>
    </w:p>
    <w:p w14:paraId="2C2ED547"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7.3.2 Normality of Data</w:t>
      </w:r>
    </w:p>
    <w:p w14:paraId="1B7E9E57" w14:textId="6B7B979A"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starting point for understanding the nature of the any variable is to characterise the shape of its distribution (Hair et al.,2010). Normal distribution of data assumes that the scores on a variable are clustered around the mean in a symmetrical, unimodal pattern known as a bell-shaped curve. Examination of normality of data is a necessary check prior to using certain multivariate data analysis techniques including regression analysis and structural equation modelling (SEM). </w:t>
      </w:r>
      <w:r w:rsidR="00D32F63"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when a normality assumption is violated, an alternative technique should be employed (Henseler et al., 2009). The normality of the data sets was evaluated by looking at the histogram, kurtosis and skewness of the data and Kolmogorov-Smirnov and Shapiro-Wilk</w:t>
      </w:r>
      <w:r w:rsidR="00D32F63" w:rsidRPr="00462A86">
        <w:rPr>
          <w:rFonts w:ascii="Times New Roman" w:hAnsi="Times New Roman" w:cs="Times New Roman"/>
          <w:sz w:val="24"/>
          <w:szCs w:val="24"/>
        </w:rPr>
        <w:t>,</w:t>
      </w:r>
      <w:r w:rsidRPr="00462A86">
        <w:rPr>
          <w:rFonts w:ascii="Times New Roman" w:hAnsi="Times New Roman" w:cs="Times New Roman"/>
          <w:sz w:val="24"/>
          <w:szCs w:val="24"/>
        </w:rPr>
        <w:t xml:space="preserve"> test which was obtained by analysing both the data sets using SPSS.</w:t>
      </w:r>
    </w:p>
    <w:p w14:paraId="59AF0301" w14:textId="77777777" w:rsidR="000F4D9B" w:rsidRPr="00462A86" w:rsidRDefault="000F4D9B" w:rsidP="000F4D9B">
      <w:pPr>
        <w:autoSpaceDE w:val="0"/>
        <w:autoSpaceDN w:val="0"/>
        <w:adjustRightInd w:val="0"/>
        <w:spacing w:after="0" w:line="360" w:lineRule="auto"/>
        <w:jc w:val="both"/>
        <w:rPr>
          <w:rFonts w:ascii="Times New Roman" w:hAnsi="Times New Roman" w:cs="Times New Roman"/>
          <w:sz w:val="24"/>
          <w:szCs w:val="24"/>
        </w:rPr>
      </w:pPr>
    </w:p>
    <w:p w14:paraId="3AE912E2" w14:textId="6D12A32F"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Kurtosis is a measure of the flatness of the distribution when compared with a normal distribution. A positive value indicates a relatively peaked distribution, and a negative value indicates a relatively flat distribution (Hair et al., 2010). Skewness is a measure of the symmetry of a distribution; in most instances the comparison is made to a normal distribution. A positively skewed distribution has relatively few large values and tails off to the left. Kurtosis and skewness value closer to zero indicates normal distribution of the data </w:t>
      </w:r>
      <w:r w:rsidRPr="00462A86">
        <w:rPr>
          <w:rFonts w:ascii="Times New Roman" w:hAnsi="Times New Roman" w:cs="Times New Roman"/>
          <w:sz w:val="24"/>
          <w:szCs w:val="24"/>
        </w:rPr>
        <w:lastRenderedPageBreak/>
        <w:t xml:space="preserve">and values falling outside the range of -1 to +1 indicate a substantially skewed or kurtosis distribution (Hair et al., 2010). </w:t>
      </w:r>
      <w:r w:rsidR="00D32F63" w:rsidRPr="00462A86">
        <w:rPr>
          <w:rFonts w:ascii="Times New Roman" w:hAnsi="Times New Roman" w:cs="Times New Roman"/>
          <w:sz w:val="24"/>
          <w:szCs w:val="24"/>
        </w:rPr>
        <w:t>The</w:t>
      </w:r>
      <w:r w:rsidRPr="00462A86">
        <w:rPr>
          <w:rFonts w:ascii="Times New Roman" w:hAnsi="Times New Roman" w:cs="Times New Roman"/>
          <w:sz w:val="24"/>
          <w:szCs w:val="24"/>
        </w:rPr>
        <w:t xml:space="preserve"> Kolmogorov-Smirnov and Shapiro-Wilk test </w:t>
      </w:r>
      <w:r w:rsidR="00D32F63" w:rsidRPr="00462A86">
        <w:rPr>
          <w:rFonts w:ascii="Times New Roman" w:hAnsi="Times New Roman" w:cs="Times New Roman"/>
          <w:sz w:val="24"/>
          <w:szCs w:val="24"/>
        </w:rPr>
        <w:t>are</w:t>
      </w:r>
      <w:r w:rsidRPr="00462A86">
        <w:rPr>
          <w:rFonts w:ascii="Times New Roman" w:hAnsi="Times New Roman" w:cs="Times New Roman"/>
          <w:sz w:val="24"/>
          <w:szCs w:val="24"/>
        </w:rPr>
        <w:t xml:space="preserve"> used to see if a distribution </w:t>
      </w:r>
      <w:r w:rsidR="00D32F63" w:rsidRPr="00462A86">
        <w:rPr>
          <w:rFonts w:ascii="Times New Roman" w:hAnsi="Times New Roman" w:cs="Times New Roman"/>
          <w:sz w:val="24"/>
          <w:szCs w:val="24"/>
        </w:rPr>
        <w:t>of scores significantly differs</w:t>
      </w:r>
      <w:r w:rsidRPr="00462A86">
        <w:rPr>
          <w:rFonts w:ascii="Times New Roman" w:hAnsi="Times New Roman" w:cs="Times New Roman"/>
          <w:sz w:val="24"/>
          <w:szCs w:val="24"/>
        </w:rPr>
        <w:t xml:space="preserve"> from a normal distribution. For both the tests, a non-significant result (Sig value of more than 0.05) indicates normality. </w:t>
      </w:r>
    </w:p>
    <w:p w14:paraId="1A864A2F"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2CD8BE00" w14:textId="16B58234"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tests were run for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data. Initial normality assessment showed non normal distribution among both</w:t>
      </w:r>
      <w:r w:rsidR="00D32F63" w:rsidRPr="00462A86">
        <w:rPr>
          <w:rFonts w:ascii="Times New Roman" w:hAnsi="Times New Roman" w:cs="Times New Roman"/>
          <w:sz w:val="24"/>
          <w:szCs w:val="24"/>
        </w:rPr>
        <w:t xml:space="preserve"> the data sets as presented in a</w:t>
      </w:r>
      <w:r w:rsidRPr="00462A86">
        <w:rPr>
          <w:rFonts w:ascii="Times New Roman" w:hAnsi="Times New Roman" w:cs="Times New Roman"/>
          <w:sz w:val="24"/>
          <w:szCs w:val="24"/>
        </w:rPr>
        <w:t>ppendix B</w:t>
      </w:r>
      <w:r w:rsidR="00835F62" w:rsidRPr="00462A86">
        <w:rPr>
          <w:rFonts w:ascii="Times New Roman" w:hAnsi="Times New Roman" w:cs="Times New Roman"/>
          <w:sz w:val="24"/>
          <w:szCs w:val="24"/>
        </w:rPr>
        <w:t>3</w:t>
      </w:r>
      <w:r w:rsidRPr="00462A86">
        <w:rPr>
          <w:rFonts w:ascii="Times New Roman" w:hAnsi="Times New Roman" w:cs="Times New Roman"/>
          <w:sz w:val="24"/>
          <w:szCs w:val="24"/>
        </w:rPr>
        <w:t xml:space="preserve">. The latent variables </w:t>
      </w:r>
      <w:r w:rsidR="00D32F63" w:rsidRPr="00462A86">
        <w:rPr>
          <w:rFonts w:ascii="Times New Roman" w:hAnsi="Times New Roman" w:cs="Times New Roman"/>
          <w:sz w:val="24"/>
          <w:szCs w:val="24"/>
        </w:rPr>
        <w:t>measuring learning from GSP (</w:t>
      </w:r>
      <w:r w:rsidRPr="00462A86">
        <w:rPr>
          <w:rFonts w:ascii="Times New Roman" w:hAnsi="Times New Roman" w:cs="Times New Roman"/>
          <w:sz w:val="24"/>
          <w:szCs w:val="24"/>
        </w:rPr>
        <w:t>LLGSP</w:t>
      </w:r>
      <w:r w:rsidR="00D32F63" w:rsidRPr="00462A86">
        <w:rPr>
          <w:rFonts w:ascii="Times New Roman" w:hAnsi="Times New Roman" w:cs="Times New Roman"/>
          <w:sz w:val="24"/>
          <w:szCs w:val="24"/>
        </w:rPr>
        <w:t>)</w:t>
      </w:r>
      <w:r w:rsidRPr="00462A86">
        <w:rPr>
          <w:rFonts w:ascii="Times New Roman" w:hAnsi="Times New Roman" w:cs="Times New Roman"/>
          <w:sz w:val="24"/>
          <w:szCs w:val="24"/>
        </w:rPr>
        <w:t>, communi</w:t>
      </w:r>
      <w:r w:rsidR="00D32F63" w:rsidRPr="00462A86">
        <w:rPr>
          <w:rFonts w:ascii="Times New Roman" w:hAnsi="Times New Roman" w:cs="Times New Roman"/>
          <w:sz w:val="24"/>
          <w:szCs w:val="24"/>
        </w:rPr>
        <w:t xml:space="preserve">cation patterns (CPCO and CPSO), </w:t>
      </w:r>
      <w:r w:rsidRPr="00462A86">
        <w:rPr>
          <w:rFonts w:ascii="Times New Roman" w:hAnsi="Times New Roman" w:cs="Times New Roman"/>
          <w:sz w:val="24"/>
          <w:szCs w:val="24"/>
        </w:rPr>
        <w:t>Incli</w:t>
      </w:r>
      <w:r w:rsidR="00D32F63" w:rsidRPr="00462A86">
        <w:rPr>
          <w:rFonts w:ascii="Times New Roman" w:hAnsi="Times New Roman" w:cs="Times New Roman"/>
          <w:sz w:val="24"/>
          <w:szCs w:val="24"/>
        </w:rPr>
        <w:t>nation to behave in pro-environmental manner (IncliEnvBeh)</w:t>
      </w:r>
      <w:r w:rsidRPr="00462A86">
        <w:rPr>
          <w:rFonts w:ascii="Times New Roman" w:hAnsi="Times New Roman" w:cs="Times New Roman"/>
          <w:sz w:val="24"/>
          <w:szCs w:val="24"/>
        </w:rPr>
        <w:t xml:space="preserve"> and </w:t>
      </w:r>
      <w:r w:rsidR="00D32F63" w:rsidRPr="00462A86">
        <w:rPr>
          <w:rFonts w:ascii="Times New Roman" w:hAnsi="Times New Roman" w:cs="Times New Roman"/>
          <w:sz w:val="24"/>
          <w:szCs w:val="24"/>
        </w:rPr>
        <w:t>environmental behaviour (</w:t>
      </w:r>
      <w:r w:rsidRPr="00462A86">
        <w:rPr>
          <w:rFonts w:ascii="Times New Roman" w:hAnsi="Times New Roman" w:cs="Times New Roman"/>
          <w:sz w:val="24"/>
          <w:szCs w:val="24"/>
        </w:rPr>
        <w:t>EnvBehav</w:t>
      </w:r>
      <w:r w:rsidR="00D32F63" w:rsidRPr="00462A86">
        <w:rPr>
          <w:rFonts w:ascii="Times New Roman" w:hAnsi="Times New Roman" w:cs="Times New Roman"/>
          <w:sz w:val="24"/>
          <w:szCs w:val="24"/>
        </w:rPr>
        <w:t>)</w:t>
      </w:r>
      <w:r w:rsidRPr="00462A86">
        <w:rPr>
          <w:rFonts w:ascii="Times New Roman" w:hAnsi="Times New Roman" w:cs="Times New Roman"/>
          <w:sz w:val="24"/>
          <w:szCs w:val="24"/>
        </w:rPr>
        <w:t xml:space="preserve"> showed high level of skewness (z value &gt; 1.96) for</w:t>
      </w:r>
      <w:r w:rsidR="00D32F63"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32F63" w:rsidRPr="00462A86">
        <w:rPr>
          <w:rFonts w:ascii="Times New Roman" w:hAnsi="Times New Roman" w:cs="Times New Roman"/>
          <w:sz w:val="24"/>
          <w:szCs w:val="24"/>
        </w:rPr>
        <w:t>environmental concern (</w:t>
      </w:r>
      <w:r w:rsidRPr="00462A86">
        <w:rPr>
          <w:rFonts w:ascii="Times New Roman" w:hAnsi="Times New Roman" w:cs="Times New Roman"/>
          <w:sz w:val="24"/>
          <w:szCs w:val="24"/>
        </w:rPr>
        <w:t>EnvConcern</w:t>
      </w:r>
      <w:r w:rsidR="00D32F63" w:rsidRPr="00462A86">
        <w:rPr>
          <w:rFonts w:ascii="Times New Roman" w:hAnsi="Times New Roman" w:cs="Times New Roman"/>
          <w:sz w:val="24"/>
          <w:szCs w:val="24"/>
        </w:rPr>
        <w:t>), p</w:t>
      </w:r>
      <w:r w:rsidRPr="00462A86">
        <w:rPr>
          <w:rFonts w:ascii="Times New Roman" w:hAnsi="Times New Roman" w:cs="Times New Roman"/>
          <w:sz w:val="24"/>
          <w:szCs w:val="24"/>
        </w:rPr>
        <w:t>arents</w:t>
      </w:r>
      <w:r w:rsidR="00D32F63" w:rsidRPr="00462A86">
        <w:rPr>
          <w:rFonts w:ascii="Times New Roman" w:hAnsi="Times New Roman" w:cs="Times New Roman"/>
          <w:sz w:val="24"/>
          <w:szCs w:val="24"/>
        </w:rPr>
        <w:t xml:space="preserve"> as environmental socialisation agent</w:t>
      </w:r>
      <w:r w:rsidRPr="00462A86">
        <w:rPr>
          <w:rFonts w:ascii="Times New Roman" w:hAnsi="Times New Roman" w:cs="Times New Roman"/>
          <w:sz w:val="24"/>
          <w:szCs w:val="24"/>
        </w:rPr>
        <w:t xml:space="preserve"> </w:t>
      </w:r>
      <w:r w:rsidR="00D32F63" w:rsidRPr="00462A86">
        <w:rPr>
          <w:rFonts w:ascii="Times New Roman" w:hAnsi="Times New Roman" w:cs="Times New Roman"/>
          <w:sz w:val="24"/>
          <w:szCs w:val="24"/>
        </w:rPr>
        <w:t>(Parent</w:t>
      </w:r>
      <w:r w:rsidR="00FC34B2" w:rsidRPr="00462A86">
        <w:rPr>
          <w:rFonts w:ascii="Times New Roman" w:hAnsi="Times New Roman" w:cs="Times New Roman"/>
          <w:sz w:val="24"/>
          <w:szCs w:val="24"/>
        </w:rPr>
        <w:t xml:space="preserve"> </w:t>
      </w:r>
      <w:r w:rsidRPr="00462A86">
        <w:rPr>
          <w:rFonts w:ascii="Times New Roman" w:hAnsi="Times New Roman" w:cs="Times New Roman"/>
          <w:sz w:val="24"/>
          <w:szCs w:val="24"/>
        </w:rPr>
        <w:t>as ESA</w:t>
      </w:r>
      <w:r w:rsidR="00D32F63" w:rsidRPr="00462A86">
        <w:rPr>
          <w:rFonts w:ascii="Times New Roman" w:hAnsi="Times New Roman" w:cs="Times New Roman"/>
          <w:sz w:val="24"/>
          <w:szCs w:val="24"/>
        </w:rPr>
        <w:t>)</w:t>
      </w:r>
      <w:r w:rsidRPr="00462A86">
        <w:rPr>
          <w:rFonts w:ascii="Times New Roman" w:hAnsi="Times New Roman" w:cs="Times New Roman"/>
          <w:sz w:val="24"/>
          <w:szCs w:val="24"/>
        </w:rPr>
        <w:t>, communication pattern</w:t>
      </w:r>
      <w:r w:rsidR="00D32F63" w:rsidRPr="00462A86">
        <w:rPr>
          <w:rFonts w:ascii="Times New Roman" w:hAnsi="Times New Roman" w:cs="Times New Roman"/>
          <w:sz w:val="24"/>
          <w:szCs w:val="24"/>
        </w:rPr>
        <w:t xml:space="preserve"> (CPSO), bilateral i</w:t>
      </w:r>
      <w:r w:rsidRPr="00462A86">
        <w:rPr>
          <w:rFonts w:ascii="Times New Roman" w:hAnsi="Times New Roman" w:cs="Times New Roman"/>
          <w:sz w:val="24"/>
          <w:szCs w:val="24"/>
        </w:rPr>
        <w:t>nfluence strategies</w:t>
      </w:r>
      <w:r w:rsidR="00D32F63" w:rsidRPr="00462A86">
        <w:rPr>
          <w:rFonts w:ascii="Times New Roman" w:hAnsi="Times New Roman" w:cs="Times New Roman"/>
          <w:sz w:val="24"/>
          <w:szCs w:val="24"/>
        </w:rPr>
        <w:t xml:space="preserve"> (ISBi)</w:t>
      </w:r>
      <w:r w:rsidRPr="00462A86">
        <w:rPr>
          <w:rFonts w:ascii="Times New Roman" w:hAnsi="Times New Roman" w:cs="Times New Roman"/>
          <w:sz w:val="24"/>
          <w:szCs w:val="24"/>
        </w:rPr>
        <w:t xml:space="preserve"> and </w:t>
      </w:r>
      <w:r w:rsidR="00D32F63" w:rsidRPr="00462A86">
        <w:rPr>
          <w:rFonts w:ascii="Times New Roman" w:hAnsi="Times New Roman" w:cs="Times New Roman"/>
          <w:sz w:val="24"/>
          <w:szCs w:val="24"/>
        </w:rPr>
        <w:t xml:space="preserve">child as environmental socialisation agent (CSA) </w:t>
      </w:r>
      <w:r w:rsidRPr="00462A86">
        <w:rPr>
          <w:rFonts w:ascii="Times New Roman" w:hAnsi="Times New Roman" w:cs="Times New Roman"/>
          <w:sz w:val="24"/>
          <w:szCs w:val="24"/>
        </w:rPr>
        <w:t xml:space="preserve">showed high level of skewness (z value&gt;1.96) for </w:t>
      </w:r>
      <w:r w:rsidR="00D32F63"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Whereas LLGSP, EnvBehav for </w:t>
      </w:r>
      <w:r w:rsidR="00D32F63"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Media </w:t>
      </w:r>
      <w:r w:rsidR="00D32F63" w:rsidRPr="00462A86">
        <w:rPr>
          <w:rFonts w:ascii="Times New Roman" w:hAnsi="Times New Roman" w:cs="Times New Roman"/>
          <w:sz w:val="24"/>
          <w:szCs w:val="24"/>
        </w:rPr>
        <w:t>a</w:t>
      </w:r>
      <w:r w:rsidRPr="00462A86">
        <w:rPr>
          <w:rFonts w:ascii="Times New Roman" w:hAnsi="Times New Roman" w:cs="Times New Roman"/>
          <w:sz w:val="24"/>
          <w:szCs w:val="24"/>
        </w:rPr>
        <w:t xml:space="preserve">s ESA, Parents as ESA, communication pattern(CPCO and CPSO), EnvBehav and IncliEnvBeh in </w:t>
      </w:r>
      <w:r w:rsidR="00D32F63"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showed high level of negative / positive kurtosis(z value&gt;1.96) for details see </w:t>
      </w:r>
      <w:r w:rsidR="00D32F63" w:rsidRPr="00462A86">
        <w:rPr>
          <w:rFonts w:ascii="Times New Roman" w:hAnsi="Times New Roman" w:cs="Times New Roman"/>
          <w:sz w:val="24"/>
          <w:szCs w:val="24"/>
        </w:rPr>
        <w:t>appendix B2,B3</w:t>
      </w:r>
      <w:r w:rsidRPr="00462A86">
        <w:rPr>
          <w:rFonts w:ascii="Times New Roman" w:hAnsi="Times New Roman" w:cs="Times New Roman"/>
          <w:sz w:val="24"/>
          <w:szCs w:val="24"/>
        </w:rPr>
        <w:t>. These variables were significant for both Kolmogorov-Smirnov and Shapiro-Wilk test</w:t>
      </w:r>
      <w:r w:rsidR="00D32F63" w:rsidRPr="00462A86">
        <w:rPr>
          <w:rFonts w:ascii="Times New Roman" w:hAnsi="Times New Roman" w:cs="Times New Roman"/>
          <w:sz w:val="24"/>
          <w:szCs w:val="24"/>
        </w:rPr>
        <w:t>s</w:t>
      </w:r>
      <w:r w:rsidRPr="00462A86">
        <w:rPr>
          <w:rFonts w:ascii="Times New Roman" w:hAnsi="Times New Roman" w:cs="Times New Roman"/>
          <w:sz w:val="24"/>
          <w:szCs w:val="24"/>
        </w:rPr>
        <w:t xml:space="preserve"> as well </w:t>
      </w:r>
      <w:r w:rsidR="00D32F63" w:rsidRPr="00462A86">
        <w:rPr>
          <w:rFonts w:ascii="Times New Roman" w:hAnsi="Times New Roman" w:cs="Times New Roman"/>
          <w:sz w:val="24"/>
          <w:szCs w:val="24"/>
        </w:rPr>
        <w:t>(a</w:t>
      </w:r>
      <w:r w:rsidR="00835F62" w:rsidRPr="00462A86">
        <w:rPr>
          <w:rFonts w:ascii="Times New Roman" w:hAnsi="Times New Roman" w:cs="Times New Roman"/>
          <w:sz w:val="24"/>
          <w:szCs w:val="24"/>
        </w:rPr>
        <w:t xml:space="preserve">ppendix </w:t>
      </w:r>
      <w:r w:rsidR="00D32F63" w:rsidRPr="00462A86">
        <w:rPr>
          <w:rFonts w:ascii="Times New Roman" w:hAnsi="Times New Roman" w:cs="Times New Roman"/>
          <w:sz w:val="24"/>
          <w:szCs w:val="24"/>
        </w:rPr>
        <w:t>B3</w:t>
      </w:r>
      <w:r w:rsidRPr="00462A86">
        <w:rPr>
          <w:rFonts w:ascii="Times New Roman" w:hAnsi="Times New Roman" w:cs="Times New Roman"/>
          <w:sz w:val="24"/>
          <w:szCs w:val="24"/>
        </w:rPr>
        <w:t>), which shows that data for both the groups is not normally distributed. Further the data was checked for outliers.</w:t>
      </w:r>
    </w:p>
    <w:p w14:paraId="2A131209" w14:textId="77777777" w:rsidR="000F4D9B" w:rsidRPr="00462A86" w:rsidRDefault="000F4D9B" w:rsidP="000F4D9B">
      <w:pPr>
        <w:autoSpaceDE w:val="0"/>
        <w:autoSpaceDN w:val="0"/>
        <w:adjustRightInd w:val="0"/>
        <w:spacing w:after="0" w:line="360" w:lineRule="auto"/>
        <w:jc w:val="both"/>
        <w:rPr>
          <w:rFonts w:ascii="Times New Roman" w:hAnsi="Times New Roman" w:cs="Times New Roman"/>
          <w:sz w:val="24"/>
          <w:szCs w:val="24"/>
        </w:rPr>
      </w:pPr>
    </w:p>
    <w:p w14:paraId="4EBE439C"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i/>
          <w:sz w:val="24"/>
          <w:szCs w:val="24"/>
        </w:rPr>
      </w:pPr>
      <w:r w:rsidRPr="00462A86">
        <w:rPr>
          <w:rFonts w:ascii="Times New Roman" w:hAnsi="Times New Roman" w:cs="Times New Roman"/>
          <w:b/>
          <w:bCs/>
          <w:i/>
          <w:sz w:val="24"/>
          <w:szCs w:val="24"/>
        </w:rPr>
        <w:t>7.3.3 Outliers</w:t>
      </w:r>
      <w:r w:rsidRPr="00462A86">
        <w:rPr>
          <w:rFonts w:ascii="Times New Roman" w:hAnsi="Times New Roman" w:cs="Times New Roman"/>
          <w:i/>
          <w:sz w:val="24"/>
          <w:szCs w:val="24"/>
        </w:rPr>
        <w:t xml:space="preserve"> </w:t>
      </w:r>
    </w:p>
    <w:p w14:paraId="7434A60A" w14:textId="54134DE6"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An outlier is an observation that is substantially different from the other observations (i.e. has an extreme value) on one or more characteristics (variables) (Hair et al.,2010). At issue is its representativeness of the population.</w:t>
      </w:r>
      <w:r w:rsidR="00FC34B2" w:rsidRPr="00462A86">
        <w:rPr>
          <w:rFonts w:ascii="Times New Roman" w:hAnsi="Times New Roman" w:cs="Times New Roman"/>
          <w:sz w:val="24"/>
          <w:szCs w:val="24"/>
        </w:rPr>
        <w:t xml:space="preserve"> H</w:t>
      </w:r>
      <w:r w:rsidRPr="00462A86">
        <w:rPr>
          <w:rFonts w:ascii="Times New Roman" w:hAnsi="Times New Roman" w:cs="Times New Roman"/>
          <w:sz w:val="24"/>
          <w:szCs w:val="24"/>
        </w:rPr>
        <w:t xml:space="preserve">istograms and boxplots were individually examined for the outliers, and </w:t>
      </w:r>
      <w:r w:rsidR="00FC34B2" w:rsidRPr="00462A86">
        <w:rPr>
          <w:rFonts w:ascii="Times New Roman" w:hAnsi="Times New Roman" w:cs="Times New Roman"/>
          <w:sz w:val="24"/>
          <w:szCs w:val="24"/>
        </w:rPr>
        <w:t xml:space="preserve">3 </w:t>
      </w:r>
      <w:r w:rsidRPr="00462A86">
        <w:rPr>
          <w:rFonts w:ascii="Times New Roman" w:hAnsi="Times New Roman" w:cs="Times New Roman"/>
          <w:sz w:val="24"/>
          <w:szCs w:val="24"/>
        </w:rPr>
        <w:t xml:space="preserve">cases in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4 cases in 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were found </w:t>
      </w:r>
      <w:r w:rsidR="00FC34B2" w:rsidRPr="00462A86">
        <w:rPr>
          <w:rFonts w:ascii="Times New Roman" w:hAnsi="Times New Roman" w:cs="Times New Roman"/>
          <w:sz w:val="24"/>
          <w:szCs w:val="24"/>
        </w:rPr>
        <w:t>to be</w:t>
      </w:r>
      <w:r w:rsidRPr="00462A86">
        <w:rPr>
          <w:rFonts w:ascii="Times New Roman" w:hAnsi="Times New Roman" w:cs="Times New Roman"/>
          <w:sz w:val="24"/>
          <w:szCs w:val="24"/>
        </w:rPr>
        <w:t xml:space="preserve"> outliers. The outliers found are presented in the table below:-</w:t>
      </w:r>
    </w:p>
    <w:p w14:paraId="22D2BCD4" w14:textId="77777777" w:rsidR="00442922" w:rsidRPr="00462A86" w:rsidRDefault="00442922" w:rsidP="00442922">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21"/>
        <w:gridCol w:w="4621"/>
      </w:tblGrid>
      <w:tr w:rsidR="00442922" w:rsidRPr="00462A86" w14:paraId="77D152C0" w14:textId="77777777" w:rsidTr="00E941FD">
        <w:tc>
          <w:tcPr>
            <w:tcW w:w="4621" w:type="dxa"/>
          </w:tcPr>
          <w:p w14:paraId="09A2D9C6" w14:textId="77777777" w:rsidR="00442922" w:rsidRPr="00462A86" w:rsidRDefault="00442922" w:rsidP="00E941FD">
            <w:pPr>
              <w:autoSpaceDE w:val="0"/>
              <w:autoSpaceDN w:val="0"/>
              <w:adjustRightInd w:val="0"/>
              <w:rPr>
                <w:rFonts w:ascii="Times New Roman" w:hAnsi="Times New Roman" w:cs="Times New Roman"/>
                <w:b/>
                <w:bCs/>
                <w:sz w:val="24"/>
                <w:szCs w:val="24"/>
              </w:rPr>
            </w:pPr>
            <w:r w:rsidRPr="00462A86">
              <w:rPr>
                <w:rFonts w:ascii="Times New Roman" w:hAnsi="Times New Roman" w:cs="Times New Roman"/>
                <w:b/>
                <w:bCs/>
                <w:sz w:val="24"/>
                <w:szCs w:val="24"/>
              </w:rPr>
              <w:t>Data Group</w:t>
            </w:r>
          </w:p>
        </w:tc>
        <w:tc>
          <w:tcPr>
            <w:tcW w:w="4621" w:type="dxa"/>
          </w:tcPr>
          <w:p w14:paraId="478942B7" w14:textId="77777777" w:rsidR="00442922" w:rsidRPr="00462A86" w:rsidRDefault="00442922" w:rsidP="00E941FD">
            <w:pPr>
              <w:autoSpaceDE w:val="0"/>
              <w:autoSpaceDN w:val="0"/>
              <w:adjustRightInd w:val="0"/>
              <w:rPr>
                <w:rFonts w:ascii="Times New Roman" w:hAnsi="Times New Roman" w:cs="Times New Roman"/>
                <w:b/>
                <w:bCs/>
                <w:sz w:val="24"/>
                <w:szCs w:val="24"/>
              </w:rPr>
            </w:pPr>
            <w:r w:rsidRPr="00462A86">
              <w:rPr>
                <w:rFonts w:ascii="Times New Roman" w:hAnsi="Times New Roman" w:cs="Times New Roman"/>
                <w:b/>
                <w:bCs/>
                <w:sz w:val="24"/>
                <w:szCs w:val="24"/>
              </w:rPr>
              <w:t>Outlier Cases</w:t>
            </w:r>
          </w:p>
        </w:tc>
      </w:tr>
      <w:tr w:rsidR="00442922" w:rsidRPr="00462A86" w14:paraId="2E6E9F15" w14:textId="77777777" w:rsidTr="00E941FD">
        <w:tc>
          <w:tcPr>
            <w:tcW w:w="4621" w:type="dxa"/>
          </w:tcPr>
          <w:p w14:paraId="34607BA6" w14:textId="702476C1" w:rsidR="00442922" w:rsidRPr="00462A86" w:rsidRDefault="00D86E2B" w:rsidP="00E941FD">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Group 1</w:t>
            </w:r>
          </w:p>
        </w:tc>
        <w:tc>
          <w:tcPr>
            <w:tcW w:w="4621" w:type="dxa"/>
          </w:tcPr>
          <w:p w14:paraId="7474585B" w14:textId="77777777" w:rsidR="00442922" w:rsidRPr="00462A86" w:rsidRDefault="00442922" w:rsidP="00E941FD">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39, 122, 123</w:t>
            </w:r>
          </w:p>
        </w:tc>
      </w:tr>
      <w:tr w:rsidR="00442922" w:rsidRPr="00462A86" w14:paraId="489C6A08" w14:textId="77777777" w:rsidTr="00E941FD">
        <w:tc>
          <w:tcPr>
            <w:tcW w:w="4621" w:type="dxa"/>
          </w:tcPr>
          <w:p w14:paraId="64D9C490" w14:textId="3A5533B4" w:rsidR="00442922" w:rsidRPr="00462A86" w:rsidRDefault="00D86E2B" w:rsidP="00E941FD">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Group 2</w:t>
            </w:r>
          </w:p>
        </w:tc>
        <w:tc>
          <w:tcPr>
            <w:tcW w:w="4621" w:type="dxa"/>
          </w:tcPr>
          <w:p w14:paraId="1156C3A6" w14:textId="77777777" w:rsidR="00442922" w:rsidRPr="00462A86" w:rsidRDefault="00442922" w:rsidP="00E941FD">
            <w:pPr>
              <w:autoSpaceDE w:val="0"/>
              <w:autoSpaceDN w:val="0"/>
              <w:adjustRightInd w:val="0"/>
              <w:rPr>
                <w:rFonts w:ascii="Times New Roman" w:hAnsi="Times New Roman" w:cs="Times New Roman"/>
                <w:sz w:val="24"/>
                <w:szCs w:val="24"/>
              </w:rPr>
            </w:pPr>
            <w:r w:rsidRPr="00462A86">
              <w:rPr>
                <w:rFonts w:ascii="Times New Roman" w:hAnsi="Times New Roman" w:cs="Times New Roman"/>
                <w:sz w:val="24"/>
                <w:szCs w:val="24"/>
              </w:rPr>
              <w:t>11, 24, 51, 171</w:t>
            </w:r>
          </w:p>
        </w:tc>
      </w:tr>
    </w:tbl>
    <w:p w14:paraId="339C8D9F" w14:textId="77777777" w:rsidR="00442922" w:rsidRPr="00462A86" w:rsidRDefault="00442922" w:rsidP="00442922">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Table 7.7: Outlier cases</w:t>
      </w:r>
    </w:p>
    <w:p w14:paraId="17F1E900" w14:textId="77777777" w:rsidR="00442922" w:rsidRPr="00462A86" w:rsidRDefault="00442922" w:rsidP="00442922">
      <w:pPr>
        <w:autoSpaceDE w:val="0"/>
        <w:autoSpaceDN w:val="0"/>
        <w:adjustRightInd w:val="0"/>
        <w:spacing w:after="0" w:line="240" w:lineRule="auto"/>
        <w:rPr>
          <w:rFonts w:ascii="Times New Roman" w:hAnsi="Times New Roman" w:cs="Times New Roman"/>
          <w:sz w:val="24"/>
          <w:szCs w:val="24"/>
        </w:rPr>
      </w:pPr>
    </w:p>
    <w:p w14:paraId="36846F7B" w14:textId="23908DEB"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Since the number of the outlier cases </w:t>
      </w:r>
      <w:r w:rsidR="00FC34B2" w:rsidRPr="00462A86">
        <w:rPr>
          <w:rFonts w:ascii="Times New Roman" w:hAnsi="Times New Roman" w:cs="Times New Roman"/>
          <w:sz w:val="24"/>
          <w:szCs w:val="24"/>
        </w:rPr>
        <w:t>is very</w:t>
      </w:r>
      <w:r w:rsidRPr="00462A86">
        <w:rPr>
          <w:rFonts w:ascii="Times New Roman" w:hAnsi="Times New Roman" w:cs="Times New Roman"/>
          <w:sz w:val="24"/>
          <w:szCs w:val="24"/>
        </w:rPr>
        <w:t xml:space="preserve"> low, </w:t>
      </w:r>
      <w:r w:rsidR="00FC34B2" w:rsidRPr="00462A86">
        <w:rPr>
          <w:rFonts w:ascii="Times New Roman" w:hAnsi="Times New Roman" w:cs="Times New Roman"/>
          <w:sz w:val="24"/>
          <w:szCs w:val="24"/>
        </w:rPr>
        <w:t>for</w:t>
      </w:r>
      <w:r w:rsidRPr="00462A86">
        <w:rPr>
          <w:rFonts w:ascii="Times New Roman" w:hAnsi="Times New Roman" w:cs="Times New Roman"/>
          <w:sz w:val="24"/>
          <w:szCs w:val="24"/>
        </w:rPr>
        <w:t xml:space="preserve"> treatment of the outlier</w:t>
      </w:r>
      <w:r w:rsidR="00FC34B2" w:rsidRPr="00462A86">
        <w:rPr>
          <w:rFonts w:ascii="Times New Roman" w:hAnsi="Times New Roman" w:cs="Times New Roman"/>
          <w:sz w:val="24"/>
          <w:szCs w:val="24"/>
        </w:rPr>
        <w:t>s</w:t>
      </w:r>
      <w:r w:rsidRPr="00462A86">
        <w:rPr>
          <w:rFonts w:ascii="Times New Roman" w:hAnsi="Times New Roman" w:cs="Times New Roman"/>
          <w:sz w:val="24"/>
          <w:szCs w:val="24"/>
        </w:rPr>
        <w:t>, the detected cases were removed (Pallant, 2013) and the data set was again tested for the distribution. As a result of the outlier treatment</w:t>
      </w:r>
      <w:r w:rsidR="00FC34B2"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data set us</w:t>
      </w:r>
      <w:r w:rsidR="00FC34B2" w:rsidRPr="00462A86">
        <w:rPr>
          <w:rFonts w:ascii="Times New Roman" w:hAnsi="Times New Roman" w:cs="Times New Roman"/>
          <w:sz w:val="24"/>
          <w:szCs w:val="24"/>
        </w:rPr>
        <w:t>ed for further analysis now had</w:t>
      </w:r>
      <w:r w:rsidRPr="00462A86">
        <w:rPr>
          <w:rFonts w:ascii="Times New Roman" w:hAnsi="Times New Roman" w:cs="Times New Roman"/>
          <w:sz w:val="24"/>
          <w:szCs w:val="24"/>
        </w:rPr>
        <w:t xml:space="preserve"> 184 cases in </w:t>
      </w:r>
      <w:r w:rsidR="00FC34B2"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lastRenderedPageBreak/>
        <w:t>group 1</w:t>
      </w:r>
      <w:r w:rsidRPr="00462A86">
        <w:rPr>
          <w:rFonts w:ascii="Times New Roman" w:hAnsi="Times New Roman" w:cs="Times New Roman"/>
          <w:sz w:val="24"/>
          <w:szCs w:val="24"/>
        </w:rPr>
        <w:t xml:space="preserve"> (</w:t>
      </w:r>
      <w:r w:rsidR="00FC34B2" w:rsidRPr="00462A86">
        <w:rPr>
          <w:rFonts w:ascii="Times New Roman" w:hAnsi="Times New Roman" w:cs="Times New Roman"/>
          <w:sz w:val="24"/>
          <w:szCs w:val="24"/>
        </w:rPr>
        <w:t xml:space="preserve">which </w:t>
      </w:r>
      <w:r w:rsidRPr="00462A86">
        <w:rPr>
          <w:rFonts w:ascii="Times New Roman" w:hAnsi="Times New Roman" w:cs="Times New Roman"/>
          <w:sz w:val="24"/>
          <w:szCs w:val="24"/>
        </w:rPr>
        <w:t>origina</w:t>
      </w:r>
      <w:r w:rsidR="00FC34B2" w:rsidRPr="00462A86">
        <w:rPr>
          <w:rFonts w:ascii="Times New Roman" w:hAnsi="Times New Roman" w:cs="Times New Roman"/>
          <w:sz w:val="24"/>
          <w:szCs w:val="24"/>
        </w:rPr>
        <w:t>lly had 187 cases) and 168 cases</w:t>
      </w:r>
      <w:r w:rsidRPr="00462A86">
        <w:rPr>
          <w:rFonts w:ascii="Times New Roman" w:hAnsi="Times New Roman" w:cs="Times New Roman"/>
          <w:sz w:val="24"/>
          <w:szCs w:val="24"/>
        </w:rPr>
        <w:t xml:space="preserve"> in the </w:t>
      </w:r>
      <w:r w:rsidR="00D86E2B" w:rsidRPr="00462A86">
        <w:rPr>
          <w:rFonts w:ascii="Times New Roman" w:hAnsi="Times New Roman" w:cs="Times New Roman"/>
          <w:sz w:val="24"/>
          <w:szCs w:val="24"/>
        </w:rPr>
        <w:t>group 2</w:t>
      </w:r>
      <w:r w:rsidR="00FC34B2" w:rsidRPr="00462A86">
        <w:rPr>
          <w:rFonts w:ascii="Times New Roman" w:hAnsi="Times New Roman" w:cs="Times New Roman"/>
          <w:sz w:val="24"/>
          <w:szCs w:val="24"/>
        </w:rPr>
        <w:t xml:space="preserve"> </w:t>
      </w:r>
      <w:r w:rsidRPr="00462A86">
        <w:rPr>
          <w:rFonts w:ascii="Times New Roman" w:hAnsi="Times New Roman" w:cs="Times New Roman"/>
          <w:sz w:val="24"/>
          <w:szCs w:val="24"/>
        </w:rPr>
        <w:t>(</w:t>
      </w:r>
      <w:r w:rsidR="00FC34B2" w:rsidRPr="00462A86">
        <w:rPr>
          <w:rFonts w:ascii="Times New Roman" w:hAnsi="Times New Roman" w:cs="Times New Roman"/>
          <w:sz w:val="24"/>
          <w:szCs w:val="24"/>
        </w:rPr>
        <w:t xml:space="preserve">which </w:t>
      </w:r>
      <w:r w:rsidRPr="00462A86">
        <w:rPr>
          <w:rFonts w:ascii="Times New Roman" w:hAnsi="Times New Roman" w:cs="Times New Roman"/>
          <w:sz w:val="24"/>
          <w:szCs w:val="24"/>
        </w:rPr>
        <w:t>originally had 172 cases).</w:t>
      </w:r>
    </w:p>
    <w:p w14:paraId="11B58A4B" w14:textId="77777777" w:rsidR="00442922" w:rsidRPr="00462A86" w:rsidRDefault="00442922" w:rsidP="00DD222A">
      <w:pPr>
        <w:autoSpaceDE w:val="0"/>
        <w:autoSpaceDN w:val="0"/>
        <w:adjustRightInd w:val="0"/>
        <w:spacing w:after="0" w:line="360" w:lineRule="auto"/>
        <w:rPr>
          <w:rFonts w:ascii="Times New Roman" w:hAnsi="Times New Roman" w:cs="Times New Roman"/>
          <w:b/>
          <w:sz w:val="24"/>
          <w:szCs w:val="24"/>
        </w:rPr>
      </w:pPr>
    </w:p>
    <w:p w14:paraId="7C871318" w14:textId="77777777" w:rsidR="00442922" w:rsidRPr="00462A86" w:rsidRDefault="00442922" w:rsidP="00DD222A">
      <w:pPr>
        <w:spacing w:after="0" w:line="360" w:lineRule="auto"/>
        <w:rPr>
          <w:rFonts w:ascii="Times New Roman" w:hAnsi="Times New Roman" w:cs="Times New Roman"/>
          <w:b/>
          <w:i/>
          <w:sz w:val="24"/>
          <w:szCs w:val="24"/>
        </w:rPr>
      </w:pPr>
      <w:r w:rsidRPr="00462A86">
        <w:rPr>
          <w:rFonts w:ascii="Times New Roman" w:hAnsi="Times New Roman" w:cs="Times New Roman"/>
          <w:b/>
          <w:i/>
          <w:sz w:val="24"/>
          <w:szCs w:val="24"/>
        </w:rPr>
        <w:t>7.3.4 Kurtosis a</w:t>
      </w:r>
      <w:r w:rsidR="00EE0F26" w:rsidRPr="00462A86">
        <w:rPr>
          <w:rFonts w:ascii="Times New Roman" w:hAnsi="Times New Roman" w:cs="Times New Roman"/>
          <w:b/>
          <w:i/>
          <w:sz w:val="24"/>
          <w:szCs w:val="24"/>
        </w:rPr>
        <w:t>nd Skewness</w:t>
      </w:r>
    </w:p>
    <w:p w14:paraId="64F4743B" w14:textId="6CF3C200" w:rsidR="00442922" w:rsidRPr="00462A86" w:rsidRDefault="00442922" w:rsidP="004C5E4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After treating the data set for outliers and removing the outlier cases, to further assess if the data analysed </w:t>
      </w:r>
      <w:r w:rsidR="004C5E4B" w:rsidRPr="00462A86">
        <w:rPr>
          <w:rFonts w:ascii="Times New Roman" w:hAnsi="Times New Roman" w:cs="Times New Roman"/>
          <w:sz w:val="24"/>
          <w:szCs w:val="24"/>
        </w:rPr>
        <w:t xml:space="preserve">(for both group 1 </w:t>
      </w:r>
      <w:r w:rsidRPr="00462A86">
        <w:rPr>
          <w:rFonts w:ascii="Times New Roman" w:hAnsi="Times New Roman" w:cs="Times New Roman"/>
          <w:sz w:val="24"/>
          <w:szCs w:val="24"/>
        </w:rPr>
        <w:t xml:space="preserve">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still differed from normal distribution, kurtosis and skewness and Kolmogorov-Smirnov and Shapiro-Wilk test</w:t>
      </w:r>
      <w:r w:rsidR="00835F62" w:rsidRPr="00462A86">
        <w:rPr>
          <w:rFonts w:ascii="Times New Roman" w:hAnsi="Times New Roman" w:cs="Times New Roman"/>
          <w:sz w:val="24"/>
          <w:szCs w:val="24"/>
        </w:rPr>
        <w:t>s</w:t>
      </w:r>
      <w:r w:rsidRPr="00462A86">
        <w:rPr>
          <w:rFonts w:ascii="Times New Roman" w:hAnsi="Times New Roman" w:cs="Times New Roman"/>
          <w:sz w:val="24"/>
          <w:szCs w:val="24"/>
        </w:rPr>
        <w:t xml:space="preserve"> were observed.</w:t>
      </w:r>
    </w:p>
    <w:p w14:paraId="111BE6A9" w14:textId="77777777"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p>
    <w:p w14:paraId="7102DBC2" w14:textId="0DAFB3FA" w:rsidR="00433B05" w:rsidRPr="00462A86" w:rsidRDefault="00442922" w:rsidP="004C5E4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For most of the variables, kurtosis </w:t>
      </w:r>
      <w:r w:rsidR="00835F62" w:rsidRPr="00462A86">
        <w:rPr>
          <w:rFonts w:ascii="Times New Roman" w:hAnsi="Times New Roman" w:cs="Times New Roman"/>
          <w:sz w:val="24"/>
          <w:szCs w:val="24"/>
        </w:rPr>
        <w:t xml:space="preserve">for both the groups </w:t>
      </w:r>
      <w:r w:rsidRPr="00462A86">
        <w:rPr>
          <w:rFonts w:ascii="Times New Roman" w:hAnsi="Times New Roman" w:cs="Times New Roman"/>
          <w:sz w:val="24"/>
          <w:szCs w:val="24"/>
        </w:rPr>
        <w:t xml:space="preserve">mainly varies within the range of -1 and +1, with only two variables (LLGSP and CPCO) in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having z value of kurtosis above the range of 1.96 as can be seen in the </w:t>
      </w:r>
      <w:r w:rsidR="00835F62" w:rsidRPr="00462A86">
        <w:rPr>
          <w:rFonts w:ascii="Times New Roman" w:hAnsi="Times New Roman" w:cs="Times New Roman"/>
          <w:sz w:val="24"/>
          <w:szCs w:val="24"/>
        </w:rPr>
        <w:t xml:space="preserve">appendix </w:t>
      </w:r>
      <w:r w:rsidR="001D3ED2" w:rsidRPr="00462A86">
        <w:rPr>
          <w:rFonts w:ascii="Times New Roman" w:hAnsi="Times New Roman" w:cs="Times New Roman"/>
          <w:sz w:val="24"/>
          <w:szCs w:val="24"/>
        </w:rPr>
        <w:t>B4</w:t>
      </w:r>
      <w:r w:rsidRPr="00462A86">
        <w:rPr>
          <w:rFonts w:ascii="Times New Roman" w:hAnsi="Times New Roman" w:cs="Times New Roman"/>
          <w:sz w:val="24"/>
          <w:szCs w:val="24"/>
        </w:rPr>
        <w:t>. Variables LLGSP, communi</w:t>
      </w:r>
      <w:r w:rsidR="00835F62" w:rsidRPr="00462A86">
        <w:rPr>
          <w:rFonts w:ascii="Times New Roman" w:hAnsi="Times New Roman" w:cs="Times New Roman"/>
          <w:sz w:val="24"/>
          <w:szCs w:val="24"/>
        </w:rPr>
        <w:t xml:space="preserve">cation patterns (CPCO and CPSO), </w:t>
      </w:r>
      <w:r w:rsidRPr="00462A86">
        <w:rPr>
          <w:rFonts w:ascii="Times New Roman" w:hAnsi="Times New Roman" w:cs="Times New Roman"/>
          <w:sz w:val="24"/>
          <w:szCs w:val="24"/>
        </w:rPr>
        <w:t>IncliEnvBeh</w:t>
      </w:r>
      <w:r w:rsidR="00835F62" w:rsidRPr="00462A86">
        <w:rPr>
          <w:rFonts w:ascii="Times New Roman" w:hAnsi="Times New Roman" w:cs="Times New Roman"/>
          <w:sz w:val="24"/>
          <w:szCs w:val="24"/>
        </w:rPr>
        <w:t xml:space="preserve"> (EBI)</w:t>
      </w:r>
      <w:r w:rsidRPr="00462A86">
        <w:rPr>
          <w:rFonts w:ascii="Times New Roman" w:hAnsi="Times New Roman" w:cs="Times New Roman"/>
          <w:sz w:val="24"/>
          <w:szCs w:val="24"/>
        </w:rPr>
        <w:t xml:space="preserve"> showed high skewness</w:t>
      </w:r>
      <w:r w:rsidR="00835F62"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(z value &gt;1.96) for </w:t>
      </w:r>
      <w:r w:rsidR="00835F62"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For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Media as ESA</w:t>
      </w:r>
      <w:r w:rsidR="00835F62" w:rsidRPr="00462A86">
        <w:rPr>
          <w:rFonts w:ascii="Times New Roman" w:hAnsi="Times New Roman" w:cs="Times New Roman"/>
          <w:sz w:val="24"/>
          <w:szCs w:val="24"/>
        </w:rPr>
        <w:t xml:space="preserve"> (MSA)</w:t>
      </w:r>
      <w:r w:rsidRPr="00462A86">
        <w:rPr>
          <w:rFonts w:ascii="Times New Roman" w:hAnsi="Times New Roman" w:cs="Times New Roman"/>
          <w:sz w:val="24"/>
          <w:szCs w:val="24"/>
        </w:rPr>
        <w:t xml:space="preserve"> and IncliEnvBeh showed high kurtosis (z value &gt;1.96); Env Concern, communic</w:t>
      </w:r>
      <w:r w:rsidR="008F3BC9" w:rsidRPr="00462A86">
        <w:rPr>
          <w:rFonts w:ascii="Times New Roman" w:hAnsi="Times New Roman" w:cs="Times New Roman"/>
          <w:sz w:val="24"/>
          <w:szCs w:val="24"/>
        </w:rPr>
        <w:t>ation pattern (CPSO),bilateral i</w:t>
      </w:r>
      <w:r w:rsidRPr="00462A86">
        <w:rPr>
          <w:rFonts w:ascii="Times New Roman" w:hAnsi="Times New Roman" w:cs="Times New Roman"/>
          <w:sz w:val="24"/>
          <w:szCs w:val="24"/>
        </w:rPr>
        <w:t>nfluence strategies and CSA showed high skewness (z value&gt;1.96). These variables were significant for both Kolmogorov-Smirnov and Shapiro-Wilk test as well (for details see appendix B</w:t>
      </w:r>
      <w:r w:rsidR="001D3ED2" w:rsidRPr="00462A86">
        <w:rPr>
          <w:rFonts w:ascii="Times New Roman" w:hAnsi="Times New Roman" w:cs="Times New Roman"/>
          <w:sz w:val="24"/>
          <w:szCs w:val="24"/>
        </w:rPr>
        <w:t>4</w:t>
      </w:r>
      <w:r w:rsidRPr="00462A86">
        <w:rPr>
          <w:rFonts w:ascii="Times New Roman" w:hAnsi="Times New Roman" w:cs="Times New Roman"/>
          <w:sz w:val="24"/>
          <w:szCs w:val="24"/>
        </w:rPr>
        <w:t>). The results again showed that data for both group</w:t>
      </w:r>
      <w:r w:rsidR="008F3BC9" w:rsidRPr="00462A86">
        <w:rPr>
          <w:rFonts w:ascii="Times New Roman" w:hAnsi="Times New Roman" w:cs="Times New Roman"/>
          <w:sz w:val="24"/>
          <w:szCs w:val="24"/>
        </w:rPr>
        <w:t>s were</w:t>
      </w:r>
      <w:r w:rsidRPr="00462A86">
        <w:rPr>
          <w:rFonts w:ascii="Times New Roman" w:hAnsi="Times New Roman" w:cs="Times New Roman"/>
          <w:sz w:val="24"/>
          <w:szCs w:val="24"/>
        </w:rPr>
        <w:t xml:space="preserve"> not normally distributed. Even though Hair et al.(2010) suggested that larger sample sizes reduce the detrimental effect of non-normality and the sample size for </w:t>
      </w:r>
      <w:r w:rsidR="008F3BC9" w:rsidRPr="00462A86">
        <w:rPr>
          <w:rFonts w:ascii="Times New Roman" w:hAnsi="Times New Roman" w:cs="Times New Roman"/>
          <w:sz w:val="24"/>
          <w:szCs w:val="24"/>
        </w:rPr>
        <w:t xml:space="preserve">the </w:t>
      </w:r>
      <w:r w:rsidR="004C5E4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8F3BC9"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t>
      </w:r>
      <w:r w:rsidR="008F3BC9" w:rsidRPr="00462A86">
        <w:rPr>
          <w:rFonts w:ascii="Times New Roman" w:hAnsi="Times New Roman" w:cs="Times New Roman"/>
          <w:sz w:val="24"/>
          <w:szCs w:val="24"/>
        </w:rPr>
        <w:t>was</w:t>
      </w:r>
      <w:r w:rsidRPr="00462A86">
        <w:rPr>
          <w:rFonts w:ascii="Times New Roman" w:hAnsi="Times New Roman" w:cs="Times New Roman"/>
          <w:sz w:val="24"/>
          <w:szCs w:val="24"/>
        </w:rPr>
        <w:t xml:space="preserve"> 184 and 168 respectively but the non-normal distribution of the data is considered valid for this research and this is one of the major reasons for using PLS-SEM because PLS-SEM does not require the precondition of normal distribution of the data set.</w:t>
      </w:r>
    </w:p>
    <w:p w14:paraId="25FC1D3A" w14:textId="77777777" w:rsidR="00097E2F" w:rsidRPr="00462A86" w:rsidRDefault="00097E2F" w:rsidP="00DD222A">
      <w:pPr>
        <w:autoSpaceDE w:val="0"/>
        <w:autoSpaceDN w:val="0"/>
        <w:adjustRightInd w:val="0"/>
        <w:spacing w:after="0" w:line="360" w:lineRule="auto"/>
        <w:jc w:val="both"/>
        <w:rPr>
          <w:rFonts w:ascii="Times New Roman" w:hAnsi="Times New Roman" w:cs="Times New Roman"/>
          <w:sz w:val="24"/>
          <w:szCs w:val="24"/>
        </w:rPr>
      </w:pPr>
    </w:p>
    <w:p w14:paraId="7831C515" w14:textId="77777777" w:rsidR="00442922" w:rsidRPr="00462A86" w:rsidRDefault="00EE0F26" w:rsidP="00DD222A">
      <w:pPr>
        <w:spacing w:after="0" w:line="360" w:lineRule="auto"/>
        <w:rPr>
          <w:rFonts w:ascii="Times New Roman" w:hAnsi="Times New Roman" w:cs="Times New Roman"/>
          <w:b/>
          <w:i/>
          <w:sz w:val="24"/>
          <w:szCs w:val="24"/>
        </w:rPr>
      </w:pPr>
      <w:r w:rsidRPr="00462A86">
        <w:rPr>
          <w:rFonts w:ascii="Times New Roman" w:hAnsi="Times New Roman" w:cs="Times New Roman"/>
          <w:b/>
          <w:i/>
          <w:sz w:val="24"/>
          <w:szCs w:val="24"/>
        </w:rPr>
        <w:t>7.3.5 Power size</w:t>
      </w:r>
    </w:p>
    <w:p w14:paraId="2862A453" w14:textId="5B28DE3D"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Even though PLS SEM is considered to be very accommodative to smaller sample size</w:t>
      </w:r>
      <w:r w:rsidR="008F3BC9" w:rsidRPr="00462A86">
        <w:rPr>
          <w:rFonts w:ascii="Times New Roman" w:hAnsi="Times New Roman" w:cs="Times New Roman"/>
          <w:sz w:val="24"/>
          <w:szCs w:val="24"/>
        </w:rPr>
        <w:t>,</w:t>
      </w:r>
      <w:r w:rsidRPr="00462A86">
        <w:rPr>
          <w:rFonts w:ascii="Times New Roman" w:hAnsi="Times New Roman" w:cs="Times New Roman"/>
          <w:sz w:val="24"/>
          <w:szCs w:val="24"/>
        </w:rPr>
        <w:t xml:space="preserve"> to achieve an acceptable level of statistical power, </w:t>
      </w:r>
      <w:r w:rsidR="008F3BC9" w:rsidRPr="00462A86">
        <w:rPr>
          <w:rFonts w:ascii="Times New Roman" w:hAnsi="Times New Roman" w:cs="Times New Roman"/>
          <w:sz w:val="24"/>
          <w:szCs w:val="24"/>
        </w:rPr>
        <w:t xml:space="preserve">an </w:t>
      </w:r>
      <w:r w:rsidRPr="00462A86">
        <w:rPr>
          <w:rFonts w:ascii="Times New Roman" w:hAnsi="Times New Roman" w:cs="Times New Roman"/>
          <w:sz w:val="24"/>
          <w:szCs w:val="24"/>
        </w:rPr>
        <w:t>appropriate level of sample is required against the background of the model and data characteristics (Hair et al., 2011). In their new book</w:t>
      </w:r>
      <w:r w:rsidR="008F3BC9" w:rsidRPr="00462A86">
        <w:rPr>
          <w:rFonts w:ascii="Times New Roman" w:hAnsi="Times New Roman" w:cs="Times New Roman"/>
          <w:sz w:val="24"/>
          <w:szCs w:val="24"/>
        </w:rPr>
        <w:t>, Hair et al.(2014) suggested</w:t>
      </w:r>
      <w:r w:rsidRPr="00462A86">
        <w:rPr>
          <w:rFonts w:ascii="Times New Roman" w:hAnsi="Times New Roman" w:cs="Times New Roman"/>
          <w:sz w:val="24"/>
          <w:szCs w:val="24"/>
        </w:rPr>
        <w:t xml:space="preserve"> two different methods to be considered to evaluate the s</w:t>
      </w:r>
      <w:r w:rsidR="008F3BC9" w:rsidRPr="00462A86">
        <w:rPr>
          <w:rFonts w:ascii="Times New Roman" w:hAnsi="Times New Roman" w:cs="Times New Roman"/>
          <w:sz w:val="24"/>
          <w:szCs w:val="24"/>
        </w:rPr>
        <w:t>ample requirement for the model. One is the</w:t>
      </w:r>
      <w:r w:rsidRPr="00462A86">
        <w:rPr>
          <w:rFonts w:ascii="Times New Roman" w:hAnsi="Times New Roman" w:cs="Times New Roman"/>
          <w:sz w:val="24"/>
          <w:szCs w:val="24"/>
        </w:rPr>
        <w:t xml:space="preserve"> often cited Ten time</w:t>
      </w:r>
      <w:r w:rsidR="008F3BC9" w:rsidRPr="00462A86">
        <w:rPr>
          <w:rFonts w:ascii="Times New Roman" w:hAnsi="Times New Roman" w:cs="Times New Roman"/>
          <w:sz w:val="24"/>
          <w:szCs w:val="24"/>
        </w:rPr>
        <w:t>s</w:t>
      </w:r>
      <w:r w:rsidRPr="00462A86">
        <w:rPr>
          <w:rFonts w:ascii="Times New Roman" w:hAnsi="Times New Roman" w:cs="Times New Roman"/>
          <w:sz w:val="24"/>
          <w:szCs w:val="24"/>
        </w:rPr>
        <w:t xml:space="preserve"> rule (Barclay et al.,1995), which indicates </w:t>
      </w:r>
      <w:r w:rsidR="008F3BC9" w:rsidRPr="00462A86">
        <w:rPr>
          <w:rFonts w:ascii="Times New Roman" w:hAnsi="Times New Roman" w:cs="Times New Roman"/>
          <w:sz w:val="24"/>
          <w:szCs w:val="24"/>
        </w:rPr>
        <w:t xml:space="preserve">that </w:t>
      </w:r>
      <w:r w:rsidRPr="00462A86">
        <w:rPr>
          <w:rFonts w:ascii="Times New Roman" w:hAnsi="Times New Roman" w:cs="Times New Roman"/>
          <w:sz w:val="24"/>
          <w:szCs w:val="24"/>
        </w:rPr>
        <w:t xml:space="preserve">the sample size should be equal to the larger of </w:t>
      </w:r>
    </w:p>
    <w:p w14:paraId="6B46DAFE" w14:textId="77777777"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p>
    <w:p w14:paraId="184C301F" w14:textId="77777777"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1. 10 times the largest number of formative indicators used to measure a single construct, or</w:t>
      </w:r>
    </w:p>
    <w:p w14:paraId="0CE74F50" w14:textId="77777777" w:rsidR="00FF6400" w:rsidRPr="00462A86" w:rsidRDefault="00442922" w:rsidP="00FF6400">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2. 10 times the largest number of structural paths directed at a particular con</w:t>
      </w:r>
      <w:r w:rsidR="00FF6400" w:rsidRPr="00462A86">
        <w:rPr>
          <w:rFonts w:ascii="Times New Roman" w:hAnsi="Times New Roman" w:cs="Times New Roman"/>
          <w:sz w:val="24"/>
          <w:szCs w:val="24"/>
        </w:rPr>
        <w:t>struct in the structural model.</w:t>
      </w:r>
    </w:p>
    <w:p w14:paraId="1AABEA17" w14:textId="20DA55E7" w:rsidR="00442922" w:rsidRPr="00462A86" w:rsidRDefault="008F3BC9" w:rsidP="00FF6400">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Alternatively the </w:t>
      </w:r>
      <w:r w:rsidR="00442922" w:rsidRPr="00462A86">
        <w:rPr>
          <w:rFonts w:ascii="Times New Roman" w:hAnsi="Times New Roman" w:cs="Times New Roman"/>
          <w:sz w:val="24"/>
          <w:szCs w:val="24"/>
        </w:rPr>
        <w:t xml:space="preserve"> more differentiated rule of thumb provided by Cohen (1992), </w:t>
      </w:r>
      <w:r w:rsidRPr="00462A86">
        <w:rPr>
          <w:rFonts w:ascii="Times New Roman" w:hAnsi="Times New Roman" w:cs="Times New Roman"/>
          <w:sz w:val="24"/>
          <w:szCs w:val="24"/>
        </w:rPr>
        <w:t>who also</w:t>
      </w:r>
      <w:r w:rsidR="00442922" w:rsidRPr="00462A86">
        <w:rPr>
          <w:rFonts w:ascii="Times New Roman" w:hAnsi="Times New Roman" w:cs="Times New Roman"/>
          <w:sz w:val="24"/>
          <w:szCs w:val="24"/>
        </w:rPr>
        <w:t xml:space="preserve"> take</w:t>
      </w:r>
      <w:r w:rsidRPr="00462A86">
        <w:rPr>
          <w:rFonts w:ascii="Times New Roman" w:hAnsi="Times New Roman" w:cs="Times New Roman"/>
          <w:sz w:val="24"/>
          <w:szCs w:val="24"/>
        </w:rPr>
        <w:t>s</w:t>
      </w:r>
      <w:r w:rsidR="00442922" w:rsidRPr="00462A86">
        <w:rPr>
          <w:rFonts w:ascii="Times New Roman" w:hAnsi="Times New Roman" w:cs="Times New Roman"/>
          <w:sz w:val="24"/>
          <w:szCs w:val="24"/>
        </w:rPr>
        <w:t xml:space="preserve"> statistical power and effect sizes into account</w:t>
      </w:r>
      <w:r w:rsidRPr="00462A86">
        <w:rPr>
          <w:rFonts w:ascii="Times New Roman" w:hAnsi="Times New Roman" w:cs="Times New Roman"/>
          <w:sz w:val="24"/>
          <w:szCs w:val="24"/>
        </w:rPr>
        <w:t>, can be considered</w:t>
      </w:r>
      <w:r w:rsidR="00442922" w:rsidRPr="00462A86">
        <w:rPr>
          <w:rFonts w:ascii="Times New Roman" w:hAnsi="Times New Roman" w:cs="Times New Roman"/>
          <w:sz w:val="24"/>
          <w:szCs w:val="24"/>
        </w:rPr>
        <w:t>.</w:t>
      </w:r>
    </w:p>
    <w:p w14:paraId="50402D4D" w14:textId="77777777"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p>
    <w:p w14:paraId="4916BE9C" w14:textId="27E7B769"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Taking both the methods into account, looking at figure 7.1, the research model for </w:t>
      </w:r>
      <w:r w:rsidR="008F3BC9"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only one construct (EESch</w:t>
      </w:r>
      <w:r w:rsidR="00433B05" w:rsidRPr="00462A86">
        <w:rPr>
          <w:rFonts w:ascii="Times New Roman" w:hAnsi="Times New Roman" w:cs="Times New Roman"/>
          <w:sz w:val="24"/>
          <w:szCs w:val="24"/>
        </w:rPr>
        <w:t>_T</w:t>
      </w:r>
      <w:r w:rsidRPr="00462A86">
        <w:rPr>
          <w:rFonts w:ascii="Times New Roman" w:hAnsi="Times New Roman" w:cs="Times New Roman"/>
          <w:sz w:val="24"/>
          <w:szCs w:val="24"/>
        </w:rPr>
        <w:t xml:space="preserve">) is measured with two formative </w:t>
      </w:r>
      <w:r w:rsidR="00097E2F" w:rsidRPr="00462A86">
        <w:rPr>
          <w:rFonts w:ascii="Times New Roman" w:hAnsi="Times New Roman" w:cs="Times New Roman"/>
          <w:sz w:val="24"/>
          <w:szCs w:val="24"/>
        </w:rPr>
        <w:t>indicators and</w:t>
      </w:r>
      <w:r w:rsidRPr="00462A86">
        <w:rPr>
          <w:rFonts w:ascii="Times New Roman" w:hAnsi="Times New Roman" w:cs="Times New Roman"/>
          <w:sz w:val="24"/>
          <w:szCs w:val="24"/>
        </w:rPr>
        <w:t xml:space="preserve"> maximum number of structural paths directed to a particular construct in the model is 4 to Econ_C or if considering all the moderators affecting the path between Econ_C and CSA_P then </w:t>
      </w:r>
      <w:r w:rsidR="008F3BC9" w:rsidRPr="00462A86">
        <w:rPr>
          <w:rFonts w:ascii="Times New Roman" w:hAnsi="Times New Roman" w:cs="Times New Roman"/>
          <w:sz w:val="24"/>
          <w:szCs w:val="24"/>
        </w:rPr>
        <w:t xml:space="preserve">the </w:t>
      </w:r>
      <w:r w:rsidRPr="00462A86">
        <w:rPr>
          <w:rFonts w:ascii="Times New Roman" w:hAnsi="Times New Roman" w:cs="Times New Roman"/>
          <w:sz w:val="24"/>
          <w:szCs w:val="24"/>
        </w:rPr>
        <w:t>maximum number of structur</w:t>
      </w:r>
      <w:r w:rsidR="008F3BC9" w:rsidRPr="00462A86">
        <w:rPr>
          <w:rFonts w:ascii="Times New Roman" w:hAnsi="Times New Roman" w:cs="Times New Roman"/>
          <w:sz w:val="24"/>
          <w:szCs w:val="24"/>
        </w:rPr>
        <w:t>al paths directed</w:t>
      </w:r>
      <w:r w:rsidRPr="00462A86">
        <w:rPr>
          <w:rFonts w:ascii="Times New Roman" w:hAnsi="Times New Roman" w:cs="Times New Roman"/>
          <w:sz w:val="24"/>
          <w:szCs w:val="24"/>
        </w:rPr>
        <w:t xml:space="preserve"> to CSA_P is 7. </w:t>
      </w:r>
      <w:r w:rsidR="008F3BC9" w:rsidRPr="00462A86">
        <w:rPr>
          <w:rFonts w:ascii="Times New Roman" w:hAnsi="Times New Roman" w:cs="Times New Roman"/>
          <w:sz w:val="24"/>
          <w:szCs w:val="24"/>
        </w:rPr>
        <w:t xml:space="preserve">According to the </w:t>
      </w:r>
      <w:r w:rsidRPr="00462A86">
        <w:rPr>
          <w:rFonts w:ascii="Times New Roman" w:hAnsi="Times New Roman" w:cs="Times New Roman"/>
          <w:sz w:val="24"/>
          <w:szCs w:val="24"/>
        </w:rPr>
        <w:t xml:space="preserve">ten times rule, minimum sample size required for </w:t>
      </w:r>
      <w:r w:rsidR="008F3BC9"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analysis </w:t>
      </w:r>
      <w:r w:rsidR="008F3BC9" w:rsidRPr="00462A86">
        <w:rPr>
          <w:rFonts w:ascii="Times New Roman" w:hAnsi="Times New Roman" w:cs="Times New Roman"/>
          <w:sz w:val="24"/>
          <w:szCs w:val="24"/>
        </w:rPr>
        <w:t xml:space="preserve">will </w:t>
      </w:r>
      <w:r w:rsidRPr="00462A86">
        <w:rPr>
          <w:rFonts w:ascii="Times New Roman" w:hAnsi="Times New Roman" w:cs="Times New Roman"/>
          <w:sz w:val="24"/>
          <w:szCs w:val="24"/>
        </w:rPr>
        <w:t xml:space="preserve">be 70. </w:t>
      </w:r>
      <w:r w:rsidR="008F3BC9" w:rsidRPr="00462A86">
        <w:rPr>
          <w:rFonts w:ascii="Times New Roman" w:hAnsi="Times New Roman" w:cs="Times New Roman"/>
          <w:sz w:val="24"/>
          <w:szCs w:val="24"/>
        </w:rPr>
        <w:t>According to</w:t>
      </w:r>
      <w:r w:rsidRPr="00462A86">
        <w:rPr>
          <w:rFonts w:ascii="Times New Roman" w:hAnsi="Times New Roman" w:cs="Times New Roman"/>
          <w:sz w:val="24"/>
          <w:szCs w:val="24"/>
        </w:rPr>
        <w:t xml:space="preserve"> Cohen</w:t>
      </w:r>
      <w:r w:rsidR="008F3BC9" w:rsidRPr="00462A86">
        <w:rPr>
          <w:rFonts w:ascii="Times New Roman" w:hAnsi="Times New Roman" w:cs="Times New Roman"/>
          <w:sz w:val="24"/>
          <w:szCs w:val="24"/>
        </w:rPr>
        <w:t>'s</w:t>
      </w:r>
      <w:r w:rsidRPr="00462A86">
        <w:rPr>
          <w:rFonts w:ascii="Times New Roman" w:hAnsi="Times New Roman" w:cs="Times New Roman"/>
          <w:sz w:val="24"/>
          <w:szCs w:val="24"/>
        </w:rPr>
        <w:t xml:space="preserve"> (1992) recommendation for multiple OLS regression analysis, this model will need 80 observations to detect R</w:t>
      </w:r>
      <w:r w:rsidRPr="00462A86">
        <w:rPr>
          <w:rFonts w:ascii="Times New Roman" w:hAnsi="Times New Roman" w:cs="Times New Roman"/>
          <w:sz w:val="24"/>
          <w:szCs w:val="24"/>
          <w:vertAlign w:val="superscript"/>
        </w:rPr>
        <w:t>2</w:t>
      </w:r>
      <w:r w:rsidRPr="00462A86">
        <w:rPr>
          <w:rFonts w:ascii="Times New Roman" w:hAnsi="Times New Roman" w:cs="Times New Roman"/>
          <w:sz w:val="24"/>
          <w:szCs w:val="24"/>
        </w:rPr>
        <w:t xml:space="preserve"> values of around 0.25, assuming </w:t>
      </w:r>
      <w:r w:rsidR="008F3BC9"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significance level of 5% and a statistical power of 80%. </w:t>
      </w:r>
      <w:r w:rsidR="008F3BC9" w:rsidRPr="00462A86">
        <w:rPr>
          <w:rFonts w:ascii="Times New Roman" w:hAnsi="Times New Roman" w:cs="Times New Roman"/>
          <w:sz w:val="24"/>
          <w:szCs w:val="24"/>
        </w:rPr>
        <w:t>Hence,</w:t>
      </w:r>
      <w:r w:rsidRPr="00462A86">
        <w:rPr>
          <w:rFonts w:ascii="Times New Roman" w:hAnsi="Times New Roman" w:cs="Times New Roman"/>
          <w:sz w:val="24"/>
          <w:szCs w:val="24"/>
        </w:rPr>
        <w:t xml:space="preserve"> the available sample of 184 observations for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is appropriate for the PLS SEM analysis.</w:t>
      </w:r>
    </w:p>
    <w:p w14:paraId="28BDDD12" w14:textId="77777777" w:rsidR="008F3BC9" w:rsidRPr="00462A86" w:rsidRDefault="008F3BC9" w:rsidP="00DD222A">
      <w:pPr>
        <w:autoSpaceDE w:val="0"/>
        <w:autoSpaceDN w:val="0"/>
        <w:adjustRightInd w:val="0"/>
        <w:spacing w:after="0" w:line="360" w:lineRule="auto"/>
        <w:jc w:val="both"/>
        <w:rPr>
          <w:rFonts w:ascii="Times New Roman" w:hAnsi="Times New Roman" w:cs="Times New Roman"/>
          <w:sz w:val="24"/>
          <w:szCs w:val="24"/>
        </w:rPr>
      </w:pPr>
    </w:p>
    <w:p w14:paraId="4CE4474B" w14:textId="5F9F8C99" w:rsidR="00ED2BC7" w:rsidRPr="00462A86" w:rsidRDefault="008F3BC9" w:rsidP="00FF6400">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Similarly, </w:t>
      </w:r>
      <w:r w:rsidR="00442922" w:rsidRPr="00462A86">
        <w:rPr>
          <w:rFonts w:ascii="Times New Roman" w:hAnsi="Times New Roman" w:cs="Times New Roman"/>
          <w:sz w:val="24"/>
          <w:szCs w:val="24"/>
        </w:rPr>
        <w:t xml:space="preserve">analysis </w:t>
      </w:r>
      <w:r w:rsidRPr="00462A86">
        <w:rPr>
          <w:rFonts w:ascii="Times New Roman" w:hAnsi="Times New Roman" w:cs="Times New Roman"/>
          <w:sz w:val="24"/>
          <w:szCs w:val="24"/>
        </w:rPr>
        <w:t xml:space="preserve">of </w:t>
      </w:r>
      <w:r w:rsidR="00442922" w:rsidRPr="00462A86">
        <w:rPr>
          <w:rFonts w:ascii="Times New Roman" w:hAnsi="Times New Roman" w:cs="Times New Roman"/>
          <w:sz w:val="24"/>
          <w:szCs w:val="24"/>
        </w:rPr>
        <w:t xml:space="preserve">the research model (figure 7.2) for </w:t>
      </w:r>
      <w:r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shows, no construct has</w:t>
      </w:r>
      <w:r w:rsidR="00442922" w:rsidRPr="00462A86">
        <w:rPr>
          <w:rFonts w:ascii="Times New Roman" w:hAnsi="Times New Roman" w:cs="Times New Roman"/>
          <w:sz w:val="24"/>
          <w:szCs w:val="24"/>
        </w:rPr>
        <w:t xml:space="preserve"> any formative indicators, and </w:t>
      </w:r>
      <w:r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 xml:space="preserve">maximum number of structural paths directed to a particular construct in the model is 3 to Econ_C or if considering all the moderators affecting the path between Econ_C and CSA_P then </w:t>
      </w:r>
      <w:r w:rsidR="00833E87"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maximum number of st</w:t>
      </w:r>
      <w:r w:rsidR="00833E87" w:rsidRPr="00462A86">
        <w:rPr>
          <w:rFonts w:ascii="Times New Roman" w:hAnsi="Times New Roman" w:cs="Times New Roman"/>
          <w:sz w:val="24"/>
          <w:szCs w:val="24"/>
        </w:rPr>
        <w:t>ructural paths directed</w:t>
      </w:r>
      <w:r w:rsidR="00442922" w:rsidRPr="00462A86">
        <w:rPr>
          <w:rFonts w:ascii="Times New Roman" w:hAnsi="Times New Roman" w:cs="Times New Roman"/>
          <w:sz w:val="24"/>
          <w:szCs w:val="24"/>
        </w:rPr>
        <w:t xml:space="preserve"> to CSA_P are 7. </w:t>
      </w:r>
      <w:r w:rsidR="00833E87" w:rsidRPr="00462A86">
        <w:rPr>
          <w:rFonts w:ascii="Times New Roman" w:hAnsi="Times New Roman" w:cs="Times New Roman"/>
          <w:sz w:val="24"/>
          <w:szCs w:val="24"/>
        </w:rPr>
        <w:t xml:space="preserve">Therefore, </w:t>
      </w:r>
      <w:r w:rsidR="00442922" w:rsidRPr="00462A86">
        <w:rPr>
          <w:rFonts w:ascii="Times New Roman" w:hAnsi="Times New Roman" w:cs="Times New Roman"/>
          <w:sz w:val="24"/>
          <w:szCs w:val="24"/>
        </w:rPr>
        <w:t>the minimum sample size requirement fo</w:t>
      </w:r>
      <w:r w:rsidR="00833E87" w:rsidRPr="00462A86">
        <w:rPr>
          <w:rFonts w:ascii="Times New Roman" w:hAnsi="Times New Roman" w:cs="Times New Roman"/>
          <w:sz w:val="24"/>
          <w:szCs w:val="24"/>
        </w:rPr>
        <w:t xml:space="preserve">r </w:t>
      </w:r>
      <w:r w:rsidR="00D86E2B" w:rsidRPr="00462A86">
        <w:rPr>
          <w:rFonts w:ascii="Times New Roman" w:hAnsi="Times New Roman" w:cs="Times New Roman"/>
          <w:sz w:val="24"/>
          <w:szCs w:val="24"/>
        </w:rPr>
        <w:t>group 2</w:t>
      </w:r>
      <w:r w:rsidR="00833E87" w:rsidRPr="00462A86">
        <w:rPr>
          <w:rFonts w:ascii="Times New Roman" w:hAnsi="Times New Roman" w:cs="Times New Roman"/>
          <w:sz w:val="24"/>
          <w:szCs w:val="24"/>
        </w:rPr>
        <w:t xml:space="preserve"> will also be 70 according to the </w:t>
      </w:r>
      <w:r w:rsidR="00442922" w:rsidRPr="00462A86">
        <w:rPr>
          <w:rFonts w:ascii="Times New Roman" w:hAnsi="Times New Roman" w:cs="Times New Roman"/>
          <w:sz w:val="24"/>
          <w:szCs w:val="24"/>
        </w:rPr>
        <w:t xml:space="preserve">10 times rule and 80 </w:t>
      </w:r>
      <w:r w:rsidR="00833E87" w:rsidRPr="00462A86">
        <w:rPr>
          <w:rFonts w:ascii="Times New Roman" w:hAnsi="Times New Roman" w:cs="Times New Roman"/>
          <w:sz w:val="24"/>
          <w:szCs w:val="24"/>
        </w:rPr>
        <w:t>according to</w:t>
      </w:r>
      <w:r w:rsidR="00442922" w:rsidRPr="00462A86">
        <w:rPr>
          <w:rFonts w:ascii="Times New Roman" w:hAnsi="Times New Roman" w:cs="Times New Roman"/>
          <w:sz w:val="24"/>
          <w:szCs w:val="24"/>
        </w:rPr>
        <w:t xml:space="preserve"> Cohen</w:t>
      </w:r>
      <w:r w:rsidR="00833E87" w:rsidRPr="00462A86">
        <w:rPr>
          <w:rFonts w:ascii="Times New Roman" w:hAnsi="Times New Roman" w:cs="Times New Roman"/>
          <w:sz w:val="24"/>
          <w:szCs w:val="24"/>
        </w:rPr>
        <w:t>'s</w:t>
      </w:r>
      <w:r w:rsidR="00442922" w:rsidRPr="00462A86">
        <w:rPr>
          <w:rFonts w:ascii="Times New Roman" w:hAnsi="Times New Roman" w:cs="Times New Roman"/>
          <w:sz w:val="24"/>
          <w:szCs w:val="24"/>
        </w:rPr>
        <w:t xml:space="preserve"> (1992) rule as described in the above paragraph. </w:t>
      </w:r>
      <w:r w:rsidR="00833E87" w:rsidRPr="00462A86">
        <w:rPr>
          <w:rFonts w:ascii="Times New Roman" w:hAnsi="Times New Roman" w:cs="Times New Roman"/>
          <w:sz w:val="24"/>
          <w:szCs w:val="24"/>
        </w:rPr>
        <w:t>Hence,</w:t>
      </w:r>
      <w:r w:rsidR="00442922" w:rsidRPr="00462A86">
        <w:rPr>
          <w:rFonts w:ascii="Times New Roman" w:hAnsi="Times New Roman" w:cs="Times New Roman"/>
          <w:sz w:val="24"/>
          <w:szCs w:val="24"/>
        </w:rPr>
        <w:t xml:space="preserve"> the available 168 observations exceed the requirement and thus </w:t>
      </w:r>
      <w:r w:rsidR="005106B8" w:rsidRPr="00462A86">
        <w:rPr>
          <w:rFonts w:ascii="Times New Roman" w:hAnsi="Times New Roman" w:cs="Times New Roman"/>
          <w:sz w:val="24"/>
          <w:szCs w:val="24"/>
        </w:rPr>
        <w:t>are</w:t>
      </w:r>
      <w:r w:rsidR="00442922" w:rsidRPr="00462A86">
        <w:rPr>
          <w:rFonts w:ascii="Times New Roman" w:hAnsi="Times New Roman" w:cs="Times New Roman"/>
          <w:sz w:val="24"/>
          <w:szCs w:val="24"/>
        </w:rPr>
        <w:t xml:space="preserve"> appropriate for the PLS SEM analysis.</w:t>
      </w:r>
    </w:p>
    <w:p w14:paraId="704686C1" w14:textId="77777777" w:rsidR="00433B05" w:rsidRPr="00462A86" w:rsidRDefault="00433B05" w:rsidP="00DD222A">
      <w:pPr>
        <w:autoSpaceDE w:val="0"/>
        <w:autoSpaceDN w:val="0"/>
        <w:adjustRightInd w:val="0"/>
        <w:spacing w:after="0" w:line="360" w:lineRule="auto"/>
        <w:jc w:val="both"/>
        <w:rPr>
          <w:rFonts w:ascii="Times New Roman" w:hAnsi="Times New Roman" w:cs="Times New Roman"/>
          <w:sz w:val="24"/>
          <w:szCs w:val="24"/>
        </w:rPr>
      </w:pPr>
    </w:p>
    <w:p w14:paraId="5CAC8C27" w14:textId="54BA5623" w:rsidR="00433B05" w:rsidRPr="00462A86" w:rsidRDefault="00433B05" w:rsidP="00DD222A">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7.3.6 Common method bias</w:t>
      </w:r>
    </w:p>
    <w:p w14:paraId="6D2F893F" w14:textId="12CDF696" w:rsidR="001D4DAF" w:rsidRPr="00462A86" w:rsidRDefault="00433B05" w:rsidP="00DD22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Common method bias has been considered as a major source of measurement error and thus a threat to the model validity, particularly in self-report studies (Podsakoff &amp; </w:t>
      </w:r>
      <w:r w:rsidR="004378FB" w:rsidRPr="00462A86">
        <w:rPr>
          <w:rFonts w:ascii="Times New Roman" w:hAnsi="Times New Roman" w:cs="Times New Roman"/>
          <w:sz w:val="24"/>
          <w:szCs w:val="24"/>
        </w:rPr>
        <w:t xml:space="preserve">Organ, </w:t>
      </w:r>
      <w:r w:rsidRPr="00462A86">
        <w:rPr>
          <w:rFonts w:ascii="Times New Roman" w:hAnsi="Times New Roman" w:cs="Times New Roman"/>
          <w:sz w:val="24"/>
          <w:szCs w:val="24"/>
        </w:rPr>
        <w:t>1986)</w:t>
      </w:r>
      <w:r w:rsidR="004378FB" w:rsidRPr="00462A86">
        <w:rPr>
          <w:rFonts w:ascii="Times New Roman" w:hAnsi="Times New Roman" w:cs="Times New Roman"/>
          <w:sz w:val="24"/>
          <w:szCs w:val="24"/>
        </w:rPr>
        <w:t>. Coltman et al. (2008) had especially highlighted the importance of</w:t>
      </w:r>
      <w:r w:rsidR="00451B78" w:rsidRPr="00462A86">
        <w:rPr>
          <w:rFonts w:ascii="Times New Roman" w:hAnsi="Times New Roman" w:cs="Times New Roman"/>
          <w:sz w:val="24"/>
          <w:szCs w:val="24"/>
        </w:rPr>
        <w:t xml:space="preserve"> addressing common methods bias </w:t>
      </w:r>
      <w:r w:rsidR="004378FB" w:rsidRPr="00462A86">
        <w:rPr>
          <w:rFonts w:ascii="Times New Roman" w:hAnsi="Times New Roman" w:cs="Times New Roman"/>
          <w:sz w:val="24"/>
          <w:szCs w:val="24"/>
        </w:rPr>
        <w:t>while dealing with reflective and formative constructs. This bias is a consequence of correlations that have been altered (inflated) due to a ‘method’ effect (Meade et al., 2007). Some procedural remedies were taken in this study to minimize the potential common method bias. They were ensuring respondents answered anonymously, assuring the respondents that there were no right and wrong answers, and using concise and simple terms in questionnaire. Further, multiple respondents were used to answer the questions and constructs measured from different respondents were used in the model</w:t>
      </w:r>
      <w:r w:rsidR="00451B78" w:rsidRPr="00462A86">
        <w:rPr>
          <w:rFonts w:ascii="Times New Roman" w:hAnsi="Times New Roman" w:cs="Times New Roman"/>
          <w:sz w:val="24"/>
          <w:szCs w:val="24"/>
        </w:rPr>
        <w:t xml:space="preserve"> (see fig 7.1 and 7.2)</w:t>
      </w:r>
      <w:r w:rsidR="004378FB" w:rsidRPr="00462A86">
        <w:rPr>
          <w:rFonts w:ascii="Times New Roman" w:hAnsi="Times New Roman" w:cs="Times New Roman"/>
          <w:sz w:val="24"/>
          <w:szCs w:val="24"/>
        </w:rPr>
        <w:t xml:space="preserve">. </w:t>
      </w:r>
      <w:r w:rsidR="004378FB" w:rsidRPr="00462A86">
        <w:rPr>
          <w:rFonts w:ascii="Times New Roman" w:hAnsi="Times New Roman" w:cs="Times New Roman"/>
          <w:sz w:val="24"/>
          <w:szCs w:val="24"/>
        </w:rPr>
        <w:lastRenderedPageBreak/>
        <w:t xml:space="preserve">Some </w:t>
      </w:r>
      <w:r w:rsidR="00451B78" w:rsidRPr="00462A86">
        <w:rPr>
          <w:rFonts w:ascii="Times New Roman" w:hAnsi="Times New Roman" w:cs="Times New Roman"/>
          <w:sz w:val="24"/>
          <w:szCs w:val="24"/>
        </w:rPr>
        <w:t>constructs</w:t>
      </w:r>
      <w:r w:rsidR="004378FB" w:rsidRPr="00462A86">
        <w:rPr>
          <w:rFonts w:ascii="Times New Roman" w:hAnsi="Times New Roman" w:cs="Times New Roman"/>
          <w:sz w:val="24"/>
          <w:szCs w:val="24"/>
        </w:rPr>
        <w:t xml:space="preserve"> in the model were measured from adolescents and others from their parents. One construct EESc</w:t>
      </w:r>
      <w:r w:rsidR="00451B78" w:rsidRPr="00462A86">
        <w:rPr>
          <w:rFonts w:ascii="Times New Roman" w:hAnsi="Times New Roman" w:cs="Times New Roman"/>
          <w:sz w:val="24"/>
          <w:szCs w:val="24"/>
        </w:rPr>
        <w:t>h_T was measured from the teachers coordinating the GSP activities in the school. This multiple source measurement reduces the probability of common method bias</w:t>
      </w:r>
      <w:r w:rsidR="001D4DAF" w:rsidRPr="00462A86">
        <w:rPr>
          <w:rFonts w:ascii="Times New Roman" w:hAnsi="Times New Roman" w:cs="Times New Roman"/>
          <w:sz w:val="24"/>
          <w:szCs w:val="24"/>
        </w:rPr>
        <w:t xml:space="preserve"> (Podsakoff et al., 2003). </w:t>
      </w:r>
    </w:p>
    <w:p w14:paraId="3B179578" w14:textId="77777777" w:rsidR="001D4DAF" w:rsidRPr="00462A86" w:rsidRDefault="001D4DAF" w:rsidP="001D4DAF">
      <w:pPr>
        <w:autoSpaceDE w:val="0"/>
        <w:autoSpaceDN w:val="0"/>
        <w:adjustRightInd w:val="0"/>
        <w:spacing w:after="0" w:line="240" w:lineRule="auto"/>
        <w:rPr>
          <w:rFonts w:ascii="Times New Roman" w:hAnsi="Times New Roman" w:cs="Times New Roman"/>
          <w:b/>
          <w:sz w:val="24"/>
          <w:szCs w:val="24"/>
        </w:rPr>
      </w:pPr>
    </w:p>
    <w:p w14:paraId="28D91834" w14:textId="77777777" w:rsidR="00DD222A" w:rsidRPr="00462A86" w:rsidRDefault="00442922" w:rsidP="00DD222A">
      <w:pPr>
        <w:rPr>
          <w:rFonts w:ascii="Times New Roman" w:hAnsi="Times New Roman" w:cs="Times New Roman"/>
          <w:sz w:val="24"/>
          <w:szCs w:val="24"/>
        </w:rPr>
      </w:pPr>
      <w:r w:rsidRPr="00462A86">
        <w:rPr>
          <w:rFonts w:ascii="Times New Roman" w:hAnsi="Times New Roman" w:cs="Times New Roman"/>
          <w:b/>
          <w:sz w:val="24"/>
          <w:szCs w:val="24"/>
        </w:rPr>
        <w:t>7.4 PLS analysis</w:t>
      </w:r>
    </w:p>
    <w:p w14:paraId="3E3EE53E" w14:textId="732036E4" w:rsidR="00DD222A" w:rsidRPr="00462A86" w:rsidRDefault="00442922" w:rsidP="00DD222A">
      <w:pPr>
        <w:spacing w:line="360" w:lineRule="auto"/>
        <w:rPr>
          <w:rFonts w:ascii="Times New Roman" w:hAnsi="Times New Roman" w:cs="Times New Roman"/>
          <w:sz w:val="24"/>
          <w:szCs w:val="24"/>
        </w:rPr>
      </w:pPr>
      <w:r w:rsidRPr="00462A86">
        <w:rPr>
          <w:rFonts w:ascii="Times New Roman" w:hAnsi="Times New Roman" w:cs="Times New Roman"/>
          <w:sz w:val="24"/>
          <w:szCs w:val="24"/>
        </w:rPr>
        <w:t>The analysis in PLS-SEM is divided into 2 stages: measurement model and structural model. The different measures and quality criteria are shown in the table 7.8 below, which are then explained in the following section.</w:t>
      </w:r>
    </w:p>
    <w:tbl>
      <w:tblPr>
        <w:tblStyle w:val="TableGrid"/>
        <w:tblW w:w="0" w:type="auto"/>
        <w:tblLook w:val="04A0" w:firstRow="1" w:lastRow="0" w:firstColumn="1" w:lastColumn="0" w:noHBand="0" w:noVBand="1"/>
      </w:tblPr>
      <w:tblGrid>
        <w:gridCol w:w="4371"/>
        <w:gridCol w:w="4371"/>
      </w:tblGrid>
      <w:tr w:rsidR="00442922" w:rsidRPr="00462A86" w14:paraId="1E8A10A0" w14:textId="77777777" w:rsidTr="00E941FD">
        <w:trPr>
          <w:trHeight w:val="506"/>
        </w:trPr>
        <w:tc>
          <w:tcPr>
            <w:tcW w:w="8742" w:type="dxa"/>
            <w:gridSpan w:val="2"/>
          </w:tcPr>
          <w:p w14:paraId="2907C753" w14:textId="77777777" w:rsidR="00442922" w:rsidRPr="00462A86" w:rsidRDefault="00442922" w:rsidP="00E941FD">
            <w:pPr>
              <w:jc w:val="center"/>
              <w:rPr>
                <w:rFonts w:ascii="Times New Roman" w:hAnsi="Times New Roman" w:cs="Times New Roman"/>
                <w:b/>
                <w:bCs/>
              </w:rPr>
            </w:pPr>
          </w:p>
          <w:p w14:paraId="2A767C44" w14:textId="77777777" w:rsidR="00442922" w:rsidRPr="00462A86" w:rsidRDefault="00442922" w:rsidP="00E941FD">
            <w:pPr>
              <w:jc w:val="center"/>
              <w:rPr>
                <w:rFonts w:ascii="Times New Roman" w:hAnsi="Times New Roman" w:cs="Times New Roman"/>
                <w:b/>
                <w:bCs/>
              </w:rPr>
            </w:pPr>
            <w:r w:rsidRPr="00462A86">
              <w:rPr>
                <w:rFonts w:ascii="Times New Roman" w:hAnsi="Times New Roman" w:cs="Times New Roman"/>
                <w:b/>
                <w:bCs/>
              </w:rPr>
              <w:t>Stage 1:Evaluation of the Measurement Models</w:t>
            </w:r>
          </w:p>
        </w:tc>
      </w:tr>
      <w:tr w:rsidR="00442922" w:rsidRPr="00462A86" w14:paraId="6480844B" w14:textId="77777777" w:rsidTr="00ED2BC7">
        <w:trPr>
          <w:trHeight w:val="670"/>
        </w:trPr>
        <w:tc>
          <w:tcPr>
            <w:tcW w:w="4371" w:type="dxa"/>
          </w:tcPr>
          <w:p w14:paraId="31AC8E63" w14:textId="77777777" w:rsidR="00442922" w:rsidRPr="00462A86" w:rsidRDefault="00442922" w:rsidP="00E941FD">
            <w:pPr>
              <w:rPr>
                <w:rFonts w:ascii="Times New Roman" w:hAnsi="Times New Roman" w:cs="Times New Roman"/>
                <w:b/>
                <w:bCs/>
              </w:rPr>
            </w:pPr>
            <w:r w:rsidRPr="00462A86">
              <w:rPr>
                <w:rFonts w:ascii="Times New Roman" w:hAnsi="Times New Roman" w:cs="Times New Roman"/>
                <w:b/>
                <w:bCs/>
              </w:rPr>
              <w:t>Stage 1 a:- Reflective Measurement Model</w:t>
            </w:r>
          </w:p>
        </w:tc>
        <w:tc>
          <w:tcPr>
            <w:tcW w:w="4371" w:type="dxa"/>
          </w:tcPr>
          <w:p w14:paraId="43DF31A6" w14:textId="77777777" w:rsidR="00442922" w:rsidRPr="00462A86" w:rsidRDefault="00442922" w:rsidP="00E941FD">
            <w:pPr>
              <w:rPr>
                <w:rFonts w:ascii="Times New Roman" w:hAnsi="Times New Roman" w:cs="Times New Roman"/>
                <w:b/>
                <w:bCs/>
              </w:rPr>
            </w:pPr>
            <w:r w:rsidRPr="00462A86">
              <w:rPr>
                <w:rFonts w:ascii="Times New Roman" w:hAnsi="Times New Roman" w:cs="Times New Roman"/>
                <w:b/>
                <w:bCs/>
              </w:rPr>
              <w:t>Stage 1b:- Formative Measurement Model</w:t>
            </w:r>
          </w:p>
        </w:tc>
      </w:tr>
      <w:tr w:rsidR="00442922" w:rsidRPr="00462A86" w14:paraId="25D4EFAE" w14:textId="77777777" w:rsidTr="00E941FD">
        <w:trPr>
          <w:trHeight w:val="285"/>
        </w:trPr>
        <w:tc>
          <w:tcPr>
            <w:tcW w:w="4371" w:type="dxa"/>
          </w:tcPr>
          <w:p w14:paraId="31602D07" w14:textId="77777777" w:rsidR="00442922" w:rsidRPr="00462A86" w:rsidRDefault="00442922" w:rsidP="00827F63">
            <w:pPr>
              <w:pStyle w:val="ListParagraph"/>
              <w:numPr>
                <w:ilvl w:val="0"/>
                <w:numId w:val="42"/>
              </w:numPr>
              <w:rPr>
                <w:rFonts w:ascii="Times New Roman" w:hAnsi="Times New Roman" w:cs="Times New Roman"/>
              </w:rPr>
            </w:pPr>
            <w:r w:rsidRPr="00462A86">
              <w:rPr>
                <w:rFonts w:ascii="Times New Roman" w:hAnsi="Times New Roman" w:cs="Times New Roman"/>
              </w:rPr>
              <w:t>Internal consistency (composite reliability)</w:t>
            </w:r>
          </w:p>
          <w:p w14:paraId="51AC4214" w14:textId="77777777" w:rsidR="00442922" w:rsidRPr="00462A86" w:rsidRDefault="00442922" w:rsidP="00827F63">
            <w:pPr>
              <w:pStyle w:val="ListParagraph"/>
              <w:numPr>
                <w:ilvl w:val="0"/>
                <w:numId w:val="42"/>
              </w:numPr>
              <w:rPr>
                <w:rFonts w:ascii="Times New Roman" w:hAnsi="Times New Roman" w:cs="Times New Roman"/>
              </w:rPr>
            </w:pPr>
            <w:r w:rsidRPr="00462A86">
              <w:rPr>
                <w:rFonts w:ascii="Times New Roman" w:hAnsi="Times New Roman" w:cs="Times New Roman"/>
              </w:rPr>
              <w:t>Indicator reliability(factor loading)</w:t>
            </w:r>
          </w:p>
          <w:p w14:paraId="586FDF9E" w14:textId="77777777" w:rsidR="00442922" w:rsidRPr="00462A86" w:rsidRDefault="00442922" w:rsidP="00827F63">
            <w:pPr>
              <w:pStyle w:val="ListParagraph"/>
              <w:numPr>
                <w:ilvl w:val="0"/>
                <w:numId w:val="42"/>
              </w:numPr>
              <w:rPr>
                <w:rFonts w:ascii="Times New Roman" w:hAnsi="Times New Roman" w:cs="Times New Roman"/>
              </w:rPr>
            </w:pPr>
            <w:r w:rsidRPr="00462A86">
              <w:rPr>
                <w:rFonts w:ascii="Times New Roman" w:hAnsi="Times New Roman" w:cs="Times New Roman"/>
              </w:rPr>
              <w:t>Convergent validity (average variance extracted)</w:t>
            </w:r>
          </w:p>
          <w:p w14:paraId="56E28EE2" w14:textId="06E1BBB4" w:rsidR="00442922" w:rsidRPr="00462A86" w:rsidRDefault="00442922" w:rsidP="00827F63">
            <w:pPr>
              <w:pStyle w:val="ListParagraph"/>
              <w:numPr>
                <w:ilvl w:val="0"/>
                <w:numId w:val="42"/>
              </w:numPr>
              <w:rPr>
                <w:rFonts w:ascii="Times New Roman" w:hAnsi="Times New Roman" w:cs="Times New Roman"/>
              </w:rPr>
            </w:pPr>
            <w:r w:rsidRPr="00462A86">
              <w:rPr>
                <w:rFonts w:ascii="Times New Roman" w:hAnsi="Times New Roman" w:cs="Times New Roman"/>
              </w:rPr>
              <w:t>Discriminant validity (cross loading,</w:t>
            </w:r>
            <w:r w:rsidR="005106B8" w:rsidRPr="00462A86">
              <w:rPr>
                <w:rFonts w:ascii="Times New Roman" w:hAnsi="Times New Roman" w:cs="Times New Roman"/>
              </w:rPr>
              <w:t xml:space="preserve"> </w:t>
            </w:r>
            <w:r w:rsidRPr="00462A86">
              <w:rPr>
                <w:rFonts w:ascii="Times New Roman" w:hAnsi="Times New Roman" w:cs="Times New Roman"/>
              </w:rPr>
              <w:t>Fronell Larcker, HTMT)</w:t>
            </w:r>
          </w:p>
          <w:p w14:paraId="4C904FD0" w14:textId="77777777" w:rsidR="00442922" w:rsidRPr="00462A86" w:rsidRDefault="00442922" w:rsidP="00E941FD">
            <w:pPr>
              <w:rPr>
                <w:rFonts w:ascii="Times New Roman" w:hAnsi="Times New Roman" w:cs="Times New Roman"/>
              </w:rPr>
            </w:pPr>
          </w:p>
        </w:tc>
        <w:tc>
          <w:tcPr>
            <w:tcW w:w="4371" w:type="dxa"/>
          </w:tcPr>
          <w:p w14:paraId="5752C4FD" w14:textId="77777777" w:rsidR="00442922" w:rsidRPr="00462A86" w:rsidRDefault="00442922" w:rsidP="00827F63">
            <w:pPr>
              <w:pStyle w:val="ListParagraph"/>
              <w:numPr>
                <w:ilvl w:val="0"/>
                <w:numId w:val="42"/>
              </w:numPr>
              <w:rPr>
                <w:rFonts w:ascii="Times New Roman" w:hAnsi="Times New Roman" w:cs="Times New Roman"/>
              </w:rPr>
            </w:pPr>
            <w:r w:rsidRPr="00462A86">
              <w:rPr>
                <w:rFonts w:ascii="Times New Roman" w:hAnsi="Times New Roman" w:cs="Times New Roman"/>
              </w:rPr>
              <w:t>Convergent validity (average variance extracted)</w:t>
            </w:r>
          </w:p>
          <w:p w14:paraId="1D5C035E" w14:textId="77777777" w:rsidR="00442922" w:rsidRPr="00462A86" w:rsidRDefault="00442922" w:rsidP="00827F63">
            <w:pPr>
              <w:pStyle w:val="ListParagraph"/>
              <w:numPr>
                <w:ilvl w:val="0"/>
                <w:numId w:val="42"/>
              </w:numPr>
              <w:rPr>
                <w:rFonts w:ascii="Times New Roman" w:hAnsi="Times New Roman" w:cs="Times New Roman"/>
              </w:rPr>
            </w:pPr>
            <w:r w:rsidRPr="00462A86">
              <w:rPr>
                <w:rFonts w:ascii="Times New Roman" w:hAnsi="Times New Roman" w:cs="Times New Roman"/>
              </w:rPr>
              <w:t>Collinearity among indicators(VIF)</w:t>
            </w:r>
          </w:p>
          <w:p w14:paraId="6DF9DE60" w14:textId="77777777" w:rsidR="00442922" w:rsidRPr="00462A86" w:rsidRDefault="00442922" w:rsidP="00827F63">
            <w:pPr>
              <w:pStyle w:val="ListParagraph"/>
              <w:numPr>
                <w:ilvl w:val="0"/>
                <w:numId w:val="42"/>
              </w:numPr>
              <w:rPr>
                <w:rFonts w:ascii="Times New Roman" w:hAnsi="Times New Roman" w:cs="Times New Roman"/>
              </w:rPr>
            </w:pPr>
            <w:r w:rsidRPr="00462A86">
              <w:rPr>
                <w:rFonts w:ascii="Times New Roman" w:hAnsi="Times New Roman" w:cs="Times New Roman"/>
              </w:rPr>
              <w:t>Significance and relevance of outer weights</w:t>
            </w:r>
          </w:p>
        </w:tc>
      </w:tr>
      <w:tr w:rsidR="00442922" w:rsidRPr="00462A86" w14:paraId="747A38A4" w14:textId="77777777" w:rsidTr="00E941FD">
        <w:trPr>
          <w:trHeight w:val="285"/>
        </w:trPr>
        <w:tc>
          <w:tcPr>
            <w:tcW w:w="8742" w:type="dxa"/>
            <w:gridSpan w:val="2"/>
          </w:tcPr>
          <w:p w14:paraId="74FBA1C7" w14:textId="77777777" w:rsidR="00442922" w:rsidRPr="00462A86" w:rsidRDefault="00442922" w:rsidP="00E941FD">
            <w:pPr>
              <w:jc w:val="center"/>
              <w:rPr>
                <w:rFonts w:ascii="Times New Roman" w:hAnsi="Times New Roman" w:cs="Times New Roman"/>
                <w:b/>
                <w:bCs/>
              </w:rPr>
            </w:pPr>
            <w:r w:rsidRPr="00462A86">
              <w:rPr>
                <w:rFonts w:ascii="Times New Roman" w:hAnsi="Times New Roman" w:cs="Times New Roman"/>
                <w:b/>
                <w:bCs/>
              </w:rPr>
              <w:t>Stage 2:Evaluation of the Structural Models</w:t>
            </w:r>
          </w:p>
        </w:tc>
      </w:tr>
      <w:tr w:rsidR="00442922" w:rsidRPr="00462A86" w14:paraId="147C41E7" w14:textId="77777777" w:rsidTr="00E941FD">
        <w:trPr>
          <w:trHeight w:val="285"/>
        </w:trPr>
        <w:tc>
          <w:tcPr>
            <w:tcW w:w="8742" w:type="dxa"/>
            <w:gridSpan w:val="2"/>
          </w:tcPr>
          <w:p w14:paraId="0FDBD468" w14:textId="77777777" w:rsidR="00442922" w:rsidRPr="00462A86" w:rsidRDefault="00442922" w:rsidP="00827F63">
            <w:pPr>
              <w:pStyle w:val="ListParagraph"/>
              <w:numPr>
                <w:ilvl w:val="0"/>
                <w:numId w:val="43"/>
              </w:numPr>
              <w:rPr>
                <w:rFonts w:ascii="Times New Roman" w:hAnsi="Times New Roman" w:cs="Times New Roman"/>
              </w:rPr>
            </w:pPr>
            <w:r w:rsidRPr="00462A86">
              <w:rPr>
                <w:rFonts w:ascii="Times New Roman" w:hAnsi="Times New Roman" w:cs="Times New Roman"/>
              </w:rPr>
              <w:t>Coefficients of determination (R</w:t>
            </w:r>
            <w:r w:rsidRPr="00462A86">
              <w:rPr>
                <w:rFonts w:ascii="Times New Roman" w:hAnsi="Times New Roman" w:cs="Times New Roman"/>
                <w:vertAlign w:val="superscript"/>
              </w:rPr>
              <w:t>2</w:t>
            </w:r>
            <w:r w:rsidRPr="00462A86">
              <w:rPr>
                <w:rFonts w:ascii="Times New Roman" w:hAnsi="Times New Roman" w:cs="Times New Roman"/>
              </w:rPr>
              <w:t>)</w:t>
            </w:r>
          </w:p>
          <w:p w14:paraId="7F7051C0" w14:textId="77777777" w:rsidR="00442922" w:rsidRPr="00462A86" w:rsidRDefault="00442922" w:rsidP="00827F63">
            <w:pPr>
              <w:pStyle w:val="ListParagraph"/>
              <w:numPr>
                <w:ilvl w:val="0"/>
                <w:numId w:val="43"/>
              </w:numPr>
              <w:rPr>
                <w:rFonts w:ascii="Times New Roman" w:hAnsi="Times New Roman" w:cs="Times New Roman"/>
              </w:rPr>
            </w:pPr>
            <w:r w:rsidRPr="00462A86">
              <w:rPr>
                <w:rFonts w:ascii="Times New Roman" w:hAnsi="Times New Roman" w:cs="Times New Roman"/>
              </w:rPr>
              <w:t>Predictive relevance (Q</w:t>
            </w:r>
            <w:r w:rsidRPr="00462A86">
              <w:rPr>
                <w:rFonts w:ascii="Times New Roman" w:hAnsi="Times New Roman" w:cs="Times New Roman"/>
                <w:vertAlign w:val="superscript"/>
              </w:rPr>
              <w:t>2</w:t>
            </w:r>
            <w:r w:rsidRPr="00462A86">
              <w:rPr>
                <w:rFonts w:ascii="Times New Roman" w:hAnsi="Times New Roman" w:cs="Times New Roman"/>
              </w:rPr>
              <w:t>)</w:t>
            </w:r>
          </w:p>
          <w:p w14:paraId="12FD26E4" w14:textId="77777777" w:rsidR="00442922" w:rsidRPr="00462A86" w:rsidRDefault="00442922" w:rsidP="00827F63">
            <w:pPr>
              <w:pStyle w:val="ListParagraph"/>
              <w:numPr>
                <w:ilvl w:val="0"/>
                <w:numId w:val="43"/>
              </w:numPr>
              <w:rPr>
                <w:rFonts w:ascii="Times New Roman" w:hAnsi="Times New Roman" w:cs="Times New Roman"/>
              </w:rPr>
            </w:pPr>
            <w:r w:rsidRPr="00462A86">
              <w:rPr>
                <w:rFonts w:ascii="Times New Roman" w:hAnsi="Times New Roman" w:cs="Times New Roman"/>
              </w:rPr>
              <w:t>Size and significance of path coefficient</w:t>
            </w:r>
          </w:p>
          <w:p w14:paraId="14C9C149" w14:textId="77777777" w:rsidR="00442922" w:rsidRPr="00462A86" w:rsidRDefault="00442922" w:rsidP="00827F63">
            <w:pPr>
              <w:pStyle w:val="ListParagraph"/>
              <w:numPr>
                <w:ilvl w:val="0"/>
                <w:numId w:val="43"/>
              </w:numPr>
              <w:rPr>
                <w:rFonts w:ascii="Times New Roman" w:hAnsi="Times New Roman" w:cs="Times New Roman"/>
              </w:rPr>
            </w:pPr>
            <w:r w:rsidRPr="00462A86">
              <w:rPr>
                <w:rFonts w:ascii="Times New Roman" w:hAnsi="Times New Roman" w:cs="Times New Roman"/>
              </w:rPr>
              <w:t>f</w:t>
            </w:r>
            <w:r w:rsidRPr="00462A86">
              <w:rPr>
                <w:rFonts w:ascii="Times New Roman" w:hAnsi="Times New Roman" w:cs="Times New Roman"/>
                <w:vertAlign w:val="superscript"/>
              </w:rPr>
              <w:t>2</w:t>
            </w:r>
            <w:r w:rsidRPr="00462A86">
              <w:rPr>
                <w:rFonts w:ascii="Times New Roman" w:hAnsi="Times New Roman" w:cs="Times New Roman"/>
              </w:rPr>
              <w:t xml:space="preserve"> effect sizes</w:t>
            </w:r>
          </w:p>
          <w:p w14:paraId="1B08D9CD" w14:textId="77777777" w:rsidR="00442922" w:rsidRPr="00462A86" w:rsidRDefault="00442922" w:rsidP="00827F63">
            <w:pPr>
              <w:pStyle w:val="ListParagraph"/>
              <w:numPr>
                <w:ilvl w:val="0"/>
                <w:numId w:val="43"/>
              </w:numPr>
              <w:rPr>
                <w:rFonts w:ascii="Times New Roman" w:hAnsi="Times New Roman" w:cs="Times New Roman"/>
              </w:rPr>
            </w:pPr>
            <w:r w:rsidRPr="00462A86">
              <w:rPr>
                <w:rFonts w:ascii="Times New Roman" w:hAnsi="Times New Roman" w:cs="Times New Roman"/>
              </w:rPr>
              <w:t>q</w:t>
            </w:r>
            <w:r w:rsidRPr="00462A86">
              <w:rPr>
                <w:rFonts w:ascii="Times New Roman" w:hAnsi="Times New Roman" w:cs="Times New Roman"/>
                <w:vertAlign w:val="superscript"/>
              </w:rPr>
              <w:t>2</w:t>
            </w:r>
            <w:r w:rsidRPr="00462A86">
              <w:rPr>
                <w:rFonts w:ascii="Times New Roman" w:hAnsi="Times New Roman" w:cs="Times New Roman"/>
              </w:rPr>
              <w:t xml:space="preserve"> effect sizes</w:t>
            </w:r>
          </w:p>
          <w:p w14:paraId="3D983D81" w14:textId="77777777" w:rsidR="00442922" w:rsidRPr="00462A86" w:rsidRDefault="00442922" w:rsidP="00E941FD">
            <w:pPr>
              <w:rPr>
                <w:rFonts w:ascii="Times New Roman" w:hAnsi="Times New Roman" w:cs="Times New Roman"/>
                <w:b/>
                <w:bCs/>
              </w:rPr>
            </w:pPr>
          </w:p>
        </w:tc>
      </w:tr>
    </w:tbl>
    <w:p w14:paraId="3483F00A" w14:textId="77777777" w:rsidR="00ED2BC7" w:rsidRPr="00462A86" w:rsidRDefault="00442922" w:rsidP="00ED2BC7">
      <w:pPr>
        <w:rPr>
          <w:rFonts w:ascii="Times New Roman" w:hAnsi="Times New Roman" w:cs="Times New Roman"/>
          <w:bCs/>
          <w:sz w:val="24"/>
          <w:szCs w:val="24"/>
        </w:rPr>
      </w:pPr>
      <w:r w:rsidRPr="00462A86">
        <w:rPr>
          <w:rFonts w:ascii="Times New Roman" w:hAnsi="Times New Roman" w:cs="Times New Roman"/>
          <w:bCs/>
          <w:sz w:val="24"/>
          <w:szCs w:val="24"/>
        </w:rPr>
        <w:t>Table 7.8:- Systematic</w:t>
      </w:r>
      <w:r w:rsidR="00BF4082" w:rsidRPr="00462A86">
        <w:rPr>
          <w:rFonts w:ascii="Times New Roman" w:hAnsi="Times New Roman" w:cs="Times New Roman"/>
          <w:bCs/>
          <w:sz w:val="24"/>
          <w:szCs w:val="24"/>
        </w:rPr>
        <w:t xml:space="preserve"> Evaluation of PLS-SEM Results, adopted from </w:t>
      </w:r>
      <w:r w:rsidRPr="00462A86">
        <w:rPr>
          <w:rFonts w:ascii="Times New Roman" w:hAnsi="Times New Roman" w:cs="Times New Roman"/>
          <w:bCs/>
          <w:sz w:val="24"/>
          <w:szCs w:val="24"/>
        </w:rPr>
        <w:t>Hair et al., 2014</w:t>
      </w:r>
    </w:p>
    <w:p w14:paraId="5BE3EB90" w14:textId="554C70BE" w:rsidR="00DD222A" w:rsidRPr="00462A86" w:rsidRDefault="00442922" w:rsidP="00ED2BC7">
      <w:pPr>
        <w:rPr>
          <w:rFonts w:ascii="Times New Roman" w:hAnsi="Times New Roman" w:cs="Times New Roman"/>
          <w:bCs/>
          <w:sz w:val="24"/>
          <w:szCs w:val="24"/>
        </w:rPr>
      </w:pPr>
      <w:r w:rsidRPr="00462A86">
        <w:rPr>
          <w:rFonts w:ascii="Times New Roman" w:hAnsi="Times New Roman" w:cs="Times New Roman"/>
          <w:b/>
          <w:sz w:val="24"/>
          <w:szCs w:val="24"/>
        </w:rPr>
        <w:t xml:space="preserve">7.4.1 Measurement model analysis of </w:t>
      </w:r>
      <w:r w:rsidR="00D86E2B" w:rsidRPr="00462A86">
        <w:rPr>
          <w:rFonts w:ascii="Times New Roman" w:hAnsi="Times New Roman" w:cs="Times New Roman"/>
          <w:b/>
          <w:sz w:val="24"/>
          <w:szCs w:val="24"/>
        </w:rPr>
        <w:t>group 1</w:t>
      </w:r>
      <w:r w:rsidRPr="00462A86">
        <w:rPr>
          <w:rFonts w:ascii="Times New Roman" w:hAnsi="Times New Roman" w:cs="Times New Roman"/>
          <w:b/>
          <w:sz w:val="24"/>
          <w:szCs w:val="24"/>
        </w:rPr>
        <w:t xml:space="preserve"> and </w:t>
      </w:r>
      <w:r w:rsidR="00D86E2B" w:rsidRPr="00462A86">
        <w:rPr>
          <w:rFonts w:ascii="Times New Roman" w:hAnsi="Times New Roman" w:cs="Times New Roman"/>
          <w:b/>
          <w:sz w:val="24"/>
          <w:szCs w:val="24"/>
        </w:rPr>
        <w:t>group 2</w:t>
      </w:r>
      <w:r w:rsidRPr="00462A86">
        <w:rPr>
          <w:rFonts w:ascii="Times New Roman" w:hAnsi="Times New Roman" w:cs="Times New Roman"/>
          <w:b/>
          <w:sz w:val="24"/>
          <w:szCs w:val="24"/>
        </w:rPr>
        <w:t xml:space="preserve"> </w:t>
      </w:r>
    </w:p>
    <w:p w14:paraId="5ABC6742" w14:textId="2EDB4E68" w:rsidR="00442922" w:rsidRPr="00462A86" w:rsidRDefault="00442922" w:rsidP="00DD222A">
      <w:pPr>
        <w:spacing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A PLS path modelling application software; SMARTPLS3.2 was used to build and test the path model for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After the model had been properly built in the SmartPLS 3.2 software, essential statistics were estimated by running a PLS algorithm (300 maximum iteration, standardized values and path weighting scheme with stop criteria of 10^-7.). This process gives the required output to analyse the suitability of the measurement model before proceeding towards analysing the relations between the latent variables </w:t>
      </w:r>
      <w:r w:rsidR="005106B8" w:rsidRPr="00462A86">
        <w:rPr>
          <w:rFonts w:ascii="Times New Roman" w:hAnsi="Times New Roman" w:cs="Times New Roman"/>
          <w:sz w:val="24"/>
          <w:szCs w:val="24"/>
        </w:rPr>
        <w:t>i.e.</w:t>
      </w:r>
      <w:r w:rsidRPr="00462A86">
        <w:rPr>
          <w:rFonts w:ascii="Times New Roman" w:hAnsi="Times New Roman" w:cs="Times New Roman"/>
          <w:sz w:val="24"/>
          <w:szCs w:val="24"/>
        </w:rPr>
        <w:t xml:space="preserve"> structural (inner) model. </w:t>
      </w:r>
    </w:p>
    <w:p w14:paraId="05881CA8" w14:textId="77777777"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t>Reflective measurement model</w:t>
      </w:r>
      <w:r w:rsidRPr="00462A86">
        <w:rPr>
          <w:rFonts w:ascii="Times New Roman" w:hAnsi="Times New Roman" w:cs="Times New Roman"/>
          <w:sz w:val="24"/>
          <w:szCs w:val="24"/>
        </w:rPr>
        <w:t xml:space="preserve"> is a type of measurement model setup in which measures represent the effects (or manifestations) of an underlying construct. Causality is from the </w:t>
      </w:r>
      <w:r w:rsidRPr="00462A86">
        <w:rPr>
          <w:rFonts w:ascii="Times New Roman" w:hAnsi="Times New Roman" w:cs="Times New Roman"/>
          <w:sz w:val="24"/>
          <w:szCs w:val="24"/>
        </w:rPr>
        <w:lastRenderedPageBreak/>
        <w:t>construct to its measures (indicators) (Hair et al, 2014). Hair et al, (2014) described that the reflective measurement models are assessed on their internal consistency reliability and validity. The specific measures include the composite reliability (as a means to assess the internal consistency reliability), convergent validity, and discriminant validity.</w:t>
      </w:r>
    </w:p>
    <w:p w14:paraId="51C00C48" w14:textId="77777777"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p>
    <w:p w14:paraId="647084FA" w14:textId="531763DE" w:rsidR="000F4D9B"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assessment of the reflective measurement model for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models are being described in the following section</w:t>
      </w:r>
    </w:p>
    <w:p w14:paraId="1ECD4F7B" w14:textId="77777777" w:rsidR="00164238" w:rsidRPr="00462A86" w:rsidRDefault="00164238" w:rsidP="000F4D9B">
      <w:pPr>
        <w:autoSpaceDE w:val="0"/>
        <w:autoSpaceDN w:val="0"/>
        <w:adjustRightInd w:val="0"/>
        <w:spacing w:after="0" w:line="360" w:lineRule="auto"/>
        <w:jc w:val="both"/>
        <w:rPr>
          <w:rFonts w:ascii="Times New Roman" w:hAnsi="Times New Roman" w:cs="Times New Roman"/>
          <w:sz w:val="24"/>
          <w:szCs w:val="24"/>
        </w:rPr>
      </w:pPr>
    </w:p>
    <w:p w14:paraId="55F41988" w14:textId="4BAA4C14"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7.4.1.1 Data reduction and i</w:t>
      </w:r>
      <w:r w:rsidR="00F267C4" w:rsidRPr="00462A86">
        <w:rPr>
          <w:rFonts w:ascii="Times New Roman" w:hAnsi="Times New Roman" w:cs="Times New Roman"/>
          <w:b/>
          <w:sz w:val="24"/>
          <w:szCs w:val="24"/>
        </w:rPr>
        <w:t>ndicator reliability</w:t>
      </w:r>
    </w:p>
    <w:p w14:paraId="3E8038A3" w14:textId="67636281"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To assess the reliability of the reflective indicators, outer loadings were assessed. </w:t>
      </w:r>
      <w:r w:rsidR="00833E87" w:rsidRPr="00462A86">
        <w:rPr>
          <w:rFonts w:ascii="Times New Roman" w:hAnsi="Times New Roman" w:cs="Times New Roman"/>
          <w:sz w:val="24"/>
          <w:szCs w:val="24"/>
        </w:rPr>
        <w:t>According to</w:t>
      </w:r>
      <w:r w:rsidRPr="00462A86">
        <w:rPr>
          <w:rFonts w:ascii="Times New Roman" w:hAnsi="Times New Roman" w:cs="Times New Roman"/>
          <w:sz w:val="24"/>
          <w:szCs w:val="24"/>
        </w:rPr>
        <w:t xml:space="preserve"> Hair et al.(2014) outer loading</w:t>
      </w:r>
      <w:r w:rsidR="00833E87" w:rsidRPr="00462A86">
        <w:rPr>
          <w:rFonts w:ascii="Times New Roman" w:hAnsi="Times New Roman" w:cs="Times New Roman"/>
          <w:sz w:val="24"/>
          <w:szCs w:val="24"/>
        </w:rPr>
        <w:t xml:space="preserve"> of 0.70 and above is the benchmark, but since it is</w:t>
      </w:r>
      <w:r w:rsidRPr="00462A86">
        <w:rPr>
          <w:rFonts w:ascii="Times New Roman" w:hAnsi="Times New Roman" w:cs="Times New Roman"/>
          <w:sz w:val="24"/>
          <w:szCs w:val="24"/>
        </w:rPr>
        <w:t xml:space="preserve"> common to observe weaker outer loadings in social science studies, especially when newly developed </w:t>
      </w:r>
      <w:r w:rsidR="00833E87" w:rsidRPr="00462A86">
        <w:rPr>
          <w:rFonts w:ascii="Times New Roman" w:hAnsi="Times New Roman" w:cs="Times New Roman"/>
          <w:sz w:val="24"/>
          <w:szCs w:val="24"/>
        </w:rPr>
        <w:t xml:space="preserve">scales are used (Hulland, 1999), </w:t>
      </w:r>
      <w:r w:rsidRPr="00462A86">
        <w:rPr>
          <w:rFonts w:ascii="Times New Roman" w:hAnsi="Times New Roman" w:cs="Times New Roman"/>
          <w:sz w:val="24"/>
          <w:szCs w:val="24"/>
        </w:rPr>
        <w:t xml:space="preserve">Hair et al.(2011) </w:t>
      </w:r>
      <w:r w:rsidR="00833E87" w:rsidRPr="00462A86">
        <w:rPr>
          <w:rFonts w:ascii="Times New Roman" w:hAnsi="Times New Roman" w:cs="Times New Roman"/>
          <w:sz w:val="24"/>
          <w:szCs w:val="24"/>
        </w:rPr>
        <w:t>advised considering</w:t>
      </w:r>
      <w:r w:rsidRPr="00462A86">
        <w:rPr>
          <w:rFonts w:ascii="Times New Roman" w:hAnsi="Times New Roman" w:cs="Times New Roman"/>
          <w:sz w:val="24"/>
          <w:szCs w:val="24"/>
        </w:rPr>
        <w:t xml:space="preserve"> keeping indicators with outer loading between 0.40 and 0.70 if they have high content validity and contributing significantly to the construct and their deletion does not lead to significant increase in the composite reliability(CR) or the average variance extracted (AVE) of the construct.</w:t>
      </w:r>
    </w:p>
    <w:p w14:paraId="5809A07A" w14:textId="77777777" w:rsidR="00442922" w:rsidRPr="00462A86" w:rsidRDefault="00442922" w:rsidP="00DD222A">
      <w:pPr>
        <w:autoSpaceDE w:val="0"/>
        <w:autoSpaceDN w:val="0"/>
        <w:adjustRightInd w:val="0"/>
        <w:spacing w:after="0" w:line="360" w:lineRule="auto"/>
        <w:jc w:val="both"/>
        <w:rPr>
          <w:rFonts w:ascii="Times New Roman" w:hAnsi="Times New Roman" w:cs="Times New Roman"/>
          <w:sz w:val="24"/>
          <w:szCs w:val="24"/>
        </w:rPr>
      </w:pPr>
    </w:p>
    <w:p w14:paraId="307BA0CA" w14:textId="3593C25F" w:rsidR="00442922" w:rsidRPr="00462A86" w:rsidRDefault="00442922" w:rsidP="00ED2BC7">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Since this study used a few new developed scales and old validated scales, several items were used in the original questionnaire. This process was also used to extract the most reliable items for the constructs and as a data reduction method as well. The algorithm resulted in loadings </w:t>
      </w:r>
      <w:r w:rsidR="00833E87" w:rsidRPr="00462A86">
        <w:rPr>
          <w:rFonts w:ascii="Times New Roman" w:hAnsi="Times New Roman" w:cs="Times New Roman"/>
          <w:sz w:val="24"/>
          <w:szCs w:val="24"/>
        </w:rPr>
        <w:t>in</w:t>
      </w:r>
      <w:r w:rsidRPr="00462A86">
        <w:rPr>
          <w:rFonts w:ascii="Times New Roman" w:hAnsi="Times New Roman" w:cs="Times New Roman"/>
          <w:sz w:val="24"/>
          <w:szCs w:val="24"/>
        </w:rPr>
        <w:t xml:space="preserve"> the range of 0.1 to 0.85. Items with loading lower than 0.4 were deleted. Items with loading above 0.7 were retained. </w:t>
      </w:r>
      <w:r w:rsidR="00833E87"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as can be seen in the table below, in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data, several items with loading less than 0.7 were retained for further analysis on the basis of their contribution towards the construct, and content validity. The items developed for this study were content val</w:t>
      </w:r>
      <w:r w:rsidR="00833E87" w:rsidRPr="00462A86">
        <w:rPr>
          <w:rFonts w:ascii="Times New Roman" w:hAnsi="Times New Roman" w:cs="Times New Roman"/>
          <w:sz w:val="24"/>
          <w:szCs w:val="24"/>
        </w:rPr>
        <w:t xml:space="preserve">idated by 9 academic experts in the </w:t>
      </w:r>
      <w:r w:rsidRPr="00462A86">
        <w:rPr>
          <w:rFonts w:ascii="Times New Roman" w:hAnsi="Times New Roman" w:cs="Times New Roman"/>
          <w:sz w:val="24"/>
          <w:szCs w:val="24"/>
        </w:rPr>
        <w:t>marketing subject area (see</w:t>
      </w:r>
      <w:r w:rsidR="00833E87" w:rsidRPr="00462A86">
        <w:rPr>
          <w:rFonts w:ascii="Times New Roman" w:hAnsi="Times New Roman" w:cs="Times New Roman"/>
          <w:sz w:val="24"/>
          <w:szCs w:val="24"/>
        </w:rPr>
        <w:t xml:space="preserve"> description of the process in C</w:t>
      </w:r>
      <w:r w:rsidRPr="00462A86">
        <w:rPr>
          <w:rFonts w:ascii="Times New Roman" w:hAnsi="Times New Roman" w:cs="Times New Roman"/>
          <w:sz w:val="24"/>
          <w:szCs w:val="24"/>
        </w:rPr>
        <w:t xml:space="preserve">hapter 6). </w:t>
      </w:r>
      <w:r w:rsidR="00833E87" w:rsidRPr="00462A86">
        <w:rPr>
          <w:rFonts w:ascii="Times New Roman" w:hAnsi="Times New Roman" w:cs="Times New Roman"/>
          <w:sz w:val="24"/>
          <w:szCs w:val="24"/>
        </w:rPr>
        <w:t>A</w:t>
      </w:r>
      <w:r w:rsidRPr="00462A86">
        <w:rPr>
          <w:rFonts w:ascii="Times New Roman" w:hAnsi="Times New Roman" w:cs="Times New Roman"/>
          <w:sz w:val="24"/>
          <w:szCs w:val="24"/>
        </w:rPr>
        <w:t xml:space="preserve"> detail description of the initial number of items and finally retained items </w:t>
      </w:r>
      <w:r w:rsidR="00833E87" w:rsidRPr="00462A86">
        <w:rPr>
          <w:rFonts w:ascii="Times New Roman" w:hAnsi="Times New Roman" w:cs="Times New Roman"/>
          <w:sz w:val="24"/>
          <w:szCs w:val="24"/>
        </w:rPr>
        <w:t xml:space="preserve">is </w:t>
      </w:r>
      <w:r w:rsidRPr="00462A86">
        <w:rPr>
          <w:rFonts w:ascii="Times New Roman" w:hAnsi="Times New Roman" w:cs="Times New Roman"/>
          <w:sz w:val="24"/>
          <w:szCs w:val="24"/>
        </w:rPr>
        <w:t>given in the table below.</w:t>
      </w:r>
    </w:p>
    <w:tbl>
      <w:tblPr>
        <w:tblStyle w:val="TableGrid"/>
        <w:tblW w:w="9606" w:type="dxa"/>
        <w:tblLayout w:type="fixed"/>
        <w:tblLook w:val="04A0" w:firstRow="1" w:lastRow="0" w:firstColumn="1" w:lastColumn="0" w:noHBand="0" w:noVBand="1"/>
      </w:tblPr>
      <w:tblGrid>
        <w:gridCol w:w="1384"/>
        <w:gridCol w:w="1134"/>
        <w:gridCol w:w="2126"/>
        <w:gridCol w:w="3969"/>
        <w:gridCol w:w="993"/>
      </w:tblGrid>
      <w:tr w:rsidR="00442922" w:rsidRPr="00462A86" w14:paraId="48AB928C" w14:textId="77777777" w:rsidTr="00E941FD">
        <w:trPr>
          <w:trHeight w:val="143"/>
        </w:trPr>
        <w:tc>
          <w:tcPr>
            <w:tcW w:w="1384" w:type="dxa"/>
          </w:tcPr>
          <w:p w14:paraId="11D43ABB"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Construct</w:t>
            </w:r>
          </w:p>
        </w:tc>
        <w:tc>
          <w:tcPr>
            <w:tcW w:w="1134" w:type="dxa"/>
          </w:tcPr>
          <w:p w14:paraId="15DDC724"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Initial no of indicators</w:t>
            </w:r>
          </w:p>
        </w:tc>
        <w:tc>
          <w:tcPr>
            <w:tcW w:w="2126" w:type="dxa"/>
          </w:tcPr>
          <w:p w14:paraId="782D742F"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 xml:space="preserve">Indicators retained </w:t>
            </w:r>
          </w:p>
        </w:tc>
        <w:tc>
          <w:tcPr>
            <w:tcW w:w="3969" w:type="dxa"/>
          </w:tcPr>
          <w:p w14:paraId="02CF338D"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 xml:space="preserve">Items of retained indicators </w:t>
            </w:r>
          </w:p>
          <w:p w14:paraId="61F96117" w14:textId="77777777" w:rsidR="00442922" w:rsidRPr="00462A86" w:rsidRDefault="00442922" w:rsidP="00E941FD">
            <w:pPr>
              <w:tabs>
                <w:tab w:val="left" w:pos="820"/>
                <w:tab w:val="center" w:pos="1805"/>
              </w:tabs>
              <w:rPr>
                <w:rFonts w:ascii="Times New Roman" w:hAnsi="Times New Roman" w:cs="Times New Roman"/>
                <w:b/>
                <w:sz w:val="20"/>
                <w:szCs w:val="20"/>
              </w:rPr>
            </w:pPr>
          </w:p>
        </w:tc>
        <w:tc>
          <w:tcPr>
            <w:tcW w:w="993" w:type="dxa"/>
          </w:tcPr>
          <w:p w14:paraId="370EAA64"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Outer Loading</w:t>
            </w:r>
          </w:p>
        </w:tc>
      </w:tr>
      <w:tr w:rsidR="00442922" w:rsidRPr="00462A86" w14:paraId="30C22793" w14:textId="77777777" w:rsidTr="00E941FD">
        <w:trPr>
          <w:trHeight w:val="143"/>
        </w:trPr>
        <w:tc>
          <w:tcPr>
            <w:tcW w:w="1384" w:type="dxa"/>
            <w:vMerge w:val="restart"/>
          </w:tcPr>
          <w:p w14:paraId="7921E4FD"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Level of learning from Green school program</w:t>
            </w:r>
          </w:p>
          <w:p w14:paraId="245ABFD6" w14:textId="77777777" w:rsidR="00442922" w:rsidRPr="00462A86" w:rsidRDefault="00442922" w:rsidP="00E941FD">
            <w:pPr>
              <w:rPr>
                <w:rFonts w:ascii="Times New Roman" w:hAnsi="Times New Roman" w:cs="Times New Roman"/>
                <w:sz w:val="18"/>
                <w:szCs w:val="18"/>
              </w:rPr>
            </w:pPr>
          </w:p>
          <w:p w14:paraId="487E4D62"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LLGSP_C</w:t>
            </w:r>
          </w:p>
        </w:tc>
        <w:tc>
          <w:tcPr>
            <w:tcW w:w="1134" w:type="dxa"/>
            <w:vMerge w:val="restart"/>
          </w:tcPr>
          <w:p w14:paraId="306B7DDF" w14:textId="77777777" w:rsidR="00442922" w:rsidRPr="00462A86" w:rsidRDefault="00442922" w:rsidP="00E941FD">
            <w:pPr>
              <w:rPr>
                <w:rFonts w:ascii="Times New Roman" w:hAnsi="Times New Roman" w:cs="Times New Roman"/>
                <w:bCs/>
                <w:color w:val="000000"/>
                <w:sz w:val="18"/>
                <w:szCs w:val="18"/>
              </w:rPr>
            </w:pPr>
          </w:p>
          <w:p w14:paraId="26C8A29D" w14:textId="77777777" w:rsidR="00442922" w:rsidRPr="00462A86" w:rsidRDefault="00442922" w:rsidP="00E941FD">
            <w:pPr>
              <w:rPr>
                <w:rFonts w:ascii="Times New Roman" w:hAnsi="Times New Roman" w:cs="Times New Roman"/>
                <w:bCs/>
                <w:color w:val="000000"/>
                <w:sz w:val="18"/>
                <w:szCs w:val="18"/>
              </w:rPr>
            </w:pPr>
          </w:p>
          <w:p w14:paraId="7A132943" w14:textId="77777777" w:rsidR="00442922" w:rsidRPr="00462A86" w:rsidRDefault="00442922" w:rsidP="00E941FD">
            <w:pPr>
              <w:rPr>
                <w:rFonts w:ascii="Times New Roman" w:hAnsi="Times New Roman" w:cs="Times New Roman"/>
                <w:bCs/>
                <w:color w:val="000000"/>
                <w:sz w:val="18"/>
                <w:szCs w:val="18"/>
              </w:rPr>
            </w:pPr>
          </w:p>
          <w:p w14:paraId="4C22F370" w14:textId="77777777" w:rsidR="00442922" w:rsidRPr="00462A86" w:rsidRDefault="00442922" w:rsidP="00E941FD">
            <w:pPr>
              <w:rPr>
                <w:rFonts w:ascii="Times New Roman" w:hAnsi="Times New Roman" w:cs="Times New Roman"/>
                <w:bCs/>
                <w:color w:val="000000"/>
                <w:sz w:val="18"/>
                <w:szCs w:val="18"/>
              </w:rPr>
            </w:pPr>
          </w:p>
          <w:p w14:paraId="73E1F284" w14:textId="77777777" w:rsidR="00442922" w:rsidRPr="00462A86" w:rsidRDefault="00442922" w:rsidP="00E941FD">
            <w:pPr>
              <w:rPr>
                <w:rFonts w:ascii="Times New Roman" w:hAnsi="Times New Roman" w:cs="Times New Roman"/>
                <w:bCs/>
                <w:color w:val="000000"/>
                <w:sz w:val="18"/>
                <w:szCs w:val="18"/>
              </w:rPr>
            </w:pPr>
          </w:p>
          <w:p w14:paraId="3E21A232" w14:textId="77777777" w:rsidR="00442922" w:rsidRPr="00462A86" w:rsidRDefault="00442922" w:rsidP="00E941FD">
            <w:pPr>
              <w:rPr>
                <w:rFonts w:ascii="Times New Roman" w:hAnsi="Times New Roman" w:cs="Times New Roman"/>
                <w:bCs/>
                <w:color w:val="000000"/>
                <w:sz w:val="18"/>
                <w:szCs w:val="18"/>
              </w:rPr>
            </w:pPr>
          </w:p>
          <w:p w14:paraId="2B5835E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12</w:t>
            </w:r>
          </w:p>
        </w:tc>
        <w:tc>
          <w:tcPr>
            <w:tcW w:w="2126" w:type="dxa"/>
            <w:vAlign w:val="bottom"/>
          </w:tcPr>
          <w:p w14:paraId="72189B4F"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LL_GSP_2</w:t>
            </w:r>
          </w:p>
        </w:tc>
        <w:tc>
          <w:tcPr>
            <w:tcW w:w="3969" w:type="dxa"/>
            <w:vAlign w:val="center"/>
          </w:tcPr>
          <w:p w14:paraId="350B0EF9"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learnt about the impact of our actions on the environment from Eco-School program.</w:t>
            </w:r>
          </w:p>
        </w:tc>
        <w:tc>
          <w:tcPr>
            <w:tcW w:w="993" w:type="dxa"/>
            <w:vAlign w:val="bottom"/>
          </w:tcPr>
          <w:p w14:paraId="044A483E"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0.799</w:t>
            </w:r>
          </w:p>
        </w:tc>
      </w:tr>
      <w:tr w:rsidR="00442922" w:rsidRPr="00462A86" w14:paraId="045C817E" w14:textId="77777777" w:rsidTr="00E941FD">
        <w:trPr>
          <w:trHeight w:val="143"/>
        </w:trPr>
        <w:tc>
          <w:tcPr>
            <w:tcW w:w="1384" w:type="dxa"/>
            <w:vMerge/>
          </w:tcPr>
          <w:p w14:paraId="2374FCF5" w14:textId="77777777" w:rsidR="00442922" w:rsidRPr="00462A86" w:rsidRDefault="00442922" w:rsidP="00E941FD">
            <w:pPr>
              <w:rPr>
                <w:rFonts w:ascii="Times New Roman" w:hAnsi="Times New Roman" w:cs="Times New Roman"/>
                <w:sz w:val="18"/>
                <w:szCs w:val="18"/>
              </w:rPr>
            </w:pPr>
          </w:p>
        </w:tc>
        <w:tc>
          <w:tcPr>
            <w:tcW w:w="1134" w:type="dxa"/>
            <w:vMerge/>
          </w:tcPr>
          <w:p w14:paraId="5A191294"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EEA8DD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LL_GSP_3</w:t>
            </w:r>
          </w:p>
        </w:tc>
        <w:tc>
          <w:tcPr>
            <w:tcW w:w="3969" w:type="dxa"/>
            <w:vAlign w:val="center"/>
          </w:tcPr>
          <w:p w14:paraId="5750FF72"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am now more aware about environmental issues.</w:t>
            </w:r>
          </w:p>
        </w:tc>
        <w:tc>
          <w:tcPr>
            <w:tcW w:w="993" w:type="dxa"/>
            <w:vAlign w:val="bottom"/>
          </w:tcPr>
          <w:p w14:paraId="5964A00A"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0.747</w:t>
            </w:r>
          </w:p>
        </w:tc>
      </w:tr>
      <w:tr w:rsidR="00442922" w:rsidRPr="00462A86" w14:paraId="351685AA" w14:textId="77777777" w:rsidTr="00E941FD">
        <w:trPr>
          <w:trHeight w:val="143"/>
        </w:trPr>
        <w:tc>
          <w:tcPr>
            <w:tcW w:w="1384" w:type="dxa"/>
            <w:vMerge/>
          </w:tcPr>
          <w:p w14:paraId="6BE07ACA" w14:textId="77777777" w:rsidR="00442922" w:rsidRPr="00462A86" w:rsidRDefault="00442922" w:rsidP="00E941FD">
            <w:pPr>
              <w:rPr>
                <w:rFonts w:ascii="Times New Roman" w:hAnsi="Times New Roman" w:cs="Times New Roman"/>
                <w:sz w:val="18"/>
                <w:szCs w:val="18"/>
              </w:rPr>
            </w:pPr>
          </w:p>
        </w:tc>
        <w:tc>
          <w:tcPr>
            <w:tcW w:w="1134" w:type="dxa"/>
            <w:vMerge/>
          </w:tcPr>
          <w:p w14:paraId="1DD3842E"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682A8A9"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LL_GSP_4</w:t>
            </w:r>
          </w:p>
        </w:tc>
        <w:tc>
          <w:tcPr>
            <w:tcW w:w="3969" w:type="dxa"/>
            <w:vAlign w:val="center"/>
          </w:tcPr>
          <w:p w14:paraId="6D8D2DF7"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 xml:space="preserve">I have become more knowledgeable about environmental issues after joining the program. </w:t>
            </w:r>
          </w:p>
        </w:tc>
        <w:tc>
          <w:tcPr>
            <w:tcW w:w="993" w:type="dxa"/>
            <w:vAlign w:val="bottom"/>
          </w:tcPr>
          <w:p w14:paraId="5C293D03"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0.716</w:t>
            </w:r>
          </w:p>
        </w:tc>
      </w:tr>
      <w:tr w:rsidR="00442922" w:rsidRPr="00462A86" w14:paraId="7E846CDE" w14:textId="77777777" w:rsidTr="00E941FD">
        <w:trPr>
          <w:trHeight w:val="143"/>
        </w:trPr>
        <w:tc>
          <w:tcPr>
            <w:tcW w:w="1384" w:type="dxa"/>
            <w:vMerge/>
          </w:tcPr>
          <w:p w14:paraId="3C12A1FA" w14:textId="77777777" w:rsidR="00442922" w:rsidRPr="00462A86" w:rsidRDefault="00442922" w:rsidP="00E941FD">
            <w:pPr>
              <w:rPr>
                <w:rFonts w:ascii="Times New Roman" w:hAnsi="Times New Roman" w:cs="Times New Roman"/>
                <w:sz w:val="18"/>
                <w:szCs w:val="18"/>
              </w:rPr>
            </w:pPr>
          </w:p>
        </w:tc>
        <w:tc>
          <w:tcPr>
            <w:tcW w:w="1134" w:type="dxa"/>
            <w:vMerge/>
          </w:tcPr>
          <w:p w14:paraId="31DCB7C8"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B8343D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LL_GSP_5</w:t>
            </w:r>
          </w:p>
        </w:tc>
        <w:tc>
          <w:tcPr>
            <w:tcW w:w="3969" w:type="dxa"/>
            <w:vAlign w:val="center"/>
          </w:tcPr>
          <w:p w14:paraId="75CE037D"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have learnt new ways to save the environment from the program.</w:t>
            </w:r>
          </w:p>
        </w:tc>
        <w:tc>
          <w:tcPr>
            <w:tcW w:w="993" w:type="dxa"/>
            <w:vAlign w:val="bottom"/>
          </w:tcPr>
          <w:p w14:paraId="7B68CCC4"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0.722</w:t>
            </w:r>
          </w:p>
        </w:tc>
      </w:tr>
      <w:tr w:rsidR="00442922" w:rsidRPr="00462A86" w14:paraId="315D11B7" w14:textId="77777777" w:rsidTr="00E941FD">
        <w:trPr>
          <w:trHeight w:val="143"/>
        </w:trPr>
        <w:tc>
          <w:tcPr>
            <w:tcW w:w="1384" w:type="dxa"/>
            <w:vMerge/>
          </w:tcPr>
          <w:p w14:paraId="39516F9E" w14:textId="77777777" w:rsidR="00442922" w:rsidRPr="00462A86" w:rsidRDefault="00442922" w:rsidP="00E941FD">
            <w:pPr>
              <w:rPr>
                <w:rFonts w:ascii="Times New Roman" w:hAnsi="Times New Roman" w:cs="Times New Roman"/>
                <w:sz w:val="18"/>
                <w:szCs w:val="18"/>
              </w:rPr>
            </w:pPr>
          </w:p>
        </w:tc>
        <w:tc>
          <w:tcPr>
            <w:tcW w:w="1134" w:type="dxa"/>
            <w:vMerge/>
          </w:tcPr>
          <w:p w14:paraId="0433DAB1"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459670E"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LL_GSP_7</w:t>
            </w:r>
          </w:p>
        </w:tc>
        <w:tc>
          <w:tcPr>
            <w:tcW w:w="3969" w:type="dxa"/>
            <w:vAlign w:val="center"/>
          </w:tcPr>
          <w:p w14:paraId="04D36B1E"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feel more responsible since joining the program.</w:t>
            </w:r>
          </w:p>
        </w:tc>
        <w:tc>
          <w:tcPr>
            <w:tcW w:w="993" w:type="dxa"/>
            <w:vAlign w:val="bottom"/>
          </w:tcPr>
          <w:p w14:paraId="3DC10802"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0.707</w:t>
            </w:r>
          </w:p>
        </w:tc>
      </w:tr>
      <w:tr w:rsidR="00442922" w:rsidRPr="00462A86" w14:paraId="687BCAE4" w14:textId="77777777" w:rsidTr="00E941FD">
        <w:trPr>
          <w:trHeight w:val="143"/>
        </w:trPr>
        <w:tc>
          <w:tcPr>
            <w:tcW w:w="1384" w:type="dxa"/>
            <w:vMerge/>
          </w:tcPr>
          <w:p w14:paraId="5A7D5CEA" w14:textId="77777777" w:rsidR="00442922" w:rsidRPr="00462A86" w:rsidRDefault="00442922" w:rsidP="00E941FD">
            <w:pPr>
              <w:rPr>
                <w:rFonts w:ascii="Times New Roman" w:hAnsi="Times New Roman" w:cs="Times New Roman"/>
                <w:sz w:val="18"/>
                <w:szCs w:val="18"/>
              </w:rPr>
            </w:pPr>
          </w:p>
        </w:tc>
        <w:tc>
          <w:tcPr>
            <w:tcW w:w="1134" w:type="dxa"/>
            <w:vMerge/>
          </w:tcPr>
          <w:p w14:paraId="16626922"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867F4F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LL_GSP_8</w:t>
            </w:r>
          </w:p>
        </w:tc>
        <w:tc>
          <w:tcPr>
            <w:tcW w:w="3969" w:type="dxa"/>
            <w:vAlign w:val="center"/>
          </w:tcPr>
          <w:p w14:paraId="272CDF94" w14:textId="77777777" w:rsidR="00442922" w:rsidRPr="00462A86" w:rsidRDefault="00442922" w:rsidP="00E941FD">
            <w:pPr>
              <w:spacing w:before="120" w:after="120"/>
              <w:jc w:val="both"/>
              <w:rPr>
                <w:rFonts w:ascii="Times New Roman" w:hAnsi="Times New Roman" w:cs="Times New Roman"/>
                <w:bCs/>
                <w:color w:val="000000"/>
                <w:sz w:val="20"/>
                <w:szCs w:val="20"/>
              </w:rPr>
            </w:pPr>
            <w:r w:rsidRPr="00462A86">
              <w:rPr>
                <w:rFonts w:ascii="Times New Roman" w:hAnsi="Times New Roman" w:cs="Times New Roman"/>
                <w:bCs/>
                <w:color w:val="000000"/>
                <w:sz w:val="18"/>
                <w:szCs w:val="18"/>
              </w:rPr>
              <w:t>I now understand the urgency to save the</w:t>
            </w:r>
            <w:r w:rsidRPr="00462A86">
              <w:rPr>
                <w:rFonts w:ascii="Times New Roman" w:hAnsi="Times New Roman" w:cs="Times New Roman"/>
                <w:bCs/>
                <w:color w:val="000000"/>
                <w:sz w:val="20"/>
                <w:szCs w:val="20"/>
              </w:rPr>
              <w:t xml:space="preserve"> </w:t>
            </w:r>
            <w:r w:rsidRPr="00462A86">
              <w:rPr>
                <w:rFonts w:ascii="Times New Roman" w:hAnsi="Times New Roman" w:cs="Times New Roman"/>
                <w:bCs/>
                <w:color w:val="000000"/>
                <w:sz w:val="18"/>
                <w:szCs w:val="18"/>
              </w:rPr>
              <w:t>environment.</w:t>
            </w:r>
          </w:p>
        </w:tc>
        <w:tc>
          <w:tcPr>
            <w:tcW w:w="993" w:type="dxa"/>
            <w:vAlign w:val="bottom"/>
          </w:tcPr>
          <w:p w14:paraId="7F89E74F"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0.751</w:t>
            </w:r>
          </w:p>
        </w:tc>
      </w:tr>
      <w:tr w:rsidR="00442922" w:rsidRPr="00462A86" w14:paraId="3F309DA7" w14:textId="77777777" w:rsidTr="00E941FD">
        <w:trPr>
          <w:trHeight w:val="143"/>
        </w:trPr>
        <w:tc>
          <w:tcPr>
            <w:tcW w:w="1384" w:type="dxa"/>
          </w:tcPr>
          <w:p w14:paraId="70237D25" w14:textId="77777777" w:rsidR="00442922" w:rsidRPr="00462A86" w:rsidRDefault="00442922" w:rsidP="00E941FD">
            <w:pPr>
              <w:rPr>
                <w:rFonts w:ascii="Times New Roman" w:hAnsi="Times New Roman" w:cs="Times New Roman"/>
                <w:sz w:val="18"/>
                <w:szCs w:val="18"/>
              </w:rPr>
            </w:pPr>
          </w:p>
        </w:tc>
        <w:tc>
          <w:tcPr>
            <w:tcW w:w="1134" w:type="dxa"/>
          </w:tcPr>
          <w:p w14:paraId="1C84D8FF" w14:textId="77777777" w:rsidR="00442922" w:rsidRPr="00462A86" w:rsidRDefault="00442922" w:rsidP="00E941FD">
            <w:pPr>
              <w:rPr>
                <w:rFonts w:ascii="Times New Roman" w:hAnsi="Times New Roman" w:cs="Times New Roman"/>
                <w:sz w:val="18"/>
                <w:szCs w:val="18"/>
              </w:rPr>
            </w:pPr>
          </w:p>
        </w:tc>
        <w:tc>
          <w:tcPr>
            <w:tcW w:w="2126" w:type="dxa"/>
          </w:tcPr>
          <w:p w14:paraId="2F857F7C" w14:textId="77777777" w:rsidR="00442922" w:rsidRPr="00462A86" w:rsidRDefault="00442922" w:rsidP="00E941FD">
            <w:pPr>
              <w:rPr>
                <w:rFonts w:ascii="Times New Roman" w:hAnsi="Times New Roman" w:cs="Times New Roman"/>
                <w:sz w:val="18"/>
                <w:szCs w:val="18"/>
              </w:rPr>
            </w:pPr>
          </w:p>
        </w:tc>
        <w:tc>
          <w:tcPr>
            <w:tcW w:w="3969" w:type="dxa"/>
          </w:tcPr>
          <w:p w14:paraId="2F789183" w14:textId="77777777" w:rsidR="00442922" w:rsidRPr="00462A86" w:rsidRDefault="00442922" w:rsidP="00E941FD">
            <w:pPr>
              <w:rPr>
                <w:rFonts w:ascii="Times New Roman" w:hAnsi="Times New Roman" w:cs="Times New Roman"/>
                <w:sz w:val="20"/>
                <w:szCs w:val="20"/>
              </w:rPr>
            </w:pPr>
          </w:p>
        </w:tc>
        <w:tc>
          <w:tcPr>
            <w:tcW w:w="993" w:type="dxa"/>
          </w:tcPr>
          <w:p w14:paraId="3F7323C9" w14:textId="77777777" w:rsidR="00442922" w:rsidRPr="00462A86" w:rsidRDefault="00442922" w:rsidP="00E941FD">
            <w:pPr>
              <w:rPr>
                <w:rFonts w:ascii="Times New Roman" w:hAnsi="Times New Roman" w:cs="Times New Roman"/>
                <w:sz w:val="20"/>
                <w:szCs w:val="20"/>
              </w:rPr>
            </w:pPr>
          </w:p>
        </w:tc>
      </w:tr>
      <w:tr w:rsidR="00442922" w:rsidRPr="00462A86" w14:paraId="43B4AA7D" w14:textId="77777777" w:rsidTr="00E941FD">
        <w:trPr>
          <w:trHeight w:val="143"/>
        </w:trPr>
        <w:tc>
          <w:tcPr>
            <w:tcW w:w="1384" w:type="dxa"/>
            <w:vMerge w:val="restart"/>
          </w:tcPr>
          <w:p w14:paraId="471CDC05"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Parents as environmental socialisation agent for adolescents</w:t>
            </w:r>
          </w:p>
          <w:p w14:paraId="3931892E" w14:textId="77777777" w:rsidR="00442922" w:rsidRPr="00462A86" w:rsidRDefault="00442922" w:rsidP="00E941FD">
            <w:pPr>
              <w:rPr>
                <w:rFonts w:ascii="Times New Roman" w:hAnsi="Times New Roman" w:cs="Times New Roman"/>
                <w:sz w:val="18"/>
                <w:szCs w:val="18"/>
              </w:rPr>
            </w:pPr>
          </w:p>
          <w:p w14:paraId="3C6869A0" w14:textId="77777777" w:rsidR="00442922" w:rsidRPr="00462A86" w:rsidRDefault="00442922" w:rsidP="00E941FD">
            <w:pPr>
              <w:rPr>
                <w:rFonts w:ascii="Times New Roman" w:hAnsi="Times New Roman" w:cs="Times New Roman"/>
                <w:sz w:val="18"/>
                <w:szCs w:val="18"/>
              </w:rPr>
            </w:pPr>
          </w:p>
          <w:p w14:paraId="0CA8F6A5"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PSA_C</w:t>
            </w:r>
          </w:p>
        </w:tc>
        <w:tc>
          <w:tcPr>
            <w:tcW w:w="1134" w:type="dxa"/>
            <w:vMerge w:val="restart"/>
          </w:tcPr>
          <w:p w14:paraId="490AD169" w14:textId="77777777" w:rsidR="00442922" w:rsidRPr="00462A86" w:rsidRDefault="00442922" w:rsidP="00E941FD">
            <w:pPr>
              <w:rPr>
                <w:rFonts w:ascii="Times New Roman" w:hAnsi="Times New Roman" w:cs="Times New Roman"/>
                <w:bCs/>
                <w:color w:val="000000"/>
                <w:sz w:val="18"/>
                <w:szCs w:val="18"/>
              </w:rPr>
            </w:pPr>
          </w:p>
          <w:p w14:paraId="3F108F32" w14:textId="77777777" w:rsidR="00442922" w:rsidRPr="00462A86" w:rsidRDefault="00442922" w:rsidP="00E941FD">
            <w:pPr>
              <w:rPr>
                <w:rFonts w:ascii="Times New Roman" w:hAnsi="Times New Roman" w:cs="Times New Roman"/>
                <w:bCs/>
                <w:color w:val="000000"/>
                <w:sz w:val="18"/>
                <w:szCs w:val="18"/>
              </w:rPr>
            </w:pPr>
          </w:p>
          <w:p w14:paraId="79525A23" w14:textId="77777777" w:rsidR="00442922" w:rsidRPr="00462A86" w:rsidRDefault="00442922" w:rsidP="00E941FD">
            <w:pPr>
              <w:rPr>
                <w:rFonts w:ascii="Times New Roman" w:hAnsi="Times New Roman" w:cs="Times New Roman"/>
                <w:bCs/>
                <w:color w:val="000000"/>
                <w:sz w:val="18"/>
                <w:szCs w:val="18"/>
              </w:rPr>
            </w:pPr>
          </w:p>
          <w:p w14:paraId="6758DCE9" w14:textId="77777777" w:rsidR="00442922" w:rsidRPr="00462A86" w:rsidRDefault="00442922" w:rsidP="00E941FD">
            <w:pPr>
              <w:rPr>
                <w:rFonts w:ascii="Times New Roman" w:hAnsi="Times New Roman" w:cs="Times New Roman"/>
                <w:bCs/>
                <w:color w:val="000000"/>
                <w:sz w:val="18"/>
                <w:szCs w:val="18"/>
              </w:rPr>
            </w:pPr>
          </w:p>
          <w:p w14:paraId="571FBB9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5</w:t>
            </w:r>
          </w:p>
        </w:tc>
        <w:tc>
          <w:tcPr>
            <w:tcW w:w="2126" w:type="dxa"/>
            <w:vAlign w:val="bottom"/>
          </w:tcPr>
          <w:p w14:paraId="776BC393"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C_ESA_Parents_1</w:t>
            </w:r>
          </w:p>
        </w:tc>
        <w:tc>
          <w:tcPr>
            <w:tcW w:w="3969" w:type="dxa"/>
            <w:vAlign w:val="center"/>
          </w:tcPr>
          <w:p w14:paraId="7C3AE20C" w14:textId="77777777" w:rsidR="00442922" w:rsidRPr="00462A86" w:rsidRDefault="00442922" w:rsidP="00E941FD">
            <w:pPr>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get most of my information about the environment from my parents.</w:t>
            </w:r>
          </w:p>
        </w:tc>
        <w:tc>
          <w:tcPr>
            <w:tcW w:w="993" w:type="dxa"/>
            <w:vAlign w:val="bottom"/>
          </w:tcPr>
          <w:p w14:paraId="79FEEC1A"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0.760</w:t>
            </w:r>
          </w:p>
        </w:tc>
      </w:tr>
      <w:tr w:rsidR="00442922" w:rsidRPr="00462A86" w14:paraId="53028697" w14:textId="77777777" w:rsidTr="00E941FD">
        <w:trPr>
          <w:trHeight w:val="143"/>
        </w:trPr>
        <w:tc>
          <w:tcPr>
            <w:tcW w:w="1384" w:type="dxa"/>
            <w:vMerge/>
          </w:tcPr>
          <w:p w14:paraId="04FD5FCC" w14:textId="77777777" w:rsidR="00442922" w:rsidRPr="00462A86" w:rsidRDefault="00442922" w:rsidP="00E941FD">
            <w:pPr>
              <w:rPr>
                <w:rFonts w:ascii="Times New Roman" w:hAnsi="Times New Roman" w:cs="Times New Roman"/>
                <w:sz w:val="18"/>
                <w:szCs w:val="18"/>
              </w:rPr>
            </w:pPr>
          </w:p>
        </w:tc>
        <w:tc>
          <w:tcPr>
            <w:tcW w:w="1134" w:type="dxa"/>
            <w:vMerge/>
          </w:tcPr>
          <w:p w14:paraId="0750B52F"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E4375A9"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C_ESA_Parents_2</w:t>
            </w:r>
          </w:p>
        </w:tc>
        <w:tc>
          <w:tcPr>
            <w:tcW w:w="3969" w:type="dxa"/>
            <w:vAlign w:val="center"/>
          </w:tcPr>
          <w:p w14:paraId="3D05A6F7" w14:textId="77777777" w:rsidR="00442922" w:rsidRPr="00462A86" w:rsidRDefault="00442922" w:rsidP="00E941FD">
            <w:pPr>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parents always teach me the importance of environmental protection in our life.</w:t>
            </w:r>
          </w:p>
        </w:tc>
        <w:tc>
          <w:tcPr>
            <w:tcW w:w="993" w:type="dxa"/>
            <w:vAlign w:val="bottom"/>
          </w:tcPr>
          <w:p w14:paraId="1CE33204"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0.870</w:t>
            </w:r>
          </w:p>
        </w:tc>
      </w:tr>
      <w:tr w:rsidR="00442922" w:rsidRPr="00462A86" w14:paraId="3548E5D8" w14:textId="77777777" w:rsidTr="00E941FD">
        <w:trPr>
          <w:trHeight w:val="143"/>
        </w:trPr>
        <w:tc>
          <w:tcPr>
            <w:tcW w:w="1384" w:type="dxa"/>
            <w:vMerge/>
          </w:tcPr>
          <w:p w14:paraId="22F21F1B" w14:textId="77777777" w:rsidR="00442922" w:rsidRPr="00462A86" w:rsidRDefault="00442922" w:rsidP="00E941FD">
            <w:pPr>
              <w:rPr>
                <w:rFonts w:ascii="Times New Roman" w:hAnsi="Times New Roman" w:cs="Times New Roman"/>
                <w:sz w:val="18"/>
                <w:szCs w:val="18"/>
              </w:rPr>
            </w:pPr>
          </w:p>
        </w:tc>
        <w:tc>
          <w:tcPr>
            <w:tcW w:w="1134" w:type="dxa"/>
            <w:vMerge/>
          </w:tcPr>
          <w:p w14:paraId="3DA016E4"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419AF8A1"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C_ESA_Parents_3</w:t>
            </w:r>
          </w:p>
        </w:tc>
        <w:tc>
          <w:tcPr>
            <w:tcW w:w="3969" w:type="dxa"/>
            <w:vAlign w:val="center"/>
          </w:tcPr>
          <w:p w14:paraId="7140FD1F" w14:textId="77777777" w:rsidR="00442922" w:rsidRPr="00462A86" w:rsidRDefault="00442922" w:rsidP="00E941FD">
            <w:pPr>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get a lot of information about environmental issues from my parents.</w:t>
            </w:r>
          </w:p>
        </w:tc>
        <w:tc>
          <w:tcPr>
            <w:tcW w:w="993" w:type="dxa"/>
            <w:vAlign w:val="bottom"/>
          </w:tcPr>
          <w:p w14:paraId="653B76C9"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0.846</w:t>
            </w:r>
          </w:p>
        </w:tc>
      </w:tr>
      <w:tr w:rsidR="00442922" w:rsidRPr="00462A86" w14:paraId="2704E2A0" w14:textId="77777777" w:rsidTr="00E941FD">
        <w:trPr>
          <w:trHeight w:val="143"/>
        </w:trPr>
        <w:tc>
          <w:tcPr>
            <w:tcW w:w="1384" w:type="dxa"/>
            <w:vMerge/>
          </w:tcPr>
          <w:p w14:paraId="48A66DBA" w14:textId="77777777" w:rsidR="00442922" w:rsidRPr="00462A86" w:rsidRDefault="00442922" w:rsidP="00E941FD">
            <w:pPr>
              <w:rPr>
                <w:rFonts w:ascii="Times New Roman" w:hAnsi="Times New Roman" w:cs="Times New Roman"/>
                <w:sz w:val="18"/>
                <w:szCs w:val="18"/>
              </w:rPr>
            </w:pPr>
          </w:p>
        </w:tc>
        <w:tc>
          <w:tcPr>
            <w:tcW w:w="1134" w:type="dxa"/>
            <w:vMerge/>
          </w:tcPr>
          <w:p w14:paraId="33CC65BE"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4367F673"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C_ESA_Parents_5</w:t>
            </w:r>
          </w:p>
        </w:tc>
        <w:tc>
          <w:tcPr>
            <w:tcW w:w="3969" w:type="dxa"/>
          </w:tcPr>
          <w:p w14:paraId="06667E1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rely on my parents to know more about environmental issues.</w:t>
            </w:r>
          </w:p>
        </w:tc>
        <w:tc>
          <w:tcPr>
            <w:tcW w:w="993" w:type="dxa"/>
            <w:vAlign w:val="bottom"/>
          </w:tcPr>
          <w:p w14:paraId="2500B3F7"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0.683</w:t>
            </w:r>
          </w:p>
        </w:tc>
      </w:tr>
      <w:tr w:rsidR="00442922" w:rsidRPr="00462A86" w14:paraId="74D7BFC2" w14:textId="77777777" w:rsidTr="00E941FD">
        <w:trPr>
          <w:trHeight w:val="143"/>
        </w:trPr>
        <w:tc>
          <w:tcPr>
            <w:tcW w:w="1384" w:type="dxa"/>
          </w:tcPr>
          <w:p w14:paraId="0176CA14" w14:textId="77777777" w:rsidR="00442922" w:rsidRPr="00462A86" w:rsidRDefault="00442922" w:rsidP="00E941FD">
            <w:pPr>
              <w:rPr>
                <w:rFonts w:ascii="Times New Roman" w:hAnsi="Times New Roman" w:cs="Times New Roman"/>
                <w:sz w:val="18"/>
                <w:szCs w:val="18"/>
              </w:rPr>
            </w:pPr>
          </w:p>
        </w:tc>
        <w:tc>
          <w:tcPr>
            <w:tcW w:w="1134" w:type="dxa"/>
          </w:tcPr>
          <w:p w14:paraId="45330C59" w14:textId="77777777" w:rsidR="00442922" w:rsidRPr="00462A86" w:rsidRDefault="00442922" w:rsidP="00E941FD">
            <w:pPr>
              <w:rPr>
                <w:rFonts w:ascii="Times New Roman" w:hAnsi="Times New Roman" w:cs="Times New Roman"/>
                <w:sz w:val="18"/>
                <w:szCs w:val="18"/>
              </w:rPr>
            </w:pPr>
          </w:p>
        </w:tc>
        <w:tc>
          <w:tcPr>
            <w:tcW w:w="2126" w:type="dxa"/>
          </w:tcPr>
          <w:p w14:paraId="526D9D2E" w14:textId="77777777" w:rsidR="00442922" w:rsidRPr="00462A86" w:rsidRDefault="00442922" w:rsidP="00E941FD">
            <w:pPr>
              <w:rPr>
                <w:rFonts w:ascii="Times New Roman" w:hAnsi="Times New Roman" w:cs="Times New Roman"/>
                <w:sz w:val="18"/>
                <w:szCs w:val="18"/>
              </w:rPr>
            </w:pPr>
          </w:p>
        </w:tc>
        <w:tc>
          <w:tcPr>
            <w:tcW w:w="3969" w:type="dxa"/>
          </w:tcPr>
          <w:p w14:paraId="5233D3C3" w14:textId="77777777" w:rsidR="00442922" w:rsidRPr="00462A86" w:rsidRDefault="00442922" w:rsidP="00E941FD">
            <w:pPr>
              <w:rPr>
                <w:rFonts w:ascii="Times New Roman" w:hAnsi="Times New Roman" w:cs="Times New Roman"/>
                <w:sz w:val="20"/>
                <w:szCs w:val="20"/>
              </w:rPr>
            </w:pPr>
          </w:p>
        </w:tc>
        <w:tc>
          <w:tcPr>
            <w:tcW w:w="993" w:type="dxa"/>
          </w:tcPr>
          <w:p w14:paraId="294FC8D1" w14:textId="77777777" w:rsidR="00442922" w:rsidRPr="00462A86" w:rsidRDefault="00442922" w:rsidP="00E941FD">
            <w:pPr>
              <w:rPr>
                <w:rFonts w:ascii="Times New Roman" w:hAnsi="Times New Roman" w:cs="Times New Roman"/>
                <w:sz w:val="20"/>
                <w:szCs w:val="20"/>
              </w:rPr>
            </w:pPr>
          </w:p>
        </w:tc>
      </w:tr>
      <w:tr w:rsidR="00442922" w:rsidRPr="00462A86" w14:paraId="0934F772" w14:textId="77777777" w:rsidTr="00E941FD">
        <w:trPr>
          <w:trHeight w:val="143"/>
        </w:trPr>
        <w:tc>
          <w:tcPr>
            <w:tcW w:w="1384" w:type="dxa"/>
            <w:vMerge w:val="restart"/>
          </w:tcPr>
          <w:p w14:paraId="13E45A68"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Media as environmental socialisation agent for adolescents</w:t>
            </w:r>
          </w:p>
          <w:p w14:paraId="3A6D1508" w14:textId="77777777" w:rsidR="00442922" w:rsidRPr="00462A86" w:rsidRDefault="00442922" w:rsidP="00E941FD">
            <w:pPr>
              <w:rPr>
                <w:rFonts w:ascii="Times New Roman" w:hAnsi="Times New Roman" w:cs="Times New Roman"/>
                <w:sz w:val="18"/>
                <w:szCs w:val="18"/>
              </w:rPr>
            </w:pPr>
          </w:p>
          <w:p w14:paraId="05CCB82A"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MSA_C</w:t>
            </w:r>
          </w:p>
        </w:tc>
        <w:tc>
          <w:tcPr>
            <w:tcW w:w="1134" w:type="dxa"/>
            <w:vMerge w:val="restart"/>
          </w:tcPr>
          <w:p w14:paraId="19C1D816" w14:textId="77777777" w:rsidR="00442922" w:rsidRPr="00462A86" w:rsidRDefault="00442922" w:rsidP="00E941FD">
            <w:pPr>
              <w:rPr>
                <w:rFonts w:ascii="Times New Roman" w:hAnsi="Times New Roman" w:cs="Times New Roman"/>
                <w:bCs/>
                <w:color w:val="000000"/>
                <w:sz w:val="18"/>
                <w:szCs w:val="18"/>
              </w:rPr>
            </w:pPr>
          </w:p>
          <w:p w14:paraId="3C8B79A4" w14:textId="77777777" w:rsidR="00442922" w:rsidRPr="00462A86" w:rsidRDefault="00442922" w:rsidP="00E941FD">
            <w:pPr>
              <w:rPr>
                <w:rFonts w:ascii="Times New Roman" w:hAnsi="Times New Roman" w:cs="Times New Roman"/>
                <w:bCs/>
                <w:color w:val="000000"/>
                <w:sz w:val="18"/>
                <w:szCs w:val="18"/>
              </w:rPr>
            </w:pPr>
          </w:p>
          <w:p w14:paraId="4DC66484" w14:textId="77777777" w:rsidR="00442922" w:rsidRPr="00462A86" w:rsidRDefault="00442922" w:rsidP="00E941FD">
            <w:pPr>
              <w:rPr>
                <w:rFonts w:ascii="Times New Roman" w:hAnsi="Times New Roman" w:cs="Times New Roman"/>
                <w:bCs/>
                <w:color w:val="000000"/>
                <w:sz w:val="18"/>
                <w:szCs w:val="18"/>
              </w:rPr>
            </w:pPr>
          </w:p>
          <w:p w14:paraId="4F0AF0E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6</w:t>
            </w:r>
          </w:p>
        </w:tc>
        <w:tc>
          <w:tcPr>
            <w:tcW w:w="2126" w:type="dxa"/>
            <w:vAlign w:val="bottom"/>
          </w:tcPr>
          <w:p w14:paraId="71C966D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C_ESA_media_2</w:t>
            </w:r>
          </w:p>
        </w:tc>
        <w:tc>
          <w:tcPr>
            <w:tcW w:w="3969" w:type="dxa"/>
          </w:tcPr>
          <w:p w14:paraId="567A855E"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became highly aware of environmental problems through media (TV or newspapers).</w:t>
            </w:r>
          </w:p>
        </w:tc>
        <w:tc>
          <w:tcPr>
            <w:tcW w:w="993" w:type="dxa"/>
            <w:vAlign w:val="bottom"/>
          </w:tcPr>
          <w:p w14:paraId="355B4363"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0.711</w:t>
            </w:r>
          </w:p>
        </w:tc>
      </w:tr>
      <w:tr w:rsidR="00442922" w:rsidRPr="00462A86" w14:paraId="4C62AAFF" w14:textId="77777777" w:rsidTr="00E941FD">
        <w:trPr>
          <w:trHeight w:val="143"/>
        </w:trPr>
        <w:tc>
          <w:tcPr>
            <w:tcW w:w="1384" w:type="dxa"/>
            <w:vMerge/>
          </w:tcPr>
          <w:p w14:paraId="50059905" w14:textId="77777777" w:rsidR="00442922" w:rsidRPr="00462A86" w:rsidRDefault="00442922" w:rsidP="00E941FD">
            <w:pPr>
              <w:rPr>
                <w:rFonts w:ascii="Times New Roman" w:hAnsi="Times New Roman" w:cs="Times New Roman"/>
                <w:sz w:val="18"/>
                <w:szCs w:val="18"/>
              </w:rPr>
            </w:pPr>
          </w:p>
        </w:tc>
        <w:tc>
          <w:tcPr>
            <w:tcW w:w="1134" w:type="dxa"/>
            <w:vMerge/>
          </w:tcPr>
          <w:p w14:paraId="01CC2F09"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1135140F"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C_ESA_media_4</w:t>
            </w:r>
          </w:p>
        </w:tc>
        <w:tc>
          <w:tcPr>
            <w:tcW w:w="3969" w:type="dxa"/>
          </w:tcPr>
          <w:p w14:paraId="3C4F483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read a lot of news about environmental challenges in news-papers and magazines.</w:t>
            </w:r>
          </w:p>
        </w:tc>
        <w:tc>
          <w:tcPr>
            <w:tcW w:w="993" w:type="dxa"/>
            <w:vAlign w:val="bottom"/>
          </w:tcPr>
          <w:p w14:paraId="48930CE6"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0.755</w:t>
            </w:r>
          </w:p>
        </w:tc>
      </w:tr>
      <w:tr w:rsidR="00442922" w:rsidRPr="00462A86" w14:paraId="32086D2D" w14:textId="77777777" w:rsidTr="00E941FD">
        <w:trPr>
          <w:trHeight w:val="143"/>
        </w:trPr>
        <w:tc>
          <w:tcPr>
            <w:tcW w:w="1384" w:type="dxa"/>
            <w:vMerge/>
          </w:tcPr>
          <w:p w14:paraId="0046D182" w14:textId="77777777" w:rsidR="00442922" w:rsidRPr="00462A86" w:rsidRDefault="00442922" w:rsidP="00E941FD">
            <w:pPr>
              <w:rPr>
                <w:rFonts w:ascii="Times New Roman" w:hAnsi="Times New Roman" w:cs="Times New Roman"/>
                <w:sz w:val="18"/>
                <w:szCs w:val="18"/>
              </w:rPr>
            </w:pPr>
          </w:p>
        </w:tc>
        <w:tc>
          <w:tcPr>
            <w:tcW w:w="1134" w:type="dxa"/>
            <w:vMerge/>
          </w:tcPr>
          <w:p w14:paraId="37E005AD"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8468016"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C_ESA_media_6</w:t>
            </w:r>
          </w:p>
        </w:tc>
        <w:tc>
          <w:tcPr>
            <w:tcW w:w="3969" w:type="dxa"/>
          </w:tcPr>
          <w:p w14:paraId="33ACA3BC" w14:textId="77777777" w:rsidR="00442922" w:rsidRPr="00462A86" w:rsidRDefault="00442922" w:rsidP="00E941FD">
            <w:pPr>
              <w:tabs>
                <w:tab w:val="left" w:pos="317"/>
              </w:tabs>
              <w:spacing w:before="120" w:after="120"/>
              <w:ind w:right="113"/>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believe on the news about the environmental issues in the newspapers and magazines.</w:t>
            </w:r>
          </w:p>
        </w:tc>
        <w:tc>
          <w:tcPr>
            <w:tcW w:w="993" w:type="dxa"/>
            <w:vAlign w:val="bottom"/>
          </w:tcPr>
          <w:p w14:paraId="011231AD"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0.781</w:t>
            </w:r>
          </w:p>
        </w:tc>
      </w:tr>
      <w:tr w:rsidR="00442922" w:rsidRPr="00462A86" w14:paraId="5AE1381E" w14:textId="77777777" w:rsidTr="00E941FD">
        <w:trPr>
          <w:trHeight w:val="143"/>
        </w:trPr>
        <w:tc>
          <w:tcPr>
            <w:tcW w:w="1384" w:type="dxa"/>
          </w:tcPr>
          <w:p w14:paraId="08511B16" w14:textId="77777777" w:rsidR="00442922" w:rsidRPr="00462A86" w:rsidRDefault="00442922" w:rsidP="00E941FD">
            <w:pPr>
              <w:rPr>
                <w:rFonts w:ascii="Times New Roman" w:hAnsi="Times New Roman" w:cs="Times New Roman"/>
                <w:sz w:val="18"/>
                <w:szCs w:val="18"/>
              </w:rPr>
            </w:pPr>
          </w:p>
        </w:tc>
        <w:tc>
          <w:tcPr>
            <w:tcW w:w="1134" w:type="dxa"/>
          </w:tcPr>
          <w:p w14:paraId="2A88E1C3" w14:textId="77777777" w:rsidR="00442922" w:rsidRPr="00462A86" w:rsidRDefault="00442922" w:rsidP="00E941FD">
            <w:pPr>
              <w:rPr>
                <w:rFonts w:ascii="Times New Roman" w:hAnsi="Times New Roman" w:cs="Times New Roman"/>
                <w:sz w:val="18"/>
                <w:szCs w:val="18"/>
              </w:rPr>
            </w:pPr>
          </w:p>
        </w:tc>
        <w:tc>
          <w:tcPr>
            <w:tcW w:w="2126" w:type="dxa"/>
          </w:tcPr>
          <w:p w14:paraId="6049D1F6" w14:textId="77777777" w:rsidR="00442922" w:rsidRPr="00462A86" w:rsidRDefault="00442922" w:rsidP="00E941FD">
            <w:pPr>
              <w:rPr>
                <w:rFonts w:ascii="Times New Roman" w:hAnsi="Times New Roman" w:cs="Times New Roman"/>
                <w:sz w:val="18"/>
                <w:szCs w:val="18"/>
              </w:rPr>
            </w:pPr>
          </w:p>
        </w:tc>
        <w:tc>
          <w:tcPr>
            <w:tcW w:w="3969" w:type="dxa"/>
          </w:tcPr>
          <w:p w14:paraId="0B08C3F1" w14:textId="77777777" w:rsidR="00442922" w:rsidRPr="00462A86" w:rsidRDefault="00442922" w:rsidP="00E941FD">
            <w:pPr>
              <w:rPr>
                <w:rFonts w:ascii="Times New Roman" w:hAnsi="Times New Roman" w:cs="Times New Roman"/>
                <w:sz w:val="20"/>
                <w:szCs w:val="20"/>
              </w:rPr>
            </w:pPr>
          </w:p>
        </w:tc>
        <w:tc>
          <w:tcPr>
            <w:tcW w:w="993" w:type="dxa"/>
          </w:tcPr>
          <w:p w14:paraId="6A51B031" w14:textId="77777777" w:rsidR="00442922" w:rsidRPr="00462A86" w:rsidRDefault="00442922" w:rsidP="00E941FD">
            <w:pPr>
              <w:rPr>
                <w:rFonts w:ascii="Times New Roman" w:hAnsi="Times New Roman" w:cs="Times New Roman"/>
                <w:sz w:val="20"/>
                <w:szCs w:val="20"/>
              </w:rPr>
            </w:pPr>
          </w:p>
        </w:tc>
      </w:tr>
      <w:tr w:rsidR="00442922" w:rsidRPr="00462A86" w14:paraId="5517E74F" w14:textId="77777777" w:rsidTr="00E941FD">
        <w:trPr>
          <w:trHeight w:val="616"/>
        </w:trPr>
        <w:tc>
          <w:tcPr>
            <w:tcW w:w="1384" w:type="dxa"/>
            <w:vMerge w:val="restart"/>
          </w:tcPr>
          <w:p w14:paraId="0D32BB75"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Environmental concern of adolescents</w:t>
            </w:r>
          </w:p>
          <w:p w14:paraId="6E4E21D6" w14:textId="77777777" w:rsidR="00442922" w:rsidRPr="00462A86" w:rsidRDefault="00442922" w:rsidP="00E941FD">
            <w:pPr>
              <w:rPr>
                <w:rFonts w:ascii="Times New Roman" w:hAnsi="Times New Roman" w:cs="Times New Roman"/>
                <w:sz w:val="18"/>
                <w:szCs w:val="18"/>
              </w:rPr>
            </w:pPr>
          </w:p>
          <w:p w14:paraId="467500A2"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ECon_C</w:t>
            </w:r>
          </w:p>
        </w:tc>
        <w:tc>
          <w:tcPr>
            <w:tcW w:w="1134" w:type="dxa"/>
            <w:vMerge w:val="restart"/>
          </w:tcPr>
          <w:p w14:paraId="11A6244A" w14:textId="77777777" w:rsidR="00442922" w:rsidRPr="00462A86" w:rsidRDefault="00442922" w:rsidP="00E941FD">
            <w:pPr>
              <w:rPr>
                <w:rFonts w:ascii="Times New Roman" w:hAnsi="Times New Roman" w:cs="Times New Roman"/>
                <w:bCs/>
                <w:color w:val="000000"/>
                <w:sz w:val="18"/>
                <w:szCs w:val="18"/>
              </w:rPr>
            </w:pPr>
          </w:p>
          <w:p w14:paraId="2DCAF1C4" w14:textId="77777777" w:rsidR="00442922" w:rsidRPr="00462A86" w:rsidRDefault="00442922" w:rsidP="00E941FD">
            <w:pPr>
              <w:rPr>
                <w:rFonts w:ascii="Times New Roman" w:hAnsi="Times New Roman" w:cs="Times New Roman"/>
                <w:bCs/>
                <w:color w:val="000000"/>
                <w:sz w:val="18"/>
                <w:szCs w:val="18"/>
              </w:rPr>
            </w:pPr>
          </w:p>
          <w:p w14:paraId="5DA9BF99" w14:textId="77777777" w:rsidR="00442922" w:rsidRPr="00462A86" w:rsidRDefault="00442922" w:rsidP="00E941FD">
            <w:pPr>
              <w:rPr>
                <w:rFonts w:ascii="Times New Roman" w:hAnsi="Times New Roman" w:cs="Times New Roman"/>
                <w:bCs/>
                <w:color w:val="000000"/>
                <w:sz w:val="18"/>
                <w:szCs w:val="18"/>
              </w:rPr>
            </w:pPr>
          </w:p>
          <w:p w14:paraId="542830CA"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11</w:t>
            </w:r>
          </w:p>
        </w:tc>
        <w:tc>
          <w:tcPr>
            <w:tcW w:w="2126" w:type="dxa"/>
            <w:vAlign w:val="bottom"/>
          </w:tcPr>
          <w:p w14:paraId="24E497EA"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C_E.Concern_2</w:t>
            </w:r>
          </w:p>
        </w:tc>
        <w:tc>
          <w:tcPr>
            <w:tcW w:w="3969" w:type="dxa"/>
            <w:vAlign w:val="center"/>
          </w:tcPr>
          <w:p w14:paraId="70A4C060" w14:textId="77777777" w:rsidR="00442922" w:rsidRPr="00462A86" w:rsidRDefault="00442922" w:rsidP="00E941FD">
            <w:pPr>
              <w:tabs>
                <w:tab w:val="left" w:pos="317"/>
              </w:tabs>
              <w:spacing w:before="120" w:after="120"/>
              <w:ind w:right="113"/>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want to participate to help the environment.</w:t>
            </w:r>
          </w:p>
        </w:tc>
        <w:tc>
          <w:tcPr>
            <w:tcW w:w="993" w:type="dxa"/>
            <w:vAlign w:val="bottom"/>
          </w:tcPr>
          <w:p w14:paraId="7B7510F1"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0.792</w:t>
            </w:r>
          </w:p>
        </w:tc>
      </w:tr>
      <w:tr w:rsidR="00442922" w:rsidRPr="00462A86" w14:paraId="1B4F2F9C" w14:textId="77777777" w:rsidTr="00E941FD">
        <w:trPr>
          <w:trHeight w:val="143"/>
        </w:trPr>
        <w:tc>
          <w:tcPr>
            <w:tcW w:w="1384" w:type="dxa"/>
            <w:vMerge/>
          </w:tcPr>
          <w:p w14:paraId="1111A1FC" w14:textId="77777777" w:rsidR="00442922" w:rsidRPr="00462A86" w:rsidRDefault="00442922" w:rsidP="00E941FD">
            <w:pPr>
              <w:rPr>
                <w:rFonts w:ascii="Times New Roman" w:hAnsi="Times New Roman" w:cs="Times New Roman"/>
                <w:sz w:val="18"/>
                <w:szCs w:val="18"/>
              </w:rPr>
            </w:pPr>
          </w:p>
        </w:tc>
        <w:tc>
          <w:tcPr>
            <w:tcW w:w="1134" w:type="dxa"/>
            <w:vMerge/>
          </w:tcPr>
          <w:p w14:paraId="6C8003AE"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61A20D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C_E.Concern_3</w:t>
            </w:r>
          </w:p>
        </w:tc>
        <w:tc>
          <w:tcPr>
            <w:tcW w:w="3969" w:type="dxa"/>
            <w:vAlign w:val="center"/>
          </w:tcPr>
          <w:p w14:paraId="336A06CF" w14:textId="77777777" w:rsidR="00442922" w:rsidRPr="00462A86" w:rsidRDefault="00442922" w:rsidP="00E941FD">
            <w:pPr>
              <w:tabs>
                <w:tab w:val="left" w:pos="317"/>
              </w:tabs>
              <w:spacing w:before="120" w:after="120"/>
              <w:ind w:right="113"/>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will help the environment even if it cost me more.</w:t>
            </w:r>
          </w:p>
        </w:tc>
        <w:tc>
          <w:tcPr>
            <w:tcW w:w="993" w:type="dxa"/>
            <w:vAlign w:val="bottom"/>
          </w:tcPr>
          <w:p w14:paraId="059409F8"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0.697</w:t>
            </w:r>
          </w:p>
        </w:tc>
      </w:tr>
      <w:tr w:rsidR="00442922" w:rsidRPr="00462A86" w14:paraId="1898A362" w14:textId="77777777" w:rsidTr="00E941FD">
        <w:trPr>
          <w:trHeight w:val="143"/>
        </w:trPr>
        <w:tc>
          <w:tcPr>
            <w:tcW w:w="1384" w:type="dxa"/>
            <w:vMerge/>
          </w:tcPr>
          <w:p w14:paraId="47E23635" w14:textId="77777777" w:rsidR="00442922" w:rsidRPr="00462A86" w:rsidRDefault="00442922" w:rsidP="00E941FD">
            <w:pPr>
              <w:rPr>
                <w:rFonts w:ascii="Times New Roman" w:hAnsi="Times New Roman" w:cs="Times New Roman"/>
                <w:sz w:val="18"/>
                <w:szCs w:val="18"/>
              </w:rPr>
            </w:pPr>
          </w:p>
        </w:tc>
        <w:tc>
          <w:tcPr>
            <w:tcW w:w="1134" w:type="dxa"/>
            <w:vMerge/>
          </w:tcPr>
          <w:p w14:paraId="4C46747B"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45EF7BB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C_E.Concern_5</w:t>
            </w:r>
          </w:p>
        </w:tc>
        <w:tc>
          <w:tcPr>
            <w:tcW w:w="3969" w:type="dxa"/>
          </w:tcPr>
          <w:p w14:paraId="0F6AA81A"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will prefer to live in harmony with nature to survive.</w:t>
            </w:r>
          </w:p>
        </w:tc>
        <w:tc>
          <w:tcPr>
            <w:tcW w:w="993" w:type="dxa"/>
            <w:vAlign w:val="bottom"/>
          </w:tcPr>
          <w:p w14:paraId="09BFA7E5"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0.723</w:t>
            </w:r>
          </w:p>
        </w:tc>
      </w:tr>
      <w:tr w:rsidR="00442922" w:rsidRPr="00462A86" w14:paraId="5003069D" w14:textId="77777777" w:rsidTr="00E941FD">
        <w:trPr>
          <w:trHeight w:val="143"/>
        </w:trPr>
        <w:tc>
          <w:tcPr>
            <w:tcW w:w="1384" w:type="dxa"/>
          </w:tcPr>
          <w:p w14:paraId="32C09A01" w14:textId="77777777" w:rsidR="00442922" w:rsidRPr="00462A86" w:rsidRDefault="00442922" w:rsidP="00E941FD">
            <w:pPr>
              <w:rPr>
                <w:rFonts w:ascii="Times New Roman" w:hAnsi="Times New Roman" w:cs="Times New Roman"/>
                <w:sz w:val="18"/>
                <w:szCs w:val="18"/>
              </w:rPr>
            </w:pPr>
          </w:p>
        </w:tc>
        <w:tc>
          <w:tcPr>
            <w:tcW w:w="1134" w:type="dxa"/>
          </w:tcPr>
          <w:p w14:paraId="21E0E312" w14:textId="77777777" w:rsidR="00442922" w:rsidRPr="00462A86" w:rsidRDefault="00442922" w:rsidP="00E941FD">
            <w:pPr>
              <w:rPr>
                <w:rFonts w:ascii="Times New Roman" w:hAnsi="Times New Roman" w:cs="Times New Roman"/>
                <w:sz w:val="18"/>
                <w:szCs w:val="18"/>
              </w:rPr>
            </w:pPr>
          </w:p>
        </w:tc>
        <w:tc>
          <w:tcPr>
            <w:tcW w:w="2126" w:type="dxa"/>
          </w:tcPr>
          <w:p w14:paraId="4B73E0B0" w14:textId="77777777" w:rsidR="00442922" w:rsidRPr="00462A86" w:rsidRDefault="00442922" w:rsidP="00E941FD">
            <w:pPr>
              <w:rPr>
                <w:rFonts w:ascii="Times New Roman" w:hAnsi="Times New Roman" w:cs="Times New Roman"/>
                <w:sz w:val="18"/>
                <w:szCs w:val="18"/>
              </w:rPr>
            </w:pPr>
          </w:p>
        </w:tc>
        <w:tc>
          <w:tcPr>
            <w:tcW w:w="3969" w:type="dxa"/>
          </w:tcPr>
          <w:p w14:paraId="377F8DCA" w14:textId="77777777" w:rsidR="00442922" w:rsidRPr="00462A86" w:rsidRDefault="00442922" w:rsidP="00E941FD">
            <w:pPr>
              <w:rPr>
                <w:rFonts w:ascii="Times New Roman" w:hAnsi="Times New Roman" w:cs="Times New Roman"/>
                <w:sz w:val="20"/>
                <w:szCs w:val="20"/>
              </w:rPr>
            </w:pPr>
          </w:p>
        </w:tc>
        <w:tc>
          <w:tcPr>
            <w:tcW w:w="993" w:type="dxa"/>
          </w:tcPr>
          <w:p w14:paraId="336F4DA8" w14:textId="77777777" w:rsidR="00442922" w:rsidRPr="00462A86" w:rsidRDefault="00442922" w:rsidP="00E941FD">
            <w:pPr>
              <w:rPr>
                <w:rFonts w:ascii="Times New Roman" w:hAnsi="Times New Roman" w:cs="Times New Roman"/>
                <w:sz w:val="20"/>
                <w:szCs w:val="20"/>
              </w:rPr>
            </w:pPr>
          </w:p>
        </w:tc>
      </w:tr>
      <w:tr w:rsidR="00442922" w:rsidRPr="00462A86" w14:paraId="38454A62" w14:textId="77777777" w:rsidTr="00E941FD">
        <w:trPr>
          <w:trHeight w:val="143"/>
        </w:trPr>
        <w:tc>
          <w:tcPr>
            <w:tcW w:w="1384" w:type="dxa"/>
            <w:vMerge w:val="restart"/>
          </w:tcPr>
          <w:p w14:paraId="1F21940C"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Parent’s environmental learning from their adolescents</w:t>
            </w:r>
          </w:p>
          <w:p w14:paraId="6639501F" w14:textId="77777777" w:rsidR="00442922" w:rsidRPr="00462A86" w:rsidRDefault="00442922" w:rsidP="00E941FD">
            <w:pPr>
              <w:rPr>
                <w:rFonts w:ascii="Times New Roman" w:hAnsi="Times New Roman" w:cs="Times New Roman"/>
                <w:sz w:val="18"/>
                <w:szCs w:val="18"/>
              </w:rPr>
            </w:pPr>
          </w:p>
          <w:p w14:paraId="3FC3A534" w14:textId="77777777" w:rsidR="00442922" w:rsidRPr="00462A86" w:rsidRDefault="00442922" w:rsidP="00E941FD">
            <w:pPr>
              <w:rPr>
                <w:rFonts w:ascii="Times New Roman" w:hAnsi="Times New Roman" w:cs="Times New Roman"/>
                <w:sz w:val="18"/>
                <w:szCs w:val="18"/>
              </w:rPr>
            </w:pPr>
          </w:p>
          <w:p w14:paraId="4FA5A3F7" w14:textId="77777777" w:rsidR="00442922" w:rsidRPr="00462A86" w:rsidRDefault="00442922" w:rsidP="00E941FD">
            <w:pPr>
              <w:rPr>
                <w:rFonts w:ascii="Times New Roman" w:hAnsi="Times New Roman" w:cs="Times New Roman"/>
                <w:sz w:val="18"/>
                <w:szCs w:val="18"/>
              </w:rPr>
            </w:pPr>
          </w:p>
          <w:p w14:paraId="20902009" w14:textId="77777777" w:rsidR="00442922" w:rsidRPr="00462A86" w:rsidRDefault="00442922" w:rsidP="00E941FD">
            <w:pPr>
              <w:rPr>
                <w:rFonts w:ascii="Times New Roman" w:hAnsi="Times New Roman" w:cs="Times New Roman"/>
                <w:sz w:val="18"/>
                <w:szCs w:val="18"/>
              </w:rPr>
            </w:pPr>
          </w:p>
          <w:p w14:paraId="5429C2EC" w14:textId="77777777" w:rsidR="00442922" w:rsidRPr="00462A86" w:rsidRDefault="00442922" w:rsidP="00E941FD">
            <w:pPr>
              <w:rPr>
                <w:rFonts w:ascii="Times New Roman" w:hAnsi="Times New Roman" w:cs="Times New Roman"/>
                <w:sz w:val="18"/>
                <w:szCs w:val="18"/>
              </w:rPr>
            </w:pPr>
          </w:p>
          <w:p w14:paraId="6127C6C7"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CSA_P</w:t>
            </w:r>
          </w:p>
        </w:tc>
        <w:tc>
          <w:tcPr>
            <w:tcW w:w="1134" w:type="dxa"/>
            <w:vMerge w:val="restart"/>
          </w:tcPr>
          <w:p w14:paraId="4E01A179" w14:textId="77777777" w:rsidR="00442922" w:rsidRPr="00462A86" w:rsidRDefault="00442922" w:rsidP="00E941FD">
            <w:pPr>
              <w:rPr>
                <w:rFonts w:ascii="Times New Roman" w:hAnsi="Times New Roman" w:cs="Times New Roman"/>
                <w:bCs/>
                <w:color w:val="000000"/>
                <w:sz w:val="18"/>
                <w:szCs w:val="18"/>
              </w:rPr>
            </w:pPr>
          </w:p>
          <w:p w14:paraId="2F9C8F5A" w14:textId="77777777" w:rsidR="00442922" w:rsidRPr="00462A86" w:rsidRDefault="00442922" w:rsidP="00E941FD">
            <w:pPr>
              <w:rPr>
                <w:rFonts w:ascii="Times New Roman" w:hAnsi="Times New Roman" w:cs="Times New Roman"/>
                <w:bCs/>
                <w:color w:val="000000"/>
                <w:sz w:val="18"/>
                <w:szCs w:val="18"/>
              </w:rPr>
            </w:pPr>
          </w:p>
          <w:p w14:paraId="243434DB" w14:textId="77777777" w:rsidR="00442922" w:rsidRPr="00462A86" w:rsidRDefault="00442922" w:rsidP="00E941FD">
            <w:pPr>
              <w:rPr>
                <w:rFonts w:ascii="Times New Roman" w:hAnsi="Times New Roman" w:cs="Times New Roman"/>
                <w:bCs/>
                <w:color w:val="000000"/>
                <w:sz w:val="18"/>
                <w:szCs w:val="18"/>
              </w:rPr>
            </w:pPr>
          </w:p>
          <w:p w14:paraId="01DC8224" w14:textId="77777777" w:rsidR="00442922" w:rsidRPr="00462A86" w:rsidRDefault="00442922" w:rsidP="00E941FD">
            <w:pPr>
              <w:rPr>
                <w:rFonts w:ascii="Times New Roman" w:hAnsi="Times New Roman" w:cs="Times New Roman"/>
                <w:bCs/>
                <w:color w:val="000000"/>
                <w:sz w:val="18"/>
                <w:szCs w:val="18"/>
              </w:rPr>
            </w:pPr>
          </w:p>
          <w:p w14:paraId="0379449F" w14:textId="77777777" w:rsidR="00442922" w:rsidRPr="00462A86" w:rsidRDefault="00442922" w:rsidP="00E941FD">
            <w:pPr>
              <w:rPr>
                <w:rFonts w:ascii="Times New Roman" w:hAnsi="Times New Roman" w:cs="Times New Roman"/>
                <w:bCs/>
                <w:color w:val="000000"/>
                <w:sz w:val="18"/>
                <w:szCs w:val="18"/>
              </w:rPr>
            </w:pPr>
          </w:p>
          <w:p w14:paraId="5E4A3B50"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23</w:t>
            </w:r>
          </w:p>
        </w:tc>
        <w:tc>
          <w:tcPr>
            <w:tcW w:w="2126" w:type="dxa"/>
            <w:vAlign w:val="bottom"/>
          </w:tcPr>
          <w:p w14:paraId="60D25BB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P_CSA_Affec_2</w:t>
            </w:r>
          </w:p>
        </w:tc>
        <w:tc>
          <w:tcPr>
            <w:tcW w:w="3969" w:type="dxa"/>
            <w:vAlign w:val="center"/>
          </w:tcPr>
          <w:p w14:paraId="01149EF3"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 xml:space="preserve">Because of my child’s influence I have become more concerned about environment now. </w:t>
            </w:r>
          </w:p>
        </w:tc>
        <w:tc>
          <w:tcPr>
            <w:tcW w:w="993" w:type="dxa"/>
            <w:vAlign w:val="bottom"/>
          </w:tcPr>
          <w:p w14:paraId="0F22773E"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0.721</w:t>
            </w:r>
          </w:p>
        </w:tc>
      </w:tr>
      <w:tr w:rsidR="00442922" w:rsidRPr="00462A86" w14:paraId="76B46F88" w14:textId="77777777" w:rsidTr="00E941FD">
        <w:trPr>
          <w:trHeight w:val="143"/>
        </w:trPr>
        <w:tc>
          <w:tcPr>
            <w:tcW w:w="1384" w:type="dxa"/>
            <w:vMerge/>
          </w:tcPr>
          <w:p w14:paraId="5543742B" w14:textId="77777777" w:rsidR="00442922" w:rsidRPr="00462A86" w:rsidRDefault="00442922" w:rsidP="00E941FD">
            <w:pPr>
              <w:rPr>
                <w:rFonts w:ascii="Times New Roman" w:hAnsi="Times New Roman" w:cs="Times New Roman"/>
                <w:sz w:val="18"/>
                <w:szCs w:val="18"/>
              </w:rPr>
            </w:pPr>
          </w:p>
        </w:tc>
        <w:tc>
          <w:tcPr>
            <w:tcW w:w="1134" w:type="dxa"/>
            <w:vMerge/>
          </w:tcPr>
          <w:p w14:paraId="17CC809F"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1B6F15E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P_CSA_Affec_3</w:t>
            </w:r>
          </w:p>
        </w:tc>
        <w:tc>
          <w:tcPr>
            <w:tcW w:w="3969" w:type="dxa"/>
            <w:vAlign w:val="center"/>
          </w:tcPr>
          <w:p w14:paraId="0FA8E77D"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 xml:space="preserve">Because of the persistence of my child I now feel more deeply for environment. </w:t>
            </w:r>
          </w:p>
        </w:tc>
        <w:tc>
          <w:tcPr>
            <w:tcW w:w="993" w:type="dxa"/>
            <w:vAlign w:val="bottom"/>
          </w:tcPr>
          <w:p w14:paraId="5DC55756"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0.741</w:t>
            </w:r>
          </w:p>
        </w:tc>
      </w:tr>
      <w:tr w:rsidR="00442922" w:rsidRPr="00462A86" w14:paraId="0B5A7673" w14:textId="77777777" w:rsidTr="00E941FD">
        <w:trPr>
          <w:trHeight w:val="143"/>
        </w:trPr>
        <w:tc>
          <w:tcPr>
            <w:tcW w:w="1384" w:type="dxa"/>
            <w:vMerge/>
          </w:tcPr>
          <w:p w14:paraId="0327A6D3" w14:textId="77777777" w:rsidR="00442922" w:rsidRPr="00462A86" w:rsidRDefault="00442922" w:rsidP="00E941FD">
            <w:pPr>
              <w:rPr>
                <w:rFonts w:ascii="Times New Roman" w:hAnsi="Times New Roman" w:cs="Times New Roman"/>
                <w:sz w:val="18"/>
                <w:szCs w:val="18"/>
              </w:rPr>
            </w:pPr>
          </w:p>
        </w:tc>
        <w:tc>
          <w:tcPr>
            <w:tcW w:w="1134" w:type="dxa"/>
            <w:vMerge/>
          </w:tcPr>
          <w:p w14:paraId="2337AE37"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2A234B5A"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P_CSA_Affec_4</w:t>
            </w:r>
          </w:p>
        </w:tc>
        <w:tc>
          <w:tcPr>
            <w:tcW w:w="3969" w:type="dxa"/>
            <w:vAlign w:val="center"/>
          </w:tcPr>
          <w:p w14:paraId="270E7E3C"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makes me re-think about my actions towards the environment.</w:t>
            </w:r>
          </w:p>
        </w:tc>
        <w:tc>
          <w:tcPr>
            <w:tcW w:w="993" w:type="dxa"/>
            <w:vAlign w:val="bottom"/>
          </w:tcPr>
          <w:p w14:paraId="720D82A9"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0.707</w:t>
            </w:r>
          </w:p>
        </w:tc>
      </w:tr>
      <w:tr w:rsidR="00442922" w:rsidRPr="00462A86" w14:paraId="57F4C245" w14:textId="77777777" w:rsidTr="00E941FD">
        <w:trPr>
          <w:trHeight w:val="143"/>
        </w:trPr>
        <w:tc>
          <w:tcPr>
            <w:tcW w:w="1384" w:type="dxa"/>
            <w:vMerge/>
          </w:tcPr>
          <w:p w14:paraId="287EC05E" w14:textId="77777777" w:rsidR="00442922" w:rsidRPr="00462A86" w:rsidRDefault="00442922" w:rsidP="00E941FD">
            <w:pPr>
              <w:rPr>
                <w:rFonts w:ascii="Times New Roman" w:hAnsi="Times New Roman" w:cs="Times New Roman"/>
                <w:sz w:val="18"/>
                <w:szCs w:val="18"/>
              </w:rPr>
            </w:pPr>
          </w:p>
        </w:tc>
        <w:tc>
          <w:tcPr>
            <w:tcW w:w="1134" w:type="dxa"/>
            <w:vMerge/>
          </w:tcPr>
          <w:p w14:paraId="21A69E88"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101C8CB8"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P_CSA_Affec_5</w:t>
            </w:r>
          </w:p>
        </w:tc>
        <w:tc>
          <w:tcPr>
            <w:tcW w:w="3969" w:type="dxa"/>
            <w:vAlign w:val="center"/>
          </w:tcPr>
          <w:p w14:paraId="324F22FF"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Because of my child I have become more conscious about environment protection.</w:t>
            </w:r>
          </w:p>
        </w:tc>
        <w:tc>
          <w:tcPr>
            <w:tcW w:w="993" w:type="dxa"/>
            <w:vAlign w:val="bottom"/>
          </w:tcPr>
          <w:p w14:paraId="20FE544D"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0.731</w:t>
            </w:r>
          </w:p>
        </w:tc>
      </w:tr>
      <w:tr w:rsidR="00442922" w:rsidRPr="00462A86" w14:paraId="0E8A9E2E" w14:textId="77777777" w:rsidTr="00E941FD">
        <w:trPr>
          <w:trHeight w:val="143"/>
        </w:trPr>
        <w:tc>
          <w:tcPr>
            <w:tcW w:w="1384" w:type="dxa"/>
            <w:vMerge/>
          </w:tcPr>
          <w:p w14:paraId="63CDC906" w14:textId="77777777" w:rsidR="00442922" w:rsidRPr="00462A86" w:rsidRDefault="00442922" w:rsidP="00E941FD">
            <w:pPr>
              <w:rPr>
                <w:rFonts w:ascii="Times New Roman" w:hAnsi="Times New Roman" w:cs="Times New Roman"/>
                <w:sz w:val="18"/>
                <w:szCs w:val="18"/>
              </w:rPr>
            </w:pPr>
          </w:p>
        </w:tc>
        <w:tc>
          <w:tcPr>
            <w:tcW w:w="1134" w:type="dxa"/>
            <w:vMerge/>
          </w:tcPr>
          <w:p w14:paraId="68A5E3F6"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3F274D1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P_CSA_Cog_2</w:t>
            </w:r>
          </w:p>
        </w:tc>
        <w:tc>
          <w:tcPr>
            <w:tcW w:w="3969" w:type="dxa"/>
            <w:vAlign w:val="center"/>
          </w:tcPr>
          <w:p w14:paraId="61C4C3A4"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teaches me about the impact of my behaviour on environment.</w:t>
            </w:r>
          </w:p>
        </w:tc>
        <w:tc>
          <w:tcPr>
            <w:tcW w:w="993" w:type="dxa"/>
            <w:vAlign w:val="bottom"/>
          </w:tcPr>
          <w:p w14:paraId="54926070"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0.667</w:t>
            </w:r>
          </w:p>
        </w:tc>
      </w:tr>
      <w:tr w:rsidR="00442922" w:rsidRPr="00462A86" w14:paraId="63555A97" w14:textId="77777777" w:rsidTr="00E941FD">
        <w:trPr>
          <w:trHeight w:val="143"/>
        </w:trPr>
        <w:tc>
          <w:tcPr>
            <w:tcW w:w="1384" w:type="dxa"/>
            <w:vMerge/>
          </w:tcPr>
          <w:p w14:paraId="76E2F6FE" w14:textId="77777777" w:rsidR="00442922" w:rsidRPr="00462A86" w:rsidRDefault="00442922" w:rsidP="00E941FD">
            <w:pPr>
              <w:rPr>
                <w:rFonts w:ascii="Times New Roman" w:hAnsi="Times New Roman" w:cs="Times New Roman"/>
                <w:sz w:val="18"/>
                <w:szCs w:val="18"/>
              </w:rPr>
            </w:pPr>
          </w:p>
        </w:tc>
        <w:tc>
          <w:tcPr>
            <w:tcW w:w="1134" w:type="dxa"/>
            <w:vMerge/>
          </w:tcPr>
          <w:p w14:paraId="7C2A5585"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7F1FDB3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P_CSA_Cog_3</w:t>
            </w:r>
          </w:p>
        </w:tc>
        <w:tc>
          <w:tcPr>
            <w:tcW w:w="3969" w:type="dxa"/>
            <w:vAlign w:val="center"/>
          </w:tcPr>
          <w:p w14:paraId="04295EE4"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gives me advice on how to behave in an environmentally friendly manner.</w:t>
            </w:r>
          </w:p>
        </w:tc>
        <w:tc>
          <w:tcPr>
            <w:tcW w:w="993" w:type="dxa"/>
            <w:vAlign w:val="bottom"/>
          </w:tcPr>
          <w:p w14:paraId="422A1430"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0.715</w:t>
            </w:r>
          </w:p>
        </w:tc>
      </w:tr>
      <w:tr w:rsidR="00442922" w:rsidRPr="00462A86" w14:paraId="0CB1CD81" w14:textId="77777777" w:rsidTr="00E941FD">
        <w:trPr>
          <w:trHeight w:val="143"/>
        </w:trPr>
        <w:tc>
          <w:tcPr>
            <w:tcW w:w="1384" w:type="dxa"/>
            <w:vMerge/>
          </w:tcPr>
          <w:p w14:paraId="5C8134EF" w14:textId="77777777" w:rsidR="00442922" w:rsidRPr="00462A86" w:rsidRDefault="00442922" w:rsidP="00E941FD">
            <w:pPr>
              <w:rPr>
                <w:rFonts w:ascii="Times New Roman" w:hAnsi="Times New Roman" w:cs="Times New Roman"/>
                <w:sz w:val="18"/>
                <w:szCs w:val="18"/>
              </w:rPr>
            </w:pPr>
          </w:p>
        </w:tc>
        <w:tc>
          <w:tcPr>
            <w:tcW w:w="1134" w:type="dxa"/>
            <w:vMerge/>
          </w:tcPr>
          <w:p w14:paraId="63D8AC1C"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0A4F8E9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P_CSA_Cog_4</w:t>
            </w:r>
          </w:p>
        </w:tc>
        <w:tc>
          <w:tcPr>
            <w:tcW w:w="3969" w:type="dxa"/>
            <w:vAlign w:val="center"/>
          </w:tcPr>
          <w:p w14:paraId="291EA162"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learn a lot of new things from my child about pro-environmental behaviour</w:t>
            </w:r>
          </w:p>
        </w:tc>
        <w:tc>
          <w:tcPr>
            <w:tcW w:w="993" w:type="dxa"/>
            <w:vAlign w:val="bottom"/>
          </w:tcPr>
          <w:p w14:paraId="1721F49C"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0.678</w:t>
            </w:r>
          </w:p>
        </w:tc>
      </w:tr>
      <w:tr w:rsidR="00442922" w:rsidRPr="00462A86" w14:paraId="48A4CFFA" w14:textId="77777777" w:rsidTr="00E941FD">
        <w:trPr>
          <w:trHeight w:val="143"/>
        </w:trPr>
        <w:tc>
          <w:tcPr>
            <w:tcW w:w="1384" w:type="dxa"/>
            <w:vMerge/>
          </w:tcPr>
          <w:p w14:paraId="1C25969F" w14:textId="77777777" w:rsidR="00442922" w:rsidRPr="00462A86" w:rsidRDefault="00442922" w:rsidP="00E941FD">
            <w:pPr>
              <w:rPr>
                <w:rFonts w:ascii="Times New Roman" w:hAnsi="Times New Roman" w:cs="Times New Roman"/>
                <w:sz w:val="18"/>
                <w:szCs w:val="18"/>
              </w:rPr>
            </w:pPr>
          </w:p>
        </w:tc>
        <w:tc>
          <w:tcPr>
            <w:tcW w:w="1134" w:type="dxa"/>
            <w:vMerge/>
          </w:tcPr>
          <w:p w14:paraId="6910138C"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28CACE2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P_CSA_Cog_5</w:t>
            </w:r>
          </w:p>
        </w:tc>
        <w:tc>
          <w:tcPr>
            <w:tcW w:w="3969" w:type="dxa"/>
            <w:vAlign w:val="center"/>
          </w:tcPr>
          <w:p w14:paraId="0752B3E4"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positively influences my general interest about pro-environmental behaviour</w:t>
            </w:r>
          </w:p>
        </w:tc>
        <w:tc>
          <w:tcPr>
            <w:tcW w:w="993" w:type="dxa"/>
            <w:vAlign w:val="bottom"/>
          </w:tcPr>
          <w:p w14:paraId="0ACBD486"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0.672</w:t>
            </w:r>
          </w:p>
        </w:tc>
      </w:tr>
      <w:tr w:rsidR="00442922" w:rsidRPr="00462A86" w14:paraId="1FB5C008" w14:textId="77777777" w:rsidTr="00E941FD">
        <w:trPr>
          <w:trHeight w:val="143"/>
        </w:trPr>
        <w:tc>
          <w:tcPr>
            <w:tcW w:w="1384" w:type="dxa"/>
            <w:vMerge/>
          </w:tcPr>
          <w:p w14:paraId="75CB859B" w14:textId="77777777" w:rsidR="00442922" w:rsidRPr="00462A86" w:rsidRDefault="00442922" w:rsidP="00E941FD">
            <w:pPr>
              <w:rPr>
                <w:rFonts w:ascii="Times New Roman" w:hAnsi="Times New Roman" w:cs="Times New Roman"/>
                <w:sz w:val="18"/>
                <w:szCs w:val="18"/>
              </w:rPr>
            </w:pPr>
          </w:p>
        </w:tc>
        <w:tc>
          <w:tcPr>
            <w:tcW w:w="1134" w:type="dxa"/>
            <w:vMerge/>
          </w:tcPr>
          <w:p w14:paraId="1BD178B5"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4E1072B9"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P_CSA_Con_1</w:t>
            </w:r>
          </w:p>
        </w:tc>
        <w:tc>
          <w:tcPr>
            <w:tcW w:w="3969" w:type="dxa"/>
            <w:vAlign w:val="center"/>
          </w:tcPr>
          <w:p w14:paraId="680DFB2C"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encourages me to behave in a more pro-environmental way.</w:t>
            </w:r>
          </w:p>
        </w:tc>
        <w:tc>
          <w:tcPr>
            <w:tcW w:w="993" w:type="dxa"/>
            <w:vAlign w:val="bottom"/>
          </w:tcPr>
          <w:p w14:paraId="7B69AA43"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0.775</w:t>
            </w:r>
          </w:p>
        </w:tc>
      </w:tr>
      <w:tr w:rsidR="00442922" w:rsidRPr="00462A86" w14:paraId="38729807" w14:textId="77777777" w:rsidTr="00E941FD">
        <w:trPr>
          <w:trHeight w:val="143"/>
        </w:trPr>
        <w:tc>
          <w:tcPr>
            <w:tcW w:w="1384" w:type="dxa"/>
            <w:vMerge/>
          </w:tcPr>
          <w:p w14:paraId="1A94B7C5" w14:textId="77777777" w:rsidR="00442922" w:rsidRPr="00462A86" w:rsidRDefault="00442922" w:rsidP="00E941FD">
            <w:pPr>
              <w:rPr>
                <w:rFonts w:ascii="Times New Roman" w:hAnsi="Times New Roman" w:cs="Times New Roman"/>
                <w:sz w:val="18"/>
                <w:szCs w:val="18"/>
              </w:rPr>
            </w:pPr>
          </w:p>
        </w:tc>
        <w:tc>
          <w:tcPr>
            <w:tcW w:w="1134" w:type="dxa"/>
            <w:vMerge/>
          </w:tcPr>
          <w:p w14:paraId="565AB145"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704F8073"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P_CSA_Con_2</w:t>
            </w:r>
          </w:p>
        </w:tc>
        <w:tc>
          <w:tcPr>
            <w:tcW w:w="3969" w:type="dxa"/>
            <w:vAlign w:val="center"/>
          </w:tcPr>
          <w:p w14:paraId="34FFBA8F"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influences me to behave in a more environmentally friendly way.</w:t>
            </w:r>
          </w:p>
        </w:tc>
        <w:tc>
          <w:tcPr>
            <w:tcW w:w="993" w:type="dxa"/>
            <w:vAlign w:val="bottom"/>
          </w:tcPr>
          <w:p w14:paraId="51A4C050"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0.788</w:t>
            </w:r>
          </w:p>
        </w:tc>
      </w:tr>
      <w:tr w:rsidR="00442922" w:rsidRPr="00462A86" w14:paraId="79D9B71E" w14:textId="77777777" w:rsidTr="00E941FD">
        <w:trPr>
          <w:trHeight w:val="143"/>
        </w:trPr>
        <w:tc>
          <w:tcPr>
            <w:tcW w:w="1384" w:type="dxa"/>
            <w:vMerge/>
          </w:tcPr>
          <w:p w14:paraId="1F3F0BA7" w14:textId="77777777" w:rsidR="00442922" w:rsidRPr="00462A86" w:rsidRDefault="00442922" w:rsidP="00E941FD">
            <w:pPr>
              <w:rPr>
                <w:rFonts w:ascii="Times New Roman" w:hAnsi="Times New Roman" w:cs="Times New Roman"/>
                <w:sz w:val="18"/>
                <w:szCs w:val="18"/>
              </w:rPr>
            </w:pPr>
          </w:p>
        </w:tc>
        <w:tc>
          <w:tcPr>
            <w:tcW w:w="1134" w:type="dxa"/>
            <w:vMerge/>
          </w:tcPr>
          <w:p w14:paraId="50AEC79B"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5C2C592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P_CSA_Con_3</w:t>
            </w:r>
          </w:p>
        </w:tc>
        <w:tc>
          <w:tcPr>
            <w:tcW w:w="3969" w:type="dxa"/>
          </w:tcPr>
          <w:p w14:paraId="2C6510D3"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influences me to buy energy saving bulbs.</w:t>
            </w:r>
          </w:p>
        </w:tc>
        <w:tc>
          <w:tcPr>
            <w:tcW w:w="993" w:type="dxa"/>
            <w:vAlign w:val="bottom"/>
          </w:tcPr>
          <w:p w14:paraId="3C433875"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0.699</w:t>
            </w:r>
          </w:p>
        </w:tc>
      </w:tr>
      <w:tr w:rsidR="00442922" w:rsidRPr="00462A86" w14:paraId="1FE9FF39" w14:textId="77777777" w:rsidTr="00E941FD">
        <w:trPr>
          <w:trHeight w:val="143"/>
        </w:trPr>
        <w:tc>
          <w:tcPr>
            <w:tcW w:w="1384" w:type="dxa"/>
            <w:vMerge/>
          </w:tcPr>
          <w:p w14:paraId="3052F934" w14:textId="77777777" w:rsidR="00442922" w:rsidRPr="00462A86" w:rsidRDefault="00442922" w:rsidP="00E941FD">
            <w:pPr>
              <w:rPr>
                <w:rFonts w:ascii="Times New Roman" w:hAnsi="Times New Roman" w:cs="Times New Roman"/>
                <w:sz w:val="20"/>
                <w:szCs w:val="20"/>
              </w:rPr>
            </w:pPr>
          </w:p>
        </w:tc>
        <w:tc>
          <w:tcPr>
            <w:tcW w:w="1134" w:type="dxa"/>
            <w:vMerge/>
          </w:tcPr>
          <w:p w14:paraId="7A2F0ABE" w14:textId="77777777" w:rsidR="00442922" w:rsidRPr="00462A86" w:rsidRDefault="00442922" w:rsidP="00E941FD">
            <w:pPr>
              <w:rPr>
                <w:rFonts w:ascii="Times New Roman" w:hAnsi="Times New Roman" w:cs="Times New Roman"/>
                <w:b/>
                <w:bCs/>
                <w:color w:val="000000"/>
                <w:sz w:val="20"/>
                <w:szCs w:val="20"/>
              </w:rPr>
            </w:pPr>
          </w:p>
        </w:tc>
        <w:tc>
          <w:tcPr>
            <w:tcW w:w="2126" w:type="dxa"/>
            <w:vAlign w:val="bottom"/>
          </w:tcPr>
          <w:p w14:paraId="79BC0678"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P_CSA_Con_5</w:t>
            </w:r>
          </w:p>
        </w:tc>
        <w:tc>
          <w:tcPr>
            <w:tcW w:w="3969" w:type="dxa"/>
          </w:tcPr>
          <w:p w14:paraId="3D5115B7"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child’s views have changed my behaviour towards more pro-environmental.</w:t>
            </w:r>
          </w:p>
        </w:tc>
        <w:tc>
          <w:tcPr>
            <w:tcW w:w="993" w:type="dxa"/>
            <w:vAlign w:val="bottom"/>
          </w:tcPr>
          <w:p w14:paraId="6ABAEB83"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0.704</w:t>
            </w:r>
          </w:p>
        </w:tc>
      </w:tr>
      <w:tr w:rsidR="00442922" w:rsidRPr="00462A86" w14:paraId="7F1548D3" w14:textId="77777777" w:rsidTr="00E941FD">
        <w:trPr>
          <w:trHeight w:val="269"/>
        </w:trPr>
        <w:tc>
          <w:tcPr>
            <w:tcW w:w="1384" w:type="dxa"/>
          </w:tcPr>
          <w:p w14:paraId="6EF0E022" w14:textId="77777777" w:rsidR="00442922" w:rsidRPr="00462A86" w:rsidRDefault="00442922" w:rsidP="00E941FD">
            <w:pPr>
              <w:rPr>
                <w:rFonts w:ascii="Times New Roman" w:hAnsi="Times New Roman" w:cs="Times New Roman"/>
                <w:sz w:val="20"/>
                <w:szCs w:val="20"/>
              </w:rPr>
            </w:pPr>
          </w:p>
        </w:tc>
        <w:tc>
          <w:tcPr>
            <w:tcW w:w="1134" w:type="dxa"/>
          </w:tcPr>
          <w:p w14:paraId="29D35B8F" w14:textId="77777777" w:rsidR="00442922" w:rsidRPr="00462A86" w:rsidRDefault="00442922" w:rsidP="00E941FD">
            <w:pPr>
              <w:rPr>
                <w:rFonts w:ascii="Times New Roman" w:hAnsi="Times New Roman" w:cs="Times New Roman"/>
                <w:b/>
                <w:bCs/>
                <w:color w:val="000000"/>
                <w:sz w:val="20"/>
                <w:szCs w:val="20"/>
              </w:rPr>
            </w:pPr>
          </w:p>
        </w:tc>
        <w:tc>
          <w:tcPr>
            <w:tcW w:w="2126" w:type="dxa"/>
            <w:vAlign w:val="bottom"/>
          </w:tcPr>
          <w:p w14:paraId="2C6C434F" w14:textId="77777777" w:rsidR="00442922" w:rsidRPr="00462A86" w:rsidRDefault="00442922" w:rsidP="00E941FD">
            <w:pPr>
              <w:rPr>
                <w:rFonts w:ascii="Times New Roman" w:hAnsi="Times New Roman" w:cs="Times New Roman"/>
                <w:b/>
                <w:bCs/>
                <w:color w:val="000000"/>
                <w:sz w:val="20"/>
                <w:szCs w:val="20"/>
              </w:rPr>
            </w:pPr>
          </w:p>
        </w:tc>
        <w:tc>
          <w:tcPr>
            <w:tcW w:w="3969" w:type="dxa"/>
          </w:tcPr>
          <w:p w14:paraId="505EF6AE" w14:textId="77777777" w:rsidR="00442922" w:rsidRPr="00462A86" w:rsidRDefault="00442922" w:rsidP="00E941FD">
            <w:pPr>
              <w:rPr>
                <w:rFonts w:ascii="Times New Roman" w:hAnsi="Times New Roman" w:cs="Times New Roman"/>
                <w:sz w:val="20"/>
                <w:szCs w:val="20"/>
              </w:rPr>
            </w:pPr>
          </w:p>
        </w:tc>
        <w:tc>
          <w:tcPr>
            <w:tcW w:w="993" w:type="dxa"/>
          </w:tcPr>
          <w:p w14:paraId="662A47E7" w14:textId="77777777" w:rsidR="00442922" w:rsidRPr="00462A86" w:rsidRDefault="00442922" w:rsidP="00E941FD">
            <w:pPr>
              <w:rPr>
                <w:rFonts w:ascii="Times New Roman" w:hAnsi="Times New Roman" w:cs="Times New Roman"/>
                <w:sz w:val="20"/>
                <w:szCs w:val="20"/>
              </w:rPr>
            </w:pPr>
          </w:p>
        </w:tc>
      </w:tr>
      <w:tr w:rsidR="00442922" w:rsidRPr="00462A86" w14:paraId="24C96028" w14:textId="77777777" w:rsidTr="00E941FD">
        <w:trPr>
          <w:trHeight w:val="224"/>
        </w:trPr>
        <w:tc>
          <w:tcPr>
            <w:tcW w:w="1384" w:type="dxa"/>
            <w:vMerge w:val="restart"/>
          </w:tcPr>
          <w:p w14:paraId="6E97B3AC"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Influence strategies used by adolescents-Unilateral</w:t>
            </w:r>
          </w:p>
          <w:p w14:paraId="4CD4B26A" w14:textId="77777777" w:rsidR="00442922" w:rsidRPr="00462A86" w:rsidRDefault="00442922" w:rsidP="00E941FD">
            <w:pPr>
              <w:rPr>
                <w:rFonts w:ascii="Times New Roman" w:hAnsi="Times New Roman" w:cs="Times New Roman"/>
                <w:sz w:val="18"/>
                <w:szCs w:val="18"/>
              </w:rPr>
            </w:pPr>
          </w:p>
          <w:p w14:paraId="16CD59C3" w14:textId="77777777" w:rsidR="00442922" w:rsidRPr="00462A86" w:rsidRDefault="00442922" w:rsidP="00E941FD">
            <w:pPr>
              <w:rPr>
                <w:rFonts w:ascii="Times New Roman" w:hAnsi="Times New Roman" w:cs="Times New Roman"/>
                <w:sz w:val="18"/>
                <w:szCs w:val="18"/>
              </w:rPr>
            </w:pPr>
          </w:p>
          <w:p w14:paraId="5EF94BBB" w14:textId="77777777" w:rsidR="00442922" w:rsidRPr="00462A86" w:rsidRDefault="00442922" w:rsidP="00E941FD">
            <w:pPr>
              <w:rPr>
                <w:rFonts w:ascii="Times New Roman" w:hAnsi="Times New Roman" w:cs="Times New Roman"/>
                <w:sz w:val="18"/>
                <w:szCs w:val="18"/>
              </w:rPr>
            </w:pPr>
          </w:p>
          <w:p w14:paraId="1CDB2020"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ISUni_C</w:t>
            </w:r>
          </w:p>
        </w:tc>
        <w:tc>
          <w:tcPr>
            <w:tcW w:w="1134" w:type="dxa"/>
            <w:vMerge w:val="restart"/>
          </w:tcPr>
          <w:p w14:paraId="1D6C2147" w14:textId="77777777" w:rsidR="00442922" w:rsidRPr="00462A86" w:rsidRDefault="00442922" w:rsidP="00E941FD">
            <w:pPr>
              <w:rPr>
                <w:rFonts w:ascii="Times New Roman" w:hAnsi="Times New Roman" w:cs="Times New Roman"/>
                <w:bCs/>
                <w:color w:val="000000"/>
                <w:sz w:val="18"/>
                <w:szCs w:val="18"/>
              </w:rPr>
            </w:pPr>
          </w:p>
          <w:p w14:paraId="5845565E" w14:textId="77777777" w:rsidR="00442922" w:rsidRPr="00462A86" w:rsidRDefault="00442922" w:rsidP="00E941FD">
            <w:pPr>
              <w:rPr>
                <w:rFonts w:ascii="Times New Roman" w:hAnsi="Times New Roman" w:cs="Times New Roman"/>
                <w:bCs/>
                <w:color w:val="000000"/>
                <w:sz w:val="18"/>
                <w:szCs w:val="18"/>
              </w:rPr>
            </w:pPr>
          </w:p>
          <w:p w14:paraId="770F291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9</w:t>
            </w:r>
          </w:p>
        </w:tc>
        <w:tc>
          <w:tcPr>
            <w:tcW w:w="2126" w:type="dxa"/>
            <w:vAlign w:val="bottom"/>
          </w:tcPr>
          <w:p w14:paraId="1BA93CFE"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C_IS.Uni_2</w:t>
            </w:r>
          </w:p>
        </w:tc>
        <w:tc>
          <w:tcPr>
            <w:tcW w:w="3969" w:type="dxa"/>
          </w:tcPr>
          <w:p w14:paraId="46958EB3"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made jokes trying to get my way.</w:t>
            </w:r>
          </w:p>
        </w:tc>
        <w:tc>
          <w:tcPr>
            <w:tcW w:w="993" w:type="dxa"/>
          </w:tcPr>
          <w:p w14:paraId="72904C3B" w14:textId="77777777" w:rsidR="00442922" w:rsidRPr="00462A86" w:rsidRDefault="00442922" w:rsidP="00E941FD">
            <w:pPr>
              <w:jc w:val="right"/>
              <w:rPr>
                <w:rFonts w:ascii="Times New Roman" w:hAnsi="Times New Roman" w:cs="Times New Roman"/>
                <w:sz w:val="20"/>
                <w:szCs w:val="20"/>
              </w:rPr>
            </w:pPr>
            <w:r w:rsidRPr="00462A86">
              <w:rPr>
                <w:rFonts w:ascii="Times New Roman" w:hAnsi="Times New Roman" w:cs="Times New Roman"/>
                <w:color w:val="000000"/>
                <w:sz w:val="20"/>
                <w:szCs w:val="20"/>
              </w:rPr>
              <w:t>0.794</w:t>
            </w:r>
          </w:p>
        </w:tc>
      </w:tr>
      <w:tr w:rsidR="00442922" w:rsidRPr="00462A86" w14:paraId="3075DDEA" w14:textId="77777777" w:rsidTr="00E941FD">
        <w:trPr>
          <w:trHeight w:val="143"/>
        </w:trPr>
        <w:tc>
          <w:tcPr>
            <w:tcW w:w="1384" w:type="dxa"/>
            <w:vMerge/>
          </w:tcPr>
          <w:p w14:paraId="5C7AA796" w14:textId="77777777" w:rsidR="00442922" w:rsidRPr="00462A86" w:rsidRDefault="00442922" w:rsidP="00E941FD">
            <w:pPr>
              <w:rPr>
                <w:rFonts w:ascii="Times New Roman" w:hAnsi="Times New Roman" w:cs="Times New Roman"/>
                <w:sz w:val="18"/>
                <w:szCs w:val="18"/>
              </w:rPr>
            </w:pPr>
          </w:p>
        </w:tc>
        <w:tc>
          <w:tcPr>
            <w:tcW w:w="1134" w:type="dxa"/>
            <w:vMerge/>
          </w:tcPr>
          <w:p w14:paraId="687C0327"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891CAF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C_IS.Uni_4</w:t>
            </w:r>
          </w:p>
        </w:tc>
        <w:tc>
          <w:tcPr>
            <w:tcW w:w="3969" w:type="dxa"/>
          </w:tcPr>
          <w:p w14:paraId="0C23E00A" w14:textId="11183DAE"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indicated to my father/mother the fac</w:t>
            </w:r>
            <w:r w:rsidR="005106B8" w:rsidRPr="00462A86">
              <w:rPr>
                <w:rFonts w:ascii="Times New Roman" w:hAnsi="Times New Roman" w:cs="Times New Roman"/>
                <w:bCs/>
                <w:color w:val="000000"/>
                <w:sz w:val="18"/>
                <w:szCs w:val="18"/>
              </w:rPr>
              <w:t>t that my other friend’s parent</w:t>
            </w:r>
            <w:r w:rsidRPr="00462A86">
              <w:rPr>
                <w:rFonts w:ascii="Times New Roman" w:hAnsi="Times New Roman" w:cs="Times New Roman"/>
                <w:bCs/>
                <w:color w:val="000000"/>
                <w:sz w:val="18"/>
                <w:szCs w:val="18"/>
              </w:rPr>
              <w:t>s follow their kids.</w:t>
            </w:r>
          </w:p>
        </w:tc>
        <w:tc>
          <w:tcPr>
            <w:tcW w:w="993" w:type="dxa"/>
          </w:tcPr>
          <w:p w14:paraId="57569A9A"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0.684</w:t>
            </w:r>
          </w:p>
        </w:tc>
      </w:tr>
      <w:tr w:rsidR="00442922" w:rsidRPr="00462A86" w14:paraId="17952EC2" w14:textId="77777777" w:rsidTr="00E941FD">
        <w:trPr>
          <w:trHeight w:val="143"/>
        </w:trPr>
        <w:tc>
          <w:tcPr>
            <w:tcW w:w="1384" w:type="dxa"/>
            <w:vMerge/>
          </w:tcPr>
          <w:p w14:paraId="34CF16ED" w14:textId="77777777" w:rsidR="00442922" w:rsidRPr="00462A86" w:rsidRDefault="00442922" w:rsidP="00E941FD">
            <w:pPr>
              <w:rPr>
                <w:rFonts w:ascii="Times New Roman" w:hAnsi="Times New Roman" w:cs="Times New Roman"/>
                <w:sz w:val="18"/>
                <w:szCs w:val="18"/>
              </w:rPr>
            </w:pPr>
          </w:p>
        </w:tc>
        <w:tc>
          <w:tcPr>
            <w:tcW w:w="1134" w:type="dxa"/>
            <w:vMerge/>
          </w:tcPr>
          <w:p w14:paraId="07AF4F6D"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6B86CD7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C_IS.Uni_5</w:t>
            </w:r>
          </w:p>
        </w:tc>
        <w:tc>
          <w:tcPr>
            <w:tcW w:w="3969" w:type="dxa"/>
          </w:tcPr>
          <w:p w14:paraId="2D84D892"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told my father/mother what I wanted. I just stated my needs.</w:t>
            </w:r>
          </w:p>
        </w:tc>
        <w:tc>
          <w:tcPr>
            <w:tcW w:w="993" w:type="dxa"/>
          </w:tcPr>
          <w:p w14:paraId="5C753593" w14:textId="77777777" w:rsidR="00442922" w:rsidRPr="00462A86" w:rsidRDefault="00442922" w:rsidP="00E941FD">
            <w:pPr>
              <w:jc w:val="right"/>
              <w:rPr>
                <w:rFonts w:ascii="Times New Roman" w:hAnsi="Times New Roman" w:cs="Times New Roman"/>
                <w:sz w:val="20"/>
                <w:szCs w:val="20"/>
              </w:rPr>
            </w:pPr>
            <w:r w:rsidRPr="00462A86">
              <w:rPr>
                <w:rFonts w:ascii="Times New Roman" w:hAnsi="Times New Roman" w:cs="Times New Roman"/>
                <w:color w:val="000000"/>
                <w:sz w:val="20"/>
                <w:szCs w:val="20"/>
              </w:rPr>
              <w:t>0.740</w:t>
            </w:r>
          </w:p>
        </w:tc>
      </w:tr>
      <w:tr w:rsidR="00442922" w:rsidRPr="00462A86" w14:paraId="21F51A2C" w14:textId="77777777" w:rsidTr="00E941FD">
        <w:trPr>
          <w:trHeight w:val="143"/>
        </w:trPr>
        <w:tc>
          <w:tcPr>
            <w:tcW w:w="1384" w:type="dxa"/>
            <w:vMerge/>
          </w:tcPr>
          <w:p w14:paraId="512F8099" w14:textId="77777777" w:rsidR="00442922" w:rsidRPr="00462A86" w:rsidRDefault="00442922" w:rsidP="00E941FD">
            <w:pPr>
              <w:rPr>
                <w:rFonts w:ascii="Times New Roman" w:hAnsi="Times New Roman" w:cs="Times New Roman"/>
                <w:sz w:val="18"/>
                <w:szCs w:val="18"/>
              </w:rPr>
            </w:pPr>
          </w:p>
        </w:tc>
        <w:tc>
          <w:tcPr>
            <w:tcW w:w="1134" w:type="dxa"/>
            <w:vMerge/>
          </w:tcPr>
          <w:p w14:paraId="2665494C"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16B9A8A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C_IS.Uni_9</w:t>
            </w:r>
          </w:p>
        </w:tc>
        <w:tc>
          <w:tcPr>
            <w:tcW w:w="3969" w:type="dxa"/>
          </w:tcPr>
          <w:p w14:paraId="6B88B3E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asked for the product in a way that sounded reasonable to him/her.</w:t>
            </w:r>
          </w:p>
        </w:tc>
        <w:tc>
          <w:tcPr>
            <w:tcW w:w="993" w:type="dxa"/>
          </w:tcPr>
          <w:p w14:paraId="766BD5C7" w14:textId="77777777" w:rsidR="00442922" w:rsidRPr="00462A86" w:rsidRDefault="00442922" w:rsidP="00E941FD">
            <w:pPr>
              <w:jc w:val="right"/>
              <w:rPr>
                <w:rFonts w:ascii="Times New Roman" w:hAnsi="Times New Roman" w:cs="Times New Roman"/>
                <w:sz w:val="20"/>
                <w:szCs w:val="20"/>
              </w:rPr>
            </w:pPr>
            <w:r w:rsidRPr="00462A86">
              <w:rPr>
                <w:rFonts w:ascii="Times New Roman" w:hAnsi="Times New Roman" w:cs="Times New Roman"/>
                <w:color w:val="000000"/>
                <w:sz w:val="20"/>
                <w:szCs w:val="20"/>
              </w:rPr>
              <w:t>0.804</w:t>
            </w:r>
          </w:p>
        </w:tc>
      </w:tr>
      <w:tr w:rsidR="00442922" w:rsidRPr="00462A86" w14:paraId="7297CE58" w14:textId="77777777" w:rsidTr="00E941FD">
        <w:trPr>
          <w:trHeight w:val="269"/>
        </w:trPr>
        <w:tc>
          <w:tcPr>
            <w:tcW w:w="1384" w:type="dxa"/>
          </w:tcPr>
          <w:p w14:paraId="52F9CC98" w14:textId="77777777" w:rsidR="00442922" w:rsidRPr="00462A86" w:rsidRDefault="00442922" w:rsidP="00E941FD">
            <w:pPr>
              <w:rPr>
                <w:rFonts w:ascii="Times New Roman" w:hAnsi="Times New Roman" w:cs="Times New Roman"/>
                <w:sz w:val="18"/>
                <w:szCs w:val="18"/>
              </w:rPr>
            </w:pPr>
          </w:p>
        </w:tc>
        <w:tc>
          <w:tcPr>
            <w:tcW w:w="1134" w:type="dxa"/>
          </w:tcPr>
          <w:p w14:paraId="542ACF6A"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963FA71" w14:textId="77777777" w:rsidR="00442922" w:rsidRPr="00462A86" w:rsidRDefault="00442922" w:rsidP="00E941FD">
            <w:pPr>
              <w:rPr>
                <w:rFonts w:ascii="Times New Roman" w:hAnsi="Times New Roman" w:cs="Times New Roman"/>
                <w:bCs/>
                <w:color w:val="000000"/>
                <w:sz w:val="18"/>
                <w:szCs w:val="18"/>
              </w:rPr>
            </w:pPr>
          </w:p>
        </w:tc>
        <w:tc>
          <w:tcPr>
            <w:tcW w:w="3969" w:type="dxa"/>
          </w:tcPr>
          <w:p w14:paraId="5B8B67DD" w14:textId="77777777" w:rsidR="00442922" w:rsidRPr="00462A86" w:rsidRDefault="00442922" w:rsidP="00E941FD">
            <w:pPr>
              <w:jc w:val="right"/>
              <w:rPr>
                <w:rFonts w:ascii="Times New Roman" w:hAnsi="Times New Roman" w:cs="Times New Roman"/>
                <w:bCs/>
                <w:color w:val="000000"/>
                <w:sz w:val="18"/>
                <w:szCs w:val="18"/>
              </w:rPr>
            </w:pPr>
          </w:p>
        </w:tc>
        <w:tc>
          <w:tcPr>
            <w:tcW w:w="993" w:type="dxa"/>
          </w:tcPr>
          <w:p w14:paraId="0E1C6693" w14:textId="77777777" w:rsidR="00442922" w:rsidRPr="00462A86" w:rsidRDefault="00442922" w:rsidP="00E941FD">
            <w:pPr>
              <w:jc w:val="right"/>
              <w:rPr>
                <w:rFonts w:ascii="Times New Roman" w:hAnsi="Times New Roman" w:cs="Times New Roman"/>
                <w:sz w:val="20"/>
                <w:szCs w:val="20"/>
              </w:rPr>
            </w:pPr>
          </w:p>
        </w:tc>
      </w:tr>
      <w:tr w:rsidR="00442922" w:rsidRPr="00462A86" w14:paraId="29AEBDE9" w14:textId="77777777" w:rsidTr="00E941FD">
        <w:trPr>
          <w:trHeight w:val="640"/>
        </w:trPr>
        <w:tc>
          <w:tcPr>
            <w:tcW w:w="1384" w:type="dxa"/>
            <w:vMerge w:val="restart"/>
          </w:tcPr>
          <w:p w14:paraId="44D407F8"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Influence strategies used by adolescents-Bilateral</w:t>
            </w:r>
          </w:p>
          <w:p w14:paraId="154294A1" w14:textId="77777777" w:rsidR="00442922" w:rsidRPr="00462A86" w:rsidRDefault="00442922" w:rsidP="00E941FD">
            <w:pPr>
              <w:rPr>
                <w:rFonts w:ascii="Times New Roman" w:hAnsi="Times New Roman" w:cs="Times New Roman"/>
                <w:sz w:val="18"/>
                <w:szCs w:val="18"/>
              </w:rPr>
            </w:pPr>
          </w:p>
          <w:p w14:paraId="364CAEAB"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ISBi_C</w:t>
            </w:r>
          </w:p>
        </w:tc>
        <w:tc>
          <w:tcPr>
            <w:tcW w:w="1134" w:type="dxa"/>
            <w:vMerge w:val="restart"/>
          </w:tcPr>
          <w:p w14:paraId="36D5A938" w14:textId="77777777" w:rsidR="00442922" w:rsidRPr="00462A86" w:rsidRDefault="00442922" w:rsidP="00E941FD">
            <w:pPr>
              <w:rPr>
                <w:rFonts w:ascii="Times New Roman" w:hAnsi="Times New Roman" w:cs="Times New Roman"/>
                <w:bCs/>
                <w:color w:val="000000"/>
                <w:sz w:val="18"/>
                <w:szCs w:val="18"/>
              </w:rPr>
            </w:pPr>
          </w:p>
          <w:p w14:paraId="3DC98DAE"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11</w:t>
            </w:r>
          </w:p>
        </w:tc>
        <w:tc>
          <w:tcPr>
            <w:tcW w:w="2126" w:type="dxa"/>
            <w:vAlign w:val="bottom"/>
          </w:tcPr>
          <w:p w14:paraId="784D18D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C_IS.Bi_4</w:t>
            </w:r>
          </w:p>
        </w:tc>
        <w:tc>
          <w:tcPr>
            <w:tcW w:w="3969" w:type="dxa"/>
          </w:tcPr>
          <w:p w14:paraId="40BFA928"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tried to negotiate something agreeable to both of us.</w:t>
            </w:r>
          </w:p>
        </w:tc>
        <w:tc>
          <w:tcPr>
            <w:tcW w:w="993" w:type="dxa"/>
          </w:tcPr>
          <w:p w14:paraId="13C9397A" w14:textId="77777777" w:rsidR="00442922" w:rsidRPr="00462A86" w:rsidRDefault="00442922" w:rsidP="00E941FD">
            <w:pPr>
              <w:jc w:val="right"/>
              <w:rPr>
                <w:rFonts w:ascii="Times New Roman" w:hAnsi="Times New Roman" w:cs="Times New Roman"/>
                <w:b/>
                <w:bCs/>
                <w:sz w:val="20"/>
                <w:szCs w:val="20"/>
              </w:rPr>
            </w:pPr>
            <w:r w:rsidRPr="00462A86">
              <w:rPr>
                <w:rFonts w:ascii="Times New Roman" w:hAnsi="Times New Roman" w:cs="Times New Roman"/>
                <w:b/>
                <w:bCs/>
                <w:color w:val="FF0000"/>
                <w:sz w:val="20"/>
                <w:szCs w:val="20"/>
              </w:rPr>
              <w:t>0.691</w:t>
            </w:r>
          </w:p>
        </w:tc>
      </w:tr>
      <w:tr w:rsidR="00442922" w:rsidRPr="00462A86" w14:paraId="3AB36733" w14:textId="77777777" w:rsidTr="00E941FD">
        <w:trPr>
          <w:trHeight w:val="143"/>
        </w:trPr>
        <w:tc>
          <w:tcPr>
            <w:tcW w:w="1384" w:type="dxa"/>
            <w:vMerge/>
          </w:tcPr>
          <w:p w14:paraId="2FB85D27" w14:textId="77777777" w:rsidR="00442922" w:rsidRPr="00462A86" w:rsidRDefault="00442922" w:rsidP="00E941FD">
            <w:pPr>
              <w:rPr>
                <w:rFonts w:ascii="Times New Roman" w:hAnsi="Times New Roman" w:cs="Times New Roman"/>
                <w:sz w:val="18"/>
                <w:szCs w:val="18"/>
              </w:rPr>
            </w:pPr>
          </w:p>
        </w:tc>
        <w:tc>
          <w:tcPr>
            <w:tcW w:w="1134" w:type="dxa"/>
            <w:vMerge/>
          </w:tcPr>
          <w:p w14:paraId="4EDA5BE9"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A04E31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C_IS.Bi_5</w:t>
            </w:r>
          </w:p>
        </w:tc>
        <w:tc>
          <w:tcPr>
            <w:tcW w:w="3969" w:type="dxa"/>
          </w:tcPr>
          <w:p w14:paraId="1887F2D2"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explained the reasons for my choice.</w:t>
            </w:r>
          </w:p>
        </w:tc>
        <w:tc>
          <w:tcPr>
            <w:tcW w:w="993" w:type="dxa"/>
          </w:tcPr>
          <w:p w14:paraId="327B2E7E" w14:textId="77777777" w:rsidR="00442922" w:rsidRPr="00462A86" w:rsidRDefault="00442922" w:rsidP="00E941FD">
            <w:pPr>
              <w:jc w:val="right"/>
              <w:rPr>
                <w:rFonts w:ascii="Times New Roman" w:hAnsi="Times New Roman" w:cs="Times New Roman"/>
                <w:sz w:val="20"/>
                <w:szCs w:val="20"/>
              </w:rPr>
            </w:pPr>
            <w:r w:rsidRPr="00462A86">
              <w:rPr>
                <w:rFonts w:ascii="Times New Roman" w:hAnsi="Times New Roman" w:cs="Times New Roman"/>
                <w:color w:val="000000"/>
                <w:sz w:val="20"/>
                <w:szCs w:val="20"/>
              </w:rPr>
              <w:t>0.806</w:t>
            </w:r>
          </w:p>
        </w:tc>
      </w:tr>
      <w:tr w:rsidR="00442922" w:rsidRPr="00462A86" w14:paraId="01F55B1D" w14:textId="77777777" w:rsidTr="00E941FD">
        <w:trPr>
          <w:trHeight w:val="269"/>
        </w:trPr>
        <w:tc>
          <w:tcPr>
            <w:tcW w:w="1384" w:type="dxa"/>
          </w:tcPr>
          <w:p w14:paraId="0F8AD7B0" w14:textId="77777777" w:rsidR="00442922" w:rsidRPr="00462A86" w:rsidRDefault="00442922" w:rsidP="00E941FD">
            <w:pPr>
              <w:rPr>
                <w:rFonts w:ascii="Times New Roman" w:hAnsi="Times New Roman" w:cs="Times New Roman"/>
                <w:sz w:val="18"/>
                <w:szCs w:val="18"/>
              </w:rPr>
            </w:pPr>
          </w:p>
        </w:tc>
        <w:tc>
          <w:tcPr>
            <w:tcW w:w="1134" w:type="dxa"/>
          </w:tcPr>
          <w:p w14:paraId="5C812B57" w14:textId="77777777" w:rsidR="00442922" w:rsidRPr="00462A86" w:rsidRDefault="00442922" w:rsidP="00E941FD">
            <w:pPr>
              <w:rPr>
                <w:rFonts w:ascii="Times New Roman" w:hAnsi="Times New Roman" w:cs="Times New Roman"/>
                <w:b/>
                <w:bCs/>
                <w:color w:val="000000"/>
                <w:sz w:val="18"/>
                <w:szCs w:val="18"/>
              </w:rPr>
            </w:pPr>
          </w:p>
        </w:tc>
        <w:tc>
          <w:tcPr>
            <w:tcW w:w="2126" w:type="dxa"/>
            <w:vAlign w:val="bottom"/>
          </w:tcPr>
          <w:p w14:paraId="62688F7B" w14:textId="77777777" w:rsidR="00442922" w:rsidRPr="00462A86" w:rsidRDefault="00442922" w:rsidP="00E941FD">
            <w:pPr>
              <w:rPr>
                <w:rFonts w:ascii="Times New Roman" w:hAnsi="Times New Roman" w:cs="Times New Roman"/>
                <w:b/>
                <w:bCs/>
                <w:color w:val="000000"/>
                <w:sz w:val="18"/>
                <w:szCs w:val="18"/>
              </w:rPr>
            </w:pPr>
          </w:p>
        </w:tc>
        <w:tc>
          <w:tcPr>
            <w:tcW w:w="3969" w:type="dxa"/>
          </w:tcPr>
          <w:p w14:paraId="60554A95" w14:textId="77777777" w:rsidR="00442922" w:rsidRPr="00462A86" w:rsidRDefault="00442922" w:rsidP="00E941FD">
            <w:pPr>
              <w:jc w:val="right"/>
              <w:rPr>
                <w:rFonts w:ascii="Times New Roman" w:hAnsi="Times New Roman" w:cs="Times New Roman"/>
                <w:sz w:val="20"/>
                <w:szCs w:val="20"/>
              </w:rPr>
            </w:pPr>
          </w:p>
        </w:tc>
        <w:tc>
          <w:tcPr>
            <w:tcW w:w="993" w:type="dxa"/>
          </w:tcPr>
          <w:p w14:paraId="431B1B5B" w14:textId="77777777" w:rsidR="00442922" w:rsidRPr="00462A86" w:rsidRDefault="00442922" w:rsidP="00E941FD">
            <w:pPr>
              <w:jc w:val="right"/>
              <w:rPr>
                <w:rFonts w:ascii="Times New Roman" w:hAnsi="Times New Roman" w:cs="Times New Roman"/>
                <w:sz w:val="20"/>
                <w:szCs w:val="20"/>
              </w:rPr>
            </w:pPr>
          </w:p>
        </w:tc>
      </w:tr>
      <w:tr w:rsidR="00442922" w:rsidRPr="00462A86" w14:paraId="4C0B5E9C" w14:textId="77777777" w:rsidTr="00E941FD">
        <w:trPr>
          <w:trHeight w:val="269"/>
        </w:trPr>
        <w:tc>
          <w:tcPr>
            <w:tcW w:w="1384" w:type="dxa"/>
            <w:vMerge w:val="restart"/>
          </w:tcPr>
          <w:p w14:paraId="3CB50DF9"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Parent’s perception about adolescent’s environmental ability and knowledge</w:t>
            </w:r>
          </w:p>
          <w:p w14:paraId="08E5EA45" w14:textId="77777777" w:rsidR="00442922" w:rsidRPr="00462A86" w:rsidRDefault="00442922" w:rsidP="00E941FD">
            <w:pPr>
              <w:rPr>
                <w:rFonts w:ascii="Times New Roman" w:hAnsi="Times New Roman" w:cs="Times New Roman"/>
                <w:sz w:val="18"/>
                <w:szCs w:val="18"/>
              </w:rPr>
            </w:pPr>
          </w:p>
          <w:p w14:paraId="77591741"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PPCEa_Know_P</w:t>
            </w:r>
          </w:p>
        </w:tc>
        <w:tc>
          <w:tcPr>
            <w:tcW w:w="1134" w:type="dxa"/>
            <w:vMerge w:val="restart"/>
          </w:tcPr>
          <w:p w14:paraId="2FDE0FAD" w14:textId="77777777" w:rsidR="00442922" w:rsidRPr="00462A86" w:rsidRDefault="00442922" w:rsidP="00E941FD">
            <w:pPr>
              <w:rPr>
                <w:rFonts w:ascii="Times New Roman" w:hAnsi="Times New Roman" w:cs="Times New Roman"/>
                <w:bCs/>
                <w:color w:val="000000"/>
                <w:sz w:val="18"/>
                <w:szCs w:val="18"/>
              </w:rPr>
            </w:pPr>
          </w:p>
          <w:p w14:paraId="750C2B73" w14:textId="77777777" w:rsidR="00442922" w:rsidRPr="00462A86" w:rsidRDefault="00442922" w:rsidP="00E941FD">
            <w:pPr>
              <w:rPr>
                <w:rFonts w:ascii="Times New Roman" w:hAnsi="Times New Roman" w:cs="Times New Roman"/>
                <w:bCs/>
                <w:color w:val="000000"/>
                <w:sz w:val="18"/>
                <w:szCs w:val="18"/>
              </w:rPr>
            </w:pPr>
          </w:p>
          <w:p w14:paraId="6EEBBF2E"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8</w:t>
            </w:r>
          </w:p>
        </w:tc>
        <w:tc>
          <w:tcPr>
            <w:tcW w:w="2126" w:type="dxa"/>
          </w:tcPr>
          <w:p w14:paraId="651230D5"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bCs/>
                <w:color w:val="000000"/>
                <w:sz w:val="18"/>
                <w:szCs w:val="18"/>
              </w:rPr>
              <w:t>P_E.Ab_2</w:t>
            </w:r>
          </w:p>
        </w:tc>
        <w:tc>
          <w:tcPr>
            <w:tcW w:w="3969" w:type="dxa"/>
          </w:tcPr>
          <w:p w14:paraId="05E85597"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am very positive about my child’s environmental abilities.</w:t>
            </w:r>
          </w:p>
        </w:tc>
        <w:tc>
          <w:tcPr>
            <w:tcW w:w="993" w:type="dxa"/>
          </w:tcPr>
          <w:p w14:paraId="3D283F26" w14:textId="77777777" w:rsidR="00442922" w:rsidRPr="00462A86" w:rsidRDefault="00442922" w:rsidP="00E941FD">
            <w:pPr>
              <w:jc w:val="right"/>
              <w:rPr>
                <w:rFonts w:ascii="Times New Roman" w:hAnsi="Times New Roman" w:cs="Times New Roman"/>
                <w:sz w:val="20"/>
                <w:szCs w:val="20"/>
              </w:rPr>
            </w:pPr>
            <w:r w:rsidRPr="00462A86">
              <w:rPr>
                <w:rFonts w:ascii="Times New Roman" w:hAnsi="Times New Roman" w:cs="Times New Roman"/>
                <w:color w:val="000000"/>
                <w:sz w:val="20"/>
                <w:szCs w:val="20"/>
              </w:rPr>
              <w:t>0.780</w:t>
            </w:r>
          </w:p>
        </w:tc>
      </w:tr>
      <w:tr w:rsidR="00442922" w:rsidRPr="00462A86" w14:paraId="7A89553F" w14:textId="77777777" w:rsidTr="00E941FD">
        <w:trPr>
          <w:trHeight w:val="269"/>
        </w:trPr>
        <w:tc>
          <w:tcPr>
            <w:tcW w:w="1384" w:type="dxa"/>
            <w:vMerge/>
          </w:tcPr>
          <w:p w14:paraId="6B395D49" w14:textId="77777777" w:rsidR="00442922" w:rsidRPr="00462A86" w:rsidRDefault="00442922" w:rsidP="00E941FD">
            <w:pPr>
              <w:rPr>
                <w:rFonts w:ascii="Times New Roman" w:hAnsi="Times New Roman" w:cs="Times New Roman"/>
                <w:sz w:val="18"/>
                <w:szCs w:val="18"/>
              </w:rPr>
            </w:pPr>
          </w:p>
        </w:tc>
        <w:tc>
          <w:tcPr>
            <w:tcW w:w="1134" w:type="dxa"/>
            <w:vMerge/>
          </w:tcPr>
          <w:p w14:paraId="12BCB8D3" w14:textId="77777777" w:rsidR="00442922" w:rsidRPr="00462A86" w:rsidRDefault="00442922" w:rsidP="00E941FD">
            <w:pPr>
              <w:rPr>
                <w:rFonts w:ascii="Times New Roman" w:hAnsi="Times New Roman" w:cs="Times New Roman"/>
                <w:bCs/>
                <w:color w:val="000000"/>
                <w:sz w:val="18"/>
                <w:szCs w:val="18"/>
              </w:rPr>
            </w:pPr>
          </w:p>
        </w:tc>
        <w:tc>
          <w:tcPr>
            <w:tcW w:w="2126" w:type="dxa"/>
          </w:tcPr>
          <w:p w14:paraId="6D0B4181"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bCs/>
                <w:color w:val="000000"/>
                <w:sz w:val="18"/>
                <w:szCs w:val="18"/>
              </w:rPr>
              <w:t>P_E.Know.Percp_1</w:t>
            </w:r>
          </w:p>
        </w:tc>
        <w:tc>
          <w:tcPr>
            <w:tcW w:w="3969" w:type="dxa"/>
          </w:tcPr>
          <w:p w14:paraId="63DCDD4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believe my child knows a lot about environmental issues.</w:t>
            </w:r>
          </w:p>
        </w:tc>
        <w:tc>
          <w:tcPr>
            <w:tcW w:w="993" w:type="dxa"/>
          </w:tcPr>
          <w:p w14:paraId="2B230BD3" w14:textId="77777777" w:rsidR="00442922" w:rsidRPr="00462A86" w:rsidRDefault="00442922" w:rsidP="00E941FD">
            <w:pPr>
              <w:jc w:val="right"/>
              <w:rPr>
                <w:rFonts w:ascii="Times New Roman" w:hAnsi="Times New Roman" w:cs="Times New Roman"/>
                <w:sz w:val="20"/>
                <w:szCs w:val="20"/>
              </w:rPr>
            </w:pPr>
            <w:r w:rsidRPr="00462A86">
              <w:rPr>
                <w:rFonts w:ascii="Times New Roman" w:hAnsi="Times New Roman" w:cs="Times New Roman"/>
                <w:color w:val="000000"/>
                <w:sz w:val="20"/>
                <w:szCs w:val="20"/>
              </w:rPr>
              <w:t>0.765</w:t>
            </w:r>
          </w:p>
        </w:tc>
      </w:tr>
      <w:tr w:rsidR="00442922" w:rsidRPr="00462A86" w14:paraId="07772D9C" w14:textId="77777777" w:rsidTr="00E941FD">
        <w:trPr>
          <w:trHeight w:val="269"/>
        </w:trPr>
        <w:tc>
          <w:tcPr>
            <w:tcW w:w="1384" w:type="dxa"/>
            <w:vMerge/>
          </w:tcPr>
          <w:p w14:paraId="0198498D" w14:textId="77777777" w:rsidR="00442922" w:rsidRPr="00462A86" w:rsidRDefault="00442922" w:rsidP="00E941FD">
            <w:pPr>
              <w:rPr>
                <w:rFonts w:ascii="Times New Roman" w:hAnsi="Times New Roman" w:cs="Times New Roman"/>
                <w:sz w:val="18"/>
                <w:szCs w:val="18"/>
              </w:rPr>
            </w:pPr>
          </w:p>
        </w:tc>
        <w:tc>
          <w:tcPr>
            <w:tcW w:w="1134" w:type="dxa"/>
            <w:vMerge/>
          </w:tcPr>
          <w:p w14:paraId="4A4A5CD8" w14:textId="77777777" w:rsidR="00442922" w:rsidRPr="00462A86" w:rsidRDefault="00442922" w:rsidP="00E941FD">
            <w:pPr>
              <w:rPr>
                <w:rFonts w:ascii="Times New Roman" w:hAnsi="Times New Roman" w:cs="Times New Roman"/>
                <w:bCs/>
                <w:color w:val="000000"/>
                <w:sz w:val="18"/>
                <w:szCs w:val="18"/>
              </w:rPr>
            </w:pPr>
          </w:p>
        </w:tc>
        <w:tc>
          <w:tcPr>
            <w:tcW w:w="2126" w:type="dxa"/>
          </w:tcPr>
          <w:p w14:paraId="21D8B445"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bCs/>
                <w:color w:val="000000"/>
                <w:sz w:val="18"/>
                <w:szCs w:val="18"/>
              </w:rPr>
              <w:t>P_E.Know.Percp_3</w:t>
            </w:r>
          </w:p>
        </w:tc>
        <w:tc>
          <w:tcPr>
            <w:tcW w:w="3969" w:type="dxa"/>
          </w:tcPr>
          <w:p w14:paraId="11888C4B"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has good environmental understanding and abilities.</w:t>
            </w:r>
          </w:p>
        </w:tc>
        <w:tc>
          <w:tcPr>
            <w:tcW w:w="993" w:type="dxa"/>
          </w:tcPr>
          <w:p w14:paraId="3E7AC8D3" w14:textId="77777777" w:rsidR="00442922" w:rsidRPr="00462A86" w:rsidRDefault="00442922" w:rsidP="00E941FD">
            <w:pPr>
              <w:jc w:val="right"/>
              <w:rPr>
                <w:rFonts w:ascii="Times New Roman" w:hAnsi="Times New Roman" w:cs="Times New Roman"/>
                <w:sz w:val="20"/>
                <w:szCs w:val="20"/>
              </w:rPr>
            </w:pPr>
            <w:r w:rsidRPr="00462A86">
              <w:rPr>
                <w:rFonts w:ascii="Times New Roman" w:hAnsi="Times New Roman" w:cs="Times New Roman"/>
                <w:color w:val="000000"/>
                <w:sz w:val="20"/>
                <w:szCs w:val="20"/>
              </w:rPr>
              <w:t>0.834</w:t>
            </w:r>
          </w:p>
        </w:tc>
      </w:tr>
      <w:tr w:rsidR="00442922" w:rsidRPr="00462A86" w14:paraId="5BF4CBE2" w14:textId="77777777" w:rsidTr="00E941FD">
        <w:trPr>
          <w:trHeight w:val="284"/>
        </w:trPr>
        <w:tc>
          <w:tcPr>
            <w:tcW w:w="1384" w:type="dxa"/>
            <w:vMerge/>
          </w:tcPr>
          <w:p w14:paraId="021D5CD1" w14:textId="77777777" w:rsidR="00442922" w:rsidRPr="00462A86" w:rsidRDefault="00442922" w:rsidP="00E941FD">
            <w:pPr>
              <w:rPr>
                <w:rFonts w:ascii="Times New Roman" w:hAnsi="Times New Roman" w:cs="Times New Roman"/>
                <w:sz w:val="18"/>
                <w:szCs w:val="18"/>
              </w:rPr>
            </w:pPr>
          </w:p>
        </w:tc>
        <w:tc>
          <w:tcPr>
            <w:tcW w:w="1134" w:type="dxa"/>
            <w:vMerge/>
          </w:tcPr>
          <w:p w14:paraId="3B7E78AC" w14:textId="77777777" w:rsidR="00442922" w:rsidRPr="00462A86" w:rsidRDefault="00442922" w:rsidP="00E941FD">
            <w:pPr>
              <w:rPr>
                <w:rFonts w:ascii="Times New Roman" w:hAnsi="Times New Roman" w:cs="Times New Roman"/>
                <w:bCs/>
                <w:color w:val="000000"/>
                <w:sz w:val="18"/>
                <w:szCs w:val="18"/>
              </w:rPr>
            </w:pPr>
          </w:p>
        </w:tc>
        <w:tc>
          <w:tcPr>
            <w:tcW w:w="2126" w:type="dxa"/>
          </w:tcPr>
          <w:p w14:paraId="7DE8218B"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bCs/>
                <w:color w:val="000000"/>
                <w:sz w:val="18"/>
                <w:szCs w:val="18"/>
              </w:rPr>
              <w:t>P_E.Know.Percp_4</w:t>
            </w:r>
          </w:p>
        </w:tc>
        <w:tc>
          <w:tcPr>
            <w:tcW w:w="3969" w:type="dxa"/>
          </w:tcPr>
          <w:p w14:paraId="4D5BD824"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is getting good exposure, to understand environmental issues.</w:t>
            </w:r>
          </w:p>
        </w:tc>
        <w:tc>
          <w:tcPr>
            <w:tcW w:w="993" w:type="dxa"/>
          </w:tcPr>
          <w:p w14:paraId="577FC6A7" w14:textId="77777777" w:rsidR="00442922" w:rsidRPr="00462A86" w:rsidRDefault="00442922" w:rsidP="00E941FD">
            <w:pPr>
              <w:jc w:val="right"/>
              <w:rPr>
                <w:rFonts w:ascii="Times New Roman" w:hAnsi="Times New Roman" w:cs="Times New Roman"/>
                <w:sz w:val="20"/>
                <w:szCs w:val="20"/>
              </w:rPr>
            </w:pPr>
            <w:r w:rsidRPr="00462A86">
              <w:rPr>
                <w:rFonts w:ascii="Times New Roman" w:hAnsi="Times New Roman" w:cs="Times New Roman"/>
                <w:color w:val="000000"/>
                <w:sz w:val="20"/>
                <w:szCs w:val="20"/>
              </w:rPr>
              <w:t>0.741</w:t>
            </w:r>
          </w:p>
        </w:tc>
      </w:tr>
      <w:tr w:rsidR="00442922" w:rsidRPr="00462A86" w14:paraId="1C388D8A" w14:textId="77777777" w:rsidTr="00E941FD">
        <w:trPr>
          <w:trHeight w:val="269"/>
        </w:trPr>
        <w:tc>
          <w:tcPr>
            <w:tcW w:w="1384" w:type="dxa"/>
          </w:tcPr>
          <w:p w14:paraId="593E876C" w14:textId="77777777" w:rsidR="00442922" w:rsidRPr="00462A86" w:rsidRDefault="00442922" w:rsidP="00E941FD">
            <w:pPr>
              <w:rPr>
                <w:rFonts w:ascii="Times New Roman" w:hAnsi="Times New Roman" w:cs="Times New Roman"/>
                <w:sz w:val="18"/>
                <w:szCs w:val="18"/>
              </w:rPr>
            </w:pPr>
          </w:p>
        </w:tc>
        <w:tc>
          <w:tcPr>
            <w:tcW w:w="1134" w:type="dxa"/>
          </w:tcPr>
          <w:p w14:paraId="4EDE30C5" w14:textId="77777777" w:rsidR="00442922" w:rsidRPr="00462A86" w:rsidRDefault="00442922" w:rsidP="00E941FD">
            <w:pPr>
              <w:rPr>
                <w:rFonts w:ascii="Times New Roman" w:hAnsi="Times New Roman" w:cs="Times New Roman"/>
                <w:sz w:val="18"/>
                <w:szCs w:val="18"/>
              </w:rPr>
            </w:pPr>
          </w:p>
        </w:tc>
        <w:tc>
          <w:tcPr>
            <w:tcW w:w="2126" w:type="dxa"/>
          </w:tcPr>
          <w:p w14:paraId="3D01DD0B" w14:textId="77777777" w:rsidR="00442922" w:rsidRPr="00462A86" w:rsidRDefault="00442922" w:rsidP="00E941FD">
            <w:pPr>
              <w:rPr>
                <w:rFonts w:ascii="Times New Roman" w:hAnsi="Times New Roman" w:cs="Times New Roman"/>
                <w:sz w:val="18"/>
                <w:szCs w:val="18"/>
              </w:rPr>
            </w:pPr>
          </w:p>
        </w:tc>
        <w:tc>
          <w:tcPr>
            <w:tcW w:w="3969" w:type="dxa"/>
          </w:tcPr>
          <w:p w14:paraId="0B89C2EB" w14:textId="77777777" w:rsidR="00442922" w:rsidRPr="00462A86" w:rsidRDefault="00442922" w:rsidP="00E941FD">
            <w:pPr>
              <w:rPr>
                <w:rFonts w:ascii="Times New Roman" w:hAnsi="Times New Roman" w:cs="Times New Roman"/>
                <w:sz w:val="20"/>
                <w:szCs w:val="20"/>
              </w:rPr>
            </w:pPr>
          </w:p>
        </w:tc>
        <w:tc>
          <w:tcPr>
            <w:tcW w:w="993" w:type="dxa"/>
          </w:tcPr>
          <w:p w14:paraId="3F0775A2" w14:textId="77777777" w:rsidR="00442922" w:rsidRPr="00462A86" w:rsidRDefault="00442922" w:rsidP="00E941FD">
            <w:pPr>
              <w:rPr>
                <w:rFonts w:ascii="Times New Roman" w:hAnsi="Times New Roman" w:cs="Times New Roman"/>
                <w:sz w:val="20"/>
                <w:szCs w:val="20"/>
              </w:rPr>
            </w:pPr>
          </w:p>
        </w:tc>
      </w:tr>
      <w:tr w:rsidR="00442922" w:rsidRPr="00462A86" w14:paraId="785C7D5C" w14:textId="77777777" w:rsidTr="00E941FD">
        <w:trPr>
          <w:trHeight w:val="269"/>
        </w:trPr>
        <w:tc>
          <w:tcPr>
            <w:tcW w:w="1384" w:type="dxa"/>
            <w:vMerge w:val="restart"/>
          </w:tcPr>
          <w:p w14:paraId="409A97C3" w14:textId="77777777" w:rsidR="00442922" w:rsidRPr="00462A86" w:rsidRDefault="00442922" w:rsidP="00E941FD">
            <w:pPr>
              <w:rPr>
                <w:rFonts w:ascii="Times New Roman" w:hAnsi="Times New Roman" w:cs="Times New Roman"/>
                <w:sz w:val="18"/>
                <w:szCs w:val="18"/>
              </w:rPr>
            </w:pPr>
          </w:p>
          <w:p w14:paraId="05BCE943"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Inclination towards pro-environmental behaviour</w:t>
            </w:r>
          </w:p>
          <w:p w14:paraId="3B4D6583" w14:textId="77777777" w:rsidR="00442922" w:rsidRPr="00462A86" w:rsidRDefault="00442922" w:rsidP="00E941FD">
            <w:pPr>
              <w:rPr>
                <w:rFonts w:ascii="Times New Roman" w:hAnsi="Times New Roman" w:cs="Times New Roman"/>
                <w:sz w:val="18"/>
                <w:szCs w:val="18"/>
              </w:rPr>
            </w:pPr>
          </w:p>
          <w:p w14:paraId="233C38F2" w14:textId="77777777" w:rsidR="00442922" w:rsidRPr="00462A86" w:rsidRDefault="00442922" w:rsidP="00E941FD">
            <w:pPr>
              <w:rPr>
                <w:rFonts w:ascii="Times New Roman" w:hAnsi="Times New Roman" w:cs="Times New Roman"/>
                <w:sz w:val="18"/>
                <w:szCs w:val="18"/>
              </w:rPr>
            </w:pPr>
          </w:p>
          <w:p w14:paraId="58615409" w14:textId="77777777" w:rsidR="00442922" w:rsidRPr="00462A86" w:rsidRDefault="00442922" w:rsidP="00E941FD">
            <w:pPr>
              <w:rPr>
                <w:rFonts w:ascii="Times New Roman" w:hAnsi="Times New Roman" w:cs="Times New Roman"/>
                <w:sz w:val="18"/>
                <w:szCs w:val="18"/>
              </w:rPr>
            </w:pPr>
          </w:p>
          <w:p w14:paraId="28E1B8FC"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EBI_P</w:t>
            </w:r>
          </w:p>
        </w:tc>
        <w:tc>
          <w:tcPr>
            <w:tcW w:w="1134" w:type="dxa"/>
            <w:vMerge w:val="restart"/>
          </w:tcPr>
          <w:p w14:paraId="76825B9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22</w:t>
            </w:r>
          </w:p>
        </w:tc>
        <w:tc>
          <w:tcPr>
            <w:tcW w:w="2126" w:type="dxa"/>
            <w:vAlign w:val="bottom"/>
          </w:tcPr>
          <w:p w14:paraId="02015521"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P_Incli.E.B.Air_2</w:t>
            </w:r>
          </w:p>
        </w:tc>
        <w:tc>
          <w:tcPr>
            <w:tcW w:w="3969" w:type="dxa"/>
          </w:tcPr>
          <w:p w14:paraId="082B845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intend to use public transport to reduce pollution.</w:t>
            </w:r>
          </w:p>
        </w:tc>
        <w:tc>
          <w:tcPr>
            <w:tcW w:w="993" w:type="dxa"/>
            <w:vAlign w:val="bottom"/>
          </w:tcPr>
          <w:p w14:paraId="0881D888"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0.503</w:t>
            </w:r>
          </w:p>
        </w:tc>
      </w:tr>
      <w:tr w:rsidR="00442922" w:rsidRPr="00462A86" w14:paraId="74688D3E" w14:textId="77777777" w:rsidTr="00E941FD">
        <w:trPr>
          <w:trHeight w:val="269"/>
        </w:trPr>
        <w:tc>
          <w:tcPr>
            <w:tcW w:w="1384" w:type="dxa"/>
            <w:vMerge/>
          </w:tcPr>
          <w:p w14:paraId="0F422A90" w14:textId="77777777" w:rsidR="00442922" w:rsidRPr="00462A86" w:rsidRDefault="00442922" w:rsidP="00E941FD">
            <w:pPr>
              <w:rPr>
                <w:rFonts w:ascii="Times New Roman" w:hAnsi="Times New Roman" w:cs="Times New Roman"/>
                <w:sz w:val="18"/>
                <w:szCs w:val="18"/>
              </w:rPr>
            </w:pPr>
          </w:p>
        </w:tc>
        <w:tc>
          <w:tcPr>
            <w:tcW w:w="1134" w:type="dxa"/>
            <w:vMerge/>
          </w:tcPr>
          <w:p w14:paraId="786797B9"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9348400"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P_Incli.E.B.Ener_5</w:t>
            </w:r>
          </w:p>
        </w:tc>
        <w:tc>
          <w:tcPr>
            <w:tcW w:w="3969" w:type="dxa"/>
          </w:tcPr>
          <w:p w14:paraId="2EB8CE24"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am inclined to consider energy rating when shopping for electrical appliances.</w:t>
            </w:r>
          </w:p>
        </w:tc>
        <w:tc>
          <w:tcPr>
            <w:tcW w:w="993" w:type="dxa"/>
            <w:vAlign w:val="bottom"/>
          </w:tcPr>
          <w:p w14:paraId="02C90244"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0.726</w:t>
            </w:r>
          </w:p>
        </w:tc>
      </w:tr>
      <w:tr w:rsidR="00442922" w:rsidRPr="00462A86" w14:paraId="31AA355A" w14:textId="77777777" w:rsidTr="00E941FD">
        <w:trPr>
          <w:trHeight w:val="269"/>
        </w:trPr>
        <w:tc>
          <w:tcPr>
            <w:tcW w:w="1384" w:type="dxa"/>
            <w:vMerge/>
          </w:tcPr>
          <w:p w14:paraId="69FF799C" w14:textId="77777777" w:rsidR="00442922" w:rsidRPr="00462A86" w:rsidRDefault="00442922" w:rsidP="00E941FD">
            <w:pPr>
              <w:rPr>
                <w:rFonts w:ascii="Times New Roman" w:hAnsi="Times New Roman" w:cs="Times New Roman"/>
                <w:sz w:val="18"/>
                <w:szCs w:val="18"/>
              </w:rPr>
            </w:pPr>
          </w:p>
        </w:tc>
        <w:tc>
          <w:tcPr>
            <w:tcW w:w="1134" w:type="dxa"/>
            <w:vMerge/>
          </w:tcPr>
          <w:p w14:paraId="08E950C8"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9CCCCD6"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P_Incli.E.B.Pur_3</w:t>
            </w:r>
          </w:p>
        </w:tc>
        <w:tc>
          <w:tcPr>
            <w:tcW w:w="3969" w:type="dxa"/>
          </w:tcPr>
          <w:p w14:paraId="40DB392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am inclined to consider the environmental impact of the goods I purchase.</w:t>
            </w:r>
          </w:p>
        </w:tc>
        <w:tc>
          <w:tcPr>
            <w:tcW w:w="993" w:type="dxa"/>
            <w:vAlign w:val="bottom"/>
          </w:tcPr>
          <w:p w14:paraId="352D9B43"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0.709</w:t>
            </w:r>
          </w:p>
        </w:tc>
      </w:tr>
      <w:tr w:rsidR="00442922" w:rsidRPr="00462A86" w14:paraId="7F472C37" w14:textId="77777777" w:rsidTr="00E941FD">
        <w:trPr>
          <w:trHeight w:val="269"/>
        </w:trPr>
        <w:tc>
          <w:tcPr>
            <w:tcW w:w="1384" w:type="dxa"/>
            <w:vMerge/>
          </w:tcPr>
          <w:p w14:paraId="69CD99A1" w14:textId="77777777" w:rsidR="00442922" w:rsidRPr="00462A86" w:rsidRDefault="00442922" w:rsidP="00E941FD">
            <w:pPr>
              <w:rPr>
                <w:rFonts w:ascii="Times New Roman" w:hAnsi="Times New Roman" w:cs="Times New Roman"/>
                <w:sz w:val="18"/>
                <w:szCs w:val="18"/>
              </w:rPr>
            </w:pPr>
          </w:p>
        </w:tc>
        <w:tc>
          <w:tcPr>
            <w:tcW w:w="1134" w:type="dxa"/>
            <w:vMerge/>
          </w:tcPr>
          <w:p w14:paraId="0F8BB0D3"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D0B4160"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P_Incli.E.B.Was_3</w:t>
            </w:r>
          </w:p>
        </w:tc>
        <w:tc>
          <w:tcPr>
            <w:tcW w:w="3969" w:type="dxa"/>
          </w:tcPr>
          <w:p w14:paraId="33D7FEF4"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intend to donate unwanted cloths and books as its better than throwing them in the bin.</w:t>
            </w:r>
          </w:p>
        </w:tc>
        <w:tc>
          <w:tcPr>
            <w:tcW w:w="993" w:type="dxa"/>
            <w:vAlign w:val="bottom"/>
          </w:tcPr>
          <w:p w14:paraId="005CB2E2"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0.692</w:t>
            </w:r>
          </w:p>
        </w:tc>
      </w:tr>
      <w:tr w:rsidR="00442922" w:rsidRPr="00462A86" w14:paraId="4DB89840" w14:textId="77777777" w:rsidTr="00E941FD">
        <w:trPr>
          <w:trHeight w:val="269"/>
        </w:trPr>
        <w:tc>
          <w:tcPr>
            <w:tcW w:w="1384" w:type="dxa"/>
          </w:tcPr>
          <w:p w14:paraId="687828F3" w14:textId="77777777" w:rsidR="00442922" w:rsidRPr="00462A86" w:rsidRDefault="00442922" w:rsidP="00E941FD">
            <w:pPr>
              <w:rPr>
                <w:rFonts w:ascii="Times New Roman" w:hAnsi="Times New Roman" w:cs="Times New Roman"/>
                <w:sz w:val="18"/>
                <w:szCs w:val="18"/>
              </w:rPr>
            </w:pPr>
          </w:p>
        </w:tc>
        <w:tc>
          <w:tcPr>
            <w:tcW w:w="1134" w:type="dxa"/>
          </w:tcPr>
          <w:p w14:paraId="64C7DAF3"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622792F6"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P_Incli.E.B.Wat_1</w:t>
            </w:r>
          </w:p>
        </w:tc>
        <w:tc>
          <w:tcPr>
            <w:tcW w:w="3969" w:type="dxa"/>
          </w:tcPr>
          <w:p w14:paraId="233DDCC8"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intend to reduce the waste of water as it is a scarce resource.</w:t>
            </w:r>
          </w:p>
        </w:tc>
        <w:tc>
          <w:tcPr>
            <w:tcW w:w="993" w:type="dxa"/>
            <w:vAlign w:val="bottom"/>
          </w:tcPr>
          <w:p w14:paraId="174BB056"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0.634</w:t>
            </w:r>
          </w:p>
        </w:tc>
      </w:tr>
      <w:tr w:rsidR="00442922" w:rsidRPr="00462A86" w14:paraId="2B6A2824" w14:textId="77777777" w:rsidTr="00E941FD">
        <w:trPr>
          <w:trHeight w:val="269"/>
        </w:trPr>
        <w:tc>
          <w:tcPr>
            <w:tcW w:w="1384" w:type="dxa"/>
          </w:tcPr>
          <w:p w14:paraId="3DB5B441" w14:textId="77777777" w:rsidR="00442922" w:rsidRPr="00462A86" w:rsidRDefault="00442922" w:rsidP="00E941FD">
            <w:pPr>
              <w:rPr>
                <w:rFonts w:ascii="Times New Roman" w:hAnsi="Times New Roman" w:cs="Times New Roman"/>
                <w:sz w:val="18"/>
                <w:szCs w:val="18"/>
              </w:rPr>
            </w:pPr>
          </w:p>
        </w:tc>
        <w:tc>
          <w:tcPr>
            <w:tcW w:w="1134" w:type="dxa"/>
          </w:tcPr>
          <w:p w14:paraId="7ED0F5C1" w14:textId="77777777" w:rsidR="00442922" w:rsidRPr="00462A86" w:rsidRDefault="00442922" w:rsidP="00E941FD">
            <w:pPr>
              <w:rPr>
                <w:rFonts w:ascii="Times New Roman" w:hAnsi="Times New Roman" w:cs="Times New Roman"/>
                <w:sz w:val="18"/>
                <w:szCs w:val="18"/>
              </w:rPr>
            </w:pPr>
          </w:p>
        </w:tc>
        <w:tc>
          <w:tcPr>
            <w:tcW w:w="2126" w:type="dxa"/>
          </w:tcPr>
          <w:p w14:paraId="3170ECA4" w14:textId="77777777" w:rsidR="00442922" w:rsidRPr="00462A86" w:rsidRDefault="00442922" w:rsidP="00E941FD">
            <w:pPr>
              <w:rPr>
                <w:rFonts w:ascii="Times New Roman" w:hAnsi="Times New Roman" w:cs="Times New Roman"/>
                <w:sz w:val="18"/>
                <w:szCs w:val="18"/>
              </w:rPr>
            </w:pPr>
          </w:p>
        </w:tc>
        <w:tc>
          <w:tcPr>
            <w:tcW w:w="3969" w:type="dxa"/>
          </w:tcPr>
          <w:p w14:paraId="54332F69" w14:textId="77777777" w:rsidR="00442922" w:rsidRPr="00462A86" w:rsidRDefault="00442922" w:rsidP="00E941FD">
            <w:pPr>
              <w:rPr>
                <w:rFonts w:ascii="Times New Roman" w:hAnsi="Times New Roman" w:cs="Times New Roman"/>
                <w:sz w:val="20"/>
                <w:szCs w:val="20"/>
              </w:rPr>
            </w:pPr>
          </w:p>
        </w:tc>
        <w:tc>
          <w:tcPr>
            <w:tcW w:w="993" w:type="dxa"/>
          </w:tcPr>
          <w:p w14:paraId="4AAEB532" w14:textId="77777777" w:rsidR="00442922" w:rsidRPr="00462A86" w:rsidRDefault="00442922" w:rsidP="00E941FD">
            <w:pPr>
              <w:rPr>
                <w:rFonts w:ascii="Times New Roman" w:hAnsi="Times New Roman" w:cs="Times New Roman"/>
                <w:b/>
                <w:bCs/>
                <w:sz w:val="20"/>
                <w:szCs w:val="20"/>
              </w:rPr>
            </w:pPr>
          </w:p>
        </w:tc>
      </w:tr>
      <w:tr w:rsidR="00442922" w:rsidRPr="00462A86" w14:paraId="57C557F4" w14:textId="77777777" w:rsidTr="00E941FD">
        <w:trPr>
          <w:trHeight w:val="269"/>
        </w:trPr>
        <w:tc>
          <w:tcPr>
            <w:tcW w:w="1384" w:type="dxa"/>
            <w:vMerge w:val="restart"/>
          </w:tcPr>
          <w:p w14:paraId="2292B2EA"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Level of pro-environmental behaviour in family</w:t>
            </w:r>
          </w:p>
          <w:p w14:paraId="70E67992" w14:textId="77777777" w:rsidR="00442922" w:rsidRPr="00462A86" w:rsidRDefault="00442922" w:rsidP="00E941FD">
            <w:pPr>
              <w:rPr>
                <w:rFonts w:ascii="Times New Roman" w:hAnsi="Times New Roman" w:cs="Times New Roman"/>
                <w:sz w:val="18"/>
                <w:szCs w:val="18"/>
              </w:rPr>
            </w:pPr>
          </w:p>
          <w:p w14:paraId="54D2C994"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EB_P</w:t>
            </w:r>
          </w:p>
        </w:tc>
        <w:tc>
          <w:tcPr>
            <w:tcW w:w="1134" w:type="dxa"/>
            <w:vMerge w:val="restart"/>
          </w:tcPr>
          <w:p w14:paraId="358C103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34</w:t>
            </w:r>
          </w:p>
        </w:tc>
        <w:tc>
          <w:tcPr>
            <w:tcW w:w="2126" w:type="dxa"/>
            <w:vAlign w:val="bottom"/>
          </w:tcPr>
          <w:p w14:paraId="595661C6"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P_Environ.Behav.Air_3</w:t>
            </w:r>
          </w:p>
        </w:tc>
        <w:tc>
          <w:tcPr>
            <w:tcW w:w="3969" w:type="dxa"/>
          </w:tcPr>
          <w:p w14:paraId="61F1BC53"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walk rather than driving to a store that is just a few blocks away.</w:t>
            </w:r>
          </w:p>
        </w:tc>
        <w:tc>
          <w:tcPr>
            <w:tcW w:w="993" w:type="dxa"/>
            <w:vAlign w:val="bottom"/>
          </w:tcPr>
          <w:p w14:paraId="11D29C5D"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0.612</w:t>
            </w:r>
          </w:p>
        </w:tc>
      </w:tr>
      <w:tr w:rsidR="00442922" w:rsidRPr="00462A86" w14:paraId="65B447DA" w14:textId="77777777" w:rsidTr="00E941FD">
        <w:trPr>
          <w:trHeight w:val="269"/>
        </w:trPr>
        <w:tc>
          <w:tcPr>
            <w:tcW w:w="1384" w:type="dxa"/>
            <w:vMerge/>
          </w:tcPr>
          <w:p w14:paraId="48CC0002" w14:textId="77777777" w:rsidR="00442922" w:rsidRPr="00462A86" w:rsidRDefault="00442922" w:rsidP="00E941FD">
            <w:pPr>
              <w:rPr>
                <w:rFonts w:ascii="Times New Roman" w:hAnsi="Times New Roman" w:cs="Times New Roman"/>
                <w:sz w:val="18"/>
                <w:szCs w:val="18"/>
              </w:rPr>
            </w:pPr>
          </w:p>
        </w:tc>
        <w:tc>
          <w:tcPr>
            <w:tcW w:w="1134" w:type="dxa"/>
            <w:vMerge/>
          </w:tcPr>
          <w:p w14:paraId="55293ACC"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9C1776E"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P_Environ.Behav.Ener_1</w:t>
            </w:r>
          </w:p>
        </w:tc>
        <w:tc>
          <w:tcPr>
            <w:tcW w:w="3969" w:type="dxa"/>
            <w:vAlign w:val="center"/>
          </w:tcPr>
          <w:p w14:paraId="7E0F9032"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try to save electricity</w:t>
            </w:r>
          </w:p>
        </w:tc>
        <w:tc>
          <w:tcPr>
            <w:tcW w:w="993" w:type="dxa"/>
            <w:vAlign w:val="bottom"/>
          </w:tcPr>
          <w:p w14:paraId="361BDB2E"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0.775</w:t>
            </w:r>
          </w:p>
        </w:tc>
      </w:tr>
      <w:tr w:rsidR="00442922" w:rsidRPr="00462A86" w14:paraId="35891F6D" w14:textId="77777777" w:rsidTr="00E941FD">
        <w:trPr>
          <w:trHeight w:val="269"/>
        </w:trPr>
        <w:tc>
          <w:tcPr>
            <w:tcW w:w="1384" w:type="dxa"/>
            <w:vMerge/>
          </w:tcPr>
          <w:p w14:paraId="503575B9" w14:textId="77777777" w:rsidR="00442922" w:rsidRPr="00462A86" w:rsidRDefault="00442922" w:rsidP="00E941FD">
            <w:pPr>
              <w:rPr>
                <w:rFonts w:ascii="Times New Roman" w:hAnsi="Times New Roman" w:cs="Times New Roman"/>
                <w:sz w:val="18"/>
                <w:szCs w:val="18"/>
              </w:rPr>
            </w:pPr>
          </w:p>
        </w:tc>
        <w:tc>
          <w:tcPr>
            <w:tcW w:w="1134" w:type="dxa"/>
            <w:vMerge/>
          </w:tcPr>
          <w:p w14:paraId="2DF219E4"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BD817F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P_Environ.Behav.Ener_2</w:t>
            </w:r>
          </w:p>
        </w:tc>
        <w:tc>
          <w:tcPr>
            <w:tcW w:w="3969" w:type="dxa"/>
            <w:vAlign w:val="center"/>
          </w:tcPr>
          <w:p w14:paraId="6C1B69C4"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use energy saving bulbs.</w:t>
            </w:r>
          </w:p>
        </w:tc>
        <w:tc>
          <w:tcPr>
            <w:tcW w:w="993" w:type="dxa"/>
            <w:vAlign w:val="bottom"/>
          </w:tcPr>
          <w:p w14:paraId="72B56FA6"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0.802</w:t>
            </w:r>
          </w:p>
        </w:tc>
      </w:tr>
      <w:tr w:rsidR="00442922" w:rsidRPr="00462A86" w14:paraId="2949C988" w14:textId="77777777" w:rsidTr="00E941FD">
        <w:trPr>
          <w:trHeight w:val="269"/>
        </w:trPr>
        <w:tc>
          <w:tcPr>
            <w:tcW w:w="1384" w:type="dxa"/>
            <w:vMerge/>
          </w:tcPr>
          <w:p w14:paraId="688776A1" w14:textId="77777777" w:rsidR="00442922" w:rsidRPr="00462A86" w:rsidRDefault="00442922" w:rsidP="00E941FD">
            <w:pPr>
              <w:rPr>
                <w:rFonts w:ascii="Times New Roman" w:hAnsi="Times New Roman" w:cs="Times New Roman"/>
                <w:sz w:val="18"/>
                <w:szCs w:val="18"/>
              </w:rPr>
            </w:pPr>
          </w:p>
        </w:tc>
        <w:tc>
          <w:tcPr>
            <w:tcW w:w="1134" w:type="dxa"/>
            <w:vMerge/>
          </w:tcPr>
          <w:p w14:paraId="2FDEFD1E"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18A140B1"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P_Environ.Behav.Ener_3</w:t>
            </w:r>
          </w:p>
        </w:tc>
        <w:tc>
          <w:tcPr>
            <w:tcW w:w="3969" w:type="dxa"/>
            <w:vAlign w:val="center"/>
          </w:tcPr>
          <w:p w14:paraId="7D3B8324"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switch off electrical appliances when not in use.</w:t>
            </w:r>
          </w:p>
        </w:tc>
        <w:tc>
          <w:tcPr>
            <w:tcW w:w="993" w:type="dxa"/>
            <w:vAlign w:val="bottom"/>
          </w:tcPr>
          <w:p w14:paraId="6F22E8CC"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0.809</w:t>
            </w:r>
          </w:p>
        </w:tc>
      </w:tr>
      <w:tr w:rsidR="00442922" w:rsidRPr="00462A86" w14:paraId="77387A5D" w14:textId="77777777" w:rsidTr="00E941FD">
        <w:trPr>
          <w:trHeight w:val="269"/>
        </w:trPr>
        <w:tc>
          <w:tcPr>
            <w:tcW w:w="1384" w:type="dxa"/>
            <w:vMerge/>
          </w:tcPr>
          <w:p w14:paraId="0EC51DC8" w14:textId="77777777" w:rsidR="00442922" w:rsidRPr="00462A86" w:rsidRDefault="00442922" w:rsidP="00E941FD">
            <w:pPr>
              <w:rPr>
                <w:rFonts w:ascii="Times New Roman" w:hAnsi="Times New Roman" w:cs="Times New Roman"/>
                <w:sz w:val="18"/>
                <w:szCs w:val="18"/>
              </w:rPr>
            </w:pPr>
          </w:p>
        </w:tc>
        <w:tc>
          <w:tcPr>
            <w:tcW w:w="1134" w:type="dxa"/>
            <w:vMerge/>
          </w:tcPr>
          <w:p w14:paraId="3B143E0D"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129D3BA3"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P_Environ.Behav.Pur_6</w:t>
            </w:r>
          </w:p>
        </w:tc>
        <w:tc>
          <w:tcPr>
            <w:tcW w:w="3969" w:type="dxa"/>
            <w:vAlign w:val="center"/>
          </w:tcPr>
          <w:p w14:paraId="3505978F" w14:textId="77777777" w:rsidR="00442922" w:rsidRPr="00462A86" w:rsidRDefault="00442922" w:rsidP="00E941FD">
            <w:pPr>
              <w:autoSpaceDE w:val="0"/>
              <w:autoSpaceDN w:val="0"/>
              <w:adjustRightInd w:val="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look for energy rating before buying electronics.</w:t>
            </w:r>
          </w:p>
        </w:tc>
        <w:tc>
          <w:tcPr>
            <w:tcW w:w="993" w:type="dxa"/>
            <w:vAlign w:val="bottom"/>
          </w:tcPr>
          <w:p w14:paraId="32941D65"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0.755</w:t>
            </w:r>
          </w:p>
        </w:tc>
      </w:tr>
      <w:tr w:rsidR="00442922" w:rsidRPr="00462A86" w14:paraId="600B9308" w14:textId="77777777" w:rsidTr="00E941FD">
        <w:trPr>
          <w:trHeight w:val="269"/>
        </w:trPr>
        <w:tc>
          <w:tcPr>
            <w:tcW w:w="1384" w:type="dxa"/>
            <w:vMerge/>
          </w:tcPr>
          <w:p w14:paraId="4CBB3759" w14:textId="77777777" w:rsidR="00442922" w:rsidRPr="00462A86" w:rsidRDefault="00442922" w:rsidP="00E941FD">
            <w:pPr>
              <w:rPr>
                <w:rFonts w:ascii="Times New Roman" w:hAnsi="Times New Roman" w:cs="Times New Roman"/>
                <w:sz w:val="18"/>
                <w:szCs w:val="18"/>
              </w:rPr>
            </w:pPr>
          </w:p>
        </w:tc>
        <w:tc>
          <w:tcPr>
            <w:tcW w:w="1134" w:type="dxa"/>
            <w:vMerge/>
          </w:tcPr>
          <w:p w14:paraId="45472B05"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64A48EA"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P_Environ.Behav.Pur_7</w:t>
            </w:r>
          </w:p>
        </w:tc>
        <w:tc>
          <w:tcPr>
            <w:tcW w:w="3969" w:type="dxa"/>
            <w:vAlign w:val="center"/>
          </w:tcPr>
          <w:p w14:paraId="7ADC1AA3" w14:textId="77777777" w:rsidR="00442922" w:rsidRPr="00462A86" w:rsidRDefault="00442922" w:rsidP="00E941FD">
            <w:pPr>
              <w:autoSpaceDE w:val="0"/>
              <w:autoSpaceDN w:val="0"/>
              <w:adjustRightInd w:val="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look for environmental details of  product before purchase</w:t>
            </w:r>
          </w:p>
        </w:tc>
        <w:tc>
          <w:tcPr>
            <w:tcW w:w="993" w:type="dxa"/>
            <w:vAlign w:val="bottom"/>
          </w:tcPr>
          <w:p w14:paraId="68F6D30D"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0.619</w:t>
            </w:r>
          </w:p>
        </w:tc>
      </w:tr>
      <w:tr w:rsidR="00442922" w:rsidRPr="00462A86" w14:paraId="4141CBEC" w14:textId="77777777" w:rsidTr="00E941FD">
        <w:trPr>
          <w:trHeight w:val="269"/>
        </w:trPr>
        <w:tc>
          <w:tcPr>
            <w:tcW w:w="1384" w:type="dxa"/>
            <w:vMerge/>
          </w:tcPr>
          <w:p w14:paraId="371476AB" w14:textId="77777777" w:rsidR="00442922" w:rsidRPr="00462A86" w:rsidRDefault="00442922" w:rsidP="00E941FD">
            <w:pPr>
              <w:rPr>
                <w:rFonts w:ascii="Times New Roman" w:hAnsi="Times New Roman" w:cs="Times New Roman"/>
                <w:sz w:val="18"/>
                <w:szCs w:val="18"/>
              </w:rPr>
            </w:pPr>
          </w:p>
        </w:tc>
        <w:tc>
          <w:tcPr>
            <w:tcW w:w="1134" w:type="dxa"/>
            <w:vMerge/>
          </w:tcPr>
          <w:p w14:paraId="27195304"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1192929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P_Environ.Behav.Was_7</w:t>
            </w:r>
          </w:p>
        </w:tc>
        <w:tc>
          <w:tcPr>
            <w:tcW w:w="3969" w:type="dxa"/>
          </w:tcPr>
          <w:p w14:paraId="3F0DEE3D" w14:textId="77777777" w:rsidR="00442922" w:rsidRPr="00462A86" w:rsidRDefault="00442922" w:rsidP="00E941FD">
            <w:pPr>
              <w:autoSpaceDE w:val="0"/>
              <w:autoSpaceDN w:val="0"/>
              <w:adjustRightInd w:val="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 xml:space="preserve">I segregate waste and dispose of it into the </w:t>
            </w:r>
            <w:r w:rsidRPr="00462A86">
              <w:rPr>
                <w:rFonts w:ascii="Times New Roman" w:hAnsi="Times New Roman" w:cs="Times New Roman"/>
                <w:bCs/>
                <w:color w:val="000000"/>
                <w:sz w:val="18"/>
                <w:szCs w:val="18"/>
              </w:rPr>
              <w:lastRenderedPageBreak/>
              <w:t xml:space="preserve">appropriate bins. </w:t>
            </w:r>
          </w:p>
          <w:p w14:paraId="14797606" w14:textId="77777777" w:rsidR="00442922" w:rsidRPr="00462A86" w:rsidRDefault="00442922" w:rsidP="00E941FD">
            <w:pPr>
              <w:jc w:val="both"/>
              <w:rPr>
                <w:rFonts w:ascii="Times New Roman" w:hAnsi="Times New Roman" w:cs="Times New Roman"/>
                <w:bCs/>
                <w:color w:val="000000"/>
                <w:sz w:val="18"/>
                <w:szCs w:val="18"/>
              </w:rPr>
            </w:pPr>
          </w:p>
        </w:tc>
        <w:tc>
          <w:tcPr>
            <w:tcW w:w="993" w:type="dxa"/>
            <w:vAlign w:val="bottom"/>
          </w:tcPr>
          <w:p w14:paraId="12B1922F"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lastRenderedPageBreak/>
              <w:t>0.676</w:t>
            </w:r>
          </w:p>
        </w:tc>
      </w:tr>
      <w:tr w:rsidR="00442922" w:rsidRPr="00462A86" w14:paraId="2E18F4F8" w14:textId="77777777" w:rsidTr="00E941FD">
        <w:trPr>
          <w:trHeight w:val="269"/>
        </w:trPr>
        <w:tc>
          <w:tcPr>
            <w:tcW w:w="1384" w:type="dxa"/>
            <w:vMerge/>
          </w:tcPr>
          <w:p w14:paraId="1438F514" w14:textId="77777777" w:rsidR="00442922" w:rsidRPr="00462A86" w:rsidRDefault="00442922" w:rsidP="00E941FD">
            <w:pPr>
              <w:rPr>
                <w:rFonts w:ascii="Times New Roman" w:hAnsi="Times New Roman" w:cs="Times New Roman"/>
                <w:sz w:val="18"/>
                <w:szCs w:val="18"/>
              </w:rPr>
            </w:pPr>
          </w:p>
        </w:tc>
        <w:tc>
          <w:tcPr>
            <w:tcW w:w="1134" w:type="dxa"/>
            <w:vMerge/>
          </w:tcPr>
          <w:p w14:paraId="681EB9A9"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DC5677A"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P_Environ.Behav.Was_9</w:t>
            </w:r>
          </w:p>
        </w:tc>
        <w:tc>
          <w:tcPr>
            <w:tcW w:w="3969" w:type="dxa"/>
          </w:tcPr>
          <w:p w14:paraId="191FA06B"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reduce waste of paper.</w:t>
            </w:r>
          </w:p>
        </w:tc>
        <w:tc>
          <w:tcPr>
            <w:tcW w:w="993" w:type="dxa"/>
            <w:vAlign w:val="bottom"/>
          </w:tcPr>
          <w:p w14:paraId="6D59EE54"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0.608</w:t>
            </w:r>
          </w:p>
        </w:tc>
      </w:tr>
      <w:tr w:rsidR="00442922" w:rsidRPr="00462A86" w14:paraId="6A4D5B10" w14:textId="77777777" w:rsidTr="00E941FD">
        <w:trPr>
          <w:trHeight w:val="284"/>
        </w:trPr>
        <w:tc>
          <w:tcPr>
            <w:tcW w:w="1384" w:type="dxa"/>
            <w:vMerge/>
          </w:tcPr>
          <w:p w14:paraId="0E7A89AA" w14:textId="77777777" w:rsidR="00442922" w:rsidRPr="00462A86" w:rsidRDefault="00442922" w:rsidP="00E941FD">
            <w:pPr>
              <w:rPr>
                <w:rFonts w:ascii="Times New Roman" w:hAnsi="Times New Roman" w:cs="Times New Roman"/>
                <w:sz w:val="18"/>
                <w:szCs w:val="18"/>
              </w:rPr>
            </w:pPr>
          </w:p>
        </w:tc>
        <w:tc>
          <w:tcPr>
            <w:tcW w:w="1134" w:type="dxa"/>
            <w:vMerge/>
          </w:tcPr>
          <w:p w14:paraId="0E0001BF"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14FBEB3"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P_Environ.Behav.Wat_3</w:t>
            </w:r>
          </w:p>
        </w:tc>
        <w:tc>
          <w:tcPr>
            <w:tcW w:w="3969" w:type="dxa"/>
          </w:tcPr>
          <w:p w14:paraId="5B53A959"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close the tap while brushing my teeth.</w:t>
            </w:r>
          </w:p>
        </w:tc>
        <w:tc>
          <w:tcPr>
            <w:tcW w:w="993" w:type="dxa"/>
            <w:vAlign w:val="bottom"/>
          </w:tcPr>
          <w:p w14:paraId="3394B0BF"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0.734</w:t>
            </w:r>
          </w:p>
        </w:tc>
      </w:tr>
      <w:tr w:rsidR="00442922" w:rsidRPr="00462A86" w14:paraId="77B191B7" w14:textId="77777777" w:rsidTr="00E941FD">
        <w:trPr>
          <w:trHeight w:val="269"/>
        </w:trPr>
        <w:tc>
          <w:tcPr>
            <w:tcW w:w="1384" w:type="dxa"/>
            <w:vMerge/>
          </w:tcPr>
          <w:p w14:paraId="34AB6030" w14:textId="77777777" w:rsidR="00442922" w:rsidRPr="00462A86" w:rsidRDefault="00442922" w:rsidP="00E941FD">
            <w:pPr>
              <w:rPr>
                <w:rFonts w:ascii="Times New Roman" w:hAnsi="Times New Roman" w:cs="Times New Roman"/>
                <w:sz w:val="18"/>
                <w:szCs w:val="18"/>
              </w:rPr>
            </w:pPr>
          </w:p>
        </w:tc>
        <w:tc>
          <w:tcPr>
            <w:tcW w:w="1134" w:type="dxa"/>
            <w:vMerge/>
          </w:tcPr>
          <w:p w14:paraId="2D95D014"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675C6368"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P_Environ.Behav.Wat_4</w:t>
            </w:r>
          </w:p>
        </w:tc>
        <w:tc>
          <w:tcPr>
            <w:tcW w:w="3969" w:type="dxa"/>
          </w:tcPr>
          <w:p w14:paraId="5E5E8C4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use bucket to take bath</w:t>
            </w:r>
          </w:p>
        </w:tc>
        <w:tc>
          <w:tcPr>
            <w:tcW w:w="993" w:type="dxa"/>
            <w:vAlign w:val="bottom"/>
          </w:tcPr>
          <w:p w14:paraId="6C399261"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0.666</w:t>
            </w:r>
          </w:p>
        </w:tc>
      </w:tr>
    </w:tbl>
    <w:p w14:paraId="20D2731A" w14:textId="782E6DE9" w:rsidR="00833E87" w:rsidRPr="00462A86" w:rsidRDefault="00442922" w:rsidP="00442922">
      <w:pPr>
        <w:rPr>
          <w:rFonts w:ascii="Times New Roman" w:hAnsi="Times New Roman" w:cs="Times New Roman"/>
          <w:sz w:val="24"/>
          <w:szCs w:val="24"/>
        </w:rPr>
      </w:pPr>
      <w:r w:rsidRPr="00462A86">
        <w:rPr>
          <w:rFonts w:ascii="Times New Roman" w:hAnsi="Times New Roman" w:cs="Times New Roman"/>
          <w:sz w:val="24"/>
          <w:szCs w:val="24"/>
        </w:rPr>
        <w:t>Table 7.9: Indicator reliability: Outer loading:-</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w:t>
      </w:r>
    </w:p>
    <w:p w14:paraId="38173A30" w14:textId="77777777" w:rsidR="00442922" w:rsidRPr="00462A86" w:rsidRDefault="00442922" w:rsidP="00442922">
      <w:pPr>
        <w:rPr>
          <w:rFonts w:ascii="Times New Roman" w:hAnsi="Times New Roman" w:cs="Times New Roman"/>
          <w:sz w:val="20"/>
          <w:szCs w:val="20"/>
        </w:rPr>
      </w:pPr>
    </w:p>
    <w:tbl>
      <w:tblPr>
        <w:tblStyle w:val="TableGrid"/>
        <w:tblW w:w="9322" w:type="dxa"/>
        <w:tblLayout w:type="fixed"/>
        <w:tblLook w:val="04A0" w:firstRow="1" w:lastRow="0" w:firstColumn="1" w:lastColumn="0" w:noHBand="0" w:noVBand="1"/>
      </w:tblPr>
      <w:tblGrid>
        <w:gridCol w:w="1384"/>
        <w:gridCol w:w="1134"/>
        <w:gridCol w:w="2126"/>
        <w:gridCol w:w="3686"/>
        <w:gridCol w:w="992"/>
      </w:tblGrid>
      <w:tr w:rsidR="00442922" w:rsidRPr="00462A86" w14:paraId="1A2CFB84" w14:textId="77777777" w:rsidTr="00E941FD">
        <w:trPr>
          <w:trHeight w:val="169"/>
        </w:trPr>
        <w:tc>
          <w:tcPr>
            <w:tcW w:w="1384" w:type="dxa"/>
          </w:tcPr>
          <w:p w14:paraId="6E201016"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Construct</w:t>
            </w:r>
          </w:p>
        </w:tc>
        <w:tc>
          <w:tcPr>
            <w:tcW w:w="1134" w:type="dxa"/>
          </w:tcPr>
          <w:p w14:paraId="5F161539"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Initial no of indicators</w:t>
            </w:r>
          </w:p>
        </w:tc>
        <w:tc>
          <w:tcPr>
            <w:tcW w:w="2126" w:type="dxa"/>
          </w:tcPr>
          <w:p w14:paraId="6D392803"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 xml:space="preserve">Indicators retained </w:t>
            </w:r>
          </w:p>
        </w:tc>
        <w:tc>
          <w:tcPr>
            <w:tcW w:w="3686" w:type="dxa"/>
          </w:tcPr>
          <w:p w14:paraId="44C0E20B"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 xml:space="preserve">Items of retained indicators </w:t>
            </w:r>
          </w:p>
          <w:p w14:paraId="36AC89A7" w14:textId="77777777" w:rsidR="00442922" w:rsidRPr="00462A86" w:rsidRDefault="00442922" w:rsidP="00E941FD">
            <w:pPr>
              <w:jc w:val="center"/>
              <w:rPr>
                <w:rFonts w:ascii="Times New Roman" w:hAnsi="Times New Roman" w:cs="Times New Roman"/>
                <w:b/>
                <w:sz w:val="20"/>
                <w:szCs w:val="20"/>
              </w:rPr>
            </w:pPr>
          </w:p>
        </w:tc>
        <w:tc>
          <w:tcPr>
            <w:tcW w:w="992" w:type="dxa"/>
          </w:tcPr>
          <w:p w14:paraId="1429945A" w14:textId="77777777" w:rsidR="00442922" w:rsidRPr="00462A86" w:rsidRDefault="00442922" w:rsidP="00E941FD">
            <w:pPr>
              <w:jc w:val="center"/>
              <w:rPr>
                <w:rFonts w:ascii="Times New Roman" w:hAnsi="Times New Roman" w:cs="Times New Roman"/>
                <w:b/>
                <w:sz w:val="20"/>
                <w:szCs w:val="20"/>
              </w:rPr>
            </w:pPr>
            <w:r w:rsidRPr="00462A86">
              <w:rPr>
                <w:rFonts w:ascii="Times New Roman" w:hAnsi="Times New Roman" w:cs="Times New Roman"/>
                <w:b/>
                <w:sz w:val="20"/>
                <w:szCs w:val="20"/>
              </w:rPr>
              <w:t>Outer Loading</w:t>
            </w:r>
          </w:p>
        </w:tc>
      </w:tr>
      <w:tr w:rsidR="00442922" w:rsidRPr="00462A86" w14:paraId="3A5A5EA4" w14:textId="77777777" w:rsidTr="00E941FD">
        <w:trPr>
          <w:trHeight w:val="169"/>
        </w:trPr>
        <w:tc>
          <w:tcPr>
            <w:tcW w:w="1384" w:type="dxa"/>
            <w:vMerge w:val="restart"/>
          </w:tcPr>
          <w:p w14:paraId="4AB9C0FB"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Parents as environmental socialisation agent for adolescents</w:t>
            </w:r>
          </w:p>
          <w:p w14:paraId="532D48B4" w14:textId="77777777" w:rsidR="00442922" w:rsidRPr="00462A86" w:rsidRDefault="00442922" w:rsidP="00E941FD">
            <w:pPr>
              <w:rPr>
                <w:rFonts w:ascii="Times New Roman" w:hAnsi="Times New Roman" w:cs="Times New Roman"/>
                <w:sz w:val="18"/>
                <w:szCs w:val="18"/>
              </w:rPr>
            </w:pPr>
          </w:p>
          <w:p w14:paraId="0B4B1456" w14:textId="77777777" w:rsidR="00442922" w:rsidRPr="00462A86" w:rsidRDefault="00442922" w:rsidP="00E941FD">
            <w:pPr>
              <w:rPr>
                <w:rFonts w:ascii="Times New Roman" w:hAnsi="Times New Roman" w:cs="Times New Roman"/>
                <w:sz w:val="18"/>
                <w:szCs w:val="18"/>
              </w:rPr>
            </w:pPr>
          </w:p>
          <w:p w14:paraId="5A57CCC8"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PSA_C</w:t>
            </w:r>
          </w:p>
        </w:tc>
        <w:tc>
          <w:tcPr>
            <w:tcW w:w="1134" w:type="dxa"/>
            <w:vMerge w:val="restart"/>
          </w:tcPr>
          <w:p w14:paraId="7557EE91"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5</w:t>
            </w:r>
          </w:p>
        </w:tc>
        <w:tc>
          <w:tcPr>
            <w:tcW w:w="2126" w:type="dxa"/>
            <w:vAlign w:val="bottom"/>
          </w:tcPr>
          <w:p w14:paraId="49682FAE"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C_ESA_Parents_1</w:t>
            </w:r>
          </w:p>
        </w:tc>
        <w:tc>
          <w:tcPr>
            <w:tcW w:w="3686" w:type="dxa"/>
            <w:vAlign w:val="center"/>
          </w:tcPr>
          <w:p w14:paraId="3CF9FB8E" w14:textId="77777777" w:rsidR="00442922" w:rsidRPr="00462A86" w:rsidRDefault="00442922" w:rsidP="00E941FD">
            <w:pPr>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get most of my information about the environment from my parents.</w:t>
            </w:r>
          </w:p>
        </w:tc>
        <w:tc>
          <w:tcPr>
            <w:tcW w:w="992" w:type="dxa"/>
            <w:vAlign w:val="bottom"/>
          </w:tcPr>
          <w:p w14:paraId="5D344C27"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0.681</w:t>
            </w:r>
          </w:p>
        </w:tc>
      </w:tr>
      <w:tr w:rsidR="00442922" w:rsidRPr="00462A86" w14:paraId="190EE8BC" w14:textId="77777777" w:rsidTr="00E941FD">
        <w:trPr>
          <w:trHeight w:val="169"/>
        </w:trPr>
        <w:tc>
          <w:tcPr>
            <w:tcW w:w="1384" w:type="dxa"/>
            <w:vMerge/>
          </w:tcPr>
          <w:p w14:paraId="37ED97B0" w14:textId="77777777" w:rsidR="00442922" w:rsidRPr="00462A86" w:rsidRDefault="00442922" w:rsidP="00E941FD">
            <w:pPr>
              <w:rPr>
                <w:rFonts w:ascii="Times New Roman" w:hAnsi="Times New Roman" w:cs="Times New Roman"/>
                <w:sz w:val="18"/>
                <w:szCs w:val="18"/>
              </w:rPr>
            </w:pPr>
          </w:p>
        </w:tc>
        <w:tc>
          <w:tcPr>
            <w:tcW w:w="1134" w:type="dxa"/>
            <w:vMerge/>
          </w:tcPr>
          <w:p w14:paraId="30E11A2C"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46B5DEA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C_ESA_Parents_2</w:t>
            </w:r>
          </w:p>
        </w:tc>
        <w:tc>
          <w:tcPr>
            <w:tcW w:w="3686" w:type="dxa"/>
            <w:vAlign w:val="center"/>
          </w:tcPr>
          <w:p w14:paraId="4A2B903F" w14:textId="77777777" w:rsidR="00442922" w:rsidRPr="00462A86" w:rsidRDefault="00442922" w:rsidP="00E941FD">
            <w:pPr>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parents always teach me the importance of environmental protection in our life.</w:t>
            </w:r>
          </w:p>
        </w:tc>
        <w:tc>
          <w:tcPr>
            <w:tcW w:w="992" w:type="dxa"/>
            <w:vAlign w:val="bottom"/>
          </w:tcPr>
          <w:p w14:paraId="0449AA17"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0.832</w:t>
            </w:r>
          </w:p>
        </w:tc>
      </w:tr>
      <w:tr w:rsidR="00442922" w:rsidRPr="00462A86" w14:paraId="30930E1B" w14:textId="77777777" w:rsidTr="00E941FD">
        <w:trPr>
          <w:trHeight w:val="169"/>
        </w:trPr>
        <w:tc>
          <w:tcPr>
            <w:tcW w:w="1384" w:type="dxa"/>
            <w:vMerge/>
          </w:tcPr>
          <w:p w14:paraId="6C03267F" w14:textId="77777777" w:rsidR="00442922" w:rsidRPr="00462A86" w:rsidRDefault="00442922" w:rsidP="00E941FD">
            <w:pPr>
              <w:rPr>
                <w:rFonts w:ascii="Times New Roman" w:hAnsi="Times New Roman" w:cs="Times New Roman"/>
                <w:sz w:val="18"/>
                <w:szCs w:val="18"/>
              </w:rPr>
            </w:pPr>
          </w:p>
        </w:tc>
        <w:tc>
          <w:tcPr>
            <w:tcW w:w="1134" w:type="dxa"/>
            <w:vMerge/>
          </w:tcPr>
          <w:p w14:paraId="4FE8CACD"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0B8ED45"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C_ESA_Parents_3</w:t>
            </w:r>
          </w:p>
        </w:tc>
        <w:tc>
          <w:tcPr>
            <w:tcW w:w="3686" w:type="dxa"/>
            <w:vAlign w:val="center"/>
          </w:tcPr>
          <w:p w14:paraId="41733EE4" w14:textId="77777777" w:rsidR="00442922" w:rsidRPr="00462A86" w:rsidRDefault="00442922" w:rsidP="00E941FD">
            <w:pPr>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get a lot of information about environmental issues from my parents.</w:t>
            </w:r>
          </w:p>
        </w:tc>
        <w:tc>
          <w:tcPr>
            <w:tcW w:w="992" w:type="dxa"/>
            <w:vAlign w:val="bottom"/>
          </w:tcPr>
          <w:p w14:paraId="7D408DF6"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0.769</w:t>
            </w:r>
          </w:p>
        </w:tc>
      </w:tr>
      <w:tr w:rsidR="00442922" w:rsidRPr="00462A86" w14:paraId="3B0490DD" w14:textId="77777777" w:rsidTr="00E941FD">
        <w:trPr>
          <w:trHeight w:val="169"/>
        </w:trPr>
        <w:tc>
          <w:tcPr>
            <w:tcW w:w="1384" w:type="dxa"/>
            <w:vMerge/>
          </w:tcPr>
          <w:p w14:paraId="1490DF7A" w14:textId="77777777" w:rsidR="00442922" w:rsidRPr="00462A86" w:rsidRDefault="00442922" w:rsidP="00E941FD">
            <w:pPr>
              <w:rPr>
                <w:rFonts w:ascii="Times New Roman" w:hAnsi="Times New Roman" w:cs="Times New Roman"/>
                <w:sz w:val="18"/>
                <w:szCs w:val="18"/>
              </w:rPr>
            </w:pPr>
          </w:p>
        </w:tc>
        <w:tc>
          <w:tcPr>
            <w:tcW w:w="1134" w:type="dxa"/>
            <w:vMerge/>
          </w:tcPr>
          <w:p w14:paraId="14DA119B"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CE22953"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C_ESA_Parents_5</w:t>
            </w:r>
          </w:p>
        </w:tc>
        <w:tc>
          <w:tcPr>
            <w:tcW w:w="3686" w:type="dxa"/>
          </w:tcPr>
          <w:p w14:paraId="5B58099A"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rely on my parents to know more about environmental issues.</w:t>
            </w:r>
          </w:p>
        </w:tc>
        <w:tc>
          <w:tcPr>
            <w:tcW w:w="992" w:type="dxa"/>
            <w:vAlign w:val="bottom"/>
          </w:tcPr>
          <w:p w14:paraId="5B75387A"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0.685</w:t>
            </w:r>
          </w:p>
        </w:tc>
      </w:tr>
      <w:tr w:rsidR="00442922" w:rsidRPr="00462A86" w14:paraId="51A9FED0" w14:textId="77777777" w:rsidTr="00E941FD">
        <w:trPr>
          <w:trHeight w:val="169"/>
        </w:trPr>
        <w:tc>
          <w:tcPr>
            <w:tcW w:w="1384" w:type="dxa"/>
          </w:tcPr>
          <w:p w14:paraId="39364162" w14:textId="77777777" w:rsidR="00442922" w:rsidRPr="00462A86" w:rsidRDefault="00442922" w:rsidP="00E941FD">
            <w:pPr>
              <w:rPr>
                <w:rFonts w:ascii="Times New Roman" w:hAnsi="Times New Roman" w:cs="Times New Roman"/>
                <w:sz w:val="18"/>
                <w:szCs w:val="18"/>
              </w:rPr>
            </w:pPr>
          </w:p>
        </w:tc>
        <w:tc>
          <w:tcPr>
            <w:tcW w:w="1134" w:type="dxa"/>
          </w:tcPr>
          <w:p w14:paraId="717710EF" w14:textId="77777777" w:rsidR="00442922" w:rsidRPr="00462A86" w:rsidRDefault="00442922" w:rsidP="00E941FD">
            <w:pPr>
              <w:rPr>
                <w:rFonts w:ascii="Times New Roman" w:hAnsi="Times New Roman" w:cs="Times New Roman"/>
                <w:sz w:val="18"/>
                <w:szCs w:val="18"/>
              </w:rPr>
            </w:pPr>
          </w:p>
        </w:tc>
        <w:tc>
          <w:tcPr>
            <w:tcW w:w="2126" w:type="dxa"/>
          </w:tcPr>
          <w:p w14:paraId="7FD193D6" w14:textId="77777777" w:rsidR="00442922" w:rsidRPr="00462A86" w:rsidRDefault="00442922" w:rsidP="00E941FD">
            <w:pPr>
              <w:rPr>
                <w:rFonts w:ascii="Times New Roman" w:hAnsi="Times New Roman" w:cs="Times New Roman"/>
                <w:sz w:val="18"/>
                <w:szCs w:val="18"/>
              </w:rPr>
            </w:pPr>
          </w:p>
        </w:tc>
        <w:tc>
          <w:tcPr>
            <w:tcW w:w="3686" w:type="dxa"/>
          </w:tcPr>
          <w:p w14:paraId="2621720E" w14:textId="77777777" w:rsidR="00442922" w:rsidRPr="00462A86" w:rsidRDefault="00442922" w:rsidP="00E941FD">
            <w:pPr>
              <w:rPr>
                <w:rFonts w:ascii="Times New Roman" w:hAnsi="Times New Roman" w:cs="Times New Roman"/>
                <w:sz w:val="20"/>
                <w:szCs w:val="20"/>
              </w:rPr>
            </w:pPr>
          </w:p>
        </w:tc>
        <w:tc>
          <w:tcPr>
            <w:tcW w:w="992" w:type="dxa"/>
          </w:tcPr>
          <w:p w14:paraId="6C21398E" w14:textId="77777777" w:rsidR="00442922" w:rsidRPr="00462A86" w:rsidRDefault="00442922" w:rsidP="00E941FD">
            <w:pPr>
              <w:rPr>
                <w:rFonts w:ascii="Times New Roman" w:hAnsi="Times New Roman" w:cs="Times New Roman"/>
                <w:sz w:val="20"/>
                <w:szCs w:val="20"/>
              </w:rPr>
            </w:pPr>
          </w:p>
        </w:tc>
      </w:tr>
      <w:tr w:rsidR="00442922" w:rsidRPr="00462A86" w14:paraId="6F2DC0E3" w14:textId="77777777" w:rsidTr="00E941FD">
        <w:trPr>
          <w:trHeight w:val="169"/>
        </w:trPr>
        <w:tc>
          <w:tcPr>
            <w:tcW w:w="1384" w:type="dxa"/>
            <w:vMerge w:val="restart"/>
          </w:tcPr>
          <w:p w14:paraId="01A13FB8"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Media as environmental socialisation agent for adolescents</w:t>
            </w:r>
          </w:p>
          <w:p w14:paraId="22161444" w14:textId="77777777" w:rsidR="00442922" w:rsidRPr="00462A86" w:rsidRDefault="00442922" w:rsidP="00E941FD">
            <w:pPr>
              <w:rPr>
                <w:rFonts w:ascii="Times New Roman" w:hAnsi="Times New Roman" w:cs="Times New Roman"/>
                <w:sz w:val="18"/>
                <w:szCs w:val="18"/>
              </w:rPr>
            </w:pPr>
          </w:p>
          <w:p w14:paraId="441444CD"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MSA_C</w:t>
            </w:r>
          </w:p>
        </w:tc>
        <w:tc>
          <w:tcPr>
            <w:tcW w:w="1134" w:type="dxa"/>
            <w:vMerge w:val="restart"/>
          </w:tcPr>
          <w:p w14:paraId="58A0587B"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6</w:t>
            </w:r>
          </w:p>
        </w:tc>
        <w:tc>
          <w:tcPr>
            <w:tcW w:w="2126" w:type="dxa"/>
            <w:vAlign w:val="bottom"/>
          </w:tcPr>
          <w:p w14:paraId="1A6F4D5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C_ESA_media_1</w:t>
            </w:r>
          </w:p>
        </w:tc>
        <w:tc>
          <w:tcPr>
            <w:tcW w:w="3686" w:type="dxa"/>
            <w:vAlign w:val="center"/>
          </w:tcPr>
          <w:p w14:paraId="3AF6B03D" w14:textId="77777777" w:rsidR="00442922" w:rsidRPr="00462A86" w:rsidRDefault="00442922" w:rsidP="00E941FD">
            <w:pPr>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get most of my information about the environment from media (TV or newspapers).</w:t>
            </w:r>
          </w:p>
        </w:tc>
        <w:tc>
          <w:tcPr>
            <w:tcW w:w="992" w:type="dxa"/>
            <w:vAlign w:val="bottom"/>
          </w:tcPr>
          <w:p w14:paraId="24D3DF64"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0.783</w:t>
            </w:r>
          </w:p>
        </w:tc>
      </w:tr>
      <w:tr w:rsidR="00442922" w:rsidRPr="00462A86" w14:paraId="2615AA24" w14:textId="77777777" w:rsidTr="00E941FD">
        <w:trPr>
          <w:trHeight w:val="169"/>
        </w:trPr>
        <w:tc>
          <w:tcPr>
            <w:tcW w:w="1384" w:type="dxa"/>
            <w:vMerge/>
          </w:tcPr>
          <w:p w14:paraId="494DC232" w14:textId="77777777" w:rsidR="00442922" w:rsidRPr="00462A86" w:rsidRDefault="00442922" w:rsidP="00E941FD">
            <w:pPr>
              <w:rPr>
                <w:rFonts w:ascii="Times New Roman" w:hAnsi="Times New Roman" w:cs="Times New Roman"/>
                <w:sz w:val="18"/>
                <w:szCs w:val="18"/>
              </w:rPr>
            </w:pPr>
          </w:p>
        </w:tc>
        <w:tc>
          <w:tcPr>
            <w:tcW w:w="1134" w:type="dxa"/>
            <w:vMerge/>
          </w:tcPr>
          <w:p w14:paraId="471FCA36"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99D4F7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C_ESA_media_2</w:t>
            </w:r>
          </w:p>
        </w:tc>
        <w:tc>
          <w:tcPr>
            <w:tcW w:w="3686" w:type="dxa"/>
            <w:vAlign w:val="center"/>
          </w:tcPr>
          <w:p w14:paraId="12FF2808" w14:textId="77777777" w:rsidR="00442922" w:rsidRPr="00462A86" w:rsidRDefault="00442922" w:rsidP="00E941FD">
            <w:pPr>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became highly aware of environmental problems through media (TV or newspapers).</w:t>
            </w:r>
          </w:p>
        </w:tc>
        <w:tc>
          <w:tcPr>
            <w:tcW w:w="992" w:type="dxa"/>
            <w:vAlign w:val="bottom"/>
          </w:tcPr>
          <w:p w14:paraId="61AF8888"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0.783</w:t>
            </w:r>
          </w:p>
        </w:tc>
      </w:tr>
      <w:tr w:rsidR="00442922" w:rsidRPr="00462A86" w14:paraId="37C3379C" w14:textId="77777777" w:rsidTr="00E941FD">
        <w:trPr>
          <w:trHeight w:val="169"/>
        </w:trPr>
        <w:tc>
          <w:tcPr>
            <w:tcW w:w="1384" w:type="dxa"/>
            <w:vMerge/>
          </w:tcPr>
          <w:p w14:paraId="282CEDAA" w14:textId="77777777" w:rsidR="00442922" w:rsidRPr="00462A86" w:rsidRDefault="00442922" w:rsidP="00E941FD">
            <w:pPr>
              <w:rPr>
                <w:rFonts w:ascii="Times New Roman" w:hAnsi="Times New Roman" w:cs="Times New Roman"/>
                <w:sz w:val="18"/>
                <w:szCs w:val="18"/>
              </w:rPr>
            </w:pPr>
          </w:p>
        </w:tc>
        <w:tc>
          <w:tcPr>
            <w:tcW w:w="1134" w:type="dxa"/>
            <w:vMerge/>
          </w:tcPr>
          <w:p w14:paraId="5EA64A47"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C7C767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C_ESA_media_3</w:t>
            </w:r>
          </w:p>
        </w:tc>
        <w:tc>
          <w:tcPr>
            <w:tcW w:w="3686" w:type="dxa"/>
          </w:tcPr>
          <w:p w14:paraId="3DDA5414"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get exposed to a lot of environmental conservation related issues via media (TV or newspapers).</w:t>
            </w:r>
          </w:p>
        </w:tc>
        <w:tc>
          <w:tcPr>
            <w:tcW w:w="992" w:type="dxa"/>
            <w:vAlign w:val="bottom"/>
          </w:tcPr>
          <w:p w14:paraId="7BD865B8"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0.835</w:t>
            </w:r>
          </w:p>
        </w:tc>
      </w:tr>
      <w:tr w:rsidR="00442922" w:rsidRPr="00462A86" w14:paraId="2861D66D" w14:textId="77777777" w:rsidTr="00E941FD">
        <w:trPr>
          <w:trHeight w:val="169"/>
        </w:trPr>
        <w:tc>
          <w:tcPr>
            <w:tcW w:w="1384" w:type="dxa"/>
          </w:tcPr>
          <w:p w14:paraId="57392793" w14:textId="77777777" w:rsidR="00442922" w:rsidRPr="00462A86" w:rsidRDefault="00442922" w:rsidP="00E941FD">
            <w:pPr>
              <w:rPr>
                <w:rFonts w:ascii="Times New Roman" w:hAnsi="Times New Roman" w:cs="Times New Roman"/>
                <w:sz w:val="18"/>
                <w:szCs w:val="18"/>
              </w:rPr>
            </w:pPr>
          </w:p>
        </w:tc>
        <w:tc>
          <w:tcPr>
            <w:tcW w:w="1134" w:type="dxa"/>
          </w:tcPr>
          <w:p w14:paraId="46B00C51" w14:textId="77777777" w:rsidR="00442922" w:rsidRPr="00462A86" w:rsidRDefault="00442922" w:rsidP="00E941FD">
            <w:pPr>
              <w:rPr>
                <w:rFonts w:ascii="Times New Roman" w:hAnsi="Times New Roman" w:cs="Times New Roman"/>
                <w:sz w:val="18"/>
                <w:szCs w:val="18"/>
              </w:rPr>
            </w:pPr>
          </w:p>
        </w:tc>
        <w:tc>
          <w:tcPr>
            <w:tcW w:w="2126" w:type="dxa"/>
          </w:tcPr>
          <w:p w14:paraId="6AD55810" w14:textId="77777777" w:rsidR="00442922" w:rsidRPr="00462A86" w:rsidRDefault="00442922" w:rsidP="00E941FD">
            <w:pPr>
              <w:rPr>
                <w:rFonts w:ascii="Times New Roman" w:hAnsi="Times New Roman" w:cs="Times New Roman"/>
                <w:sz w:val="18"/>
                <w:szCs w:val="18"/>
              </w:rPr>
            </w:pPr>
          </w:p>
        </w:tc>
        <w:tc>
          <w:tcPr>
            <w:tcW w:w="3686" w:type="dxa"/>
          </w:tcPr>
          <w:p w14:paraId="15A05972" w14:textId="77777777" w:rsidR="00442922" w:rsidRPr="00462A86" w:rsidRDefault="00442922" w:rsidP="00E941FD">
            <w:pPr>
              <w:rPr>
                <w:rFonts w:ascii="Times New Roman" w:hAnsi="Times New Roman" w:cs="Times New Roman"/>
                <w:sz w:val="20"/>
                <w:szCs w:val="20"/>
              </w:rPr>
            </w:pPr>
          </w:p>
        </w:tc>
        <w:tc>
          <w:tcPr>
            <w:tcW w:w="992" w:type="dxa"/>
          </w:tcPr>
          <w:p w14:paraId="4394392A" w14:textId="77777777" w:rsidR="00442922" w:rsidRPr="00462A86" w:rsidRDefault="00442922" w:rsidP="00E941FD">
            <w:pPr>
              <w:rPr>
                <w:rFonts w:ascii="Times New Roman" w:hAnsi="Times New Roman" w:cs="Times New Roman"/>
                <w:sz w:val="20"/>
                <w:szCs w:val="20"/>
              </w:rPr>
            </w:pPr>
          </w:p>
        </w:tc>
      </w:tr>
      <w:tr w:rsidR="00442922" w:rsidRPr="00462A86" w14:paraId="13830A0E" w14:textId="77777777" w:rsidTr="00E941FD">
        <w:trPr>
          <w:trHeight w:val="169"/>
        </w:trPr>
        <w:tc>
          <w:tcPr>
            <w:tcW w:w="1384" w:type="dxa"/>
            <w:vMerge w:val="restart"/>
          </w:tcPr>
          <w:p w14:paraId="4C6BE917"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Environmental concern of adolescents</w:t>
            </w:r>
          </w:p>
          <w:p w14:paraId="62D9FADC" w14:textId="77777777" w:rsidR="00442922" w:rsidRPr="00462A86" w:rsidRDefault="00442922" w:rsidP="00E941FD">
            <w:pPr>
              <w:rPr>
                <w:rFonts w:ascii="Times New Roman" w:hAnsi="Times New Roman" w:cs="Times New Roman"/>
                <w:sz w:val="18"/>
                <w:szCs w:val="18"/>
              </w:rPr>
            </w:pPr>
          </w:p>
          <w:p w14:paraId="5F79AC27"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ECon_C</w:t>
            </w:r>
          </w:p>
        </w:tc>
        <w:tc>
          <w:tcPr>
            <w:tcW w:w="1134" w:type="dxa"/>
            <w:vMerge w:val="restart"/>
          </w:tcPr>
          <w:p w14:paraId="59CE330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11</w:t>
            </w:r>
          </w:p>
        </w:tc>
        <w:tc>
          <w:tcPr>
            <w:tcW w:w="2126" w:type="dxa"/>
            <w:vAlign w:val="bottom"/>
          </w:tcPr>
          <w:p w14:paraId="56886BB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C_E.Concern_2</w:t>
            </w:r>
          </w:p>
        </w:tc>
        <w:tc>
          <w:tcPr>
            <w:tcW w:w="3686" w:type="dxa"/>
            <w:vAlign w:val="center"/>
          </w:tcPr>
          <w:p w14:paraId="4A99DD1E" w14:textId="77777777" w:rsidR="00442922" w:rsidRPr="00462A86" w:rsidRDefault="00442922" w:rsidP="00E941FD">
            <w:pPr>
              <w:tabs>
                <w:tab w:val="left" w:pos="317"/>
              </w:tabs>
              <w:spacing w:before="120" w:after="120"/>
              <w:ind w:right="113"/>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want to participate to help the environment.</w:t>
            </w:r>
          </w:p>
        </w:tc>
        <w:tc>
          <w:tcPr>
            <w:tcW w:w="992" w:type="dxa"/>
            <w:vAlign w:val="bottom"/>
          </w:tcPr>
          <w:p w14:paraId="0BC4AF3A"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0.829</w:t>
            </w:r>
          </w:p>
        </w:tc>
      </w:tr>
      <w:tr w:rsidR="00442922" w:rsidRPr="00462A86" w14:paraId="69805B24" w14:textId="77777777" w:rsidTr="00E941FD">
        <w:trPr>
          <w:trHeight w:val="169"/>
        </w:trPr>
        <w:tc>
          <w:tcPr>
            <w:tcW w:w="1384" w:type="dxa"/>
            <w:vMerge/>
          </w:tcPr>
          <w:p w14:paraId="25258797" w14:textId="77777777" w:rsidR="00442922" w:rsidRPr="00462A86" w:rsidRDefault="00442922" w:rsidP="00E941FD">
            <w:pPr>
              <w:rPr>
                <w:rFonts w:ascii="Times New Roman" w:hAnsi="Times New Roman" w:cs="Times New Roman"/>
                <w:sz w:val="18"/>
                <w:szCs w:val="18"/>
              </w:rPr>
            </w:pPr>
          </w:p>
        </w:tc>
        <w:tc>
          <w:tcPr>
            <w:tcW w:w="1134" w:type="dxa"/>
            <w:vMerge/>
          </w:tcPr>
          <w:p w14:paraId="2BCF70CB"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026D36B"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C_E.Concern_4</w:t>
            </w:r>
          </w:p>
        </w:tc>
        <w:tc>
          <w:tcPr>
            <w:tcW w:w="3686" w:type="dxa"/>
            <w:vAlign w:val="center"/>
          </w:tcPr>
          <w:p w14:paraId="7C898822" w14:textId="77777777" w:rsidR="00442922" w:rsidRPr="00462A86" w:rsidRDefault="00442922" w:rsidP="00E941FD">
            <w:pPr>
              <w:tabs>
                <w:tab w:val="left" w:pos="317"/>
              </w:tabs>
              <w:spacing w:before="120" w:after="120"/>
              <w:ind w:right="113"/>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If somebody litters, it bothers me a lot.</w:t>
            </w:r>
          </w:p>
        </w:tc>
        <w:tc>
          <w:tcPr>
            <w:tcW w:w="992" w:type="dxa"/>
            <w:vAlign w:val="bottom"/>
          </w:tcPr>
          <w:p w14:paraId="43387F81"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0.765</w:t>
            </w:r>
          </w:p>
        </w:tc>
      </w:tr>
      <w:tr w:rsidR="00442922" w:rsidRPr="00462A86" w14:paraId="35C4267D" w14:textId="77777777" w:rsidTr="00E941FD">
        <w:trPr>
          <w:trHeight w:val="169"/>
        </w:trPr>
        <w:tc>
          <w:tcPr>
            <w:tcW w:w="1384" w:type="dxa"/>
            <w:vMerge/>
          </w:tcPr>
          <w:p w14:paraId="7C3567C4" w14:textId="77777777" w:rsidR="00442922" w:rsidRPr="00462A86" w:rsidRDefault="00442922" w:rsidP="00E941FD">
            <w:pPr>
              <w:rPr>
                <w:rFonts w:ascii="Times New Roman" w:hAnsi="Times New Roman" w:cs="Times New Roman"/>
                <w:sz w:val="18"/>
                <w:szCs w:val="18"/>
              </w:rPr>
            </w:pPr>
          </w:p>
        </w:tc>
        <w:tc>
          <w:tcPr>
            <w:tcW w:w="1134" w:type="dxa"/>
            <w:vMerge/>
          </w:tcPr>
          <w:p w14:paraId="27DAB56D"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C6EEDBE"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C_E.Concern_5</w:t>
            </w:r>
          </w:p>
        </w:tc>
        <w:tc>
          <w:tcPr>
            <w:tcW w:w="3686" w:type="dxa"/>
          </w:tcPr>
          <w:p w14:paraId="16A34F05"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will prefer to live in harmony with nature to survive.</w:t>
            </w:r>
          </w:p>
        </w:tc>
        <w:tc>
          <w:tcPr>
            <w:tcW w:w="992" w:type="dxa"/>
            <w:vAlign w:val="bottom"/>
          </w:tcPr>
          <w:p w14:paraId="121B20C0"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0.729</w:t>
            </w:r>
          </w:p>
        </w:tc>
      </w:tr>
      <w:tr w:rsidR="00442922" w:rsidRPr="00462A86" w14:paraId="2CF37A40" w14:textId="77777777" w:rsidTr="00E941FD">
        <w:trPr>
          <w:trHeight w:val="169"/>
        </w:trPr>
        <w:tc>
          <w:tcPr>
            <w:tcW w:w="1384" w:type="dxa"/>
          </w:tcPr>
          <w:p w14:paraId="410560DA" w14:textId="77777777" w:rsidR="00442922" w:rsidRPr="00462A86" w:rsidRDefault="00442922" w:rsidP="00E941FD">
            <w:pPr>
              <w:rPr>
                <w:rFonts w:ascii="Times New Roman" w:hAnsi="Times New Roman" w:cs="Times New Roman"/>
                <w:sz w:val="18"/>
                <w:szCs w:val="18"/>
              </w:rPr>
            </w:pPr>
          </w:p>
        </w:tc>
        <w:tc>
          <w:tcPr>
            <w:tcW w:w="1134" w:type="dxa"/>
          </w:tcPr>
          <w:p w14:paraId="06616410"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61487D9F" w14:textId="77777777" w:rsidR="00442922" w:rsidRPr="00462A86" w:rsidRDefault="00442922" w:rsidP="00E941FD">
            <w:pPr>
              <w:rPr>
                <w:rFonts w:ascii="Times New Roman" w:hAnsi="Times New Roman" w:cs="Times New Roman"/>
                <w:bCs/>
                <w:color w:val="000000"/>
                <w:sz w:val="18"/>
                <w:szCs w:val="18"/>
              </w:rPr>
            </w:pPr>
          </w:p>
        </w:tc>
        <w:tc>
          <w:tcPr>
            <w:tcW w:w="3686" w:type="dxa"/>
          </w:tcPr>
          <w:p w14:paraId="3508255D" w14:textId="77777777" w:rsidR="00442922" w:rsidRPr="00462A86" w:rsidRDefault="00442922" w:rsidP="00E941FD">
            <w:pPr>
              <w:rPr>
                <w:rFonts w:ascii="Times New Roman" w:hAnsi="Times New Roman" w:cs="Times New Roman"/>
                <w:sz w:val="20"/>
                <w:szCs w:val="20"/>
              </w:rPr>
            </w:pPr>
          </w:p>
        </w:tc>
        <w:tc>
          <w:tcPr>
            <w:tcW w:w="992" w:type="dxa"/>
          </w:tcPr>
          <w:p w14:paraId="148E2A25" w14:textId="77777777" w:rsidR="00442922" w:rsidRPr="00462A86" w:rsidRDefault="00442922" w:rsidP="00E941FD">
            <w:pPr>
              <w:rPr>
                <w:rFonts w:ascii="Times New Roman" w:hAnsi="Times New Roman" w:cs="Times New Roman"/>
                <w:sz w:val="20"/>
                <w:szCs w:val="20"/>
              </w:rPr>
            </w:pPr>
          </w:p>
        </w:tc>
      </w:tr>
      <w:tr w:rsidR="00442922" w:rsidRPr="00462A86" w14:paraId="559090F3" w14:textId="77777777" w:rsidTr="00E941FD">
        <w:trPr>
          <w:trHeight w:val="169"/>
        </w:trPr>
        <w:tc>
          <w:tcPr>
            <w:tcW w:w="1384" w:type="dxa"/>
            <w:vMerge w:val="restart"/>
          </w:tcPr>
          <w:p w14:paraId="13A5B48E"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Parent’s environmental learning from their adolescents</w:t>
            </w:r>
          </w:p>
          <w:p w14:paraId="570C741E" w14:textId="77777777" w:rsidR="00442922" w:rsidRPr="00462A86" w:rsidRDefault="00442922" w:rsidP="00E941FD">
            <w:pPr>
              <w:rPr>
                <w:rFonts w:ascii="Times New Roman" w:hAnsi="Times New Roman" w:cs="Times New Roman"/>
                <w:sz w:val="18"/>
                <w:szCs w:val="18"/>
              </w:rPr>
            </w:pPr>
          </w:p>
          <w:p w14:paraId="13CF7626" w14:textId="77777777" w:rsidR="00442922" w:rsidRPr="00462A86" w:rsidRDefault="00442922" w:rsidP="00E941FD">
            <w:pPr>
              <w:rPr>
                <w:rFonts w:ascii="Times New Roman" w:hAnsi="Times New Roman" w:cs="Times New Roman"/>
                <w:sz w:val="18"/>
                <w:szCs w:val="18"/>
              </w:rPr>
            </w:pPr>
          </w:p>
          <w:p w14:paraId="18F43BB7" w14:textId="77777777" w:rsidR="00442922" w:rsidRPr="00462A86" w:rsidRDefault="00442922" w:rsidP="00E941FD">
            <w:pPr>
              <w:rPr>
                <w:rFonts w:ascii="Times New Roman" w:hAnsi="Times New Roman" w:cs="Times New Roman"/>
                <w:sz w:val="18"/>
                <w:szCs w:val="18"/>
              </w:rPr>
            </w:pPr>
          </w:p>
          <w:p w14:paraId="6CA39FE3" w14:textId="77777777" w:rsidR="00442922" w:rsidRPr="00462A86" w:rsidRDefault="00442922" w:rsidP="00E941FD">
            <w:pPr>
              <w:rPr>
                <w:rFonts w:ascii="Times New Roman" w:hAnsi="Times New Roman" w:cs="Times New Roman"/>
                <w:sz w:val="18"/>
                <w:szCs w:val="18"/>
              </w:rPr>
            </w:pPr>
          </w:p>
          <w:p w14:paraId="5C39C172"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CSA_P</w:t>
            </w:r>
          </w:p>
        </w:tc>
        <w:tc>
          <w:tcPr>
            <w:tcW w:w="1134" w:type="dxa"/>
            <w:vMerge w:val="restart"/>
          </w:tcPr>
          <w:p w14:paraId="2EBF278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23</w:t>
            </w:r>
          </w:p>
        </w:tc>
        <w:tc>
          <w:tcPr>
            <w:tcW w:w="2126" w:type="dxa"/>
            <w:vAlign w:val="bottom"/>
          </w:tcPr>
          <w:p w14:paraId="765C3C35"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P_CSA_Affec_2</w:t>
            </w:r>
          </w:p>
        </w:tc>
        <w:tc>
          <w:tcPr>
            <w:tcW w:w="3686" w:type="dxa"/>
            <w:vAlign w:val="center"/>
          </w:tcPr>
          <w:p w14:paraId="4B7EB91C"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 xml:space="preserve">Because of my child’s influence I have become more concerned about environment now. </w:t>
            </w:r>
          </w:p>
        </w:tc>
        <w:tc>
          <w:tcPr>
            <w:tcW w:w="992" w:type="dxa"/>
            <w:vAlign w:val="bottom"/>
          </w:tcPr>
          <w:p w14:paraId="57904AC0"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0.792</w:t>
            </w:r>
          </w:p>
        </w:tc>
      </w:tr>
      <w:tr w:rsidR="00442922" w:rsidRPr="00462A86" w14:paraId="274B3FA8" w14:textId="77777777" w:rsidTr="00E941FD">
        <w:trPr>
          <w:trHeight w:val="169"/>
        </w:trPr>
        <w:tc>
          <w:tcPr>
            <w:tcW w:w="1384" w:type="dxa"/>
            <w:vMerge/>
          </w:tcPr>
          <w:p w14:paraId="26159504" w14:textId="77777777" w:rsidR="00442922" w:rsidRPr="00462A86" w:rsidRDefault="00442922" w:rsidP="00E941FD">
            <w:pPr>
              <w:rPr>
                <w:rFonts w:ascii="Times New Roman" w:hAnsi="Times New Roman" w:cs="Times New Roman"/>
                <w:sz w:val="18"/>
                <w:szCs w:val="18"/>
              </w:rPr>
            </w:pPr>
          </w:p>
        </w:tc>
        <w:tc>
          <w:tcPr>
            <w:tcW w:w="1134" w:type="dxa"/>
            <w:vMerge/>
          </w:tcPr>
          <w:p w14:paraId="25029305"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6ECEF51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P_CSA_Affec_3</w:t>
            </w:r>
          </w:p>
        </w:tc>
        <w:tc>
          <w:tcPr>
            <w:tcW w:w="3686" w:type="dxa"/>
            <w:vAlign w:val="center"/>
          </w:tcPr>
          <w:p w14:paraId="149E529F"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 xml:space="preserve">Because of the persistence of my child I now feel more deeply for environment. </w:t>
            </w:r>
          </w:p>
        </w:tc>
        <w:tc>
          <w:tcPr>
            <w:tcW w:w="992" w:type="dxa"/>
            <w:vAlign w:val="bottom"/>
          </w:tcPr>
          <w:p w14:paraId="18D4659F"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0.814</w:t>
            </w:r>
          </w:p>
        </w:tc>
      </w:tr>
      <w:tr w:rsidR="00442922" w:rsidRPr="00462A86" w14:paraId="0C94657F" w14:textId="77777777" w:rsidTr="00E941FD">
        <w:trPr>
          <w:trHeight w:val="169"/>
        </w:trPr>
        <w:tc>
          <w:tcPr>
            <w:tcW w:w="1384" w:type="dxa"/>
            <w:vMerge/>
          </w:tcPr>
          <w:p w14:paraId="0CD5E108" w14:textId="77777777" w:rsidR="00442922" w:rsidRPr="00462A86" w:rsidRDefault="00442922" w:rsidP="00E941FD">
            <w:pPr>
              <w:rPr>
                <w:rFonts w:ascii="Times New Roman" w:hAnsi="Times New Roman" w:cs="Times New Roman"/>
                <w:sz w:val="18"/>
                <w:szCs w:val="18"/>
              </w:rPr>
            </w:pPr>
          </w:p>
        </w:tc>
        <w:tc>
          <w:tcPr>
            <w:tcW w:w="1134" w:type="dxa"/>
            <w:vMerge/>
          </w:tcPr>
          <w:p w14:paraId="0426B0F3"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B5F00D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P_CSA_Affec_4</w:t>
            </w:r>
          </w:p>
        </w:tc>
        <w:tc>
          <w:tcPr>
            <w:tcW w:w="3686" w:type="dxa"/>
            <w:vAlign w:val="center"/>
          </w:tcPr>
          <w:p w14:paraId="66B10D07"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makes me re-think about my actions towards the environment.</w:t>
            </w:r>
          </w:p>
        </w:tc>
        <w:tc>
          <w:tcPr>
            <w:tcW w:w="992" w:type="dxa"/>
            <w:vAlign w:val="bottom"/>
          </w:tcPr>
          <w:p w14:paraId="314DB137"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0.751</w:t>
            </w:r>
          </w:p>
        </w:tc>
      </w:tr>
      <w:tr w:rsidR="00442922" w:rsidRPr="00462A86" w14:paraId="7356AC08" w14:textId="77777777" w:rsidTr="00E941FD">
        <w:trPr>
          <w:trHeight w:val="169"/>
        </w:trPr>
        <w:tc>
          <w:tcPr>
            <w:tcW w:w="1384" w:type="dxa"/>
            <w:vMerge/>
          </w:tcPr>
          <w:p w14:paraId="34067CCC" w14:textId="77777777" w:rsidR="00442922" w:rsidRPr="00462A86" w:rsidRDefault="00442922" w:rsidP="00E941FD">
            <w:pPr>
              <w:rPr>
                <w:rFonts w:ascii="Times New Roman" w:hAnsi="Times New Roman" w:cs="Times New Roman"/>
                <w:sz w:val="18"/>
                <w:szCs w:val="18"/>
              </w:rPr>
            </w:pPr>
          </w:p>
        </w:tc>
        <w:tc>
          <w:tcPr>
            <w:tcW w:w="1134" w:type="dxa"/>
            <w:vMerge/>
          </w:tcPr>
          <w:p w14:paraId="77EE78C5"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129C1588"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P_CSA_Affec_5</w:t>
            </w:r>
          </w:p>
        </w:tc>
        <w:tc>
          <w:tcPr>
            <w:tcW w:w="3686" w:type="dxa"/>
            <w:vAlign w:val="center"/>
          </w:tcPr>
          <w:p w14:paraId="08F2AE8B"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Because of my child I have become more conscious about environment protection.</w:t>
            </w:r>
          </w:p>
        </w:tc>
        <w:tc>
          <w:tcPr>
            <w:tcW w:w="992" w:type="dxa"/>
            <w:vAlign w:val="bottom"/>
          </w:tcPr>
          <w:p w14:paraId="611EBD72"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0.786</w:t>
            </w:r>
          </w:p>
        </w:tc>
      </w:tr>
      <w:tr w:rsidR="00442922" w:rsidRPr="00462A86" w14:paraId="2B698E1C" w14:textId="77777777" w:rsidTr="00E941FD">
        <w:trPr>
          <w:trHeight w:val="169"/>
        </w:trPr>
        <w:tc>
          <w:tcPr>
            <w:tcW w:w="1384" w:type="dxa"/>
            <w:vMerge/>
          </w:tcPr>
          <w:p w14:paraId="5F12A524" w14:textId="77777777" w:rsidR="00442922" w:rsidRPr="00462A86" w:rsidRDefault="00442922" w:rsidP="00E941FD">
            <w:pPr>
              <w:rPr>
                <w:rFonts w:ascii="Times New Roman" w:hAnsi="Times New Roman" w:cs="Times New Roman"/>
                <w:sz w:val="18"/>
                <w:szCs w:val="18"/>
              </w:rPr>
            </w:pPr>
          </w:p>
        </w:tc>
        <w:tc>
          <w:tcPr>
            <w:tcW w:w="1134" w:type="dxa"/>
            <w:vMerge/>
          </w:tcPr>
          <w:p w14:paraId="69564831"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E1C7225"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P_CSA_Cog_1</w:t>
            </w:r>
          </w:p>
        </w:tc>
        <w:tc>
          <w:tcPr>
            <w:tcW w:w="3686" w:type="dxa"/>
          </w:tcPr>
          <w:p w14:paraId="1453AFF7" w14:textId="77777777" w:rsidR="00442922" w:rsidRPr="00462A86" w:rsidRDefault="00442922" w:rsidP="00E941FD">
            <w:pPr>
              <w:jc w:val="both"/>
              <w:rPr>
                <w:rFonts w:ascii="Times New Roman" w:hAnsi="Times New Roman" w:cs="Times New Roman"/>
                <w:color w:val="000000"/>
                <w:sz w:val="20"/>
                <w:szCs w:val="20"/>
              </w:rPr>
            </w:pPr>
            <w:r w:rsidRPr="00462A86">
              <w:rPr>
                <w:rFonts w:ascii="Times New Roman" w:hAnsi="Times New Roman" w:cs="Times New Roman"/>
                <w:iCs/>
                <w:sz w:val="18"/>
                <w:szCs w:val="18"/>
              </w:rPr>
              <w:t>I believe I have learnt a lot from my child about environmental issues.</w:t>
            </w:r>
          </w:p>
        </w:tc>
        <w:tc>
          <w:tcPr>
            <w:tcW w:w="992" w:type="dxa"/>
            <w:vAlign w:val="bottom"/>
          </w:tcPr>
          <w:p w14:paraId="699244E2"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0.732</w:t>
            </w:r>
          </w:p>
        </w:tc>
      </w:tr>
      <w:tr w:rsidR="00442922" w:rsidRPr="00462A86" w14:paraId="6DFDA936" w14:textId="77777777" w:rsidTr="00E941FD">
        <w:trPr>
          <w:trHeight w:val="169"/>
        </w:trPr>
        <w:tc>
          <w:tcPr>
            <w:tcW w:w="1384" w:type="dxa"/>
            <w:vMerge/>
          </w:tcPr>
          <w:p w14:paraId="0B7D9341" w14:textId="77777777" w:rsidR="00442922" w:rsidRPr="00462A86" w:rsidRDefault="00442922" w:rsidP="00E941FD">
            <w:pPr>
              <w:rPr>
                <w:rFonts w:ascii="Times New Roman" w:hAnsi="Times New Roman" w:cs="Times New Roman"/>
                <w:sz w:val="18"/>
                <w:szCs w:val="18"/>
              </w:rPr>
            </w:pPr>
          </w:p>
        </w:tc>
        <w:tc>
          <w:tcPr>
            <w:tcW w:w="1134" w:type="dxa"/>
            <w:vMerge/>
          </w:tcPr>
          <w:p w14:paraId="6B86D83D"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F227BC5"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P_CSA_Cog_2</w:t>
            </w:r>
          </w:p>
        </w:tc>
        <w:tc>
          <w:tcPr>
            <w:tcW w:w="3686" w:type="dxa"/>
            <w:vAlign w:val="center"/>
          </w:tcPr>
          <w:p w14:paraId="58F305B6"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teaches me about the impact of my behaviour on environment.</w:t>
            </w:r>
          </w:p>
        </w:tc>
        <w:tc>
          <w:tcPr>
            <w:tcW w:w="992" w:type="dxa"/>
            <w:vAlign w:val="bottom"/>
          </w:tcPr>
          <w:p w14:paraId="7E2F0C74"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0.783</w:t>
            </w:r>
          </w:p>
        </w:tc>
      </w:tr>
      <w:tr w:rsidR="00442922" w:rsidRPr="00462A86" w14:paraId="52258D8F" w14:textId="77777777" w:rsidTr="00E941FD">
        <w:trPr>
          <w:trHeight w:val="562"/>
        </w:trPr>
        <w:tc>
          <w:tcPr>
            <w:tcW w:w="1384" w:type="dxa"/>
            <w:vMerge/>
          </w:tcPr>
          <w:p w14:paraId="37516C30" w14:textId="77777777" w:rsidR="00442922" w:rsidRPr="00462A86" w:rsidRDefault="00442922" w:rsidP="00E941FD">
            <w:pPr>
              <w:rPr>
                <w:rFonts w:ascii="Times New Roman" w:hAnsi="Times New Roman" w:cs="Times New Roman"/>
                <w:sz w:val="18"/>
                <w:szCs w:val="18"/>
              </w:rPr>
            </w:pPr>
          </w:p>
        </w:tc>
        <w:tc>
          <w:tcPr>
            <w:tcW w:w="1134" w:type="dxa"/>
            <w:vMerge/>
          </w:tcPr>
          <w:p w14:paraId="49B032BF"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797A3E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P_CSA_Cog_3</w:t>
            </w:r>
          </w:p>
        </w:tc>
        <w:tc>
          <w:tcPr>
            <w:tcW w:w="3686" w:type="dxa"/>
            <w:vAlign w:val="center"/>
          </w:tcPr>
          <w:p w14:paraId="5F779894"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gives me advice on how to behave in an environmentally friendly manner.</w:t>
            </w:r>
          </w:p>
        </w:tc>
        <w:tc>
          <w:tcPr>
            <w:tcW w:w="992" w:type="dxa"/>
            <w:vAlign w:val="bottom"/>
          </w:tcPr>
          <w:p w14:paraId="0A25406F"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0.718</w:t>
            </w:r>
          </w:p>
        </w:tc>
      </w:tr>
      <w:tr w:rsidR="00442922" w:rsidRPr="00462A86" w14:paraId="645B5BED" w14:textId="77777777" w:rsidTr="00E941FD">
        <w:trPr>
          <w:trHeight w:val="169"/>
        </w:trPr>
        <w:tc>
          <w:tcPr>
            <w:tcW w:w="1384" w:type="dxa"/>
            <w:vMerge/>
          </w:tcPr>
          <w:p w14:paraId="05B47960" w14:textId="77777777" w:rsidR="00442922" w:rsidRPr="00462A86" w:rsidRDefault="00442922" w:rsidP="00E941FD">
            <w:pPr>
              <w:rPr>
                <w:rFonts w:ascii="Times New Roman" w:hAnsi="Times New Roman" w:cs="Times New Roman"/>
                <w:sz w:val="18"/>
                <w:szCs w:val="18"/>
              </w:rPr>
            </w:pPr>
          </w:p>
        </w:tc>
        <w:tc>
          <w:tcPr>
            <w:tcW w:w="1134" w:type="dxa"/>
            <w:vMerge/>
          </w:tcPr>
          <w:p w14:paraId="77A103DB"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71DDA4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P_CSA_Cog_7</w:t>
            </w:r>
          </w:p>
        </w:tc>
        <w:tc>
          <w:tcPr>
            <w:tcW w:w="3686" w:type="dxa"/>
          </w:tcPr>
          <w:p w14:paraId="4F4C8B9F" w14:textId="77777777" w:rsidR="00442922" w:rsidRPr="00462A86" w:rsidRDefault="00442922" w:rsidP="00E941FD">
            <w:pPr>
              <w:jc w:val="both"/>
              <w:rPr>
                <w:rFonts w:ascii="Times New Roman" w:hAnsi="Times New Roman" w:cs="Times New Roman"/>
                <w:color w:val="000000"/>
                <w:sz w:val="20"/>
                <w:szCs w:val="20"/>
              </w:rPr>
            </w:pPr>
            <w:r w:rsidRPr="00462A86">
              <w:rPr>
                <w:rFonts w:ascii="Times New Roman" w:hAnsi="Times New Roman" w:cs="Times New Roman"/>
                <w:iCs/>
                <w:sz w:val="18"/>
                <w:szCs w:val="18"/>
              </w:rPr>
              <w:t>I have become more aware about environmental issues because of my child.</w:t>
            </w:r>
          </w:p>
        </w:tc>
        <w:tc>
          <w:tcPr>
            <w:tcW w:w="992" w:type="dxa"/>
            <w:vAlign w:val="bottom"/>
          </w:tcPr>
          <w:p w14:paraId="46952FE6"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0.724</w:t>
            </w:r>
          </w:p>
        </w:tc>
      </w:tr>
      <w:tr w:rsidR="00442922" w:rsidRPr="00462A86" w14:paraId="0AA214A9" w14:textId="77777777" w:rsidTr="00E941FD">
        <w:trPr>
          <w:trHeight w:val="169"/>
        </w:trPr>
        <w:tc>
          <w:tcPr>
            <w:tcW w:w="1384" w:type="dxa"/>
            <w:vMerge/>
          </w:tcPr>
          <w:p w14:paraId="1FE276FB" w14:textId="77777777" w:rsidR="00442922" w:rsidRPr="00462A86" w:rsidRDefault="00442922" w:rsidP="00E941FD">
            <w:pPr>
              <w:rPr>
                <w:rFonts w:ascii="Times New Roman" w:hAnsi="Times New Roman" w:cs="Times New Roman"/>
                <w:sz w:val="18"/>
                <w:szCs w:val="18"/>
              </w:rPr>
            </w:pPr>
          </w:p>
        </w:tc>
        <w:tc>
          <w:tcPr>
            <w:tcW w:w="1134" w:type="dxa"/>
            <w:vMerge/>
          </w:tcPr>
          <w:p w14:paraId="4DFB3387"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8F4B2A9"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P_CSA_Con_1</w:t>
            </w:r>
          </w:p>
        </w:tc>
        <w:tc>
          <w:tcPr>
            <w:tcW w:w="3686" w:type="dxa"/>
            <w:vAlign w:val="center"/>
          </w:tcPr>
          <w:p w14:paraId="1E76D776"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encourages me to behave in a more pro-environmental way.</w:t>
            </w:r>
          </w:p>
        </w:tc>
        <w:tc>
          <w:tcPr>
            <w:tcW w:w="992" w:type="dxa"/>
            <w:vAlign w:val="bottom"/>
          </w:tcPr>
          <w:p w14:paraId="50348A14"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0.697</w:t>
            </w:r>
          </w:p>
        </w:tc>
      </w:tr>
      <w:tr w:rsidR="00442922" w:rsidRPr="00462A86" w14:paraId="3D55728D" w14:textId="77777777" w:rsidTr="00E941FD">
        <w:trPr>
          <w:trHeight w:val="169"/>
        </w:trPr>
        <w:tc>
          <w:tcPr>
            <w:tcW w:w="1384" w:type="dxa"/>
            <w:vMerge/>
          </w:tcPr>
          <w:p w14:paraId="06FF4062" w14:textId="77777777" w:rsidR="00442922" w:rsidRPr="00462A86" w:rsidRDefault="00442922" w:rsidP="00E941FD">
            <w:pPr>
              <w:rPr>
                <w:rFonts w:ascii="Times New Roman" w:hAnsi="Times New Roman" w:cs="Times New Roman"/>
                <w:sz w:val="18"/>
                <w:szCs w:val="18"/>
              </w:rPr>
            </w:pPr>
          </w:p>
        </w:tc>
        <w:tc>
          <w:tcPr>
            <w:tcW w:w="1134" w:type="dxa"/>
            <w:vMerge/>
          </w:tcPr>
          <w:p w14:paraId="0955B0CB"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76C1046"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P_CSA_Con_2</w:t>
            </w:r>
          </w:p>
        </w:tc>
        <w:tc>
          <w:tcPr>
            <w:tcW w:w="3686" w:type="dxa"/>
            <w:vAlign w:val="center"/>
          </w:tcPr>
          <w:p w14:paraId="47B90D91" w14:textId="77777777" w:rsidR="00442922" w:rsidRPr="00462A86" w:rsidRDefault="00442922" w:rsidP="00E941FD">
            <w:pPr>
              <w:spacing w:before="120" w:after="12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influences me to behave in a more environmentally friendly way.</w:t>
            </w:r>
          </w:p>
        </w:tc>
        <w:tc>
          <w:tcPr>
            <w:tcW w:w="992" w:type="dxa"/>
            <w:vAlign w:val="bottom"/>
          </w:tcPr>
          <w:p w14:paraId="214A6019"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0.676</w:t>
            </w:r>
          </w:p>
        </w:tc>
      </w:tr>
      <w:tr w:rsidR="00442922" w:rsidRPr="00462A86" w14:paraId="202989E8" w14:textId="77777777" w:rsidTr="00E941FD">
        <w:trPr>
          <w:trHeight w:val="169"/>
        </w:trPr>
        <w:tc>
          <w:tcPr>
            <w:tcW w:w="1384" w:type="dxa"/>
            <w:vMerge/>
          </w:tcPr>
          <w:p w14:paraId="12187267" w14:textId="77777777" w:rsidR="00442922" w:rsidRPr="00462A86" w:rsidRDefault="00442922" w:rsidP="00E941FD">
            <w:pPr>
              <w:rPr>
                <w:rFonts w:ascii="Times New Roman" w:hAnsi="Times New Roman" w:cs="Times New Roman"/>
                <w:sz w:val="18"/>
                <w:szCs w:val="18"/>
              </w:rPr>
            </w:pPr>
          </w:p>
        </w:tc>
        <w:tc>
          <w:tcPr>
            <w:tcW w:w="1134" w:type="dxa"/>
            <w:vMerge/>
          </w:tcPr>
          <w:p w14:paraId="4EE99177"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17E56F9"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P_CSA_Con_5</w:t>
            </w:r>
          </w:p>
        </w:tc>
        <w:tc>
          <w:tcPr>
            <w:tcW w:w="3686" w:type="dxa"/>
          </w:tcPr>
          <w:p w14:paraId="16DB7902" w14:textId="77777777" w:rsidR="00442922" w:rsidRPr="00462A86" w:rsidRDefault="00442922" w:rsidP="00E941FD">
            <w:pPr>
              <w:jc w:val="both"/>
              <w:rPr>
                <w:rFonts w:ascii="Times New Roman" w:hAnsi="Times New Roman" w:cs="Times New Roman"/>
                <w:color w:val="FF0000"/>
                <w:sz w:val="20"/>
                <w:szCs w:val="20"/>
              </w:rPr>
            </w:pPr>
            <w:r w:rsidRPr="00462A86">
              <w:rPr>
                <w:rFonts w:ascii="Times New Roman" w:hAnsi="Times New Roman" w:cs="Times New Roman"/>
                <w:bCs/>
                <w:color w:val="000000"/>
                <w:sz w:val="18"/>
                <w:szCs w:val="18"/>
              </w:rPr>
              <w:t>My child’s views have changed my behaviour towards more pro-environmental.</w:t>
            </w:r>
          </w:p>
        </w:tc>
        <w:tc>
          <w:tcPr>
            <w:tcW w:w="992" w:type="dxa"/>
            <w:vAlign w:val="bottom"/>
          </w:tcPr>
          <w:p w14:paraId="7CBE0097"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0.797</w:t>
            </w:r>
          </w:p>
        </w:tc>
      </w:tr>
      <w:tr w:rsidR="00442922" w:rsidRPr="00462A86" w14:paraId="4AE42934" w14:textId="77777777" w:rsidTr="00E941FD">
        <w:trPr>
          <w:trHeight w:val="318"/>
        </w:trPr>
        <w:tc>
          <w:tcPr>
            <w:tcW w:w="1384" w:type="dxa"/>
          </w:tcPr>
          <w:p w14:paraId="749C563B" w14:textId="77777777" w:rsidR="00442922" w:rsidRPr="00462A86" w:rsidRDefault="00442922" w:rsidP="00E941FD">
            <w:pPr>
              <w:rPr>
                <w:rFonts w:ascii="Times New Roman" w:hAnsi="Times New Roman" w:cs="Times New Roman"/>
                <w:sz w:val="18"/>
                <w:szCs w:val="18"/>
              </w:rPr>
            </w:pPr>
          </w:p>
        </w:tc>
        <w:tc>
          <w:tcPr>
            <w:tcW w:w="1134" w:type="dxa"/>
          </w:tcPr>
          <w:p w14:paraId="2CA5042E"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19E1E2B" w14:textId="77777777" w:rsidR="00442922" w:rsidRPr="00462A86" w:rsidRDefault="00442922" w:rsidP="00E941FD">
            <w:pPr>
              <w:rPr>
                <w:rFonts w:ascii="Times New Roman" w:hAnsi="Times New Roman" w:cs="Times New Roman"/>
                <w:bCs/>
                <w:color w:val="000000"/>
                <w:sz w:val="18"/>
                <w:szCs w:val="18"/>
              </w:rPr>
            </w:pPr>
          </w:p>
        </w:tc>
        <w:tc>
          <w:tcPr>
            <w:tcW w:w="3686" w:type="dxa"/>
          </w:tcPr>
          <w:p w14:paraId="39F84012" w14:textId="77777777" w:rsidR="00442922" w:rsidRPr="00462A86" w:rsidRDefault="00442922" w:rsidP="00E941FD">
            <w:pPr>
              <w:rPr>
                <w:rFonts w:ascii="Times New Roman" w:hAnsi="Times New Roman" w:cs="Times New Roman"/>
                <w:sz w:val="20"/>
                <w:szCs w:val="20"/>
              </w:rPr>
            </w:pPr>
          </w:p>
        </w:tc>
        <w:tc>
          <w:tcPr>
            <w:tcW w:w="992" w:type="dxa"/>
          </w:tcPr>
          <w:p w14:paraId="03BED453" w14:textId="77777777" w:rsidR="00442922" w:rsidRPr="00462A86" w:rsidRDefault="00442922" w:rsidP="00E941FD">
            <w:pPr>
              <w:rPr>
                <w:rFonts w:ascii="Times New Roman" w:hAnsi="Times New Roman" w:cs="Times New Roman"/>
                <w:sz w:val="20"/>
                <w:szCs w:val="20"/>
              </w:rPr>
            </w:pPr>
          </w:p>
        </w:tc>
      </w:tr>
      <w:tr w:rsidR="00442922" w:rsidRPr="00462A86" w14:paraId="72C428B0" w14:textId="77777777" w:rsidTr="00E941FD">
        <w:trPr>
          <w:trHeight w:val="265"/>
        </w:trPr>
        <w:tc>
          <w:tcPr>
            <w:tcW w:w="1384" w:type="dxa"/>
            <w:vMerge w:val="restart"/>
          </w:tcPr>
          <w:p w14:paraId="2E0D7A72"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Influence strategies used by adolescents-Unilateral</w:t>
            </w:r>
          </w:p>
          <w:p w14:paraId="561F36FD" w14:textId="77777777" w:rsidR="00442922" w:rsidRPr="00462A86" w:rsidRDefault="00442922" w:rsidP="00E941FD">
            <w:pPr>
              <w:rPr>
                <w:rFonts w:ascii="Times New Roman" w:hAnsi="Times New Roman" w:cs="Times New Roman"/>
                <w:sz w:val="18"/>
                <w:szCs w:val="18"/>
              </w:rPr>
            </w:pPr>
          </w:p>
          <w:p w14:paraId="068D5E02" w14:textId="77777777" w:rsidR="00442922" w:rsidRPr="00462A86" w:rsidRDefault="00442922" w:rsidP="00E941FD">
            <w:pPr>
              <w:rPr>
                <w:rFonts w:ascii="Times New Roman" w:hAnsi="Times New Roman" w:cs="Times New Roman"/>
                <w:sz w:val="18"/>
                <w:szCs w:val="18"/>
              </w:rPr>
            </w:pPr>
          </w:p>
          <w:p w14:paraId="785C1AE3"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ISUni_C</w:t>
            </w:r>
          </w:p>
        </w:tc>
        <w:tc>
          <w:tcPr>
            <w:tcW w:w="1134" w:type="dxa"/>
            <w:vMerge w:val="restart"/>
          </w:tcPr>
          <w:p w14:paraId="00805E18"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9</w:t>
            </w:r>
          </w:p>
        </w:tc>
        <w:tc>
          <w:tcPr>
            <w:tcW w:w="2126" w:type="dxa"/>
            <w:vAlign w:val="bottom"/>
          </w:tcPr>
          <w:p w14:paraId="57A67A49"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C_IS.Uni_3</w:t>
            </w:r>
          </w:p>
        </w:tc>
        <w:tc>
          <w:tcPr>
            <w:tcW w:w="3686" w:type="dxa"/>
          </w:tcPr>
          <w:p w14:paraId="28AE2BD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pleaded or begged me to agree with him/her.</w:t>
            </w:r>
          </w:p>
        </w:tc>
        <w:tc>
          <w:tcPr>
            <w:tcW w:w="992" w:type="dxa"/>
            <w:vAlign w:val="bottom"/>
          </w:tcPr>
          <w:p w14:paraId="3CD5D7CA"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0.883</w:t>
            </w:r>
          </w:p>
        </w:tc>
      </w:tr>
      <w:tr w:rsidR="00442922" w:rsidRPr="00462A86" w14:paraId="7AF063AA" w14:textId="77777777" w:rsidTr="00E941FD">
        <w:trPr>
          <w:trHeight w:val="169"/>
        </w:trPr>
        <w:tc>
          <w:tcPr>
            <w:tcW w:w="1384" w:type="dxa"/>
            <w:vMerge/>
          </w:tcPr>
          <w:p w14:paraId="6A59CCA4" w14:textId="77777777" w:rsidR="00442922" w:rsidRPr="00462A86" w:rsidRDefault="00442922" w:rsidP="00E941FD">
            <w:pPr>
              <w:rPr>
                <w:rFonts w:ascii="Times New Roman" w:hAnsi="Times New Roman" w:cs="Times New Roman"/>
                <w:sz w:val="18"/>
                <w:szCs w:val="18"/>
              </w:rPr>
            </w:pPr>
          </w:p>
        </w:tc>
        <w:tc>
          <w:tcPr>
            <w:tcW w:w="1134" w:type="dxa"/>
            <w:vMerge/>
          </w:tcPr>
          <w:p w14:paraId="120C8E37"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6B89745"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C_IS.Uni_4</w:t>
            </w:r>
          </w:p>
        </w:tc>
        <w:tc>
          <w:tcPr>
            <w:tcW w:w="3686" w:type="dxa"/>
          </w:tcPr>
          <w:p w14:paraId="728FE9E3"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indicated to my father/mother the fact that my other friend’s parents follow their kids.</w:t>
            </w:r>
          </w:p>
        </w:tc>
        <w:tc>
          <w:tcPr>
            <w:tcW w:w="992" w:type="dxa"/>
            <w:vAlign w:val="bottom"/>
          </w:tcPr>
          <w:p w14:paraId="160C8FAB"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0.564</w:t>
            </w:r>
          </w:p>
        </w:tc>
      </w:tr>
      <w:tr w:rsidR="00442922" w:rsidRPr="00462A86" w14:paraId="1C24780F" w14:textId="77777777" w:rsidTr="00E941FD">
        <w:trPr>
          <w:trHeight w:val="169"/>
        </w:trPr>
        <w:tc>
          <w:tcPr>
            <w:tcW w:w="1384" w:type="dxa"/>
            <w:vMerge/>
          </w:tcPr>
          <w:p w14:paraId="732C7B13" w14:textId="77777777" w:rsidR="00442922" w:rsidRPr="00462A86" w:rsidRDefault="00442922" w:rsidP="00E941FD">
            <w:pPr>
              <w:rPr>
                <w:rFonts w:ascii="Times New Roman" w:hAnsi="Times New Roman" w:cs="Times New Roman"/>
                <w:sz w:val="18"/>
                <w:szCs w:val="18"/>
              </w:rPr>
            </w:pPr>
          </w:p>
        </w:tc>
        <w:tc>
          <w:tcPr>
            <w:tcW w:w="1134" w:type="dxa"/>
            <w:vMerge/>
          </w:tcPr>
          <w:p w14:paraId="0C7A6DBC"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4FD0731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C_IS.Uni_5</w:t>
            </w:r>
          </w:p>
        </w:tc>
        <w:tc>
          <w:tcPr>
            <w:tcW w:w="3686" w:type="dxa"/>
          </w:tcPr>
          <w:p w14:paraId="0ADB9F6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told my father/mother what I wanted. I just stated my needs.</w:t>
            </w:r>
          </w:p>
        </w:tc>
        <w:tc>
          <w:tcPr>
            <w:tcW w:w="992" w:type="dxa"/>
            <w:vAlign w:val="bottom"/>
          </w:tcPr>
          <w:p w14:paraId="26801EA5"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0.835</w:t>
            </w:r>
          </w:p>
        </w:tc>
      </w:tr>
      <w:tr w:rsidR="00442922" w:rsidRPr="00462A86" w14:paraId="2460293A" w14:textId="77777777" w:rsidTr="00E941FD">
        <w:trPr>
          <w:trHeight w:val="169"/>
        </w:trPr>
        <w:tc>
          <w:tcPr>
            <w:tcW w:w="1384" w:type="dxa"/>
            <w:vMerge/>
          </w:tcPr>
          <w:p w14:paraId="3E1EA24E" w14:textId="77777777" w:rsidR="00442922" w:rsidRPr="00462A86" w:rsidRDefault="00442922" w:rsidP="00E941FD">
            <w:pPr>
              <w:rPr>
                <w:rFonts w:ascii="Times New Roman" w:hAnsi="Times New Roman" w:cs="Times New Roman"/>
                <w:sz w:val="18"/>
                <w:szCs w:val="18"/>
              </w:rPr>
            </w:pPr>
          </w:p>
        </w:tc>
        <w:tc>
          <w:tcPr>
            <w:tcW w:w="1134" w:type="dxa"/>
            <w:vMerge/>
          </w:tcPr>
          <w:p w14:paraId="38454F6C"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604A7D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C_IS.Uni_9</w:t>
            </w:r>
          </w:p>
        </w:tc>
        <w:tc>
          <w:tcPr>
            <w:tcW w:w="3686" w:type="dxa"/>
          </w:tcPr>
          <w:p w14:paraId="0BA7D97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asked for the product in a way that sounded reasonable to him/her.</w:t>
            </w:r>
          </w:p>
        </w:tc>
        <w:tc>
          <w:tcPr>
            <w:tcW w:w="992" w:type="dxa"/>
            <w:vAlign w:val="bottom"/>
          </w:tcPr>
          <w:p w14:paraId="414F9050"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0.527</w:t>
            </w:r>
          </w:p>
        </w:tc>
      </w:tr>
      <w:tr w:rsidR="00442922" w:rsidRPr="00462A86" w14:paraId="0A5E8956" w14:textId="77777777" w:rsidTr="00E941FD">
        <w:trPr>
          <w:trHeight w:val="318"/>
        </w:trPr>
        <w:tc>
          <w:tcPr>
            <w:tcW w:w="1384" w:type="dxa"/>
          </w:tcPr>
          <w:p w14:paraId="181A5995" w14:textId="77777777" w:rsidR="00442922" w:rsidRPr="00462A86" w:rsidRDefault="00442922" w:rsidP="00E941FD">
            <w:pPr>
              <w:rPr>
                <w:rFonts w:ascii="Times New Roman" w:hAnsi="Times New Roman" w:cs="Times New Roman"/>
                <w:sz w:val="18"/>
                <w:szCs w:val="18"/>
              </w:rPr>
            </w:pPr>
          </w:p>
        </w:tc>
        <w:tc>
          <w:tcPr>
            <w:tcW w:w="1134" w:type="dxa"/>
          </w:tcPr>
          <w:p w14:paraId="45EB75DB"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5152C65" w14:textId="77777777" w:rsidR="00442922" w:rsidRPr="00462A86" w:rsidRDefault="00442922" w:rsidP="00E941FD">
            <w:pPr>
              <w:rPr>
                <w:rFonts w:ascii="Times New Roman" w:hAnsi="Times New Roman" w:cs="Times New Roman"/>
                <w:bCs/>
                <w:color w:val="000000"/>
                <w:sz w:val="18"/>
                <w:szCs w:val="18"/>
              </w:rPr>
            </w:pPr>
          </w:p>
        </w:tc>
        <w:tc>
          <w:tcPr>
            <w:tcW w:w="3686" w:type="dxa"/>
          </w:tcPr>
          <w:p w14:paraId="485516BA" w14:textId="77777777" w:rsidR="00442922" w:rsidRPr="00462A86" w:rsidRDefault="00442922" w:rsidP="00E941FD">
            <w:pPr>
              <w:jc w:val="right"/>
              <w:rPr>
                <w:rFonts w:ascii="Times New Roman" w:hAnsi="Times New Roman" w:cs="Times New Roman"/>
                <w:sz w:val="20"/>
                <w:szCs w:val="20"/>
              </w:rPr>
            </w:pPr>
          </w:p>
        </w:tc>
        <w:tc>
          <w:tcPr>
            <w:tcW w:w="992" w:type="dxa"/>
          </w:tcPr>
          <w:p w14:paraId="0355B71D" w14:textId="77777777" w:rsidR="00442922" w:rsidRPr="00462A86" w:rsidRDefault="00442922" w:rsidP="00E941FD">
            <w:pPr>
              <w:jc w:val="right"/>
              <w:rPr>
                <w:rFonts w:ascii="Times New Roman" w:hAnsi="Times New Roman" w:cs="Times New Roman"/>
                <w:sz w:val="20"/>
                <w:szCs w:val="20"/>
              </w:rPr>
            </w:pPr>
          </w:p>
        </w:tc>
      </w:tr>
      <w:tr w:rsidR="00442922" w:rsidRPr="00462A86" w14:paraId="72C11E44" w14:textId="77777777" w:rsidTr="00E941FD">
        <w:trPr>
          <w:trHeight w:val="624"/>
        </w:trPr>
        <w:tc>
          <w:tcPr>
            <w:tcW w:w="1384" w:type="dxa"/>
            <w:vMerge w:val="restart"/>
          </w:tcPr>
          <w:p w14:paraId="67C76BC0"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Influence strategies used by adolescents-Bilateral</w:t>
            </w:r>
          </w:p>
          <w:p w14:paraId="687D97D6"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ISBi_C</w:t>
            </w:r>
          </w:p>
        </w:tc>
        <w:tc>
          <w:tcPr>
            <w:tcW w:w="1134" w:type="dxa"/>
            <w:vMerge w:val="restart"/>
          </w:tcPr>
          <w:p w14:paraId="3536ECF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7</w:t>
            </w:r>
          </w:p>
        </w:tc>
        <w:tc>
          <w:tcPr>
            <w:tcW w:w="2126" w:type="dxa"/>
            <w:vAlign w:val="bottom"/>
          </w:tcPr>
          <w:p w14:paraId="172CD197"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C_IS.Bi_2</w:t>
            </w:r>
          </w:p>
        </w:tc>
        <w:tc>
          <w:tcPr>
            <w:tcW w:w="3686" w:type="dxa"/>
          </w:tcPr>
          <w:p w14:paraId="2D7140E2"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reasoned with me, trying to argue his/her request logically.</w:t>
            </w:r>
          </w:p>
        </w:tc>
        <w:tc>
          <w:tcPr>
            <w:tcW w:w="992" w:type="dxa"/>
            <w:vAlign w:val="bottom"/>
          </w:tcPr>
          <w:p w14:paraId="6CD2EC53"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0.918</w:t>
            </w:r>
          </w:p>
        </w:tc>
      </w:tr>
      <w:tr w:rsidR="00442922" w:rsidRPr="00462A86" w14:paraId="415E0477" w14:textId="77777777" w:rsidTr="00E941FD">
        <w:trPr>
          <w:trHeight w:val="169"/>
        </w:trPr>
        <w:tc>
          <w:tcPr>
            <w:tcW w:w="1384" w:type="dxa"/>
            <w:vMerge/>
          </w:tcPr>
          <w:p w14:paraId="75B3091E" w14:textId="77777777" w:rsidR="00442922" w:rsidRPr="00462A86" w:rsidRDefault="00442922" w:rsidP="00E941FD">
            <w:pPr>
              <w:rPr>
                <w:rFonts w:ascii="Times New Roman" w:hAnsi="Times New Roman" w:cs="Times New Roman"/>
                <w:sz w:val="18"/>
                <w:szCs w:val="18"/>
              </w:rPr>
            </w:pPr>
          </w:p>
        </w:tc>
        <w:tc>
          <w:tcPr>
            <w:tcW w:w="1134" w:type="dxa"/>
            <w:vMerge/>
          </w:tcPr>
          <w:p w14:paraId="7071ABD2"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3D99518"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C_IS.Bi_7</w:t>
            </w:r>
          </w:p>
        </w:tc>
        <w:tc>
          <w:tcPr>
            <w:tcW w:w="3686" w:type="dxa"/>
          </w:tcPr>
          <w:p w14:paraId="5D3992A8"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asked repetitively for the product yet trying not to irritate me.</w:t>
            </w:r>
          </w:p>
        </w:tc>
        <w:tc>
          <w:tcPr>
            <w:tcW w:w="992" w:type="dxa"/>
            <w:vAlign w:val="bottom"/>
          </w:tcPr>
          <w:p w14:paraId="04BC282D"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0.845</w:t>
            </w:r>
          </w:p>
        </w:tc>
      </w:tr>
      <w:tr w:rsidR="00442922" w:rsidRPr="00462A86" w14:paraId="1D1D73C9" w14:textId="77777777" w:rsidTr="00E941FD">
        <w:trPr>
          <w:trHeight w:val="318"/>
        </w:trPr>
        <w:tc>
          <w:tcPr>
            <w:tcW w:w="1384" w:type="dxa"/>
          </w:tcPr>
          <w:p w14:paraId="4EDE12F6" w14:textId="77777777" w:rsidR="00442922" w:rsidRPr="00462A86" w:rsidRDefault="00442922" w:rsidP="00E941FD">
            <w:pPr>
              <w:rPr>
                <w:rFonts w:ascii="Times New Roman" w:hAnsi="Times New Roman" w:cs="Times New Roman"/>
                <w:sz w:val="18"/>
                <w:szCs w:val="18"/>
              </w:rPr>
            </w:pPr>
          </w:p>
        </w:tc>
        <w:tc>
          <w:tcPr>
            <w:tcW w:w="1134" w:type="dxa"/>
          </w:tcPr>
          <w:p w14:paraId="388A3704"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96D7184" w14:textId="77777777" w:rsidR="00442922" w:rsidRPr="00462A86" w:rsidRDefault="00442922" w:rsidP="00E941FD">
            <w:pPr>
              <w:rPr>
                <w:rFonts w:ascii="Times New Roman" w:hAnsi="Times New Roman" w:cs="Times New Roman"/>
                <w:bCs/>
                <w:color w:val="000000"/>
                <w:sz w:val="18"/>
                <w:szCs w:val="18"/>
              </w:rPr>
            </w:pPr>
          </w:p>
        </w:tc>
        <w:tc>
          <w:tcPr>
            <w:tcW w:w="3686" w:type="dxa"/>
          </w:tcPr>
          <w:p w14:paraId="66A89F5B" w14:textId="77777777" w:rsidR="00442922" w:rsidRPr="00462A86" w:rsidRDefault="00442922" w:rsidP="00E941FD">
            <w:pPr>
              <w:jc w:val="right"/>
              <w:rPr>
                <w:rFonts w:ascii="Times New Roman" w:hAnsi="Times New Roman" w:cs="Times New Roman"/>
                <w:sz w:val="20"/>
                <w:szCs w:val="20"/>
              </w:rPr>
            </w:pPr>
          </w:p>
        </w:tc>
        <w:tc>
          <w:tcPr>
            <w:tcW w:w="992" w:type="dxa"/>
          </w:tcPr>
          <w:p w14:paraId="6DF64E0E" w14:textId="77777777" w:rsidR="00442922" w:rsidRPr="00462A86" w:rsidRDefault="00442922" w:rsidP="00E941FD">
            <w:pPr>
              <w:jc w:val="right"/>
              <w:rPr>
                <w:rFonts w:ascii="Times New Roman" w:hAnsi="Times New Roman" w:cs="Times New Roman"/>
                <w:sz w:val="20"/>
                <w:szCs w:val="20"/>
              </w:rPr>
            </w:pPr>
          </w:p>
        </w:tc>
      </w:tr>
      <w:tr w:rsidR="00442922" w:rsidRPr="00462A86" w14:paraId="3B03BAC2" w14:textId="77777777" w:rsidTr="00E941FD">
        <w:trPr>
          <w:trHeight w:val="318"/>
        </w:trPr>
        <w:tc>
          <w:tcPr>
            <w:tcW w:w="1384" w:type="dxa"/>
            <w:vMerge w:val="restart"/>
          </w:tcPr>
          <w:p w14:paraId="0DEFB3E0"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Parent’s perception about adolescent’s environmental ability and knowledge</w:t>
            </w:r>
          </w:p>
          <w:p w14:paraId="3FD44149" w14:textId="77777777" w:rsidR="00442922" w:rsidRPr="00462A86" w:rsidRDefault="00442922" w:rsidP="00E941FD">
            <w:pPr>
              <w:rPr>
                <w:rFonts w:ascii="Times New Roman" w:hAnsi="Times New Roman" w:cs="Times New Roman"/>
                <w:sz w:val="18"/>
                <w:szCs w:val="18"/>
              </w:rPr>
            </w:pPr>
          </w:p>
          <w:p w14:paraId="4CD96E1A"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PPCEa_Know_P</w:t>
            </w:r>
          </w:p>
        </w:tc>
        <w:tc>
          <w:tcPr>
            <w:tcW w:w="1134" w:type="dxa"/>
            <w:vMerge w:val="restart"/>
          </w:tcPr>
          <w:p w14:paraId="4C61BA7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8</w:t>
            </w:r>
          </w:p>
        </w:tc>
        <w:tc>
          <w:tcPr>
            <w:tcW w:w="2126" w:type="dxa"/>
            <w:vAlign w:val="bottom"/>
          </w:tcPr>
          <w:p w14:paraId="5C3ADA44"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P_E.Ab_2</w:t>
            </w:r>
          </w:p>
        </w:tc>
        <w:tc>
          <w:tcPr>
            <w:tcW w:w="3686" w:type="dxa"/>
          </w:tcPr>
          <w:p w14:paraId="58D452A5"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am very positive about my child’s environmental abilities.</w:t>
            </w:r>
          </w:p>
        </w:tc>
        <w:tc>
          <w:tcPr>
            <w:tcW w:w="992" w:type="dxa"/>
            <w:vAlign w:val="bottom"/>
          </w:tcPr>
          <w:p w14:paraId="64736C04"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FF0000"/>
                <w:sz w:val="20"/>
                <w:szCs w:val="20"/>
              </w:rPr>
              <w:t>0.571</w:t>
            </w:r>
          </w:p>
        </w:tc>
      </w:tr>
      <w:tr w:rsidR="00442922" w:rsidRPr="00462A86" w14:paraId="52F9EE33" w14:textId="77777777" w:rsidTr="00E941FD">
        <w:trPr>
          <w:trHeight w:val="318"/>
        </w:trPr>
        <w:tc>
          <w:tcPr>
            <w:tcW w:w="1384" w:type="dxa"/>
            <w:vMerge/>
          </w:tcPr>
          <w:p w14:paraId="19206E22" w14:textId="77777777" w:rsidR="00442922" w:rsidRPr="00462A86" w:rsidRDefault="00442922" w:rsidP="00E941FD">
            <w:pPr>
              <w:rPr>
                <w:rFonts w:ascii="Times New Roman" w:hAnsi="Times New Roman" w:cs="Times New Roman"/>
                <w:sz w:val="18"/>
                <w:szCs w:val="18"/>
              </w:rPr>
            </w:pPr>
          </w:p>
        </w:tc>
        <w:tc>
          <w:tcPr>
            <w:tcW w:w="1134" w:type="dxa"/>
            <w:vMerge/>
          </w:tcPr>
          <w:p w14:paraId="0C2DD709"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59F2F16"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P_E.Know.Percp_1</w:t>
            </w:r>
          </w:p>
        </w:tc>
        <w:tc>
          <w:tcPr>
            <w:tcW w:w="3686" w:type="dxa"/>
          </w:tcPr>
          <w:p w14:paraId="56DE4F62"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believe my child knows a lot about environmental issues.</w:t>
            </w:r>
          </w:p>
        </w:tc>
        <w:tc>
          <w:tcPr>
            <w:tcW w:w="992" w:type="dxa"/>
            <w:vAlign w:val="bottom"/>
          </w:tcPr>
          <w:p w14:paraId="29984E20"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0.848</w:t>
            </w:r>
          </w:p>
        </w:tc>
      </w:tr>
      <w:tr w:rsidR="00442922" w:rsidRPr="00462A86" w14:paraId="42076B87" w14:textId="77777777" w:rsidTr="00E941FD">
        <w:trPr>
          <w:trHeight w:val="318"/>
        </w:trPr>
        <w:tc>
          <w:tcPr>
            <w:tcW w:w="1384" w:type="dxa"/>
            <w:vMerge/>
          </w:tcPr>
          <w:p w14:paraId="59340CCB" w14:textId="77777777" w:rsidR="00442922" w:rsidRPr="00462A86" w:rsidRDefault="00442922" w:rsidP="00E941FD">
            <w:pPr>
              <w:rPr>
                <w:rFonts w:ascii="Times New Roman" w:hAnsi="Times New Roman" w:cs="Times New Roman"/>
                <w:sz w:val="18"/>
                <w:szCs w:val="18"/>
              </w:rPr>
            </w:pPr>
          </w:p>
        </w:tc>
        <w:tc>
          <w:tcPr>
            <w:tcW w:w="1134" w:type="dxa"/>
          </w:tcPr>
          <w:p w14:paraId="3CDBA1A9"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50D5A909"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P_E.Know.Percp_4</w:t>
            </w:r>
          </w:p>
        </w:tc>
        <w:tc>
          <w:tcPr>
            <w:tcW w:w="3686" w:type="dxa"/>
          </w:tcPr>
          <w:p w14:paraId="2FC2938A"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My child is getting good exposure, to understand environmental issues.</w:t>
            </w:r>
          </w:p>
        </w:tc>
        <w:tc>
          <w:tcPr>
            <w:tcW w:w="992" w:type="dxa"/>
            <w:vAlign w:val="bottom"/>
          </w:tcPr>
          <w:p w14:paraId="56A2E3BB"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0.815</w:t>
            </w:r>
          </w:p>
        </w:tc>
      </w:tr>
      <w:tr w:rsidR="00442922" w:rsidRPr="00462A86" w14:paraId="1F5D4C72" w14:textId="77777777" w:rsidTr="00E941FD">
        <w:trPr>
          <w:trHeight w:val="333"/>
        </w:trPr>
        <w:tc>
          <w:tcPr>
            <w:tcW w:w="1384" w:type="dxa"/>
          </w:tcPr>
          <w:p w14:paraId="31B4F7C8" w14:textId="77777777" w:rsidR="00442922" w:rsidRPr="00462A86" w:rsidRDefault="00442922" w:rsidP="00E941FD">
            <w:pPr>
              <w:rPr>
                <w:rFonts w:ascii="Times New Roman" w:hAnsi="Times New Roman" w:cs="Times New Roman"/>
                <w:sz w:val="18"/>
                <w:szCs w:val="18"/>
              </w:rPr>
            </w:pPr>
          </w:p>
        </w:tc>
        <w:tc>
          <w:tcPr>
            <w:tcW w:w="1134" w:type="dxa"/>
          </w:tcPr>
          <w:p w14:paraId="0692700D" w14:textId="77777777" w:rsidR="00442922" w:rsidRPr="00462A86" w:rsidRDefault="00442922" w:rsidP="00E941FD">
            <w:pPr>
              <w:rPr>
                <w:rFonts w:ascii="Times New Roman" w:hAnsi="Times New Roman" w:cs="Times New Roman"/>
                <w:sz w:val="18"/>
                <w:szCs w:val="18"/>
              </w:rPr>
            </w:pPr>
          </w:p>
        </w:tc>
        <w:tc>
          <w:tcPr>
            <w:tcW w:w="2126" w:type="dxa"/>
          </w:tcPr>
          <w:p w14:paraId="3AE165A2" w14:textId="77777777" w:rsidR="00442922" w:rsidRPr="00462A86" w:rsidRDefault="00442922" w:rsidP="00E941FD">
            <w:pPr>
              <w:rPr>
                <w:rFonts w:ascii="Times New Roman" w:hAnsi="Times New Roman" w:cs="Times New Roman"/>
                <w:sz w:val="18"/>
                <w:szCs w:val="18"/>
              </w:rPr>
            </w:pPr>
          </w:p>
        </w:tc>
        <w:tc>
          <w:tcPr>
            <w:tcW w:w="3686" w:type="dxa"/>
          </w:tcPr>
          <w:p w14:paraId="7404D98E" w14:textId="77777777" w:rsidR="00442922" w:rsidRPr="00462A86" w:rsidRDefault="00442922" w:rsidP="00E941FD">
            <w:pPr>
              <w:jc w:val="both"/>
              <w:rPr>
                <w:rFonts w:ascii="Times New Roman" w:hAnsi="Times New Roman" w:cs="Times New Roman"/>
                <w:bCs/>
                <w:color w:val="000000"/>
                <w:sz w:val="18"/>
                <w:szCs w:val="18"/>
              </w:rPr>
            </w:pPr>
          </w:p>
        </w:tc>
        <w:tc>
          <w:tcPr>
            <w:tcW w:w="992" w:type="dxa"/>
          </w:tcPr>
          <w:p w14:paraId="791B1764" w14:textId="77777777" w:rsidR="00442922" w:rsidRPr="00462A86" w:rsidRDefault="00442922" w:rsidP="00E941FD">
            <w:pPr>
              <w:jc w:val="right"/>
              <w:rPr>
                <w:rFonts w:ascii="Times New Roman" w:hAnsi="Times New Roman" w:cs="Times New Roman"/>
                <w:sz w:val="20"/>
                <w:szCs w:val="20"/>
              </w:rPr>
            </w:pPr>
          </w:p>
        </w:tc>
      </w:tr>
      <w:tr w:rsidR="00442922" w:rsidRPr="00462A86" w14:paraId="4C5F3199" w14:textId="77777777" w:rsidTr="00E941FD">
        <w:trPr>
          <w:trHeight w:val="318"/>
        </w:trPr>
        <w:tc>
          <w:tcPr>
            <w:tcW w:w="1384" w:type="dxa"/>
            <w:vMerge w:val="restart"/>
          </w:tcPr>
          <w:p w14:paraId="594A614B" w14:textId="77777777" w:rsidR="00442922" w:rsidRPr="00462A86" w:rsidRDefault="00442922" w:rsidP="00E941FD">
            <w:pPr>
              <w:rPr>
                <w:rFonts w:ascii="Times New Roman" w:hAnsi="Times New Roman" w:cs="Times New Roman"/>
                <w:sz w:val="18"/>
                <w:szCs w:val="18"/>
              </w:rPr>
            </w:pPr>
          </w:p>
          <w:p w14:paraId="158356B6"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Inclination towards pro-environmental behaviour</w:t>
            </w:r>
          </w:p>
          <w:p w14:paraId="6AA23D23" w14:textId="77777777" w:rsidR="00442922" w:rsidRPr="00462A86" w:rsidRDefault="00442922" w:rsidP="00E941FD">
            <w:pPr>
              <w:rPr>
                <w:rFonts w:ascii="Times New Roman" w:hAnsi="Times New Roman" w:cs="Times New Roman"/>
                <w:sz w:val="18"/>
                <w:szCs w:val="18"/>
              </w:rPr>
            </w:pPr>
          </w:p>
          <w:p w14:paraId="6D104A51" w14:textId="77777777" w:rsidR="00442922" w:rsidRPr="00462A86" w:rsidRDefault="00442922" w:rsidP="00E941FD">
            <w:pPr>
              <w:rPr>
                <w:rFonts w:ascii="Times New Roman" w:hAnsi="Times New Roman" w:cs="Times New Roman"/>
                <w:sz w:val="18"/>
                <w:szCs w:val="18"/>
              </w:rPr>
            </w:pPr>
          </w:p>
          <w:p w14:paraId="25000721" w14:textId="77777777" w:rsidR="00442922" w:rsidRPr="00462A86" w:rsidRDefault="00442922" w:rsidP="00E941FD">
            <w:pPr>
              <w:rPr>
                <w:rFonts w:ascii="Times New Roman" w:hAnsi="Times New Roman" w:cs="Times New Roman"/>
                <w:sz w:val="18"/>
                <w:szCs w:val="18"/>
              </w:rPr>
            </w:pPr>
          </w:p>
          <w:p w14:paraId="0D1E40A7" w14:textId="77777777" w:rsidR="00442922" w:rsidRPr="00462A86" w:rsidRDefault="00442922" w:rsidP="00E941FD">
            <w:pPr>
              <w:rPr>
                <w:rFonts w:ascii="Times New Roman" w:hAnsi="Times New Roman" w:cs="Times New Roman"/>
                <w:sz w:val="18"/>
                <w:szCs w:val="18"/>
              </w:rPr>
            </w:pPr>
          </w:p>
          <w:p w14:paraId="5CA2FAF7"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EBI_P</w:t>
            </w:r>
          </w:p>
          <w:p w14:paraId="7382CDB0" w14:textId="77777777" w:rsidR="00442922" w:rsidRPr="00462A86" w:rsidRDefault="00442922" w:rsidP="00E941FD">
            <w:pPr>
              <w:rPr>
                <w:rFonts w:ascii="Times New Roman" w:hAnsi="Times New Roman" w:cs="Times New Roman"/>
                <w:sz w:val="18"/>
                <w:szCs w:val="18"/>
              </w:rPr>
            </w:pPr>
          </w:p>
        </w:tc>
        <w:tc>
          <w:tcPr>
            <w:tcW w:w="1134" w:type="dxa"/>
            <w:vMerge w:val="restart"/>
          </w:tcPr>
          <w:p w14:paraId="7C19D1B8"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22</w:t>
            </w:r>
          </w:p>
        </w:tc>
        <w:tc>
          <w:tcPr>
            <w:tcW w:w="2126" w:type="dxa"/>
            <w:vAlign w:val="bottom"/>
          </w:tcPr>
          <w:p w14:paraId="058F788F"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P_Incli.E.B.Ener_2</w:t>
            </w:r>
          </w:p>
        </w:tc>
        <w:tc>
          <w:tcPr>
            <w:tcW w:w="3686" w:type="dxa"/>
          </w:tcPr>
          <w:p w14:paraId="6C10AB09"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intend to save electricity as it saves the environment.</w:t>
            </w:r>
          </w:p>
        </w:tc>
        <w:tc>
          <w:tcPr>
            <w:tcW w:w="992" w:type="dxa"/>
            <w:vAlign w:val="bottom"/>
          </w:tcPr>
          <w:p w14:paraId="567E7519"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0.564</w:t>
            </w:r>
          </w:p>
        </w:tc>
      </w:tr>
      <w:tr w:rsidR="00442922" w:rsidRPr="00462A86" w14:paraId="5EB1D14D" w14:textId="77777777" w:rsidTr="00E941FD">
        <w:trPr>
          <w:trHeight w:val="318"/>
        </w:trPr>
        <w:tc>
          <w:tcPr>
            <w:tcW w:w="1384" w:type="dxa"/>
            <w:vMerge/>
          </w:tcPr>
          <w:p w14:paraId="7AFE9B89" w14:textId="77777777" w:rsidR="00442922" w:rsidRPr="00462A86" w:rsidRDefault="00442922" w:rsidP="00E941FD">
            <w:pPr>
              <w:rPr>
                <w:rFonts w:ascii="Times New Roman" w:hAnsi="Times New Roman" w:cs="Times New Roman"/>
                <w:sz w:val="18"/>
                <w:szCs w:val="18"/>
              </w:rPr>
            </w:pPr>
          </w:p>
        </w:tc>
        <w:tc>
          <w:tcPr>
            <w:tcW w:w="1134" w:type="dxa"/>
            <w:vMerge/>
          </w:tcPr>
          <w:p w14:paraId="14A1D8A0"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0001D5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P_Incli.E.B.Ener_5</w:t>
            </w:r>
          </w:p>
        </w:tc>
        <w:tc>
          <w:tcPr>
            <w:tcW w:w="3686" w:type="dxa"/>
          </w:tcPr>
          <w:p w14:paraId="3F7324D8"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am inclined to consider energy rating when shopping for electrical appliances.</w:t>
            </w:r>
          </w:p>
        </w:tc>
        <w:tc>
          <w:tcPr>
            <w:tcW w:w="992" w:type="dxa"/>
            <w:vAlign w:val="bottom"/>
          </w:tcPr>
          <w:p w14:paraId="3F5944D1"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0.580</w:t>
            </w:r>
          </w:p>
        </w:tc>
      </w:tr>
      <w:tr w:rsidR="00442922" w:rsidRPr="00462A86" w14:paraId="17304494" w14:textId="77777777" w:rsidTr="00E941FD">
        <w:trPr>
          <w:trHeight w:val="318"/>
        </w:trPr>
        <w:tc>
          <w:tcPr>
            <w:tcW w:w="1384" w:type="dxa"/>
            <w:vMerge/>
          </w:tcPr>
          <w:p w14:paraId="66B76CD5" w14:textId="77777777" w:rsidR="00442922" w:rsidRPr="00462A86" w:rsidRDefault="00442922" w:rsidP="00E941FD">
            <w:pPr>
              <w:rPr>
                <w:rFonts w:ascii="Times New Roman" w:hAnsi="Times New Roman" w:cs="Times New Roman"/>
                <w:sz w:val="18"/>
                <w:szCs w:val="18"/>
              </w:rPr>
            </w:pPr>
          </w:p>
        </w:tc>
        <w:tc>
          <w:tcPr>
            <w:tcW w:w="1134" w:type="dxa"/>
            <w:vMerge/>
          </w:tcPr>
          <w:p w14:paraId="25D71CDE"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487B434B"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P_Incli.E.B.Plas_2</w:t>
            </w:r>
          </w:p>
        </w:tc>
        <w:tc>
          <w:tcPr>
            <w:tcW w:w="3686" w:type="dxa"/>
          </w:tcPr>
          <w:p w14:paraId="3BD17B7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intend to carry my own bag when going shopping.</w:t>
            </w:r>
          </w:p>
        </w:tc>
        <w:tc>
          <w:tcPr>
            <w:tcW w:w="992" w:type="dxa"/>
            <w:vAlign w:val="bottom"/>
          </w:tcPr>
          <w:p w14:paraId="6E7B9C83"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0.471</w:t>
            </w:r>
          </w:p>
        </w:tc>
      </w:tr>
      <w:tr w:rsidR="00442922" w:rsidRPr="00462A86" w14:paraId="3A3E3E26" w14:textId="77777777" w:rsidTr="00E941FD">
        <w:trPr>
          <w:trHeight w:val="318"/>
        </w:trPr>
        <w:tc>
          <w:tcPr>
            <w:tcW w:w="1384" w:type="dxa"/>
            <w:vMerge/>
          </w:tcPr>
          <w:p w14:paraId="31C3A654" w14:textId="77777777" w:rsidR="00442922" w:rsidRPr="00462A86" w:rsidRDefault="00442922" w:rsidP="00E941FD">
            <w:pPr>
              <w:rPr>
                <w:rFonts w:ascii="Times New Roman" w:hAnsi="Times New Roman" w:cs="Times New Roman"/>
                <w:sz w:val="18"/>
                <w:szCs w:val="18"/>
              </w:rPr>
            </w:pPr>
          </w:p>
        </w:tc>
        <w:tc>
          <w:tcPr>
            <w:tcW w:w="1134" w:type="dxa"/>
            <w:vMerge/>
          </w:tcPr>
          <w:p w14:paraId="39D09FB6"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138BCFA1"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P_Incli.E.B.Pur_3</w:t>
            </w:r>
          </w:p>
        </w:tc>
        <w:tc>
          <w:tcPr>
            <w:tcW w:w="3686" w:type="dxa"/>
          </w:tcPr>
          <w:p w14:paraId="75A9040A"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am inclined to consider the environmental impact of the goods I purchase.</w:t>
            </w:r>
          </w:p>
        </w:tc>
        <w:tc>
          <w:tcPr>
            <w:tcW w:w="992" w:type="dxa"/>
            <w:vAlign w:val="bottom"/>
          </w:tcPr>
          <w:p w14:paraId="700CE872"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0.456</w:t>
            </w:r>
          </w:p>
        </w:tc>
      </w:tr>
      <w:tr w:rsidR="00442922" w:rsidRPr="00462A86" w14:paraId="0CA29CFF" w14:textId="77777777" w:rsidTr="00E941FD">
        <w:trPr>
          <w:trHeight w:val="318"/>
        </w:trPr>
        <w:tc>
          <w:tcPr>
            <w:tcW w:w="1384" w:type="dxa"/>
            <w:vMerge/>
          </w:tcPr>
          <w:p w14:paraId="00E2FE77" w14:textId="77777777" w:rsidR="00442922" w:rsidRPr="00462A86" w:rsidRDefault="00442922" w:rsidP="00E941FD">
            <w:pPr>
              <w:rPr>
                <w:rFonts w:ascii="Times New Roman" w:hAnsi="Times New Roman" w:cs="Times New Roman"/>
                <w:sz w:val="18"/>
                <w:szCs w:val="18"/>
              </w:rPr>
            </w:pPr>
          </w:p>
        </w:tc>
        <w:tc>
          <w:tcPr>
            <w:tcW w:w="1134" w:type="dxa"/>
            <w:vMerge/>
          </w:tcPr>
          <w:p w14:paraId="1F48D9B9"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48D5546A"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P_Incli.E.B.Was_2</w:t>
            </w:r>
          </w:p>
        </w:tc>
        <w:tc>
          <w:tcPr>
            <w:tcW w:w="3686" w:type="dxa"/>
          </w:tcPr>
          <w:p w14:paraId="3B14536B"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intend to recycle newspapers and glass bottles to reduce the waste going into landfills.</w:t>
            </w:r>
          </w:p>
        </w:tc>
        <w:tc>
          <w:tcPr>
            <w:tcW w:w="992" w:type="dxa"/>
            <w:vAlign w:val="bottom"/>
          </w:tcPr>
          <w:p w14:paraId="15D0F70E"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0.632</w:t>
            </w:r>
          </w:p>
        </w:tc>
      </w:tr>
      <w:tr w:rsidR="00442922" w:rsidRPr="00462A86" w14:paraId="24D5F17C" w14:textId="77777777" w:rsidTr="00E941FD">
        <w:trPr>
          <w:trHeight w:val="318"/>
        </w:trPr>
        <w:tc>
          <w:tcPr>
            <w:tcW w:w="1384" w:type="dxa"/>
            <w:vMerge/>
          </w:tcPr>
          <w:p w14:paraId="556D8BFF" w14:textId="77777777" w:rsidR="00442922" w:rsidRPr="00462A86" w:rsidRDefault="00442922" w:rsidP="00E941FD">
            <w:pPr>
              <w:rPr>
                <w:rFonts w:ascii="Times New Roman" w:hAnsi="Times New Roman" w:cs="Times New Roman"/>
                <w:sz w:val="18"/>
                <w:szCs w:val="18"/>
              </w:rPr>
            </w:pPr>
          </w:p>
        </w:tc>
        <w:tc>
          <w:tcPr>
            <w:tcW w:w="1134" w:type="dxa"/>
            <w:vMerge/>
          </w:tcPr>
          <w:p w14:paraId="66A099AA"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A33FB68"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P_Incli.E.B.Wat_1</w:t>
            </w:r>
          </w:p>
        </w:tc>
        <w:tc>
          <w:tcPr>
            <w:tcW w:w="3686" w:type="dxa"/>
          </w:tcPr>
          <w:p w14:paraId="774086CA"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intend to reduce the waste of water as it is a scarce resource.</w:t>
            </w:r>
          </w:p>
        </w:tc>
        <w:tc>
          <w:tcPr>
            <w:tcW w:w="992" w:type="dxa"/>
            <w:vAlign w:val="bottom"/>
          </w:tcPr>
          <w:p w14:paraId="017FF490"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0.475</w:t>
            </w:r>
          </w:p>
        </w:tc>
      </w:tr>
      <w:tr w:rsidR="00442922" w:rsidRPr="00462A86" w14:paraId="518065D3" w14:textId="77777777" w:rsidTr="00E941FD">
        <w:trPr>
          <w:trHeight w:val="318"/>
        </w:trPr>
        <w:tc>
          <w:tcPr>
            <w:tcW w:w="1384" w:type="dxa"/>
            <w:vMerge/>
          </w:tcPr>
          <w:p w14:paraId="3E9DEC3A" w14:textId="77777777" w:rsidR="00442922" w:rsidRPr="00462A86" w:rsidRDefault="00442922" w:rsidP="00E941FD">
            <w:pPr>
              <w:rPr>
                <w:rFonts w:ascii="Times New Roman" w:hAnsi="Times New Roman" w:cs="Times New Roman"/>
                <w:sz w:val="18"/>
                <w:szCs w:val="18"/>
              </w:rPr>
            </w:pPr>
          </w:p>
        </w:tc>
        <w:tc>
          <w:tcPr>
            <w:tcW w:w="1134" w:type="dxa"/>
            <w:vMerge/>
          </w:tcPr>
          <w:p w14:paraId="4B7C4BAB"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A6FB223"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RP_Incli.E.B.Air_1</w:t>
            </w:r>
          </w:p>
        </w:tc>
        <w:tc>
          <w:tcPr>
            <w:tcW w:w="3686" w:type="dxa"/>
          </w:tcPr>
          <w:p w14:paraId="2A11F2CF"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don’t intend to walk much as taking car/two wheeler is more comfortable.</w:t>
            </w:r>
          </w:p>
        </w:tc>
        <w:tc>
          <w:tcPr>
            <w:tcW w:w="992" w:type="dxa"/>
            <w:vAlign w:val="bottom"/>
          </w:tcPr>
          <w:p w14:paraId="0D9CC00D"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0.741</w:t>
            </w:r>
          </w:p>
        </w:tc>
      </w:tr>
      <w:tr w:rsidR="00442922" w:rsidRPr="00462A86" w14:paraId="497DB274" w14:textId="77777777" w:rsidTr="00E941FD">
        <w:trPr>
          <w:trHeight w:val="318"/>
        </w:trPr>
        <w:tc>
          <w:tcPr>
            <w:tcW w:w="1384" w:type="dxa"/>
            <w:vMerge/>
          </w:tcPr>
          <w:p w14:paraId="45CF24D9" w14:textId="77777777" w:rsidR="00442922" w:rsidRPr="00462A86" w:rsidRDefault="00442922" w:rsidP="00E941FD">
            <w:pPr>
              <w:rPr>
                <w:rFonts w:ascii="Times New Roman" w:hAnsi="Times New Roman" w:cs="Times New Roman"/>
                <w:sz w:val="18"/>
                <w:szCs w:val="18"/>
              </w:rPr>
            </w:pPr>
          </w:p>
        </w:tc>
        <w:tc>
          <w:tcPr>
            <w:tcW w:w="1134" w:type="dxa"/>
            <w:vMerge/>
          </w:tcPr>
          <w:p w14:paraId="36C56077"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4D128195"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RP_Incli.E.B.Air_3</w:t>
            </w:r>
          </w:p>
        </w:tc>
        <w:tc>
          <w:tcPr>
            <w:tcW w:w="3686" w:type="dxa"/>
          </w:tcPr>
          <w:p w14:paraId="5A020E7D"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am least inclined to use public transport when it is convenient to use my own vehicle</w:t>
            </w:r>
          </w:p>
        </w:tc>
        <w:tc>
          <w:tcPr>
            <w:tcW w:w="992" w:type="dxa"/>
            <w:vAlign w:val="bottom"/>
          </w:tcPr>
          <w:p w14:paraId="1BF2B7B1"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0.678</w:t>
            </w:r>
          </w:p>
        </w:tc>
      </w:tr>
      <w:tr w:rsidR="00442922" w:rsidRPr="00462A86" w14:paraId="1A73BB4D" w14:textId="77777777" w:rsidTr="00E941FD">
        <w:trPr>
          <w:trHeight w:val="318"/>
        </w:trPr>
        <w:tc>
          <w:tcPr>
            <w:tcW w:w="1384" w:type="dxa"/>
          </w:tcPr>
          <w:p w14:paraId="7633EBF9" w14:textId="77777777" w:rsidR="00442922" w:rsidRPr="00462A86" w:rsidRDefault="00442922" w:rsidP="00E941FD">
            <w:pPr>
              <w:rPr>
                <w:rFonts w:ascii="Times New Roman" w:hAnsi="Times New Roman" w:cs="Times New Roman"/>
                <w:sz w:val="18"/>
                <w:szCs w:val="18"/>
              </w:rPr>
            </w:pPr>
          </w:p>
        </w:tc>
        <w:tc>
          <w:tcPr>
            <w:tcW w:w="1134" w:type="dxa"/>
          </w:tcPr>
          <w:p w14:paraId="40F09582"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68A48559" w14:textId="77777777" w:rsidR="00442922" w:rsidRPr="00462A86" w:rsidRDefault="00442922" w:rsidP="00E941FD">
            <w:pPr>
              <w:rPr>
                <w:rFonts w:ascii="Times New Roman" w:hAnsi="Times New Roman" w:cs="Times New Roman"/>
                <w:bCs/>
                <w:color w:val="000000"/>
                <w:sz w:val="18"/>
                <w:szCs w:val="18"/>
              </w:rPr>
            </w:pPr>
          </w:p>
        </w:tc>
        <w:tc>
          <w:tcPr>
            <w:tcW w:w="3686" w:type="dxa"/>
          </w:tcPr>
          <w:p w14:paraId="0A9CA178" w14:textId="77777777" w:rsidR="00442922" w:rsidRPr="00462A86" w:rsidRDefault="00442922" w:rsidP="00E941FD">
            <w:pPr>
              <w:rPr>
                <w:rFonts w:ascii="Times New Roman" w:hAnsi="Times New Roman" w:cs="Times New Roman"/>
                <w:sz w:val="20"/>
                <w:szCs w:val="20"/>
              </w:rPr>
            </w:pPr>
          </w:p>
        </w:tc>
        <w:tc>
          <w:tcPr>
            <w:tcW w:w="992" w:type="dxa"/>
          </w:tcPr>
          <w:p w14:paraId="35EB2EEB" w14:textId="77777777" w:rsidR="00442922" w:rsidRPr="00462A86" w:rsidRDefault="00442922" w:rsidP="00E941FD">
            <w:pPr>
              <w:rPr>
                <w:rFonts w:ascii="Times New Roman" w:hAnsi="Times New Roman" w:cs="Times New Roman"/>
                <w:b/>
                <w:bCs/>
                <w:sz w:val="20"/>
                <w:szCs w:val="20"/>
              </w:rPr>
            </w:pPr>
          </w:p>
        </w:tc>
      </w:tr>
      <w:tr w:rsidR="00442922" w:rsidRPr="00462A86" w14:paraId="6B03E387" w14:textId="77777777" w:rsidTr="00E941FD">
        <w:trPr>
          <w:trHeight w:val="318"/>
        </w:trPr>
        <w:tc>
          <w:tcPr>
            <w:tcW w:w="1384" w:type="dxa"/>
            <w:vMerge w:val="restart"/>
          </w:tcPr>
          <w:p w14:paraId="64E528DA"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Level of pro-environmental behaviour in family</w:t>
            </w:r>
          </w:p>
          <w:p w14:paraId="465D0FA8" w14:textId="77777777" w:rsidR="00442922" w:rsidRPr="00462A86" w:rsidRDefault="00442922" w:rsidP="00E941FD">
            <w:pPr>
              <w:rPr>
                <w:rFonts w:ascii="Times New Roman" w:hAnsi="Times New Roman" w:cs="Times New Roman"/>
                <w:sz w:val="18"/>
                <w:szCs w:val="18"/>
              </w:rPr>
            </w:pPr>
          </w:p>
          <w:p w14:paraId="7B2E7F69" w14:textId="77777777" w:rsidR="00442922" w:rsidRPr="00462A86" w:rsidRDefault="00442922" w:rsidP="00E941FD">
            <w:pPr>
              <w:rPr>
                <w:rFonts w:ascii="Times New Roman" w:hAnsi="Times New Roman" w:cs="Times New Roman"/>
                <w:sz w:val="18"/>
                <w:szCs w:val="18"/>
              </w:rPr>
            </w:pPr>
            <w:r w:rsidRPr="00462A86">
              <w:rPr>
                <w:rFonts w:ascii="Times New Roman" w:hAnsi="Times New Roman" w:cs="Times New Roman"/>
                <w:sz w:val="18"/>
                <w:szCs w:val="18"/>
              </w:rPr>
              <w:t>EB_P</w:t>
            </w:r>
          </w:p>
        </w:tc>
        <w:tc>
          <w:tcPr>
            <w:tcW w:w="1134" w:type="dxa"/>
            <w:vMerge w:val="restart"/>
          </w:tcPr>
          <w:p w14:paraId="41DAE81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34</w:t>
            </w:r>
          </w:p>
        </w:tc>
        <w:tc>
          <w:tcPr>
            <w:tcW w:w="2126" w:type="dxa"/>
            <w:vAlign w:val="bottom"/>
          </w:tcPr>
          <w:p w14:paraId="06077BE0"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P_Environ.Behav.Air_1</w:t>
            </w:r>
          </w:p>
        </w:tc>
        <w:tc>
          <w:tcPr>
            <w:tcW w:w="3686" w:type="dxa"/>
            <w:vAlign w:val="center"/>
          </w:tcPr>
          <w:p w14:paraId="682803F5" w14:textId="77777777" w:rsidR="00442922" w:rsidRPr="00462A86" w:rsidRDefault="00442922" w:rsidP="00E941FD">
            <w:pPr>
              <w:autoSpaceDE w:val="0"/>
              <w:autoSpaceDN w:val="0"/>
              <w:adjustRightInd w:val="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When possible in nearby areas, I use public transportation or walk.</w:t>
            </w:r>
          </w:p>
        </w:tc>
        <w:tc>
          <w:tcPr>
            <w:tcW w:w="992" w:type="dxa"/>
            <w:vAlign w:val="bottom"/>
          </w:tcPr>
          <w:p w14:paraId="622CC80F"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0.603</w:t>
            </w:r>
          </w:p>
        </w:tc>
      </w:tr>
      <w:tr w:rsidR="00442922" w:rsidRPr="00462A86" w14:paraId="4E5AE66E" w14:textId="77777777" w:rsidTr="00E941FD">
        <w:trPr>
          <w:trHeight w:val="318"/>
        </w:trPr>
        <w:tc>
          <w:tcPr>
            <w:tcW w:w="1384" w:type="dxa"/>
            <w:vMerge/>
          </w:tcPr>
          <w:p w14:paraId="0F3CAA75" w14:textId="77777777" w:rsidR="00442922" w:rsidRPr="00462A86" w:rsidRDefault="00442922" w:rsidP="00E941FD">
            <w:pPr>
              <w:rPr>
                <w:rFonts w:ascii="Times New Roman" w:hAnsi="Times New Roman" w:cs="Times New Roman"/>
                <w:sz w:val="18"/>
                <w:szCs w:val="18"/>
              </w:rPr>
            </w:pPr>
          </w:p>
        </w:tc>
        <w:tc>
          <w:tcPr>
            <w:tcW w:w="1134" w:type="dxa"/>
            <w:vMerge/>
          </w:tcPr>
          <w:p w14:paraId="2563FA16"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77DDE96"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P_Environ.Behav.Ener_1</w:t>
            </w:r>
          </w:p>
        </w:tc>
        <w:tc>
          <w:tcPr>
            <w:tcW w:w="3686" w:type="dxa"/>
            <w:vAlign w:val="center"/>
          </w:tcPr>
          <w:p w14:paraId="02D0C3A3"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try to save electricity</w:t>
            </w:r>
          </w:p>
        </w:tc>
        <w:tc>
          <w:tcPr>
            <w:tcW w:w="992" w:type="dxa"/>
            <w:vAlign w:val="bottom"/>
          </w:tcPr>
          <w:p w14:paraId="1DEDFEF6"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0.803</w:t>
            </w:r>
          </w:p>
        </w:tc>
      </w:tr>
      <w:tr w:rsidR="00442922" w:rsidRPr="00462A86" w14:paraId="32FD9F7D" w14:textId="77777777" w:rsidTr="00E941FD">
        <w:trPr>
          <w:trHeight w:val="318"/>
        </w:trPr>
        <w:tc>
          <w:tcPr>
            <w:tcW w:w="1384" w:type="dxa"/>
            <w:vMerge/>
          </w:tcPr>
          <w:p w14:paraId="1046EA3F" w14:textId="77777777" w:rsidR="00442922" w:rsidRPr="00462A86" w:rsidRDefault="00442922" w:rsidP="00E941FD">
            <w:pPr>
              <w:rPr>
                <w:rFonts w:ascii="Times New Roman" w:hAnsi="Times New Roman" w:cs="Times New Roman"/>
                <w:sz w:val="18"/>
                <w:szCs w:val="18"/>
              </w:rPr>
            </w:pPr>
          </w:p>
        </w:tc>
        <w:tc>
          <w:tcPr>
            <w:tcW w:w="1134" w:type="dxa"/>
            <w:vMerge/>
          </w:tcPr>
          <w:p w14:paraId="0B953607"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646546D"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P_Environ.Behav.Ener_2</w:t>
            </w:r>
          </w:p>
        </w:tc>
        <w:tc>
          <w:tcPr>
            <w:tcW w:w="3686" w:type="dxa"/>
            <w:vAlign w:val="center"/>
          </w:tcPr>
          <w:p w14:paraId="0321C80C" w14:textId="77777777" w:rsidR="00442922" w:rsidRPr="00462A86" w:rsidRDefault="00442922" w:rsidP="00E941FD">
            <w:pPr>
              <w:tabs>
                <w:tab w:val="left" w:pos="317"/>
              </w:tabs>
              <w:spacing w:before="120" w:after="120"/>
              <w:ind w:right="113"/>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use energy saving bulbs.</w:t>
            </w:r>
          </w:p>
        </w:tc>
        <w:tc>
          <w:tcPr>
            <w:tcW w:w="992" w:type="dxa"/>
            <w:vAlign w:val="bottom"/>
          </w:tcPr>
          <w:p w14:paraId="42041DF2" w14:textId="77777777" w:rsidR="00442922" w:rsidRPr="00462A86" w:rsidRDefault="00442922" w:rsidP="00E941FD">
            <w:pPr>
              <w:jc w:val="right"/>
              <w:rPr>
                <w:rFonts w:ascii="Times New Roman" w:hAnsi="Times New Roman" w:cs="Times New Roman"/>
                <w:b/>
                <w:bCs/>
                <w:color w:val="000000"/>
                <w:sz w:val="20"/>
                <w:szCs w:val="20"/>
              </w:rPr>
            </w:pPr>
            <w:r w:rsidRPr="00462A86">
              <w:rPr>
                <w:rFonts w:ascii="Times New Roman" w:hAnsi="Times New Roman" w:cs="Times New Roman"/>
                <w:b/>
                <w:bCs/>
                <w:color w:val="FF0000"/>
                <w:sz w:val="20"/>
                <w:szCs w:val="20"/>
              </w:rPr>
              <w:t>0.699</w:t>
            </w:r>
          </w:p>
        </w:tc>
      </w:tr>
      <w:tr w:rsidR="00442922" w:rsidRPr="00462A86" w14:paraId="5C226E42" w14:textId="77777777" w:rsidTr="00E941FD">
        <w:trPr>
          <w:trHeight w:val="318"/>
        </w:trPr>
        <w:tc>
          <w:tcPr>
            <w:tcW w:w="1384" w:type="dxa"/>
            <w:vMerge/>
          </w:tcPr>
          <w:p w14:paraId="46DC4F55" w14:textId="77777777" w:rsidR="00442922" w:rsidRPr="00462A86" w:rsidRDefault="00442922" w:rsidP="00E941FD">
            <w:pPr>
              <w:rPr>
                <w:rFonts w:ascii="Times New Roman" w:hAnsi="Times New Roman" w:cs="Times New Roman"/>
                <w:sz w:val="18"/>
                <w:szCs w:val="18"/>
              </w:rPr>
            </w:pPr>
          </w:p>
        </w:tc>
        <w:tc>
          <w:tcPr>
            <w:tcW w:w="1134" w:type="dxa"/>
            <w:vMerge/>
          </w:tcPr>
          <w:p w14:paraId="0CDC5051"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B01DE22"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P_Environ.Behav.Plas_2</w:t>
            </w:r>
          </w:p>
        </w:tc>
        <w:tc>
          <w:tcPr>
            <w:tcW w:w="3686" w:type="dxa"/>
          </w:tcPr>
          <w:p w14:paraId="11B3ACB9"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carry my own bags when shopping</w:t>
            </w:r>
          </w:p>
        </w:tc>
        <w:tc>
          <w:tcPr>
            <w:tcW w:w="992" w:type="dxa"/>
            <w:vAlign w:val="bottom"/>
          </w:tcPr>
          <w:p w14:paraId="34F5FE1D"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0.722</w:t>
            </w:r>
          </w:p>
        </w:tc>
      </w:tr>
      <w:tr w:rsidR="00442922" w:rsidRPr="00462A86" w14:paraId="4EED74D8" w14:textId="77777777" w:rsidTr="00E941FD">
        <w:trPr>
          <w:trHeight w:val="318"/>
        </w:trPr>
        <w:tc>
          <w:tcPr>
            <w:tcW w:w="1384" w:type="dxa"/>
            <w:vMerge/>
          </w:tcPr>
          <w:p w14:paraId="2FECBE02" w14:textId="77777777" w:rsidR="00442922" w:rsidRPr="00462A86" w:rsidRDefault="00442922" w:rsidP="00E941FD">
            <w:pPr>
              <w:rPr>
                <w:rFonts w:ascii="Times New Roman" w:hAnsi="Times New Roman" w:cs="Times New Roman"/>
                <w:sz w:val="18"/>
                <w:szCs w:val="18"/>
              </w:rPr>
            </w:pPr>
          </w:p>
        </w:tc>
        <w:tc>
          <w:tcPr>
            <w:tcW w:w="1134" w:type="dxa"/>
            <w:vMerge/>
          </w:tcPr>
          <w:p w14:paraId="28421903"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0AC64A1B"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P_Environ.Behav.Pur_6</w:t>
            </w:r>
          </w:p>
        </w:tc>
        <w:tc>
          <w:tcPr>
            <w:tcW w:w="3686" w:type="dxa"/>
            <w:vAlign w:val="center"/>
          </w:tcPr>
          <w:p w14:paraId="7415A241" w14:textId="77777777" w:rsidR="00442922" w:rsidRPr="00462A86" w:rsidRDefault="00442922" w:rsidP="00E941FD">
            <w:pPr>
              <w:autoSpaceDE w:val="0"/>
              <w:autoSpaceDN w:val="0"/>
              <w:adjustRightInd w:val="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look for energy rating before buying electronics.</w:t>
            </w:r>
          </w:p>
        </w:tc>
        <w:tc>
          <w:tcPr>
            <w:tcW w:w="992" w:type="dxa"/>
            <w:vAlign w:val="bottom"/>
          </w:tcPr>
          <w:p w14:paraId="7CFE9D82"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0.846</w:t>
            </w:r>
          </w:p>
        </w:tc>
      </w:tr>
      <w:tr w:rsidR="00442922" w:rsidRPr="00462A86" w14:paraId="194E79C5" w14:textId="77777777" w:rsidTr="00E941FD">
        <w:trPr>
          <w:trHeight w:val="318"/>
        </w:trPr>
        <w:tc>
          <w:tcPr>
            <w:tcW w:w="1384" w:type="dxa"/>
            <w:vMerge/>
          </w:tcPr>
          <w:p w14:paraId="06A85C9C" w14:textId="77777777" w:rsidR="00442922" w:rsidRPr="00462A86" w:rsidRDefault="00442922" w:rsidP="00E941FD">
            <w:pPr>
              <w:rPr>
                <w:rFonts w:ascii="Times New Roman" w:hAnsi="Times New Roman" w:cs="Times New Roman"/>
                <w:sz w:val="18"/>
                <w:szCs w:val="18"/>
              </w:rPr>
            </w:pPr>
          </w:p>
        </w:tc>
        <w:tc>
          <w:tcPr>
            <w:tcW w:w="1134" w:type="dxa"/>
            <w:vMerge/>
          </w:tcPr>
          <w:p w14:paraId="03F593DC"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7F360176"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P_Environ.Behav.Pur_7</w:t>
            </w:r>
          </w:p>
        </w:tc>
        <w:tc>
          <w:tcPr>
            <w:tcW w:w="3686" w:type="dxa"/>
            <w:vAlign w:val="center"/>
          </w:tcPr>
          <w:p w14:paraId="55E301F4" w14:textId="77777777" w:rsidR="00442922" w:rsidRPr="00462A86" w:rsidRDefault="00442922" w:rsidP="00E941FD">
            <w:pPr>
              <w:autoSpaceDE w:val="0"/>
              <w:autoSpaceDN w:val="0"/>
              <w:adjustRightInd w:val="0"/>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look for environmental details of  product before purchase</w:t>
            </w:r>
          </w:p>
        </w:tc>
        <w:tc>
          <w:tcPr>
            <w:tcW w:w="992" w:type="dxa"/>
            <w:vAlign w:val="bottom"/>
          </w:tcPr>
          <w:p w14:paraId="00CED1AD" w14:textId="77777777" w:rsidR="00442922" w:rsidRPr="00462A86" w:rsidRDefault="00442922" w:rsidP="00E941FD">
            <w:pPr>
              <w:jc w:val="right"/>
              <w:rPr>
                <w:rFonts w:ascii="Times New Roman" w:hAnsi="Times New Roman" w:cs="Times New Roman"/>
                <w:color w:val="000000"/>
                <w:sz w:val="20"/>
                <w:szCs w:val="20"/>
              </w:rPr>
            </w:pPr>
            <w:r w:rsidRPr="00462A86">
              <w:rPr>
                <w:rFonts w:ascii="Times New Roman" w:hAnsi="Times New Roman" w:cs="Times New Roman"/>
                <w:color w:val="000000"/>
                <w:sz w:val="20"/>
                <w:szCs w:val="20"/>
              </w:rPr>
              <w:t>0.727</w:t>
            </w:r>
          </w:p>
        </w:tc>
      </w:tr>
      <w:tr w:rsidR="00442922" w:rsidRPr="00462A86" w14:paraId="4660A848" w14:textId="77777777" w:rsidTr="00E941FD">
        <w:trPr>
          <w:trHeight w:val="318"/>
        </w:trPr>
        <w:tc>
          <w:tcPr>
            <w:tcW w:w="1384" w:type="dxa"/>
            <w:vMerge/>
          </w:tcPr>
          <w:p w14:paraId="72A23C94" w14:textId="77777777" w:rsidR="00442922" w:rsidRPr="00462A86" w:rsidRDefault="00442922" w:rsidP="00E941FD">
            <w:pPr>
              <w:rPr>
                <w:rFonts w:ascii="Times New Roman" w:hAnsi="Times New Roman" w:cs="Times New Roman"/>
                <w:sz w:val="18"/>
                <w:szCs w:val="18"/>
              </w:rPr>
            </w:pPr>
          </w:p>
        </w:tc>
        <w:tc>
          <w:tcPr>
            <w:tcW w:w="1134" w:type="dxa"/>
            <w:vMerge/>
          </w:tcPr>
          <w:p w14:paraId="54FAE014"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37734D7C"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P_Environ.Behav.Was_1</w:t>
            </w:r>
          </w:p>
        </w:tc>
        <w:tc>
          <w:tcPr>
            <w:tcW w:w="3686" w:type="dxa"/>
          </w:tcPr>
          <w:p w14:paraId="5D706F4D"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collect and recycle old newspapers and used papers.</w:t>
            </w:r>
          </w:p>
        </w:tc>
        <w:tc>
          <w:tcPr>
            <w:tcW w:w="992" w:type="dxa"/>
            <w:vAlign w:val="bottom"/>
          </w:tcPr>
          <w:p w14:paraId="3D6AD455"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0.679</w:t>
            </w:r>
          </w:p>
        </w:tc>
      </w:tr>
      <w:tr w:rsidR="00442922" w:rsidRPr="00462A86" w14:paraId="103B802D" w14:textId="77777777" w:rsidTr="00E941FD">
        <w:trPr>
          <w:trHeight w:val="318"/>
        </w:trPr>
        <w:tc>
          <w:tcPr>
            <w:tcW w:w="1384" w:type="dxa"/>
            <w:vMerge/>
          </w:tcPr>
          <w:p w14:paraId="05249F1D" w14:textId="77777777" w:rsidR="00442922" w:rsidRPr="00462A86" w:rsidRDefault="00442922" w:rsidP="00E941FD">
            <w:pPr>
              <w:rPr>
                <w:rFonts w:ascii="Times New Roman" w:hAnsi="Times New Roman" w:cs="Times New Roman"/>
                <w:sz w:val="18"/>
                <w:szCs w:val="18"/>
              </w:rPr>
            </w:pPr>
          </w:p>
        </w:tc>
        <w:tc>
          <w:tcPr>
            <w:tcW w:w="1134" w:type="dxa"/>
            <w:vMerge/>
          </w:tcPr>
          <w:p w14:paraId="68F8BD8D" w14:textId="77777777" w:rsidR="00442922" w:rsidRPr="00462A86" w:rsidRDefault="00442922" w:rsidP="00E941FD">
            <w:pPr>
              <w:rPr>
                <w:rFonts w:ascii="Times New Roman" w:hAnsi="Times New Roman" w:cs="Times New Roman"/>
                <w:bCs/>
                <w:color w:val="000000"/>
                <w:sz w:val="18"/>
                <w:szCs w:val="18"/>
              </w:rPr>
            </w:pPr>
          </w:p>
        </w:tc>
        <w:tc>
          <w:tcPr>
            <w:tcW w:w="2126" w:type="dxa"/>
            <w:vAlign w:val="bottom"/>
          </w:tcPr>
          <w:p w14:paraId="298CB5E5" w14:textId="77777777" w:rsidR="00442922" w:rsidRPr="00462A86" w:rsidRDefault="00442922" w:rsidP="00E941FD">
            <w:pPr>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P_Environ.Behav.Wat_3</w:t>
            </w:r>
          </w:p>
        </w:tc>
        <w:tc>
          <w:tcPr>
            <w:tcW w:w="3686" w:type="dxa"/>
          </w:tcPr>
          <w:p w14:paraId="162AECB5" w14:textId="77777777" w:rsidR="00442922" w:rsidRPr="00462A86" w:rsidRDefault="00442922" w:rsidP="00E941FD">
            <w:pPr>
              <w:jc w:val="both"/>
              <w:rPr>
                <w:rFonts w:ascii="Times New Roman" w:hAnsi="Times New Roman" w:cs="Times New Roman"/>
                <w:bCs/>
                <w:color w:val="000000"/>
                <w:sz w:val="18"/>
                <w:szCs w:val="18"/>
              </w:rPr>
            </w:pPr>
            <w:r w:rsidRPr="00462A86">
              <w:rPr>
                <w:rFonts w:ascii="Times New Roman" w:hAnsi="Times New Roman" w:cs="Times New Roman"/>
                <w:bCs/>
                <w:color w:val="000000"/>
                <w:sz w:val="18"/>
                <w:szCs w:val="18"/>
              </w:rPr>
              <w:t>I close the tap while brushing my teeth.</w:t>
            </w:r>
          </w:p>
        </w:tc>
        <w:tc>
          <w:tcPr>
            <w:tcW w:w="992" w:type="dxa"/>
            <w:vAlign w:val="bottom"/>
          </w:tcPr>
          <w:p w14:paraId="07C79F6B" w14:textId="77777777" w:rsidR="00442922" w:rsidRPr="00462A86" w:rsidRDefault="00442922" w:rsidP="00E941FD">
            <w:pPr>
              <w:jc w:val="right"/>
              <w:rPr>
                <w:rFonts w:ascii="Times New Roman" w:hAnsi="Times New Roman" w:cs="Times New Roman"/>
                <w:b/>
                <w:bCs/>
                <w:color w:val="FF0000"/>
                <w:sz w:val="20"/>
                <w:szCs w:val="20"/>
              </w:rPr>
            </w:pPr>
            <w:r w:rsidRPr="00462A86">
              <w:rPr>
                <w:rFonts w:ascii="Times New Roman" w:hAnsi="Times New Roman" w:cs="Times New Roman"/>
                <w:b/>
                <w:bCs/>
                <w:color w:val="FF0000"/>
                <w:sz w:val="20"/>
                <w:szCs w:val="20"/>
              </w:rPr>
              <w:t>0.608</w:t>
            </w:r>
          </w:p>
        </w:tc>
      </w:tr>
    </w:tbl>
    <w:p w14:paraId="55B0E995" w14:textId="5C9B3393" w:rsidR="00442922" w:rsidRPr="00462A86" w:rsidRDefault="00442922" w:rsidP="00442922">
      <w:pPr>
        <w:rPr>
          <w:rFonts w:ascii="Times New Roman" w:hAnsi="Times New Roman" w:cs="Times New Roman"/>
          <w:sz w:val="24"/>
          <w:szCs w:val="24"/>
        </w:rPr>
      </w:pPr>
      <w:r w:rsidRPr="00462A86">
        <w:rPr>
          <w:rFonts w:ascii="Times New Roman" w:hAnsi="Times New Roman" w:cs="Times New Roman"/>
          <w:sz w:val="24"/>
          <w:szCs w:val="24"/>
        </w:rPr>
        <w:t>Table 7.10: Indicator reliability: Outer loading:-</w:t>
      </w:r>
      <w:r w:rsidR="00D86E2B" w:rsidRPr="00462A86">
        <w:rPr>
          <w:rFonts w:ascii="Times New Roman" w:hAnsi="Times New Roman" w:cs="Times New Roman"/>
          <w:sz w:val="24"/>
          <w:szCs w:val="24"/>
        </w:rPr>
        <w:t>group 2</w:t>
      </w:r>
    </w:p>
    <w:p w14:paraId="7EFDCB8C" w14:textId="77777777" w:rsidR="00442922" w:rsidRPr="00462A86" w:rsidRDefault="00442922" w:rsidP="00442922">
      <w:pPr>
        <w:autoSpaceDE w:val="0"/>
        <w:autoSpaceDN w:val="0"/>
        <w:adjustRightInd w:val="0"/>
        <w:spacing w:after="0" w:line="240" w:lineRule="auto"/>
        <w:rPr>
          <w:rFonts w:ascii="Times New Roman" w:hAnsi="Times New Roman" w:cs="Times New Roman"/>
          <w:b/>
          <w:sz w:val="24"/>
          <w:szCs w:val="24"/>
        </w:rPr>
      </w:pPr>
    </w:p>
    <w:p w14:paraId="09AD567F" w14:textId="556B803B"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can be seen in table</w:t>
      </w:r>
      <w:r w:rsidR="00833E87" w:rsidRPr="00462A86">
        <w:rPr>
          <w:rFonts w:ascii="Times New Roman" w:hAnsi="Times New Roman" w:cs="Times New Roman"/>
          <w:sz w:val="24"/>
          <w:szCs w:val="24"/>
        </w:rPr>
        <w:t>s</w:t>
      </w:r>
      <w:r w:rsidRPr="00462A86">
        <w:rPr>
          <w:rFonts w:ascii="Times New Roman" w:hAnsi="Times New Roman" w:cs="Times New Roman"/>
          <w:sz w:val="24"/>
          <w:szCs w:val="24"/>
        </w:rPr>
        <w:t xml:space="preserve"> 7.9 and 7.10 above,</w:t>
      </w:r>
      <w:r w:rsidR="00833E87"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constructs MCA_C, ECon_C, CSA_P, ISUni_C, ISBi_C, EBI_P and EB_P contain different indicators for </w:t>
      </w:r>
      <w:r w:rsidR="00833E87" w:rsidRPr="00462A86">
        <w:rPr>
          <w:rFonts w:ascii="Times New Roman" w:hAnsi="Times New Roman" w:cs="Times New Roman"/>
          <w:sz w:val="24"/>
          <w:szCs w:val="24"/>
        </w:rPr>
        <w:t xml:space="preserve">the </w:t>
      </w:r>
      <w:r w:rsidR="004C5E4B" w:rsidRPr="00462A86">
        <w:rPr>
          <w:rFonts w:ascii="Times New Roman" w:hAnsi="Times New Roman" w:cs="Times New Roman"/>
          <w:sz w:val="24"/>
          <w:szCs w:val="24"/>
        </w:rPr>
        <w:t xml:space="preserve">group 1 </w:t>
      </w:r>
      <w:r w:rsidRPr="00462A86">
        <w:rPr>
          <w:rFonts w:ascii="Times New Roman" w:hAnsi="Times New Roman" w:cs="Times New Roman"/>
          <w:sz w:val="24"/>
          <w:szCs w:val="24"/>
        </w:rPr>
        <w:t xml:space="preserve">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The difference in indicators may make the comparison </w:t>
      </w:r>
      <w:r w:rsidR="001D3ED2" w:rsidRPr="00462A86">
        <w:rPr>
          <w:rFonts w:ascii="Times New Roman" w:hAnsi="Times New Roman" w:cs="Times New Roman"/>
          <w:sz w:val="24"/>
          <w:szCs w:val="24"/>
        </w:rPr>
        <w:t>between</w:t>
      </w:r>
      <w:r w:rsidRPr="00462A86">
        <w:rPr>
          <w:rFonts w:ascii="Times New Roman" w:hAnsi="Times New Roman" w:cs="Times New Roman"/>
          <w:sz w:val="24"/>
          <w:szCs w:val="24"/>
        </w:rPr>
        <w:t xml:space="preserve"> the </w:t>
      </w:r>
      <w:r w:rsidR="001D3ED2" w:rsidRPr="00462A86">
        <w:rPr>
          <w:rFonts w:ascii="Times New Roman" w:hAnsi="Times New Roman" w:cs="Times New Roman"/>
          <w:sz w:val="24"/>
          <w:szCs w:val="24"/>
        </w:rPr>
        <w:t xml:space="preserve">two </w:t>
      </w:r>
      <w:r w:rsidRPr="00462A86">
        <w:rPr>
          <w:rFonts w:ascii="Times New Roman" w:hAnsi="Times New Roman" w:cs="Times New Roman"/>
          <w:sz w:val="24"/>
          <w:szCs w:val="24"/>
        </w:rPr>
        <w:t xml:space="preserve">groups invalid. </w:t>
      </w:r>
      <w:r w:rsidR="001D3ED2"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the indicators for constructs came from the same domain of items and </w:t>
      </w:r>
      <w:r w:rsidR="001D3ED2"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chosen on the basis of their loading on the constructs for that particular group. In this research, constructs are conceptualised to measure the overall latent meaning of the construct and thus differences in the items</w:t>
      </w:r>
      <w:r w:rsidR="001D3ED2" w:rsidRPr="00462A86">
        <w:rPr>
          <w:rFonts w:ascii="Times New Roman" w:hAnsi="Times New Roman" w:cs="Times New Roman"/>
          <w:sz w:val="24"/>
          <w:szCs w:val="24"/>
        </w:rPr>
        <w:t>,</w:t>
      </w:r>
      <w:r w:rsidRPr="00462A86">
        <w:rPr>
          <w:rFonts w:ascii="Times New Roman" w:hAnsi="Times New Roman" w:cs="Times New Roman"/>
          <w:sz w:val="24"/>
          <w:szCs w:val="24"/>
        </w:rPr>
        <w:t xml:space="preserve"> even though acknowledged</w:t>
      </w:r>
      <w:r w:rsidR="001D3ED2"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1D3ED2" w:rsidRPr="00462A86">
        <w:rPr>
          <w:rFonts w:ascii="Times New Roman" w:hAnsi="Times New Roman" w:cs="Times New Roman"/>
          <w:sz w:val="24"/>
          <w:szCs w:val="24"/>
        </w:rPr>
        <w:t>is</w:t>
      </w:r>
      <w:r w:rsidRPr="00462A86">
        <w:rPr>
          <w:rFonts w:ascii="Times New Roman" w:hAnsi="Times New Roman" w:cs="Times New Roman"/>
          <w:sz w:val="24"/>
          <w:szCs w:val="24"/>
        </w:rPr>
        <w:t xml:space="preserve"> not considered to </w:t>
      </w:r>
      <w:r w:rsidR="001D3ED2" w:rsidRPr="00462A86">
        <w:rPr>
          <w:rFonts w:ascii="Times New Roman" w:hAnsi="Times New Roman" w:cs="Times New Roman"/>
          <w:sz w:val="24"/>
          <w:szCs w:val="24"/>
        </w:rPr>
        <w:t>have a</w:t>
      </w:r>
      <w:r w:rsidRPr="00462A86">
        <w:rPr>
          <w:rFonts w:ascii="Times New Roman" w:hAnsi="Times New Roman" w:cs="Times New Roman"/>
          <w:sz w:val="24"/>
          <w:szCs w:val="24"/>
        </w:rPr>
        <w:t xml:space="preserve"> big influence on the overall latent meaning that </w:t>
      </w:r>
      <w:r w:rsidR="001D3ED2"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construct is meant to measure. </w:t>
      </w:r>
      <w:r w:rsidR="001D3ED2" w:rsidRPr="00462A86">
        <w:rPr>
          <w:rFonts w:ascii="Times New Roman" w:hAnsi="Times New Roman" w:cs="Times New Roman"/>
          <w:sz w:val="24"/>
          <w:szCs w:val="24"/>
        </w:rPr>
        <w:t>Moreover</w:t>
      </w:r>
      <w:r w:rsidRPr="00462A86">
        <w:rPr>
          <w:rFonts w:ascii="Times New Roman" w:hAnsi="Times New Roman" w:cs="Times New Roman"/>
          <w:sz w:val="24"/>
          <w:szCs w:val="24"/>
        </w:rPr>
        <w:t xml:space="preserve">, this research intends to compare the overall model for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001D3ED2" w:rsidRPr="00462A86">
        <w:rPr>
          <w:rFonts w:ascii="Times New Roman" w:hAnsi="Times New Roman" w:cs="Times New Roman"/>
          <w:sz w:val="24"/>
          <w:szCs w:val="24"/>
        </w:rPr>
        <w:t>;</w:t>
      </w:r>
      <w:r w:rsidRPr="00462A86">
        <w:rPr>
          <w:rFonts w:ascii="Times New Roman" w:hAnsi="Times New Roman" w:cs="Times New Roman"/>
          <w:sz w:val="24"/>
          <w:szCs w:val="24"/>
        </w:rPr>
        <w:t xml:space="preserve"> therefore differences in indicators </w:t>
      </w:r>
      <w:r w:rsidR="001D3ED2"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accepted for further analysis.</w:t>
      </w:r>
    </w:p>
    <w:p w14:paraId="51FB5926" w14:textId="77777777" w:rsidR="00ED2BC7" w:rsidRPr="00462A86" w:rsidRDefault="00ED2BC7" w:rsidP="000F4D9B">
      <w:pPr>
        <w:autoSpaceDE w:val="0"/>
        <w:autoSpaceDN w:val="0"/>
        <w:adjustRightInd w:val="0"/>
        <w:spacing w:after="0" w:line="360" w:lineRule="auto"/>
        <w:jc w:val="both"/>
        <w:rPr>
          <w:rFonts w:ascii="Times New Roman" w:hAnsi="Times New Roman" w:cs="Times New Roman"/>
          <w:b/>
          <w:sz w:val="24"/>
          <w:szCs w:val="24"/>
        </w:rPr>
      </w:pPr>
    </w:p>
    <w:p w14:paraId="59DBF63D" w14:textId="35C1BB02"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 xml:space="preserve">7.4.1.2. Internal consistency reliability </w:t>
      </w:r>
      <w:r w:rsidRPr="00462A86">
        <w:rPr>
          <w:rFonts w:ascii="Times New Roman" w:hAnsi="Times New Roman" w:cs="Times New Roman"/>
          <w:sz w:val="24"/>
          <w:szCs w:val="24"/>
        </w:rPr>
        <w:t>is a form of reliability used to judge the consistency of results across items on the same test. It determines whether the items measuring a construct are similar in their scores (i.e., if the correlations between the items are large).It is measured by Composite reliability (CR) which, unlike Cronbach's alpha, does not assume equal indicator loadings. CR should be above 0. 70 (in exploratory research, 0.60 to 0. 70 is considered acceptable) (Hair et al. 2014). Composite reliability measure</w:t>
      </w:r>
      <w:r w:rsidR="001D3ED2" w:rsidRPr="00462A86">
        <w:rPr>
          <w:rFonts w:ascii="Times New Roman" w:hAnsi="Times New Roman" w:cs="Times New Roman"/>
          <w:sz w:val="24"/>
          <w:szCs w:val="24"/>
        </w:rPr>
        <w:t>s</w:t>
      </w:r>
      <w:r w:rsidRPr="00462A86">
        <w:rPr>
          <w:rFonts w:ascii="Times New Roman" w:hAnsi="Times New Roman" w:cs="Times New Roman"/>
          <w:sz w:val="24"/>
          <w:szCs w:val="24"/>
        </w:rPr>
        <w:t xml:space="preserve"> for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s and </w:t>
      </w:r>
      <w:r w:rsidR="00D86E2B" w:rsidRPr="00462A86">
        <w:rPr>
          <w:rFonts w:ascii="Times New Roman" w:hAnsi="Times New Roman" w:cs="Times New Roman"/>
          <w:sz w:val="24"/>
          <w:szCs w:val="24"/>
        </w:rPr>
        <w:t>group 2</w:t>
      </w:r>
      <w:r w:rsidR="001D3ED2" w:rsidRPr="00462A86">
        <w:rPr>
          <w:rFonts w:ascii="Times New Roman" w:hAnsi="Times New Roman" w:cs="Times New Roman"/>
          <w:sz w:val="24"/>
          <w:szCs w:val="24"/>
        </w:rPr>
        <w:t>s are being shown in t</w:t>
      </w:r>
      <w:r w:rsidRPr="00462A86">
        <w:rPr>
          <w:rFonts w:ascii="Times New Roman" w:hAnsi="Times New Roman" w:cs="Times New Roman"/>
          <w:sz w:val="24"/>
          <w:szCs w:val="24"/>
        </w:rPr>
        <w:t>able</w:t>
      </w:r>
      <w:r w:rsidR="001D3ED2" w:rsidRPr="00462A86">
        <w:rPr>
          <w:rFonts w:ascii="Times New Roman" w:hAnsi="Times New Roman" w:cs="Times New Roman"/>
          <w:sz w:val="24"/>
          <w:szCs w:val="24"/>
        </w:rPr>
        <w:t>s</w:t>
      </w:r>
      <w:r w:rsidRPr="00462A86">
        <w:rPr>
          <w:rFonts w:ascii="Times New Roman" w:hAnsi="Times New Roman" w:cs="Times New Roman"/>
          <w:sz w:val="24"/>
          <w:szCs w:val="24"/>
        </w:rPr>
        <w:t xml:space="preserve"> 7.11 and 7.12 below.</w:t>
      </w:r>
    </w:p>
    <w:p w14:paraId="66827386"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3596D511" w14:textId="0DB7C45B"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sz w:val="24"/>
          <w:szCs w:val="24"/>
        </w:rPr>
        <w:t xml:space="preserve">7.4.1.3. </w:t>
      </w:r>
      <w:r w:rsidRPr="00462A86">
        <w:rPr>
          <w:rFonts w:ascii="Times New Roman" w:hAnsi="Times New Roman" w:cs="Times New Roman"/>
          <w:b/>
          <w:bCs/>
          <w:sz w:val="24"/>
          <w:szCs w:val="24"/>
        </w:rPr>
        <w:t>Convergent validity of the reflective construct</w:t>
      </w:r>
      <w:r w:rsidRPr="00462A86">
        <w:rPr>
          <w:rFonts w:ascii="Times New Roman" w:hAnsi="Times New Roman" w:cs="Times New Roman"/>
          <w:sz w:val="24"/>
          <w:szCs w:val="24"/>
        </w:rPr>
        <w:t xml:space="preserve"> is the degree to which multiple items to measure the same concepts are in agreement (Hair et al., 2014). As suggested by Hair et al. (2014) convergent validity is determined by factor loadings (it determines an item's absolute contribution to its assigned construct and should be above 0.70 but loading between 0.4 to 0.7 is considered with restrictions for exploratory study), and average variance extracted (is the degree to which a latent construct explains the variance of its indicators. This is defined as the grand mean value of the squared loadings of the indicators associated with the construct. It</w:t>
      </w:r>
      <w:r w:rsidR="001D3ED2" w:rsidRPr="00462A86">
        <w:rPr>
          <w:rFonts w:ascii="Times New Roman" w:hAnsi="Times New Roman" w:cs="Times New Roman"/>
          <w:sz w:val="24"/>
          <w:szCs w:val="24"/>
        </w:rPr>
        <w:t xml:space="preserve"> should be higher than 0.5</w:t>
      </w:r>
      <w:r w:rsidRPr="00462A86">
        <w:rPr>
          <w:rFonts w:ascii="Times New Roman" w:hAnsi="Times New Roman" w:cs="Times New Roman"/>
          <w:sz w:val="24"/>
          <w:szCs w:val="24"/>
        </w:rPr>
        <w:t xml:space="preserve">. </w:t>
      </w:r>
      <w:r w:rsidR="001D3ED2" w:rsidRPr="00462A86">
        <w:rPr>
          <w:rFonts w:ascii="Times New Roman" w:hAnsi="Times New Roman" w:cs="Times New Roman"/>
          <w:sz w:val="24"/>
          <w:szCs w:val="24"/>
        </w:rPr>
        <w:t>As shown in t</w:t>
      </w:r>
      <w:r w:rsidRPr="00462A86">
        <w:rPr>
          <w:rFonts w:ascii="Times New Roman" w:hAnsi="Times New Roman" w:cs="Times New Roman"/>
          <w:sz w:val="24"/>
          <w:szCs w:val="24"/>
        </w:rPr>
        <w:t>able</w:t>
      </w:r>
      <w:r w:rsidR="001D3ED2" w:rsidRPr="00462A86">
        <w:rPr>
          <w:rFonts w:ascii="Times New Roman" w:hAnsi="Times New Roman" w:cs="Times New Roman"/>
          <w:sz w:val="24"/>
          <w:szCs w:val="24"/>
        </w:rPr>
        <w:t>s</w:t>
      </w:r>
      <w:r w:rsidRPr="00462A86">
        <w:rPr>
          <w:rFonts w:ascii="Times New Roman" w:hAnsi="Times New Roman" w:cs="Times New Roman"/>
          <w:sz w:val="24"/>
          <w:szCs w:val="24"/>
        </w:rPr>
        <w:t xml:space="preserve"> 7.11 and 7.12, all constructs in </w:t>
      </w:r>
      <w:r w:rsidRPr="00462A86">
        <w:rPr>
          <w:rFonts w:ascii="Times New Roman" w:hAnsi="Times New Roman" w:cs="Times New Roman"/>
          <w:sz w:val="24"/>
          <w:szCs w:val="24"/>
        </w:rPr>
        <w:lastRenderedPageBreak/>
        <w:t>both th</w:t>
      </w:r>
      <w:r w:rsidR="004C5E4B" w:rsidRPr="00462A86">
        <w:rPr>
          <w:rFonts w:ascii="Times New Roman" w:hAnsi="Times New Roman" w:cs="Times New Roman"/>
          <w:sz w:val="24"/>
          <w:szCs w:val="24"/>
        </w:rPr>
        <w:t xml:space="preserve">e groups (group 1 </w:t>
      </w:r>
      <w:r w:rsidR="005106B8" w:rsidRPr="00462A86">
        <w:rPr>
          <w:rFonts w:ascii="Times New Roman" w:hAnsi="Times New Roman" w:cs="Times New Roman"/>
          <w:sz w:val="24"/>
          <w:szCs w:val="24"/>
        </w:rPr>
        <w:t>and</w:t>
      </w:r>
      <w:r w:rsidR="004C5E4B" w:rsidRPr="00462A86">
        <w:rPr>
          <w:rFonts w:ascii="Times New Roman" w:hAnsi="Times New Roman" w:cs="Times New Roman"/>
          <w:sz w:val="24"/>
          <w:szCs w:val="24"/>
        </w:rPr>
        <w:t xml:space="preserve"> group 2</w:t>
      </w:r>
      <w:r w:rsidRPr="00462A86">
        <w:rPr>
          <w:rFonts w:ascii="Times New Roman" w:hAnsi="Times New Roman" w:cs="Times New Roman"/>
          <w:sz w:val="24"/>
          <w:szCs w:val="24"/>
        </w:rPr>
        <w:t>) exhibited acceptable internal consistency and convergent validity except EBI</w:t>
      </w:r>
      <w:r w:rsidR="001D3ED2" w:rsidRPr="00462A86">
        <w:rPr>
          <w:rFonts w:ascii="Times New Roman" w:hAnsi="Times New Roman" w:cs="Times New Roman"/>
          <w:sz w:val="24"/>
          <w:szCs w:val="24"/>
        </w:rPr>
        <w:t>_P</w:t>
      </w:r>
      <w:r w:rsidRPr="00462A86">
        <w:rPr>
          <w:rFonts w:ascii="Times New Roman" w:hAnsi="Times New Roman" w:cs="Times New Roman"/>
          <w:sz w:val="24"/>
          <w:szCs w:val="24"/>
        </w:rPr>
        <w:t xml:space="preserve"> in both the groups.</w:t>
      </w:r>
    </w:p>
    <w:p w14:paraId="7678AA8A"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650D94B6" w14:textId="5485A0C1" w:rsidR="00442922" w:rsidRPr="00462A86" w:rsidRDefault="00442922" w:rsidP="00ED2BC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construct measuring inclination towards pro-environmental behaviour (EBI</w:t>
      </w:r>
      <w:r w:rsidR="001D3ED2" w:rsidRPr="00462A86">
        <w:rPr>
          <w:rFonts w:ascii="Times New Roman" w:hAnsi="Times New Roman" w:cs="Times New Roman"/>
          <w:sz w:val="24"/>
          <w:szCs w:val="24"/>
        </w:rPr>
        <w:t>_P</w:t>
      </w:r>
      <w:r w:rsidRPr="00462A86">
        <w:rPr>
          <w:rFonts w:ascii="Times New Roman" w:hAnsi="Times New Roman" w:cs="Times New Roman"/>
          <w:sz w:val="24"/>
          <w:szCs w:val="24"/>
        </w:rPr>
        <w:t>) shows AVE of 0.432 and 0.340</w:t>
      </w:r>
      <w:r w:rsidR="001D3ED2" w:rsidRPr="00462A86">
        <w:rPr>
          <w:rFonts w:ascii="Times New Roman" w:hAnsi="Times New Roman" w:cs="Times New Roman"/>
          <w:sz w:val="24"/>
          <w:szCs w:val="24"/>
        </w:rPr>
        <w:t>(see tables 7.11, 7.12)</w:t>
      </w:r>
      <w:r w:rsidRPr="00462A86">
        <w:rPr>
          <w:rFonts w:ascii="Times New Roman" w:hAnsi="Times New Roman" w:cs="Times New Roman"/>
          <w:sz w:val="24"/>
          <w:szCs w:val="24"/>
        </w:rPr>
        <w:t xml:space="preserve"> in </w:t>
      </w:r>
      <w:r w:rsidR="001D3ED2"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respectively which is lower than the acceptable level of 0.5 as per Hair et al. (2014</w:t>
      </w:r>
      <w:r w:rsidR="005106B8" w:rsidRPr="00462A86">
        <w:rPr>
          <w:rFonts w:ascii="Times New Roman" w:hAnsi="Times New Roman" w:cs="Times New Roman"/>
          <w:sz w:val="24"/>
          <w:szCs w:val="24"/>
        </w:rPr>
        <w:t xml:space="preserve">). </w:t>
      </w:r>
      <w:r w:rsidRPr="00462A86">
        <w:rPr>
          <w:rFonts w:ascii="Times New Roman" w:hAnsi="Times New Roman" w:cs="Times New Roman"/>
          <w:sz w:val="24"/>
          <w:szCs w:val="24"/>
        </w:rPr>
        <w:t>This is because the items for the construct EBI</w:t>
      </w:r>
      <w:r w:rsidR="001D3ED2" w:rsidRPr="00462A86">
        <w:rPr>
          <w:rFonts w:ascii="Times New Roman" w:hAnsi="Times New Roman" w:cs="Times New Roman"/>
          <w:sz w:val="24"/>
          <w:szCs w:val="24"/>
        </w:rPr>
        <w:t>_P</w:t>
      </w:r>
      <w:r w:rsidRPr="00462A86">
        <w:rPr>
          <w:rFonts w:ascii="Times New Roman" w:hAnsi="Times New Roman" w:cs="Times New Roman"/>
          <w:sz w:val="24"/>
          <w:szCs w:val="24"/>
        </w:rPr>
        <w:t xml:space="preserve"> showed outer </w:t>
      </w:r>
      <w:r w:rsidR="005106B8" w:rsidRPr="00462A86">
        <w:rPr>
          <w:rFonts w:ascii="Times New Roman" w:hAnsi="Times New Roman" w:cs="Times New Roman"/>
          <w:sz w:val="24"/>
          <w:szCs w:val="24"/>
        </w:rPr>
        <w:t>loading &lt;</w:t>
      </w:r>
      <w:r w:rsidRPr="00462A86">
        <w:rPr>
          <w:rFonts w:ascii="Times New Roman" w:hAnsi="Times New Roman" w:cs="Times New Roman"/>
          <w:sz w:val="24"/>
          <w:szCs w:val="24"/>
        </w:rPr>
        <w:t>0.7, fo</w:t>
      </w:r>
      <w:r w:rsidR="001D3ED2" w:rsidRPr="00462A86">
        <w:rPr>
          <w:rFonts w:ascii="Times New Roman" w:hAnsi="Times New Roman" w:cs="Times New Roman"/>
          <w:sz w:val="24"/>
          <w:szCs w:val="24"/>
        </w:rPr>
        <w:t>r both the groups (see table7.9 and 7.10</w:t>
      </w:r>
      <w:r w:rsidRPr="00462A86">
        <w:rPr>
          <w:rFonts w:ascii="Times New Roman" w:hAnsi="Times New Roman" w:cs="Times New Roman"/>
          <w:sz w:val="24"/>
          <w:szCs w:val="24"/>
        </w:rPr>
        <w:t>). But since the construct had been content validated by 9 academi</w:t>
      </w:r>
      <w:r w:rsidR="001D3ED2" w:rsidRPr="00462A86">
        <w:rPr>
          <w:rFonts w:ascii="Times New Roman" w:hAnsi="Times New Roman" w:cs="Times New Roman"/>
          <w:sz w:val="24"/>
          <w:szCs w:val="24"/>
        </w:rPr>
        <w:t>cs (see C</w:t>
      </w:r>
      <w:r w:rsidRPr="00462A86">
        <w:rPr>
          <w:rFonts w:ascii="Times New Roman" w:hAnsi="Times New Roman" w:cs="Times New Roman"/>
          <w:sz w:val="24"/>
          <w:szCs w:val="24"/>
        </w:rPr>
        <w:t xml:space="preserve">hapter 6 for the process), showed acceptable composite reliability (CR= 0.790; 0.800 for </w:t>
      </w:r>
      <w:r w:rsidR="001D3ED2"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respectively), therefore the construct wa</w:t>
      </w:r>
      <w:r w:rsidR="00ED2BC7" w:rsidRPr="00462A86">
        <w:rPr>
          <w:rFonts w:ascii="Times New Roman" w:hAnsi="Times New Roman" w:cs="Times New Roman"/>
          <w:sz w:val="24"/>
          <w:szCs w:val="24"/>
        </w:rPr>
        <w:t>s retained for further analysis.</w:t>
      </w:r>
    </w:p>
    <w:p w14:paraId="76AC32B7" w14:textId="63DD57A3" w:rsidR="0017740A" w:rsidRPr="00462A86" w:rsidRDefault="00442922" w:rsidP="0017740A">
      <w:pPr>
        <w:jc w:val="both"/>
        <w:rPr>
          <w:rFonts w:ascii="Times New Roman" w:hAnsi="Times New Roman" w:cs="Times New Roman"/>
          <w:b/>
          <w:sz w:val="24"/>
          <w:szCs w:val="24"/>
        </w:rPr>
      </w:pPr>
      <w:r w:rsidRPr="00462A86">
        <w:rPr>
          <w:rFonts w:ascii="Times New Roman" w:hAnsi="Times New Roman" w:cs="Times New Roman"/>
          <w:b/>
          <w:sz w:val="24"/>
          <w:szCs w:val="24"/>
        </w:rPr>
        <w:t xml:space="preserve">Convergent validity of </w:t>
      </w:r>
      <w:r w:rsidR="00D86E2B" w:rsidRPr="00462A86">
        <w:rPr>
          <w:rFonts w:ascii="Times New Roman" w:hAnsi="Times New Roman" w:cs="Times New Roman"/>
          <w:b/>
          <w:sz w:val="24"/>
          <w:szCs w:val="24"/>
        </w:rPr>
        <w:t>group 1</w:t>
      </w:r>
      <w:r w:rsidRPr="00462A86">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1983"/>
        <w:gridCol w:w="1669"/>
        <w:gridCol w:w="1677"/>
        <w:gridCol w:w="1713"/>
        <w:gridCol w:w="2200"/>
      </w:tblGrid>
      <w:tr w:rsidR="00164238" w:rsidRPr="00462A86" w14:paraId="1FF764BE" w14:textId="77777777" w:rsidTr="00164238">
        <w:tc>
          <w:tcPr>
            <w:tcW w:w="1983" w:type="dxa"/>
          </w:tcPr>
          <w:p w14:paraId="394E8887"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Construct</w:t>
            </w:r>
          </w:p>
        </w:tc>
        <w:tc>
          <w:tcPr>
            <w:tcW w:w="1669" w:type="dxa"/>
          </w:tcPr>
          <w:p w14:paraId="14D873AB"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No of Indicator</w:t>
            </w:r>
          </w:p>
        </w:tc>
        <w:tc>
          <w:tcPr>
            <w:tcW w:w="1677" w:type="dxa"/>
          </w:tcPr>
          <w:p w14:paraId="4EDA2BAE"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Composite Reliability</w:t>
            </w:r>
          </w:p>
          <w:p w14:paraId="22CA93C5"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CR</w:t>
            </w:r>
          </w:p>
        </w:tc>
        <w:tc>
          <w:tcPr>
            <w:tcW w:w="1713" w:type="dxa"/>
          </w:tcPr>
          <w:p w14:paraId="7F642EEB" w14:textId="5F66DF6A"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Cronbach's alpha</w:t>
            </w:r>
          </w:p>
        </w:tc>
        <w:tc>
          <w:tcPr>
            <w:tcW w:w="2200" w:type="dxa"/>
          </w:tcPr>
          <w:p w14:paraId="5093B313" w14:textId="34ECE6EF"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Average variance Explained</w:t>
            </w:r>
          </w:p>
          <w:p w14:paraId="4D49B6D2"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AVE</w:t>
            </w:r>
          </w:p>
        </w:tc>
      </w:tr>
      <w:tr w:rsidR="00164238" w:rsidRPr="00462A86" w14:paraId="34C68F8A" w14:textId="77777777" w:rsidTr="00164238">
        <w:tc>
          <w:tcPr>
            <w:tcW w:w="1983" w:type="dxa"/>
          </w:tcPr>
          <w:p w14:paraId="70E08751" w14:textId="5679A618"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LLGSP_C</w:t>
            </w:r>
          </w:p>
        </w:tc>
        <w:tc>
          <w:tcPr>
            <w:tcW w:w="1669" w:type="dxa"/>
          </w:tcPr>
          <w:p w14:paraId="70B41467"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6</w:t>
            </w:r>
          </w:p>
        </w:tc>
        <w:tc>
          <w:tcPr>
            <w:tcW w:w="1677" w:type="dxa"/>
          </w:tcPr>
          <w:p w14:paraId="477F9580"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0.879</w:t>
            </w:r>
          </w:p>
        </w:tc>
        <w:tc>
          <w:tcPr>
            <w:tcW w:w="1713" w:type="dxa"/>
          </w:tcPr>
          <w:p w14:paraId="726EC690" w14:textId="4F8F250B" w:rsidR="00164238" w:rsidRPr="00462A86" w:rsidRDefault="0017740A" w:rsidP="00E941FD">
            <w:pPr>
              <w:jc w:val="both"/>
              <w:rPr>
                <w:rFonts w:ascii="Times New Roman" w:hAnsi="Times New Roman" w:cs="Times New Roman"/>
                <w:sz w:val="24"/>
                <w:szCs w:val="24"/>
              </w:rPr>
            </w:pPr>
            <w:r w:rsidRPr="00462A86">
              <w:rPr>
                <w:rFonts w:ascii="Times New Roman" w:hAnsi="Times New Roman" w:cs="Times New Roman"/>
                <w:sz w:val="24"/>
                <w:szCs w:val="24"/>
              </w:rPr>
              <w:t>0.837</w:t>
            </w:r>
          </w:p>
        </w:tc>
        <w:tc>
          <w:tcPr>
            <w:tcW w:w="2200" w:type="dxa"/>
          </w:tcPr>
          <w:p w14:paraId="04972080" w14:textId="4168F43E"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0.549</w:t>
            </w:r>
          </w:p>
        </w:tc>
      </w:tr>
      <w:tr w:rsidR="00164238" w:rsidRPr="00462A86" w14:paraId="02CF2F85" w14:textId="77777777" w:rsidTr="00164238">
        <w:tc>
          <w:tcPr>
            <w:tcW w:w="1983" w:type="dxa"/>
          </w:tcPr>
          <w:p w14:paraId="407D6E16"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PSA_C</w:t>
            </w:r>
          </w:p>
        </w:tc>
        <w:tc>
          <w:tcPr>
            <w:tcW w:w="1669" w:type="dxa"/>
          </w:tcPr>
          <w:p w14:paraId="26F50A60"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677" w:type="dxa"/>
          </w:tcPr>
          <w:p w14:paraId="219BCA30"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0.870</w:t>
            </w:r>
          </w:p>
        </w:tc>
        <w:tc>
          <w:tcPr>
            <w:tcW w:w="1713" w:type="dxa"/>
          </w:tcPr>
          <w:p w14:paraId="708599AA" w14:textId="418D0764" w:rsidR="00164238" w:rsidRPr="00462A86" w:rsidRDefault="0017740A" w:rsidP="00E941FD">
            <w:pPr>
              <w:jc w:val="both"/>
              <w:rPr>
                <w:rFonts w:ascii="Times New Roman" w:hAnsi="Times New Roman" w:cs="Times New Roman"/>
                <w:sz w:val="24"/>
                <w:szCs w:val="24"/>
              </w:rPr>
            </w:pPr>
            <w:r w:rsidRPr="00462A86">
              <w:rPr>
                <w:rFonts w:ascii="Times New Roman" w:hAnsi="Times New Roman" w:cs="Times New Roman"/>
                <w:sz w:val="24"/>
                <w:szCs w:val="24"/>
              </w:rPr>
              <w:t>0.801</w:t>
            </w:r>
          </w:p>
        </w:tc>
        <w:tc>
          <w:tcPr>
            <w:tcW w:w="2200" w:type="dxa"/>
          </w:tcPr>
          <w:p w14:paraId="70A84796" w14:textId="1EC46C90"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0.629</w:t>
            </w:r>
          </w:p>
        </w:tc>
      </w:tr>
      <w:tr w:rsidR="00164238" w:rsidRPr="00462A86" w14:paraId="4E3EAA4A" w14:textId="77777777" w:rsidTr="00164238">
        <w:tc>
          <w:tcPr>
            <w:tcW w:w="1983" w:type="dxa"/>
          </w:tcPr>
          <w:p w14:paraId="615EB5B1"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MSA_C</w:t>
            </w:r>
          </w:p>
        </w:tc>
        <w:tc>
          <w:tcPr>
            <w:tcW w:w="1669" w:type="dxa"/>
          </w:tcPr>
          <w:p w14:paraId="096D1FDF"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677" w:type="dxa"/>
          </w:tcPr>
          <w:p w14:paraId="3A6C6CF4"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0.793</w:t>
            </w:r>
          </w:p>
        </w:tc>
        <w:tc>
          <w:tcPr>
            <w:tcW w:w="1713" w:type="dxa"/>
          </w:tcPr>
          <w:p w14:paraId="4EFBF0B3" w14:textId="5A6157F3" w:rsidR="00164238" w:rsidRPr="00462A86" w:rsidRDefault="0017740A" w:rsidP="00E941FD">
            <w:pPr>
              <w:jc w:val="both"/>
              <w:rPr>
                <w:rFonts w:ascii="Times New Roman" w:hAnsi="Times New Roman" w:cs="Times New Roman"/>
                <w:sz w:val="24"/>
                <w:szCs w:val="24"/>
              </w:rPr>
            </w:pPr>
            <w:r w:rsidRPr="00462A86">
              <w:rPr>
                <w:rFonts w:ascii="Times New Roman" w:hAnsi="Times New Roman" w:cs="Times New Roman"/>
                <w:sz w:val="24"/>
                <w:szCs w:val="24"/>
              </w:rPr>
              <w:t>0.617</w:t>
            </w:r>
          </w:p>
        </w:tc>
        <w:tc>
          <w:tcPr>
            <w:tcW w:w="2200" w:type="dxa"/>
          </w:tcPr>
          <w:p w14:paraId="6C9C964B" w14:textId="5065084A"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0.561</w:t>
            </w:r>
          </w:p>
        </w:tc>
      </w:tr>
      <w:tr w:rsidR="00164238" w:rsidRPr="00462A86" w14:paraId="4409C7A2" w14:textId="77777777" w:rsidTr="00164238">
        <w:tc>
          <w:tcPr>
            <w:tcW w:w="1983" w:type="dxa"/>
          </w:tcPr>
          <w:p w14:paraId="5517BA37"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ECon_C</w:t>
            </w:r>
          </w:p>
        </w:tc>
        <w:tc>
          <w:tcPr>
            <w:tcW w:w="1669" w:type="dxa"/>
          </w:tcPr>
          <w:p w14:paraId="0A4FA7F3"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677" w:type="dxa"/>
          </w:tcPr>
          <w:p w14:paraId="2CEAD232"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0.782</w:t>
            </w:r>
          </w:p>
        </w:tc>
        <w:tc>
          <w:tcPr>
            <w:tcW w:w="1713" w:type="dxa"/>
          </w:tcPr>
          <w:p w14:paraId="6F9DA823" w14:textId="42816AC7" w:rsidR="00164238" w:rsidRPr="00462A86" w:rsidRDefault="0017740A" w:rsidP="0017740A">
            <w:pPr>
              <w:jc w:val="both"/>
              <w:rPr>
                <w:rFonts w:ascii="Times New Roman" w:hAnsi="Times New Roman" w:cs="Times New Roman"/>
                <w:sz w:val="24"/>
                <w:szCs w:val="24"/>
              </w:rPr>
            </w:pPr>
            <w:r w:rsidRPr="00462A86">
              <w:rPr>
                <w:rFonts w:ascii="Times New Roman" w:hAnsi="Times New Roman" w:cs="Times New Roman"/>
                <w:sz w:val="24"/>
                <w:szCs w:val="24"/>
              </w:rPr>
              <w:t>0.782</w:t>
            </w:r>
          </w:p>
        </w:tc>
        <w:tc>
          <w:tcPr>
            <w:tcW w:w="2200" w:type="dxa"/>
          </w:tcPr>
          <w:p w14:paraId="478E957D" w14:textId="324DD97F"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0.545</w:t>
            </w:r>
          </w:p>
        </w:tc>
      </w:tr>
      <w:tr w:rsidR="00164238" w:rsidRPr="00462A86" w14:paraId="385D50A0" w14:textId="77777777" w:rsidTr="00164238">
        <w:tc>
          <w:tcPr>
            <w:tcW w:w="1983" w:type="dxa"/>
          </w:tcPr>
          <w:p w14:paraId="463C68EB"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CSA_P</w:t>
            </w:r>
          </w:p>
        </w:tc>
        <w:tc>
          <w:tcPr>
            <w:tcW w:w="1669" w:type="dxa"/>
          </w:tcPr>
          <w:p w14:paraId="1691DBC3"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12</w:t>
            </w:r>
          </w:p>
        </w:tc>
        <w:tc>
          <w:tcPr>
            <w:tcW w:w="1677" w:type="dxa"/>
          </w:tcPr>
          <w:p w14:paraId="74A879E4"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0.927</w:t>
            </w:r>
          </w:p>
        </w:tc>
        <w:tc>
          <w:tcPr>
            <w:tcW w:w="1713" w:type="dxa"/>
          </w:tcPr>
          <w:p w14:paraId="04CFE2D1" w14:textId="0B46B616" w:rsidR="00164238" w:rsidRPr="00462A86" w:rsidRDefault="0017740A" w:rsidP="00E941FD">
            <w:pPr>
              <w:jc w:val="both"/>
              <w:rPr>
                <w:rFonts w:ascii="Times New Roman" w:hAnsi="Times New Roman" w:cs="Times New Roman"/>
                <w:sz w:val="24"/>
                <w:szCs w:val="24"/>
              </w:rPr>
            </w:pPr>
            <w:r w:rsidRPr="00462A86">
              <w:rPr>
                <w:rFonts w:ascii="Times New Roman" w:hAnsi="Times New Roman" w:cs="Times New Roman"/>
                <w:sz w:val="24"/>
                <w:szCs w:val="24"/>
              </w:rPr>
              <w:t>0.914</w:t>
            </w:r>
          </w:p>
        </w:tc>
        <w:tc>
          <w:tcPr>
            <w:tcW w:w="2200" w:type="dxa"/>
          </w:tcPr>
          <w:p w14:paraId="7E59068D" w14:textId="0E48401A"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0.515</w:t>
            </w:r>
          </w:p>
        </w:tc>
      </w:tr>
      <w:tr w:rsidR="00164238" w:rsidRPr="00462A86" w14:paraId="24BA6292" w14:textId="77777777" w:rsidTr="00164238">
        <w:tc>
          <w:tcPr>
            <w:tcW w:w="1983" w:type="dxa"/>
          </w:tcPr>
          <w:p w14:paraId="6EEAD846" w14:textId="13E5BF96"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ISUni_C</w:t>
            </w:r>
          </w:p>
        </w:tc>
        <w:tc>
          <w:tcPr>
            <w:tcW w:w="1669" w:type="dxa"/>
          </w:tcPr>
          <w:p w14:paraId="4277E094"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677" w:type="dxa"/>
          </w:tcPr>
          <w:p w14:paraId="0BEF5E04"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0.842</w:t>
            </w:r>
          </w:p>
        </w:tc>
        <w:tc>
          <w:tcPr>
            <w:tcW w:w="1713" w:type="dxa"/>
          </w:tcPr>
          <w:p w14:paraId="608EB3BD" w14:textId="32C43080" w:rsidR="00164238" w:rsidRPr="00462A86" w:rsidRDefault="0017740A" w:rsidP="00E941FD">
            <w:pPr>
              <w:jc w:val="both"/>
              <w:rPr>
                <w:rFonts w:ascii="Times New Roman" w:hAnsi="Times New Roman" w:cs="Times New Roman"/>
                <w:sz w:val="24"/>
                <w:szCs w:val="24"/>
              </w:rPr>
            </w:pPr>
            <w:r w:rsidRPr="00462A86">
              <w:rPr>
                <w:rFonts w:ascii="Times New Roman" w:hAnsi="Times New Roman" w:cs="Times New Roman"/>
                <w:sz w:val="24"/>
                <w:szCs w:val="24"/>
              </w:rPr>
              <w:t>0.776</w:t>
            </w:r>
          </w:p>
        </w:tc>
        <w:tc>
          <w:tcPr>
            <w:tcW w:w="2200" w:type="dxa"/>
          </w:tcPr>
          <w:p w14:paraId="78F68788" w14:textId="363D1656"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0.573</w:t>
            </w:r>
          </w:p>
        </w:tc>
      </w:tr>
      <w:tr w:rsidR="00164238" w:rsidRPr="00462A86" w14:paraId="54D6E355" w14:textId="77777777" w:rsidTr="00164238">
        <w:tc>
          <w:tcPr>
            <w:tcW w:w="1983" w:type="dxa"/>
          </w:tcPr>
          <w:p w14:paraId="1D643FC0" w14:textId="6FF3A14D"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ISBi_C</w:t>
            </w:r>
          </w:p>
        </w:tc>
        <w:tc>
          <w:tcPr>
            <w:tcW w:w="1669" w:type="dxa"/>
          </w:tcPr>
          <w:p w14:paraId="29EE71E2"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2</w:t>
            </w:r>
          </w:p>
        </w:tc>
        <w:tc>
          <w:tcPr>
            <w:tcW w:w="1677" w:type="dxa"/>
          </w:tcPr>
          <w:p w14:paraId="3B93A95E"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0.720</w:t>
            </w:r>
          </w:p>
        </w:tc>
        <w:tc>
          <w:tcPr>
            <w:tcW w:w="1713" w:type="dxa"/>
          </w:tcPr>
          <w:p w14:paraId="4CBA6814" w14:textId="32107508" w:rsidR="00164238" w:rsidRPr="00462A86" w:rsidRDefault="0017740A" w:rsidP="00E941FD">
            <w:pPr>
              <w:jc w:val="both"/>
              <w:rPr>
                <w:rFonts w:ascii="Times New Roman" w:hAnsi="Times New Roman" w:cs="Times New Roman"/>
                <w:sz w:val="24"/>
                <w:szCs w:val="24"/>
              </w:rPr>
            </w:pPr>
            <w:r w:rsidRPr="00462A86">
              <w:rPr>
                <w:rFonts w:ascii="Times New Roman" w:hAnsi="Times New Roman" w:cs="Times New Roman"/>
                <w:sz w:val="24"/>
                <w:szCs w:val="24"/>
              </w:rPr>
              <w:t>0.830</w:t>
            </w:r>
          </w:p>
        </w:tc>
        <w:tc>
          <w:tcPr>
            <w:tcW w:w="2200" w:type="dxa"/>
          </w:tcPr>
          <w:p w14:paraId="2AD552D1" w14:textId="5D9232F9"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0.564</w:t>
            </w:r>
          </w:p>
        </w:tc>
      </w:tr>
      <w:tr w:rsidR="00164238" w:rsidRPr="00462A86" w14:paraId="01CD207A" w14:textId="77777777" w:rsidTr="00164238">
        <w:tc>
          <w:tcPr>
            <w:tcW w:w="1983" w:type="dxa"/>
          </w:tcPr>
          <w:p w14:paraId="52DC11B0" w14:textId="707FEF92"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PPCEa_Know_P</w:t>
            </w:r>
          </w:p>
        </w:tc>
        <w:tc>
          <w:tcPr>
            <w:tcW w:w="1669" w:type="dxa"/>
          </w:tcPr>
          <w:p w14:paraId="5F9F76A9"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677" w:type="dxa"/>
          </w:tcPr>
          <w:p w14:paraId="0398168D"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0.862</w:t>
            </w:r>
          </w:p>
        </w:tc>
        <w:tc>
          <w:tcPr>
            <w:tcW w:w="1713" w:type="dxa"/>
          </w:tcPr>
          <w:p w14:paraId="3DAE0BAE" w14:textId="39F65852" w:rsidR="00164238" w:rsidRPr="00462A86" w:rsidRDefault="0017740A" w:rsidP="00E941FD">
            <w:pPr>
              <w:jc w:val="both"/>
              <w:rPr>
                <w:rFonts w:ascii="Times New Roman" w:hAnsi="Times New Roman" w:cs="Times New Roman"/>
                <w:sz w:val="24"/>
                <w:szCs w:val="24"/>
              </w:rPr>
            </w:pPr>
            <w:r w:rsidRPr="00462A86">
              <w:rPr>
                <w:rFonts w:ascii="Times New Roman" w:hAnsi="Times New Roman" w:cs="Times New Roman"/>
                <w:sz w:val="24"/>
                <w:szCs w:val="24"/>
              </w:rPr>
              <w:t>0.765</w:t>
            </w:r>
          </w:p>
        </w:tc>
        <w:tc>
          <w:tcPr>
            <w:tcW w:w="2200" w:type="dxa"/>
          </w:tcPr>
          <w:p w14:paraId="7CA5DAF0" w14:textId="26379724"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0.609</w:t>
            </w:r>
          </w:p>
        </w:tc>
      </w:tr>
      <w:tr w:rsidR="00164238" w:rsidRPr="00462A86" w14:paraId="4F909939" w14:textId="77777777" w:rsidTr="00164238">
        <w:tc>
          <w:tcPr>
            <w:tcW w:w="1983" w:type="dxa"/>
          </w:tcPr>
          <w:p w14:paraId="3563A264" w14:textId="7716A3C1"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EBI_P</w:t>
            </w:r>
          </w:p>
        </w:tc>
        <w:tc>
          <w:tcPr>
            <w:tcW w:w="1669" w:type="dxa"/>
          </w:tcPr>
          <w:p w14:paraId="4A59A767"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5</w:t>
            </w:r>
          </w:p>
        </w:tc>
        <w:tc>
          <w:tcPr>
            <w:tcW w:w="1677" w:type="dxa"/>
          </w:tcPr>
          <w:p w14:paraId="6C77F96D"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0.790</w:t>
            </w:r>
          </w:p>
        </w:tc>
        <w:tc>
          <w:tcPr>
            <w:tcW w:w="1713" w:type="dxa"/>
          </w:tcPr>
          <w:p w14:paraId="61BBCE28" w14:textId="5DC07E5A" w:rsidR="00164238" w:rsidRPr="00462A86" w:rsidRDefault="0017740A" w:rsidP="00E941FD">
            <w:pPr>
              <w:jc w:val="both"/>
              <w:rPr>
                <w:rFonts w:ascii="Times New Roman" w:hAnsi="Times New Roman" w:cs="Times New Roman"/>
                <w:bCs/>
                <w:color w:val="FF0000"/>
                <w:sz w:val="24"/>
                <w:szCs w:val="24"/>
              </w:rPr>
            </w:pPr>
            <w:r w:rsidRPr="00462A86">
              <w:rPr>
                <w:rFonts w:ascii="Times New Roman" w:hAnsi="Times New Roman" w:cs="Times New Roman"/>
                <w:bCs/>
                <w:sz w:val="24"/>
                <w:szCs w:val="24"/>
              </w:rPr>
              <w:t>0.674</w:t>
            </w:r>
          </w:p>
        </w:tc>
        <w:tc>
          <w:tcPr>
            <w:tcW w:w="2200" w:type="dxa"/>
          </w:tcPr>
          <w:p w14:paraId="51A8B0B9" w14:textId="5902F69D"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color w:val="FF0000"/>
                <w:sz w:val="24"/>
                <w:szCs w:val="24"/>
              </w:rPr>
              <w:t>0.432</w:t>
            </w:r>
          </w:p>
        </w:tc>
      </w:tr>
      <w:tr w:rsidR="00164238" w:rsidRPr="00462A86" w14:paraId="690DF450" w14:textId="77777777" w:rsidTr="00164238">
        <w:tc>
          <w:tcPr>
            <w:tcW w:w="1983" w:type="dxa"/>
          </w:tcPr>
          <w:p w14:paraId="79530EBF" w14:textId="3A951CB9"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EB_P</w:t>
            </w:r>
          </w:p>
        </w:tc>
        <w:tc>
          <w:tcPr>
            <w:tcW w:w="1669" w:type="dxa"/>
          </w:tcPr>
          <w:p w14:paraId="0269BCF0"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10</w:t>
            </w:r>
          </w:p>
        </w:tc>
        <w:tc>
          <w:tcPr>
            <w:tcW w:w="1677" w:type="dxa"/>
          </w:tcPr>
          <w:p w14:paraId="2D81E6EE"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0.909</w:t>
            </w:r>
          </w:p>
        </w:tc>
        <w:tc>
          <w:tcPr>
            <w:tcW w:w="1713" w:type="dxa"/>
          </w:tcPr>
          <w:p w14:paraId="57652C71" w14:textId="3AA72272" w:rsidR="00164238" w:rsidRPr="00462A86" w:rsidRDefault="0017740A" w:rsidP="00E941FD">
            <w:pPr>
              <w:jc w:val="both"/>
              <w:rPr>
                <w:rFonts w:ascii="Times New Roman" w:hAnsi="Times New Roman" w:cs="Times New Roman"/>
                <w:sz w:val="24"/>
                <w:szCs w:val="24"/>
              </w:rPr>
            </w:pPr>
            <w:r w:rsidRPr="00462A86">
              <w:rPr>
                <w:rFonts w:ascii="Times New Roman" w:hAnsi="Times New Roman" w:cs="Times New Roman"/>
                <w:sz w:val="24"/>
                <w:szCs w:val="24"/>
              </w:rPr>
              <w:t>0.888</w:t>
            </w:r>
          </w:p>
        </w:tc>
        <w:tc>
          <w:tcPr>
            <w:tcW w:w="2200" w:type="dxa"/>
          </w:tcPr>
          <w:p w14:paraId="6B850497" w14:textId="7CE0CEA9"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0.504</w:t>
            </w:r>
          </w:p>
        </w:tc>
      </w:tr>
    </w:tbl>
    <w:p w14:paraId="684FEF0F" w14:textId="3BA0BF54" w:rsidR="00835D42" w:rsidRPr="00462A86" w:rsidRDefault="00442922" w:rsidP="00835D42">
      <w:pPr>
        <w:jc w:val="both"/>
        <w:rPr>
          <w:rFonts w:ascii="Times New Roman" w:hAnsi="Times New Roman" w:cs="Times New Roman"/>
          <w:sz w:val="24"/>
          <w:szCs w:val="24"/>
        </w:rPr>
      </w:pPr>
      <w:r w:rsidRPr="00462A86">
        <w:rPr>
          <w:rFonts w:ascii="Times New Roman" w:hAnsi="Times New Roman" w:cs="Times New Roman"/>
          <w:sz w:val="24"/>
          <w:szCs w:val="24"/>
        </w:rPr>
        <w:t xml:space="preserve">Table 7.11: Convergent validity: </w:t>
      </w:r>
      <w:r w:rsidR="00D86E2B" w:rsidRPr="00462A86">
        <w:rPr>
          <w:rFonts w:ascii="Times New Roman" w:hAnsi="Times New Roman" w:cs="Times New Roman"/>
          <w:b/>
          <w:sz w:val="24"/>
          <w:szCs w:val="24"/>
        </w:rPr>
        <w:t>group 1</w:t>
      </w:r>
      <w:r w:rsidRPr="00462A86">
        <w:rPr>
          <w:rFonts w:ascii="Times New Roman" w:hAnsi="Times New Roman" w:cs="Times New Roman"/>
          <w:sz w:val="24"/>
          <w:szCs w:val="24"/>
        </w:rPr>
        <w:t xml:space="preserve">; composite reliability=CR; </w:t>
      </w:r>
      <w:r w:rsidR="00164238" w:rsidRPr="00462A86">
        <w:rPr>
          <w:rFonts w:ascii="Times New Roman" w:hAnsi="Times New Roman" w:cs="Times New Roman"/>
          <w:sz w:val="24"/>
          <w:szCs w:val="24"/>
        </w:rPr>
        <w:t>cronbach's alpha; average variance explained</w:t>
      </w:r>
      <w:r w:rsidRPr="00462A86">
        <w:rPr>
          <w:rFonts w:ascii="Times New Roman" w:hAnsi="Times New Roman" w:cs="Times New Roman"/>
          <w:sz w:val="24"/>
          <w:szCs w:val="24"/>
        </w:rPr>
        <w:t xml:space="preserve">=AVE </w:t>
      </w:r>
    </w:p>
    <w:p w14:paraId="7A73262B" w14:textId="5A3728C8" w:rsidR="00442922" w:rsidRPr="00462A86" w:rsidRDefault="00442922" w:rsidP="00835D42">
      <w:pPr>
        <w:jc w:val="both"/>
        <w:rPr>
          <w:rFonts w:ascii="Times New Roman" w:hAnsi="Times New Roman" w:cs="Times New Roman"/>
          <w:sz w:val="24"/>
          <w:szCs w:val="24"/>
        </w:rPr>
      </w:pPr>
      <w:r w:rsidRPr="00462A86">
        <w:rPr>
          <w:rFonts w:ascii="Times New Roman" w:hAnsi="Times New Roman" w:cs="Times New Roman"/>
          <w:b/>
          <w:sz w:val="24"/>
          <w:szCs w:val="24"/>
        </w:rPr>
        <w:t xml:space="preserve">Convergent validity of </w:t>
      </w:r>
      <w:r w:rsidR="00D86E2B" w:rsidRPr="00462A86">
        <w:rPr>
          <w:rFonts w:ascii="Times New Roman" w:hAnsi="Times New Roman" w:cs="Times New Roman"/>
          <w:b/>
          <w:sz w:val="24"/>
          <w:szCs w:val="24"/>
        </w:rPr>
        <w:t>group 2</w:t>
      </w:r>
      <w:r w:rsidRPr="00462A86">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1970"/>
        <w:gridCol w:w="1494"/>
        <w:gridCol w:w="1747"/>
        <w:gridCol w:w="1586"/>
        <w:gridCol w:w="2445"/>
      </w:tblGrid>
      <w:tr w:rsidR="00164238" w:rsidRPr="00462A86" w14:paraId="235087C0" w14:textId="77777777" w:rsidTr="00164238">
        <w:tc>
          <w:tcPr>
            <w:tcW w:w="1970" w:type="dxa"/>
          </w:tcPr>
          <w:p w14:paraId="2E8C4811"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Construct</w:t>
            </w:r>
          </w:p>
        </w:tc>
        <w:tc>
          <w:tcPr>
            <w:tcW w:w="1494" w:type="dxa"/>
          </w:tcPr>
          <w:p w14:paraId="56B5852C"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No of Indicator retained</w:t>
            </w:r>
          </w:p>
        </w:tc>
        <w:tc>
          <w:tcPr>
            <w:tcW w:w="1747" w:type="dxa"/>
          </w:tcPr>
          <w:p w14:paraId="0CC2D064" w14:textId="2AA2D16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Composite Reliability</w:t>
            </w:r>
          </w:p>
          <w:p w14:paraId="28C132EB"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CR</w:t>
            </w:r>
          </w:p>
        </w:tc>
        <w:tc>
          <w:tcPr>
            <w:tcW w:w="1586" w:type="dxa"/>
          </w:tcPr>
          <w:p w14:paraId="3BA23451" w14:textId="3813F53B"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Cronbach's alpha</w:t>
            </w:r>
          </w:p>
        </w:tc>
        <w:tc>
          <w:tcPr>
            <w:tcW w:w="2445" w:type="dxa"/>
          </w:tcPr>
          <w:p w14:paraId="16CB29C1" w14:textId="1DA770E1"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Average variance Explained</w:t>
            </w:r>
          </w:p>
          <w:p w14:paraId="0B0D966D" w14:textId="7777777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sz w:val="24"/>
                <w:szCs w:val="24"/>
              </w:rPr>
              <w:t>AVE</w:t>
            </w:r>
          </w:p>
        </w:tc>
      </w:tr>
      <w:tr w:rsidR="00164238" w:rsidRPr="00462A86" w14:paraId="5F9D4FC0" w14:textId="77777777" w:rsidTr="00164238">
        <w:tc>
          <w:tcPr>
            <w:tcW w:w="1970" w:type="dxa"/>
          </w:tcPr>
          <w:p w14:paraId="63749469"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PSA_C</w:t>
            </w:r>
          </w:p>
        </w:tc>
        <w:tc>
          <w:tcPr>
            <w:tcW w:w="1494" w:type="dxa"/>
          </w:tcPr>
          <w:p w14:paraId="0A6E5AD0"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747" w:type="dxa"/>
          </w:tcPr>
          <w:p w14:paraId="469E88CC"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0.832</w:t>
            </w:r>
          </w:p>
        </w:tc>
        <w:tc>
          <w:tcPr>
            <w:tcW w:w="1586" w:type="dxa"/>
          </w:tcPr>
          <w:p w14:paraId="0561176F" w14:textId="1FB87E11" w:rsidR="00164238" w:rsidRPr="00462A86" w:rsidRDefault="002D631A" w:rsidP="00E941FD">
            <w:pPr>
              <w:jc w:val="both"/>
              <w:rPr>
                <w:rFonts w:ascii="Times New Roman" w:hAnsi="Times New Roman" w:cs="Times New Roman"/>
                <w:sz w:val="24"/>
                <w:szCs w:val="24"/>
              </w:rPr>
            </w:pPr>
            <w:r w:rsidRPr="00462A86">
              <w:rPr>
                <w:rFonts w:ascii="Times New Roman" w:hAnsi="Times New Roman" w:cs="Times New Roman"/>
                <w:sz w:val="24"/>
                <w:szCs w:val="24"/>
              </w:rPr>
              <w:t>0.737</w:t>
            </w:r>
          </w:p>
        </w:tc>
        <w:tc>
          <w:tcPr>
            <w:tcW w:w="2445" w:type="dxa"/>
          </w:tcPr>
          <w:p w14:paraId="4AF2CC88" w14:textId="58BDD354"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0.554</w:t>
            </w:r>
          </w:p>
        </w:tc>
      </w:tr>
      <w:tr w:rsidR="00164238" w:rsidRPr="00462A86" w14:paraId="71F7DBAF" w14:textId="77777777" w:rsidTr="00164238">
        <w:tc>
          <w:tcPr>
            <w:tcW w:w="1970" w:type="dxa"/>
          </w:tcPr>
          <w:p w14:paraId="31096A7E"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MSA_C</w:t>
            </w:r>
          </w:p>
        </w:tc>
        <w:tc>
          <w:tcPr>
            <w:tcW w:w="1494" w:type="dxa"/>
          </w:tcPr>
          <w:p w14:paraId="51473346"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747" w:type="dxa"/>
          </w:tcPr>
          <w:p w14:paraId="3386D38E"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0.842</w:t>
            </w:r>
          </w:p>
        </w:tc>
        <w:tc>
          <w:tcPr>
            <w:tcW w:w="1586" w:type="dxa"/>
          </w:tcPr>
          <w:p w14:paraId="5F797C36" w14:textId="03C9117F" w:rsidR="00164238" w:rsidRPr="00462A86" w:rsidRDefault="002D631A" w:rsidP="00E941FD">
            <w:pPr>
              <w:jc w:val="both"/>
              <w:rPr>
                <w:rFonts w:ascii="Times New Roman" w:hAnsi="Times New Roman" w:cs="Times New Roman"/>
                <w:sz w:val="24"/>
                <w:szCs w:val="24"/>
              </w:rPr>
            </w:pPr>
            <w:r w:rsidRPr="00462A86">
              <w:rPr>
                <w:rFonts w:ascii="Times New Roman" w:hAnsi="Times New Roman" w:cs="Times New Roman"/>
                <w:sz w:val="24"/>
                <w:szCs w:val="24"/>
              </w:rPr>
              <w:t>0.725</w:t>
            </w:r>
          </w:p>
        </w:tc>
        <w:tc>
          <w:tcPr>
            <w:tcW w:w="2445" w:type="dxa"/>
          </w:tcPr>
          <w:p w14:paraId="566EC13B" w14:textId="78CCAF99"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0.641</w:t>
            </w:r>
          </w:p>
        </w:tc>
      </w:tr>
      <w:tr w:rsidR="00164238" w:rsidRPr="00462A86" w14:paraId="77A26C43" w14:textId="77777777" w:rsidTr="00164238">
        <w:tc>
          <w:tcPr>
            <w:tcW w:w="1970" w:type="dxa"/>
          </w:tcPr>
          <w:p w14:paraId="4CB3ADF4"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ECon_C</w:t>
            </w:r>
          </w:p>
        </w:tc>
        <w:tc>
          <w:tcPr>
            <w:tcW w:w="1494" w:type="dxa"/>
          </w:tcPr>
          <w:p w14:paraId="24253A57"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747" w:type="dxa"/>
          </w:tcPr>
          <w:p w14:paraId="433BE722"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0.819</w:t>
            </w:r>
          </w:p>
        </w:tc>
        <w:tc>
          <w:tcPr>
            <w:tcW w:w="1586" w:type="dxa"/>
          </w:tcPr>
          <w:p w14:paraId="3C84941A" w14:textId="605D0956" w:rsidR="00164238" w:rsidRPr="00462A86" w:rsidRDefault="002D631A" w:rsidP="00E941FD">
            <w:pPr>
              <w:jc w:val="both"/>
              <w:rPr>
                <w:rFonts w:ascii="Times New Roman" w:hAnsi="Times New Roman" w:cs="Times New Roman"/>
                <w:sz w:val="24"/>
                <w:szCs w:val="24"/>
              </w:rPr>
            </w:pPr>
            <w:r w:rsidRPr="00462A86">
              <w:rPr>
                <w:rFonts w:ascii="Times New Roman" w:hAnsi="Times New Roman" w:cs="Times New Roman"/>
                <w:sz w:val="24"/>
                <w:szCs w:val="24"/>
              </w:rPr>
              <w:t>0.667</w:t>
            </w:r>
          </w:p>
        </w:tc>
        <w:tc>
          <w:tcPr>
            <w:tcW w:w="2445" w:type="dxa"/>
          </w:tcPr>
          <w:p w14:paraId="6C1EE0C9" w14:textId="529F18BB"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0.601</w:t>
            </w:r>
          </w:p>
        </w:tc>
      </w:tr>
      <w:tr w:rsidR="00164238" w:rsidRPr="00462A86" w14:paraId="69757862" w14:textId="77777777" w:rsidTr="00164238">
        <w:tc>
          <w:tcPr>
            <w:tcW w:w="1970" w:type="dxa"/>
          </w:tcPr>
          <w:p w14:paraId="2D204040"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CSA_P</w:t>
            </w:r>
          </w:p>
        </w:tc>
        <w:tc>
          <w:tcPr>
            <w:tcW w:w="1494" w:type="dxa"/>
          </w:tcPr>
          <w:p w14:paraId="494D9F1B"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11</w:t>
            </w:r>
          </w:p>
        </w:tc>
        <w:tc>
          <w:tcPr>
            <w:tcW w:w="1747" w:type="dxa"/>
          </w:tcPr>
          <w:p w14:paraId="41DDB011"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0.935</w:t>
            </w:r>
          </w:p>
        </w:tc>
        <w:tc>
          <w:tcPr>
            <w:tcW w:w="1586" w:type="dxa"/>
          </w:tcPr>
          <w:p w14:paraId="3D3CA0B1" w14:textId="6C3C1FE6" w:rsidR="00164238" w:rsidRPr="00462A86" w:rsidRDefault="002D631A" w:rsidP="00E941FD">
            <w:pPr>
              <w:jc w:val="both"/>
              <w:rPr>
                <w:rFonts w:ascii="Times New Roman" w:hAnsi="Times New Roman" w:cs="Times New Roman"/>
                <w:sz w:val="24"/>
                <w:szCs w:val="24"/>
              </w:rPr>
            </w:pPr>
            <w:r w:rsidRPr="00462A86">
              <w:rPr>
                <w:rFonts w:ascii="Times New Roman" w:hAnsi="Times New Roman" w:cs="Times New Roman"/>
                <w:sz w:val="24"/>
                <w:szCs w:val="24"/>
              </w:rPr>
              <w:t>0.924</w:t>
            </w:r>
          </w:p>
        </w:tc>
        <w:tc>
          <w:tcPr>
            <w:tcW w:w="2445" w:type="dxa"/>
          </w:tcPr>
          <w:p w14:paraId="70B84D2C" w14:textId="45327EF0"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0.567</w:t>
            </w:r>
          </w:p>
        </w:tc>
      </w:tr>
      <w:tr w:rsidR="00164238" w:rsidRPr="00462A86" w14:paraId="183A1C6A" w14:textId="77777777" w:rsidTr="00164238">
        <w:tc>
          <w:tcPr>
            <w:tcW w:w="1970" w:type="dxa"/>
          </w:tcPr>
          <w:p w14:paraId="5A983AEA" w14:textId="057BB78F"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ISUni_C</w:t>
            </w:r>
          </w:p>
        </w:tc>
        <w:tc>
          <w:tcPr>
            <w:tcW w:w="1494" w:type="dxa"/>
          </w:tcPr>
          <w:p w14:paraId="1D1911C1"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4</w:t>
            </w:r>
          </w:p>
        </w:tc>
        <w:tc>
          <w:tcPr>
            <w:tcW w:w="1747" w:type="dxa"/>
          </w:tcPr>
          <w:p w14:paraId="65CADE6C"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0.804</w:t>
            </w:r>
          </w:p>
        </w:tc>
        <w:tc>
          <w:tcPr>
            <w:tcW w:w="1586" w:type="dxa"/>
          </w:tcPr>
          <w:p w14:paraId="089BA845" w14:textId="70B35335" w:rsidR="00164238" w:rsidRPr="00462A86" w:rsidRDefault="002D631A" w:rsidP="00E941FD">
            <w:pPr>
              <w:jc w:val="both"/>
              <w:rPr>
                <w:rFonts w:ascii="Times New Roman" w:hAnsi="Times New Roman" w:cs="Times New Roman"/>
                <w:sz w:val="24"/>
                <w:szCs w:val="24"/>
              </w:rPr>
            </w:pPr>
            <w:r w:rsidRPr="00462A86">
              <w:rPr>
                <w:rFonts w:ascii="Times New Roman" w:hAnsi="Times New Roman" w:cs="Times New Roman"/>
                <w:sz w:val="24"/>
                <w:szCs w:val="24"/>
              </w:rPr>
              <w:t>0.748</w:t>
            </w:r>
          </w:p>
        </w:tc>
        <w:tc>
          <w:tcPr>
            <w:tcW w:w="2445" w:type="dxa"/>
          </w:tcPr>
          <w:p w14:paraId="32C3AFC0" w14:textId="59ED8888"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0.518</w:t>
            </w:r>
          </w:p>
        </w:tc>
      </w:tr>
      <w:tr w:rsidR="00164238" w:rsidRPr="00462A86" w14:paraId="0BC8697F" w14:textId="77777777" w:rsidTr="00164238">
        <w:tc>
          <w:tcPr>
            <w:tcW w:w="1970" w:type="dxa"/>
          </w:tcPr>
          <w:p w14:paraId="0860C2D0" w14:textId="763D8DF6"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ISBi_C</w:t>
            </w:r>
          </w:p>
        </w:tc>
        <w:tc>
          <w:tcPr>
            <w:tcW w:w="1494" w:type="dxa"/>
          </w:tcPr>
          <w:p w14:paraId="031E50CD"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2</w:t>
            </w:r>
          </w:p>
        </w:tc>
        <w:tc>
          <w:tcPr>
            <w:tcW w:w="1747" w:type="dxa"/>
          </w:tcPr>
          <w:p w14:paraId="3D0E7488"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0.875</w:t>
            </w:r>
          </w:p>
        </w:tc>
        <w:tc>
          <w:tcPr>
            <w:tcW w:w="1586" w:type="dxa"/>
          </w:tcPr>
          <w:p w14:paraId="62FBF303" w14:textId="355749B4" w:rsidR="00164238" w:rsidRPr="00462A86" w:rsidRDefault="002D631A" w:rsidP="00E941FD">
            <w:pPr>
              <w:jc w:val="both"/>
              <w:rPr>
                <w:rFonts w:ascii="Times New Roman" w:hAnsi="Times New Roman" w:cs="Times New Roman"/>
                <w:sz w:val="24"/>
                <w:szCs w:val="24"/>
              </w:rPr>
            </w:pPr>
            <w:r w:rsidRPr="00462A86">
              <w:rPr>
                <w:rFonts w:ascii="Times New Roman" w:hAnsi="Times New Roman" w:cs="Times New Roman"/>
                <w:sz w:val="24"/>
                <w:szCs w:val="24"/>
              </w:rPr>
              <w:t>0.720</w:t>
            </w:r>
          </w:p>
        </w:tc>
        <w:tc>
          <w:tcPr>
            <w:tcW w:w="2445" w:type="dxa"/>
          </w:tcPr>
          <w:p w14:paraId="6E9957C1" w14:textId="569310E5"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0.778</w:t>
            </w:r>
          </w:p>
        </w:tc>
      </w:tr>
      <w:tr w:rsidR="00164238" w:rsidRPr="00462A86" w14:paraId="0B13899A" w14:textId="77777777" w:rsidTr="00164238">
        <w:tc>
          <w:tcPr>
            <w:tcW w:w="1970" w:type="dxa"/>
          </w:tcPr>
          <w:p w14:paraId="2283F3A5" w14:textId="327C0C3B"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PPCEa_Know_P</w:t>
            </w:r>
          </w:p>
        </w:tc>
        <w:tc>
          <w:tcPr>
            <w:tcW w:w="1494" w:type="dxa"/>
          </w:tcPr>
          <w:p w14:paraId="3B26D7DC"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3</w:t>
            </w:r>
          </w:p>
        </w:tc>
        <w:tc>
          <w:tcPr>
            <w:tcW w:w="1747" w:type="dxa"/>
          </w:tcPr>
          <w:p w14:paraId="5C33E15F"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0.795</w:t>
            </w:r>
          </w:p>
        </w:tc>
        <w:tc>
          <w:tcPr>
            <w:tcW w:w="1586" w:type="dxa"/>
          </w:tcPr>
          <w:p w14:paraId="718B4BDA" w14:textId="59A0BDD4" w:rsidR="00164238" w:rsidRPr="00462A86" w:rsidRDefault="002D631A" w:rsidP="00E941FD">
            <w:pPr>
              <w:jc w:val="both"/>
              <w:rPr>
                <w:rFonts w:ascii="Times New Roman" w:hAnsi="Times New Roman" w:cs="Times New Roman"/>
                <w:sz w:val="24"/>
                <w:szCs w:val="24"/>
              </w:rPr>
            </w:pPr>
            <w:r w:rsidRPr="00462A86">
              <w:rPr>
                <w:rFonts w:ascii="Times New Roman" w:hAnsi="Times New Roman" w:cs="Times New Roman"/>
                <w:sz w:val="24"/>
                <w:szCs w:val="24"/>
              </w:rPr>
              <w:t>0.643</w:t>
            </w:r>
          </w:p>
        </w:tc>
        <w:tc>
          <w:tcPr>
            <w:tcW w:w="2445" w:type="dxa"/>
          </w:tcPr>
          <w:p w14:paraId="4D59DA2B" w14:textId="76A6A16A"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0.570</w:t>
            </w:r>
          </w:p>
        </w:tc>
      </w:tr>
      <w:tr w:rsidR="00164238" w:rsidRPr="00462A86" w14:paraId="7B741A16" w14:textId="77777777" w:rsidTr="00164238">
        <w:tc>
          <w:tcPr>
            <w:tcW w:w="1970" w:type="dxa"/>
          </w:tcPr>
          <w:p w14:paraId="07929498" w14:textId="5BEE02A2"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EBI_P</w:t>
            </w:r>
          </w:p>
        </w:tc>
        <w:tc>
          <w:tcPr>
            <w:tcW w:w="1494" w:type="dxa"/>
          </w:tcPr>
          <w:p w14:paraId="1D5B2ED0"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8</w:t>
            </w:r>
          </w:p>
        </w:tc>
        <w:tc>
          <w:tcPr>
            <w:tcW w:w="1747" w:type="dxa"/>
          </w:tcPr>
          <w:p w14:paraId="4E1F9FC1"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0.800</w:t>
            </w:r>
          </w:p>
        </w:tc>
        <w:tc>
          <w:tcPr>
            <w:tcW w:w="1586" w:type="dxa"/>
          </w:tcPr>
          <w:p w14:paraId="31D83390" w14:textId="069F50DA" w:rsidR="00164238" w:rsidRPr="00462A86" w:rsidRDefault="002D631A" w:rsidP="00E941FD">
            <w:pPr>
              <w:jc w:val="both"/>
              <w:rPr>
                <w:rFonts w:ascii="Times New Roman" w:hAnsi="Times New Roman" w:cs="Times New Roman"/>
                <w:bCs/>
                <w:color w:val="FF0000"/>
                <w:sz w:val="24"/>
                <w:szCs w:val="24"/>
              </w:rPr>
            </w:pPr>
            <w:r w:rsidRPr="00462A86">
              <w:rPr>
                <w:rFonts w:ascii="Times New Roman" w:hAnsi="Times New Roman" w:cs="Times New Roman"/>
                <w:bCs/>
                <w:sz w:val="24"/>
                <w:szCs w:val="24"/>
              </w:rPr>
              <w:t>0.722</w:t>
            </w:r>
          </w:p>
        </w:tc>
        <w:tc>
          <w:tcPr>
            <w:tcW w:w="2445" w:type="dxa"/>
          </w:tcPr>
          <w:p w14:paraId="2E407FD0" w14:textId="07E9DD37" w:rsidR="00164238" w:rsidRPr="00462A86" w:rsidRDefault="00164238" w:rsidP="00E941FD">
            <w:pPr>
              <w:jc w:val="both"/>
              <w:rPr>
                <w:rFonts w:ascii="Times New Roman" w:hAnsi="Times New Roman" w:cs="Times New Roman"/>
                <w:b/>
                <w:sz w:val="24"/>
                <w:szCs w:val="24"/>
              </w:rPr>
            </w:pPr>
            <w:r w:rsidRPr="00462A86">
              <w:rPr>
                <w:rFonts w:ascii="Times New Roman" w:hAnsi="Times New Roman" w:cs="Times New Roman"/>
                <w:b/>
                <w:color w:val="FF0000"/>
                <w:sz w:val="24"/>
                <w:szCs w:val="24"/>
              </w:rPr>
              <w:t>0.340</w:t>
            </w:r>
          </w:p>
        </w:tc>
      </w:tr>
      <w:tr w:rsidR="00164238" w:rsidRPr="00462A86" w14:paraId="11936570" w14:textId="77777777" w:rsidTr="00164238">
        <w:tc>
          <w:tcPr>
            <w:tcW w:w="1970" w:type="dxa"/>
          </w:tcPr>
          <w:p w14:paraId="3019C1CB" w14:textId="54E7DA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EB_P</w:t>
            </w:r>
          </w:p>
        </w:tc>
        <w:tc>
          <w:tcPr>
            <w:tcW w:w="1494" w:type="dxa"/>
          </w:tcPr>
          <w:p w14:paraId="672C4FB3"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8</w:t>
            </w:r>
          </w:p>
        </w:tc>
        <w:tc>
          <w:tcPr>
            <w:tcW w:w="1747" w:type="dxa"/>
          </w:tcPr>
          <w:p w14:paraId="29FA86C1" w14:textId="77777777"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0.892</w:t>
            </w:r>
          </w:p>
        </w:tc>
        <w:tc>
          <w:tcPr>
            <w:tcW w:w="1586" w:type="dxa"/>
          </w:tcPr>
          <w:p w14:paraId="60BFC5CB" w14:textId="28ED5EB7" w:rsidR="00164238" w:rsidRPr="00462A86" w:rsidRDefault="002D631A" w:rsidP="00E941FD">
            <w:pPr>
              <w:jc w:val="both"/>
              <w:rPr>
                <w:rFonts w:ascii="Times New Roman" w:hAnsi="Times New Roman" w:cs="Times New Roman"/>
                <w:sz w:val="24"/>
                <w:szCs w:val="24"/>
              </w:rPr>
            </w:pPr>
            <w:r w:rsidRPr="00462A86">
              <w:rPr>
                <w:rFonts w:ascii="Times New Roman" w:hAnsi="Times New Roman" w:cs="Times New Roman"/>
                <w:sz w:val="24"/>
                <w:szCs w:val="24"/>
              </w:rPr>
              <w:t>0.862</w:t>
            </w:r>
          </w:p>
        </w:tc>
        <w:tc>
          <w:tcPr>
            <w:tcW w:w="2445" w:type="dxa"/>
          </w:tcPr>
          <w:p w14:paraId="0B107634" w14:textId="4E3EF813" w:rsidR="00164238" w:rsidRPr="00462A86" w:rsidRDefault="00164238" w:rsidP="00E941FD">
            <w:pPr>
              <w:jc w:val="both"/>
              <w:rPr>
                <w:rFonts w:ascii="Times New Roman" w:hAnsi="Times New Roman" w:cs="Times New Roman"/>
                <w:sz w:val="24"/>
                <w:szCs w:val="24"/>
              </w:rPr>
            </w:pPr>
            <w:r w:rsidRPr="00462A86">
              <w:rPr>
                <w:rFonts w:ascii="Times New Roman" w:hAnsi="Times New Roman" w:cs="Times New Roman"/>
                <w:sz w:val="24"/>
                <w:szCs w:val="24"/>
              </w:rPr>
              <w:t>0.512</w:t>
            </w:r>
          </w:p>
        </w:tc>
      </w:tr>
    </w:tbl>
    <w:p w14:paraId="5EA7242C" w14:textId="3ED81BF5"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sz w:val="24"/>
          <w:szCs w:val="24"/>
        </w:rPr>
        <w:t>Table 7.12:</w:t>
      </w:r>
      <w:r w:rsidR="00164238"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Convergent validity: </w:t>
      </w:r>
      <w:r w:rsidR="00D86E2B" w:rsidRPr="00462A86">
        <w:rPr>
          <w:rFonts w:ascii="Times New Roman" w:hAnsi="Times New Roman" w:cs="Times New Roman"/>
          <w:b/>
          <w:sz w:val="24"/>
          <w:szCs w:val="24"/>
        </w:rPr>
        <w:t>group 2</w:t>
      </w:r>
      <w:r w:rsidRPr="00462A86">
        <w:rPr>
          <w:rFonts w:ascii="Times New Roman" w:hAnsi="Times New Roman" w:cs="Times New Roman"/>
          <w:sz w:val="24"/>
          <w:szCs w:val="24"/>
        </w:rPr>
        <w:t xml:space="preserve">; composite reliability=CR; </w:t>
      </w:r>
      <w:r w:rsidR="00164238" w:rsidRPr="00462A86">
        <w:rPr>
          <w:rFonts w:ascii="Times New Roman" w:hAnsi="Times New Roman" w:cs="Times New Roman"/>
          <w:sz w:val="24"/>
          <w:szCs w:val="24"/>
        </w:rPr>
        <w:t>chronbach's alpha; average variance explained</w:t>
      </w:r>
      <w:r w:rsidRPr="00462A86">
        <w:rPr>
          <w:rFonts w:ascii="Times New Roman" w:hAnsi="Times New Roman" w:cs="Times New Roman"/>
          <w:sz w:val="24"/>
          <w:szCs w:val="24"/>
        </w:rPr>
        <w:t xml:space="preserve">=AVE </w:t>
      </w:r>
    </w:p>
    <w:p w14:paraId="4D238573" w14:textId="77777777" w:rsidR="00442922" w:rsidRPr="00462A86" w:rsidRDefault="00442922" w:rsidP="00442922">
      <w:pPr>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7.4.1.3. Discriminant validi</w:t>
      </w:r>
      <w:r w:rsidR="00F267C4" w:rsidRPr="00462A86">
        <w:rPr>
          <w:rFonts w:ascii="Times New Roman" w:hAnsi="Times New Roman" w:cs="Times New Roman"/>
          <w:b/>
          <w:sz w:val="24"/>
          <w:szCs w:val="24"/>
        </w:rPr>
        <w:t>ty of the reflective constructs</w:t>
      </w:r>
    </w:p>
    <w:p w14:paraId="54DB37CC" w14:textId="77777777" w:rsidR="000F4D9B" w:rsidRPr="00462A86" w:rsidRDefault="001D3ED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Cs/>
          <w:sz w:val="24"/>
          <w:szCs w:val="24"/>
        </w:rPr>
        <w:t>This i</w:t>
      </w:r>
      <w:r w:rsidR="00442922" w:rsidRPr="00462A86">
        <w:rPr>
          <w:rFonts w:ascii="Times New Roman" w:hAnsi="Times New Roman" w:cs="Times New Roman"/>
          <w:bCs/>
          <w:sz w:val="24"/>
          <w:szCs w:val="24"/>
        </w:rPr>
        <w:t xml:space="preserve">s explained as </w:t>
      </w:r>
      <w:r w:rsidR="00442922" w:rsidRPr="00462A86">
        <w:rPr>
          <w:rFonts w:ascii="Times New Roman" w:hAnsi="Times New Roman" w:cs="Times New Roman"/>
          <w:sz w:val="24"/>
          <w:szCs w:val="24"/>
        </w:rPr>
        <w:t xml:space="preserve">the degree to which items differentiate among constructs or measure distinct concepts by examining the correlations between the measures of potentially overlapping constructs. Discriminant validity is assessed by three different criteria in the new SMARTPLS V 3.2. </w:t>
      </w:r>
    </w:p>
    <w:p w14:paraId="38D71FB5" w14:textId="78F86B84"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Fornell-Larcker criterion says that the average variance shared between each construct and its measures should be greater than the variance shared between the construct and other constructs. This means that the square root of the AVE of each construct should be greater than its bi-variate correlations with other constructs (Hair et al., 2014). </w:t>
      </w:r>
    </w:p>
    <w:p w14:paraId="2FE84031" w14:textId="77777777" w:rsidR="00442922" w:rsidRPr="00462A86" w:rsidRDefault="00442922" w:rsidP="000F4D9B">
      <w:pPr>
        <w:autoSpaceDE w:val="0"/>
        <w:autoSpaceDN w:val="0"/>
        <w:adjustRightInd w:val="0"/>
        <w:spacing w:after="0" w:line="360" w:lineRule="auto"/>
        <w:jc w:val="both"/>
        <w:rPr>
          <w:rFonts w:ascii="TimesNewRoman" w:hAnsi="TimesNewRoman" w:cs="TimesNewRoman"/>
          <w:sz w:val="24"/>
          <w:szCs w:val="24"/>
        </w:rPr>
      </w:pPr>
    </w:p>
    <w:p w14:paraId="7BF35EAE" w14:textId="7C0ECB44"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Another crit</w:t>
      </w:r>
      <w:r w:rsidR="001D3ED2" w:rsidRPr="00462A86">
        <w:rPr>
          <w:rFonts w:ascii="Times New Roman" w:hAnsi="Times New Roman" w:cs="Times New Roman"/>
          <w:sz w:val="24"/>
          <w:szCs w:val="24"/>
        </w:rPr>
        <w:t>erion</w:t>
      </w:r>
      <w:r w:rsidRPr="00462A86">
        <w:rPr>
          <w:rFonts w:ascii="Times New Roman" w:hAnsi="Times New Roman" w:cs="Times New Roman"/>
          <w:sz w:val="24"/>
          <w:szCs w:val="24"/>
        </w:rPr>
        <w:t xml:space="preserve"> is examination of cross loading, which means items should load more strongly on their own constructs in the model (Fornell &amp; Larcker, 1981, Compeau et al.,1999)</w:t>
      </w:r>
    </w:p>
    <w:p w14:paraId="428432F8" w14:textId="77777777" w:rsidR="00442922" w:rsidRPr="00462A86" w:rsidRDefault="00442922" w:rsidP="000F4D9B">
      <w:pPr>
        <w:autoSpaceDE w:val="0"/>
        <w:autoSpaceDN w:val="0"/>
        <w:adjustRightInd w:val="0"/>
        <w:spacing w:after="0" w:line="360" w:lineRule="auto"/>
        <w:jc w:val="both"/>
        <w:rPr>
          <w:rFonts w:ascii="TimesNewRoman" w:hAnsi="TimesNewRoman" w:cs="TimesNewRoman"/>
          <w:sz w:val="24"/>
          <w:szCs w:val="24"/>
        </w:rPr>
      </w:pPr>
    </w:p>
    <w:p w14:paraId="64A43460" w14:textId="5CD1AA6C" w:rsidR="00442922" w:rsidRPr="00462A86" w:rsidRDefault="001D3ED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third criterion is</w:t>
      </w:r>
      <w:r w:rsidR="00442922" w:rsidRPr="00462A86">
        <w:rPr>
          <w:rFonts w:ascii="Times New Roman" w:hAnsi="Times New Roman" w:cs="Times New Roman"/>
          <w:sz w:val="24"/>
          <w:szCs w:val="24"/>
        </w:rPr>
        <w:t xml:space="preserve"> a new heterotrait-monotrait </w:t>
      </w:r>
      <w:r w:rsidR="005106B8" w:rsidRPr="00462A86">
        <w:rPr>
          <w:rFonts w:ascii="Times New Roman" w:hAnsi="Times New Roman" w:cs="Times New Roman"/>
          <w:sz w:val="24"/>
          <w:szCs w:val="24"/>
        </w:rPr>
        <w:t>ratio (</w:t>
      </w:r>
      <w:r w:rsidR="00442922" w:rsidRPr="00462A86">
        <w:rPr>
          <w:rFonts w:ascii="Times New Roman" w:hAnsi="Times New Roman" w:cs="Times New Roman"/>
          <w:sz w:val="24"/>
          <w:szCs w:val="24"/>
        </w:rPr>
        <w:t>HTMT)</w:t>
      </w:r>
      <w:r w:rsidRPr="00462A86">
        <w:rPr>
          <w:rFonts w:ascii="Times New Roman" w:hAnsi="Times New Roman" w:cs="Times New Roman"/>
          <w:sz w:val="24"/>
          <w:szCs w:val="24"/>
        </w:rPr>
        <w:t xml:space="preserve"> criterion</w:t>
      </w:r>
      <w:r w:rsidR="00442922" w:rsidRPr="00462A86">
        <w:rPr>
          <w:rFonts w:ascii="Times New Roman" w:hAnsi="Times New Roman" w:cs="Times New Roman"/>
          <w:sz w:val="24"/>
          <w:szCs w:val="24"/>
        </w:rPr>
        <w:t xml:space="preserve"> which is based on the multitrait-multimethod matrix, which is the average of the heterotrait-heteromethod correlations (i.e., the correlations of indicators across constructs measuring different phenomena), relative to the average of the monotrait-heteromethod correlations (i.e., the correlations of indicators within the same construct</w:t>
      </w:r>
      <w:r w:rsidR="005106B8" w:rsidRPr="00462A86">
        <w:rPr>
          <w:rFonts w:ascii="Times New Roman" w:hAnsi="Times New Roman" w:cs="Times New Roman"/>
          <w:sz w:val="24"/>
          <w:szCs w:val="24"/>
        </w:rPr>
        <w:t>) (</w:t>
      </w:r>
      <w:r w:rsidR="00442922" w:rsidRPr="00462A86">
        <w:rPr>
          <w:rFonts w:ascii="Times New Roman" w:hAnsi="Times New Roman" w:cs="Times New Roman"/>
          <w:sz w:val="24"/>
          <w:szCs w:val="24"/>
        </w:rPr>
        <w:t xml:space="preserve"> Henseler et al.,2015).</w:t>
      </w:r>
    </w:p>
    <w:p w14:paraId="0A7A3061"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3CE4CAB5" w14:textId="1C9EE30D"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can be seen in Table 7.13 and 7.14, </w:t>
      </w:r>
      <w:r w:rsidR="00DD6BE7" w:rsidRPr="00462A86">
        <w:rPr>
          <w:rFonts w:ascii="Times New Roman" w:hAnsi="Times New Roman" w:cs="Times New Roman"/>
          <w:sz w:val="24"/>
          <w:szCs w:val="24"/>
        </w:rPr>
        <w:t xml:space="preserve">for both the groups (group 1 </w:t>
      </w:r>
      <w:r w:rsidRPr="00462A86">
        <w:rPr>
          <w:rFonts w:ascii="Times New Roman" w:hAnsi="Times New Roman" w:cs="Times New Roman"/>
          <w:sz w:val="24"/>
          <w:szCs w:val="24"/>
        </w:rPr>
        <w:t xml:space="preserve">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the square roots of the AVE on the diagonal elements are greater than the bi-variate construct correlations on the off-diagonal elements.  </w:t>
      </w:r>
    </w:p>
    <w:p w14:paraId="434E3B69" w14:textId="77777777" w:rsidR="007B2E71" w:rsidRPr="00462A86" w:rsidRDefault="007B2E71" w:rsidP="000F4D9B">
      <w:pPr>
        <w:autoSpaceDE w:val="0"/>
        <w:autoSpaceDN w:val="0"/>
        <w:adjustRightInd w:val="0"/>
        <w:spacing w:after="0" w:line="360" w:lineRule="auto"/>
        <w:jc w:val="both"/>
        <w:rPr>
          <w:rFonts w:ascii="Times New Roman" w:hAnsi="Times New Roman" w:cs="Times New Roman"/>
          <w:sz w:val="24"/>
          <w:szCs w:val="24"/>
        </w:rPr>
      </w:pPr>
    </w:p>
    <w:p w14:paraId="29F95310" w14:textId="362EBE64" w:rsidR="000F4D9B" w:rsidRPr="00462A86" w:rsidRDefault="00442922" w:rsidP="000F4D9B">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Fornell-Larcker criterion: </w:t>
      </w:r>
      <w:r w:rsidR="00D86E2B" w:rsidRPr="00462A86">
        <w:rPr>
          <w:rFonts w:ascii="Times New Roman" w:hAnsi="Times New Roman" w:cs="Times New Roman"/>
          <w:sz w:val="24"/>
          <w:szCs w:val="24"/>
        </w:rPr>
        <w:t>group 1</w:t>
      </w:r>
    </w:p>
    <w:tbl>
      <w:tblPr>
        <w:tblW w:w="10141" w:type="dxa"/>
        <w:tblInd w:w="-318" w:type="dxa"/>
        <w:tblLook w:val="04A0" w:firstRow="1" w:lastRow="0" w:firstColumn="1" w:lastColumn="0" w:noHBand="0" w:noVBand="1"/>
      </w:tblPr>
      <w:tblGrid>
        <w:gridCol w:w="1205"/>
        <w:gridCol w:w="839"/>
        <w:gridCol w:w="810"/>
        <w:gridCol w:w="811"/>
        <w:gridCol w:w="950"/>
        <w:gridCol w:w="695"/>
        <w:gridCol w:w="817"/>
        <w:gridCol w:w="946"/>
        <w:gridCol w:w="945"/>
        <w:gridCol w:w="1311"/>
        <w:gridCol w:w="915"/>
      </w:tblGrid>
      <w:tr w:rsidR="000F4D9B" w:rsidRPr="00462A86" w14:paraId="7AAD84DE" w14:textId="77777777" w:rsidTr="000F4D9B">
        <w:trPr>
          <w:trHeight w:val="259"/>
        </w:trPr>
        <w:tc>
          <w:tcPr>
            <w:tcW w:w="2801" w:type="dxa"/>
            <w:gridSpan w:val="3"/>
            <w:tcBorders>
              <w:top w:val="nil"/>
              <w:left w:val="nil"/>
              <w:bottom w:val="nil"/>
              <w:right w:val="nil"/>
            </w:tcBorders>
            <w:shd w:val="clear" w:color="auto" w:fill="auto"/>
            <w:noWrap/>
            <w:vAlign w:val="bottom"/>
            <w:hideMark/>
          </w:tcPr>
          <w:p w14:paraId="666DC92D" w14:textId="77777777" w:rsidR="000F4D9B" w:rsidRPr="00462A86" w:rsidRDefault="000F4D9B" w:rsidP="000F4D9B">
            <w:pPr>
              <w:spacing w:after="0" w:line="240" w:lineRule="auto"/>
              <w:jc w:val="both"/>
              <w:rPr>
                <w:rFonts w:ascii="Arial" w:eastAsia="Times New Roman" w:hAnsi="Arial" w:cs="Arial"/>
                <w:color w:val="993300"/>
                <w:sz w:val="20"/>
                <w:szCs w:val="20"/>
              </w:rPr>
            </w:pPr>
          </w:p>
        </w:tc>
        <w:tc>
          <w:tcPr>
            <w:tcW w:w="811" w:type="dxa"/>
            <w:tcBorders>
              <w:top w:val="nil"/>
              <w:left w:val="nil"/>
              <w:bottom w:val="nil"/>
              <w:right w:val="nil"/>
            </w:tcBorders>
            <w:shd w:val="clear" w:color="auto" w:fill="auto"/>
            <w:noWrap/>
            <w:vAlign w:val="bottom"/>
            <w:hideMark/>
          </w:tcPr>
          <w:p w14:paraId="1CCBC32E" w14:textId="77777777" w:rsidR="000F4D9B" w:rsidRPr="00462A86" w:rsidRDefault="000F4D9B" w:rsidP="000F4D9B">
            <w:pPr>
              <w:spacing w:after="0" w:line="240" w:lineRule="auto"/>
              <w:jc w:val="both"/>
              <w:rPr>
                <w:rFonts w:ascii="Arial" w:eastAsia="Times New Roman" w:hAnsi="Arial" w:cs="Arial"/>
                <w:sz w:val="20"/>
                <w:szCs w:val="20"/>
              </w:rPr>
            </w:pPr>
          </w:p>
        </w:tc>
        <w:tc>
          <w:tcPr>
            <w:tcW w:w="925" w:type="dxa"/>
            <w:tcBorders>
              <w:top w:val="nil"/>
              <w:left w:val="nil"/>
              <w:bottom w:val="nil"/>
              <w:right w:val="nil"/>
            </w:tcBorders>
            <w:shd w:val="clear" w:color="auto" w:fill="auto"/>
            <w:noWrap/>
            <w:vAlign w:val="bottom"/>
            <w:hideMark/>
          </w:tcPr>
          <w:p w14:paraId="500B6A8A" w14:textId="77777777" w:rsidR="000F4D9B" w:rsidRPr="00462A86" w:rsidRDefault="000F4D9B" w:rsidP="000F4D9B">
            <w:pPr>
              <w:spacing w:after="0" w:line="240" w:lineRule="auto"/>
              <w:jc w:val="both"/>
              <w:rPr>
                <w:rFonts w:ascii="Arial" w:eastAsia="Times New Roman" w:hAnsi="Arial" w:cs="Arial"/>
                <w:sz w:val="20"/>
                <w:szCs w:val="20"/>
              </w:rPr>
            </w:pPr>
          </w:p>
        </w:tc>
        <w:tc>
          <w:tcPr>
            <w:tcW w:w="677" w:type="dxa"/>
            <w:tcBorders>
              <w:top w:val="nil"/>
              <w:left w:val="nil"/>
              <w:bottom w:val="nil"/>
              <w:right w:val="nil"/>
            </w:tcBorders>
            <w:shd w:val="clear" w:color="auto" w:fill="auto"/>
            <w:noWrap/>
            <w:vAlign w:val="bottom"/>
            <w:hideMark/>
          </w:tcPr>
          <w:p w14:paraId="61031E20" w14:textId="77777777" w:rsidR="000F4D9B" w:rsidRPr="00462A86" w:rsidRDefault="000F4D9B" w:rsidP="000F4D9B">
            <w:pPr>
              <w:spacing w:after="0" w:line="240" w:lineRule="auto"/>
              <w:jc w:val="both"/>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14:paraId="4FA7A457" w14:textId="77777777" w:rsidR="000F4D9B" w:rsidRPr="00462A86" w:rsidRDefault="000F4D9B" w:rsidP="000F4D9B">
            <w:pPr>
              <w:spacing w:after="0" w:line="240" w:lineRule="auto"/>
              <w:jc w:val="both"/>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14:paraId="6D587AF7" w14:textId="77777777" w:rsidR="000F4D9B" w:rsidRPr="00462A86" w:rsidRDefault="000F4D9B" w:rsidP="000F4D9B">
            <w:pPr>
              <w:spacing w:after="0" w:line="240" w:lineRule="auto"/>
              <w:jc w:val="both"/>
              <w:rPr>
                <w:rFonts w:ascii="Arial" w:eastAsia="Times New Roman" w:hAnsi="Arial" w:cs="Arial"/>
                <w:sz w:val="20"/>
                <w:szCs w:val="20"/>
              </w:rPr>
            </w:pPr>
          </w:p>
        </w:tc>
        <w:tc>
          <w:tcPr>
            <w:tcW w:w="945" w:type="dxa"/>
            <w:tcBorders>
              <w:top w:val="nil"/>
              <w:left w:val="nil"/>
              <w:bottom w:val="nil"/>
              <w:right w:val="nil"/>
            </w:tcBorders>
            <w:shd w:val="clear" w:color="auto" w:fill="auto"/>
            <w:noWrap/>
            <w:vAlign w:val="bottom"/>
            <w:hideMark/>
          </w:tcPr>
          <w:p w14:paraId="76723C01" w14:textId="77777777" w:rsidR="000F4D9B" w:rsidRPr="00462A86" w:rsidRDefault="000F4D9B" w:rsidP="000F4D9B">
            <w:pPr>
              <w:spacing w:after="0" w:line="240" w:lineRule="auto"/>
              <w:jc w:val="both"/>
              <w:rPr>
                <w:rFonts w:ascii="Arial" w:eastAsia="Times New Roman" w:hAnsi="Arial" w:cs="Arial"/>
                <w:sz w:val="20"/>
                <w:szCs w:val="20"/>
              </w:rPr>
            </w:pPr>
          </w:p>
        </w:tc>
        <w:tc>
          <w:tcPr>
            <w:tcW w:w="1311" w:type="dxa"/>
            <w:tcBorders>
              <w:top w:val="nil"/>
              <w:left w:val="nil"/>
              <w:bottom w:val="nil"/>
              <w:right w:val="nil"/>
            </w:tcBorders>
            <w:shd w:val="clear" w:color="auto" w:fill="auto"/>
            <w:noWrap/>
            <w:vAlign w:val="bottom"/>
            <w:hideMark/>
          </w:tcPr>
          <w:p w14:paraId="1774F052" w14:textId="77777777" w:rsidR="000F4D9B" w:rsidRPr="00462A86" w:rsidRDefault="000F4D9B" w:rsidP="000F4D9B">
            <w:pPr>
              <w:spacing w:after="0" w:line="240" w:lineRule="auto"/>
              <w:jc w:val="both"/>
              <w:rPr>
                <w:rFonts w:ascii="Arial" w:eastAsia="Times New Roman" w:hAnsi="Arial" w:cs="Arial"/>
                <w:sz w:val="20"/>
                <w:szCs w:val="20"/>
              </w:rPr>
            </w:pPr>
          </w:p>
        </w:tc>
        <w:tc>
          <w:tcPr>
            <w:tcW w:w="915" w:type="dxa"/>
            <w:tcBorders>
              <w:top w:val="nil"/>
              <w:left w:val="nil"/>
              <w:bottom w:val="nil"/>
              <w:right w:val="nil"/>
            </w:tcBorders>
            <w:shd w:val="clear" w:color="auto" w:fill="auto"/>
            <w:noWrap/>
            <w:vAlign w:val="bottom"/>
            <w:hideMark/>
          </w:tcPr>
          <w:p w14:paraId="7C343A4D" w14:textId="77777777" w:rsidR="000F4D9B" w:rsidRPr="00462A86" w:rsidRDefault="000F4D9B" w:rsidP="000F4D9B">
            <w:pPr>
              <w:spacing w:after="0" w:line="240" w:lineRule="auto"/>
              <w:jc w:val="both"/>
              <w:rPr>
                <w:rFonts w:ascii="Arial" w:eastAsia="Times New Roman" w:hAnsi="Arial" w:cs="Arial"/>
                <w:sz w:val="20"/>
                <w:szCs w:val="20"/>
              </w:rPr>
            </w:pPr>
          </w:p>
        </w:tc>
      </w:tr>
      <w:tr w:rsidR="000F4D9B" w:rsidRPr="00462A86" w14:paraId="0C907075" w14:textId="77777777" w:rsidTr="000F4D9B">
        <w:trPr>
          <w:trHeight w:val="259"/>
        </w:trPr>
        <w:tc>
          <w:tcPr>
            <w:tcW w:w="1174" w:type="dxa"/>
            <w:tcBorders>
              <w:top w:val="nil"/>
              <w:left w:val="nil"/>
              <w:bottom w:val="nil"/>
              <w:right w:val="nil"/>
            </w:tcBorders>
            <w:shd w:val="clear" w:color="auto" w:fill="auto"/>
            <w:noWrap/>
            <w:vAlign w:val="bottom"/>
            <w:hideMark/>
          </w:tcPr>
          <w:p w14:paraId="6DCF443D" w14:textId="77777777" w:rsidR="000F4D9B" w:rsidRPr="00462A86" w:rsidRDefault="000F4D9B" w:rsidP="000F4D9B">
            <w:pPr>
              <w:spacing w:after="0" w:line="240" w:lineRule="auto"/>
              <w:jc w:val="both"/>
              <w:rPr>
                <w:rFonts w:ascii="Arial" w:eastAsia="Times New Roman" w:hAnsi="Arial" w:cs="Arial"/>
                <w:sz w:val="20"/>
                <w:szCs w:val="20"/>
              </w:rPr>
            </w:pPr>
          </w:p>
        </w:tc>
        <w:tc>
          <w:tcPr>
            <w:tcW w:w="817" w:type="dxa"/>
            <w:tcBorders>
              <w:top w:val="nil"/>
              <w:left w:val="nil"/>
              <w:bottom w:val="nil"/>
              <w:right w:val="nil"/>
            </w:tcBorders>
            <w:shd w:val="clear" w:color="auto" w:fill="auto"/>
            <w:noWrap/>
            <w:vAlign w:val="bottom"/>
            <w:hideMark/>
          </w:tcPr>
          <w:p w14:paraId="4379C149" w14:textId="77777777" w:rsidR="000F4D9B" w:rsidRPr="00462A86" w:rsidRDefault="000F4D9B" w:rsidP="000F4D9B">
            <w:pPr>
              <w:spacing w:after="0" w:line="240" w:lineRule="auto"/>
              <w:jc w:val="both"/>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14:paraId="30F8E15E" w14:textId="77777777" w:rsidR="000F4D9B" w:rsidRPr="00462A86" w:rsidRDefault="000F4D9B" w:rsidP="000F4D9B">
            <w:pPr>
              <w:spacing w:after="0" w:line="240" w:lineRule="auto"/>
              <w:jc w:val="both"/>
              <w:rPr>
                <w:rFonts w:ascii="Arial" w:eastAsia="Times New Roman" w:hAnsi="Arial" w:cs="Arial"/>
                <w:sz w:val="20"/>
                <w:szCs w:val="20"/>
              </w:rPr>
            </w:pPr>
          </w:p>
        </w:tc>
        <w:tc>
          <w:tcPr>
            <w:tcW w:w="811" w:type="dxa"/>
            <w:tcBorders>
              <w:top w:val="nil"/>
              <w:left w:val="nil"/>
              <w:bottom w:val="nil"/>
              <w:right w:val="nil"/>
            </w:tcBorders>
            <w:shd w:val="clear" w:color="auto" w:fill="auto"/>
            <w:noWrap/>
            <w:vAlign w:val="bottom"/>
            <w:hideMark/>
          </w:tcPr>
          <w:p w14:paraId="56EA9070" w14:textId="77777777" w:rsidR="000F4D9B" w:rsidRPr="00462A86" w:rsidRDefault="000F4D9B" w:rsidP="000F4D9B">
            <w:pPr>
              <w:spacing w:after="0" w:line="240" w:lineRule="auto"/>
              <w:jc w:val="both"/>
              <w:rPr>
                <w:rFonts w:ascii="Arial" w:eastAsia="Times New Roman" w:hAnsi="Arial" w:cs="Arial"/>
                <w:sz w:val="20"/>
                <w:szCs w:val="20"/>
              </w:rPr>
            </w:pPr>
          </w:p>
        </w:tc>
        <w:tc>
          <w:tcPr>
            <w:tcW w:w="925" w:type="dxa"/>
            <w:tcBorders>
              <w:top w:val="nil"/>
              <w:left w:val="nil"/>
              <w:bottom w:val="nil"/>
              <w:right w:val="nil"/>
            </w:tcBorders>
            <w:shd w:val="clear" w:color="auto" w:fill="auto"/>
            <w:noWrap/>
            <w:vAlign w:val="bottom"/>
            <w:hideMark/>
          </w:tcPr>
          <w:p w14:paraId="7FB408DA" w14:textId="77777777" w:rsidR="000F4D9B" w:rsidRPr="00462A86" w:rsidRDefault="000F4D9B" w:rsidP="000F4D9B">
            <w:pPr>
              <w:spacing w:after="0" w:line="240" w:lineRule="auto"/>
              <w:jc w:val="both"/>
              <w:rPr>
                <w:rFonts w:ascii="Arial" w:eastAsia="Times New Roman" w:hAnsi="Arial" w:cs="Arial"/>
                <w:sz w:val="20"/>
                <w:szCs w:val="20"/>
              </w:rPr>
            </w:pPr>
          </w:p>
        </w:tc>
        <w:tc>
          <w:tcPr>
            <w:tcW w:w="677" w:type="dxa"/>
            <w:tcBorders>
              <w:top w:val="nil"/>
              <w:left w:val="nil"/>
              <w:bottom w:val="nil"/>
              <w:right w:val="nil"/>
            </w:tcBorders>
            <w:shd w:val="clear" w:color="auto" w:fill="auto"/>
            <w:noWrap/>
            <w:vAlign w:val="bottom"/>
            <w:hideMark/>
          </w:tcPr>
          <w:p w14:paraId="38C4902D" w14:textId="77777777" w:rsidR="000F4D9B" w:rsidRPr="00462A86" w:rsidRDefault="000F4D9B" w:rsidP="000F4D9B">
            <w:pPr>
              <w:spacing w:after="0" w:line="240" w:lineRule="auto"/>
              <w:jc w:val="both"/>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14:paraId="67DBE749" w14:textId="77777777" w:rsidR="000F4D9B" w:rsidRPr="00462A86" w:rsidRDefault="000F4D9B" w:rsidP="000F4D9B">
            <w:pPr>
              <w:spacing w:after="0" w:line="240" w:lineRule="auto"/>
              <w:jc w:val="both"/>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14:paraId="7A44CCA8" w14:textId="77777777" w:rsidR="000F4D9B" w:rsidRPr="00462A86" w:rsidRDefault="000F4D9B" w:rsidP="000F4D9B">
            <w:pPr>
              <w:spacing w:after="0" w:line="240" w:lineRule="auto"/>
              <w:jc w:val="both"/>
              <w:rPr>
                <w:rFonts w:ascii="Arial" w:eastAsia="Times New Roman" w:hAnsi="Arial" w:cs="Arial"/>
                <w:sz w:val="20"/>
                <w:szCs w:val="20"/>
              </w:rPr>
            </w:pPr>
          </w:p>
        </w:tc>
        <w:tc>
          <w:tcPr>
            <w:tcW w:w="945" w:type="dxa"/>
            <w:tcBorders>
              <w:top w:val="nil"/>
              <w:left w:val="nil"/>
              <w:bottom w:val="nil"/>
              <w:right w:val="nil"/>
            </w:tcBorders>
            <w:shd w:val="clear" w:color="auto" w:fill="auto"/>
            <w:noWrap/>
            <w:vAlign w:val="bottom"/>
            <w:hideMark/>
          </w:tcPr>
          <w:p w14:paraId="3C6C53E0" w14:textId="77777777" w:rsidR="000F4D9B" w:rsidRPr="00462A86" w:rsidRDefault="000F4D9B" w:rsidP="000F4D9B">
            <w:pPr>
              <w:spacing w:after="0" w:line="240" w:lineRule="auto"/>
              <w:jc w:val="both"/>
              <w:rPr>
                <w:rFonts w:ascii="Arial" w:eastAsia="Times New Roman" w:hAnsi="Arial" w:cs="Arial"/>
                <w:sz w:val="20"/>
                <w:szCs w:val="20"/>
              </w:rPr>
            </w:pPr>
          </w:p>
        </w:tc>
        <w:tc>
          <w:tcPr>
            <w:tcW w:w="1311" w:type="dxa"/>
            <w:tcBorders>
              <w:top w:val="nil"/>
              <w:left w:val="nil"/>
              <w:bottom w:val="nil"/>
              <w:right w:val="nil"/>
            </w:tcBorders>
            <w:shd w:val="clear" w:color="auto" w:fill="auto"/>
            <w:noWrap/>
            <w:vAlign w:val="bottom"/>
            <w:hideMark/>
          </w:tcPr>
          <w:p w14:paraId="22DA822E" w14:textId="77777777" w:rsidR="000F4D9B" w:rsidRPr="00462A86" w:rsidRDefault="000F4D9B" w:rsidP="000F4D9B">
            <w:pPr>
              <w:spacing w:after="0" w:line="240" w:lineRule="auto"/>
              <w:jc w:val="both"/>
              <w:rPr>
                <w:rFonts w:ascii="Arial" w:eastAsia="Times New Roman" w:hAnsi="Arial" w:cs="Arial"/>
                <w:sz w:val="20"/>
                <w:szCs w:val="20"/>
              </w:rPr>
            </w:pPr>
          </w:p>
        </w:tc>
        <w:tc>
          <w:tcPr>
            <w:tcW w:w="915" w:type="dxa"/>
            <w:tcBorders>
              <w:top w:val="nil"/>
              <w:left w:val="nil"/>
              <w:bottom w:val="nil"/>
              <w:right w:val="nil"/>
            </w:tcBorders>
            <w:shd w:val="clear" w:color="auto" w:fill="auto"/>
            <w:noWrap/>
            <w:vAlign w:val="bottom"/>
            <w:hideMark/>
          </w:tcPr>
          <w:p w14:paraId="33C0F554" w14:textId="77777777" w:rsidR="000F4D9B" w:rsidRPr="00462A86" w:rsidRDefault="000F4D9B" w:rsidP="000F4D9B">
            <w:pPr>
              <w:spacing w:after="0" w:line="240" w:lineRule="auto"/>
              <w:jc w:val="both"/>
              <w:rPr>
                <w:rFonts w:ascii="Arial" w:eastAsia="Times New Roman" w:hAnsi="Arial" w:cs="Arial"/>
                <w:sz w:val="20"/>
                <w:szCs w:val="20"/>
              </w:rPr>
            </w:pPr>
          </w:p>
        </w:tc>
      </w:tr>
      <w:tr w:rsidR="000F4D9B" w:rsidRPr="00462A86" w14:paraId="6CA9527B" w14:textId="77777777" w:rsidTr="000F4D9B">
        <w:trPr>
          <w:trHeight w:val="259"/>
        </w:trPr>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370349"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817" w:type="dxa"/>
            <w:tcBorders>
              <w:top w:val="single" w:sz="4" w:space="0" w:color="000000"/>
              <w:left w:val="nil"/>
              <w:bottom w:val="single" w:sz="4" w:space="0" w:color="000000"/>
              <w:right w:val="single" w:sz="4" w:space="0" w:color="000000"/>
            </w:tcBorders>
            <w:shd w:val="clear" w:color="000000" w:fill="C0C0C0"/>
            <w:noWrap/>
            <w:vAlign w:val="bottom"/>
            <w:hideMark/>
          </w:tcPr>
          <w:p w14:paraId="0585C5A4"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CSA_P</w:t>
            </w:r>
          </w:p>
        </w:tc>
        <w:tc>
          <w:tcPr>
            <w:tcW w:w="810" w:type="dxa"/>
            <w:tcBorders>
              <w:top w:val="single" w:sz="4" w:space="0" w:color="000000"/>
              <w:left w:val="nil"/>
              <w:bottom w:val="single" w:sz="4" w:space="0" w:color="000000"/>
              <w:right w:val="single" w:sz="4" w:space="0" w:color="000000"/>
            </w:tcBorders>
            <w:shd w:val="clear" w:color="000000" w:fill="C0C0C0"/>
            <w:noWrap/>
            <w:vAlign w:val="bottom"/>
            <w:hideMark/>
          </w:tcPr>
          <w:p w14:paraId="77FBC7F1"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EB</w:t>
            </w:r>
          </w:p>
        </w:tc>
        <w:tc>
          <w:tcPr>
            <w:tcW w:w="811" w:type="dxa"/>
            <w:tcBorders>
              <w:top w:val="single" w:sz="4" w:space="0" w:color="000000"/>
              <w:left w:val="nil"/>
              <w:bottom w:val="single" w:sz="4" w:space="0" w:color="000000"/>
              <w:right w:val="single" w:sz="4" w:space="0" w:color="000000"/>
            </w:tcBorders>
            <w:shd w:val="clear" w:color="000000" w:fill="C0C0C0"/>
            <w:noWrap/>
            <w:vAlign w:val="bottom"/>
            <w:hideMark/>
          </w:tcPr>
          <w:p w14:paraId="11325E91"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EBI</w:t>
            </w:r>
          </w:p>
        </w:tc>
        <w:tc>
          <w:tcPr>
            <w:tcW w:w="925" w:type="dxa"/>
            <w:tcBorders>
              <w:top w:val="single" w:sz="4" w:space="0" w:color="000000"/>
              <w:left w:val="nil"/>
              <w:bottom w:val="single" w:sz="4" w:space="0" w:color="000000"/>
              <w:right w:val="single" w:sz="4" w:space="0" w:color="000000"/>
            </w:tcBorders>
            <w:shd w:val="clear" w:color="000000" w:fill="C0C0C0"/>
            <w:noWrap/>
            <w:vAlign w:val="bottom"/>
            <w:hideMark/>
          </w:tcPr>
          <w:p w14:paraId="54629773"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ECon_C</w:t>
            </w:r>
          </w:p>
        </w:tc>
        <w:tc>
          <w:tcPr>
            <w:tcW w:w="677" w:type="dxa"/>
            <w:tcBorders>
              <w:top w:val="single" w:sz="4" w:space="0" w:color="000000"/>
              <w:left w:val="nil"/>
              <w:bottom w:val="single" w:sz="4" w:space="0" w:color="000000"/>
              <w:right w:val="single" w:sz="4" w:space="0" w:color="000000"/>
            </w:tcBorders>
            <w:shd w:val="clear" w:color="000000" w:fill="C0C0C0"/>
            <w:noWrap/>
            <w:vAlign w:val="bottom"/>
            <w:hideMark/>
          </w:tcPr>
          <w:p w14:paraId="6558E826"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IS_Bi</w:t>
            </w:r>
          </w:p>
        </w:tc>
        <w:tc>
          <w:tcPr>
            <w:tcW w:w="810" w:type="dxa"/>
            <w:tcBorders>
              <w:top w:val="single" w:sz="4" w:space="0" w:color="000000"/>
              <w:left w:val="nil"/>
              <w:bottom w:val="single" w:sz="4" w:space="0" w:color="000000"/>
              <w:right w:val="single" w:sz="4" w:space="0" w:color="000000"/>
            </w:tcBorders>
            <w:shd w:val="clear" w:color="000000" w:fill="C0C0C0"/>
            <w:noWrap/>
            <w:vAlign w:val="bottom"/>
            <w:hideMark/>
          </w:tcPr>
          <w:p w14:paraId="1ECEDDB0"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IS_Uni</w:t>
            </w:r>
          </w:p>
        </w:tc>
        <w:tc>
          <w:tcPr>
            <w:tcW w:w="946" w:type="dxa"/>
            <w:tcBorders>
              <w:top w:val="single" w:sz="4" w:space="0" w:color="000000"/>
              <w:left w:val="nil"/>
              <w:bottom w:val="single" w:sz="4" w:space="0" w:color="000000"/>
              <w:right w:val="single" w:sz="4" w:space="0" w:color="000000"/>
            </w:tcBorders>
            <w:shd w:val="clear" w:color="000000" w:fill="C0C0C0"/>
            <w:noWrap/>
            <w:vAlign w:val="bottom"/>
            <w:hideMark/>
          </w:tcPr>
          <w:p w14:paraId="011B614A"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LLGSP</w:t>
            </w:r>
          </w:p>
        </w:tc>
        <w:tc>
          <w:tcPr>
            <w:tcW w:w="945" w:type="dxa"/>
            <w:tcBorders>
              <w:top w:val="single" w:sz="4" w:space="0" w:color="000000"/>
              <w:left w:val="nil"/>
              <w:bottom w:val="single" w:sz="4" w:space="0" w:color="000000"/>
              <w:right w:val="single" w:sz="4" w:space="0" w:color="000000"/>
            </w:tcBorders>
            <w:shd w:val="clear" w:color="000000" w:fill="C0C0C0"/>
            <w:noWrap/>
            <w:vAlign w:val="bottom"/>
            <w:hideMark/>
          </w:tcPr>
          <w:p w14:paraId="126FF7C7"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MSA_C</w:t>
            </w:r>
          </w:p>
        </w:tc>
        <w:tc>
          <w:tcPr>
            <w:tcW w:w="1311" w:type="dxa"/>
            <w:tcBorders>
              <w:top w:val="single" w:sz="4" w:space="0" w:color="000000"/>
              <w:left w:val="nil"/>
              <w:bottom w:val="single" w:sz="4" w:space="0" w:color="000000"/>
              <w:right w:val="single" w:sz="4" w:space="0" w:color="000000"/>
            </w:tcBorders>
            <w:shd w:val="clear" w:color="000000" w:fill="C0C0C0"/>
            <w:noWrap/>
            <w:vAlign w:val="bottom"/>
            <w:hideMark/>
          </w:tcPr>
          <w:p w14:paraId="6C8140FE"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PPCEa_Kn</w:t>
            </w:r>
          </w:p>
        </w:tc>
        <w:tc>
          <w:tcPr>
            <w:tcW w:w="915" w:type="dxa"/>
            <w:tcBorders>
              <w:top w:val="single" w:sz="4" w:space="0" w:color="000000"/>
              <w:left w:val="nil"/>
              <w:bottom w:val="single" w:sz="4" w:space="0" w:color="000000"/>
              <w:right w:val="single" w:sz="4" w:space="0" w:color="000000"/>
            </w:tcBorders>
            <w:shd w:val="clear" w:color="000000" w:fill="C0C0C0"/>
            <w:noWrap/>
            <w:vAlign w:val="bottom"/>
            <w:hideMark/>
          </w:tcPr>
          <w:p w14:paraId="35A7425A"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PSA_C</w:t>
            </w:r>
          </w:p>
        </w:tc>
      </w:tr>
      <w:tr w:rsidR="000F4D9B" w:rsidRPr="00462A86" w14:paraId="488C3A86"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36CE2614"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CSA_P</w:t>
            </w:r>
          </w:p>
        </w:tc>
        <w:tc>
          <w:tcPr>
            <w:tcW w:w="817" w:type="dxa"/>
            <w:tcBorders>
              <w:top w:val="nil"/>
              <w:left w:val="nil"/>
              <w:bottom w:val="single" w:sz="4" w:space="0" w:color="000000"/>
              <w:right w:val="single" w:sz="4" w:space="0" w:color="000000"/>
            </w:tcBorders>
            <w:shd w:val="clear" w:color="auto" w:fill="auto"/>
            <w:noWrap/>
            <w:vAlign w:val="bottom"/>
            <w:hideMark/>
          </w:tcPr>
          <w:p w14:paraId="1D97AE9A"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0.718</w:t>
            </w:r>
          </w:p>
        </w:tc>
        <w:tc>
          <w:tcPr>
            <w:tcW w:w="810" w:type="dxa"/>
            <w:tcBorders>
              <w:top w:val="nil"/>
              <w:left w:val="nil"/>
              <w:bottom w:val="single" w:sz="4" w:space="0" w:color="000000"/>
              <w:right w:val="single" w:sz="4" w:space="0" w:color="000000"/>
            </w:tcBorders>
            <w:shd w:val="clear" w:color="auto" w:fill="auto"/>
            <w:noWrap/>
            <w:vAlign w:val="bottom"/>
            <w:hideMark/>
          </w:tcPr>
          <w:p w14:paraId="5F11FB8C"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811" w:type="dxa"/>
            <w:tcBorders>
              <w:top w:val="nil"/>
              <w:left w:val="nil"/>
              <w:bottom w:val="single" w:sz="4" w:space="0" w:color="000000"/>
              <w:right w:val="single" w:sz="4" w:space="0" w:color="000000"/>
            </w:tcBorders>
            <w:shd w:val="clear" w:color="auto" w:fill="auto"/>
            <w:noWrap/>
            <w:vAlign w:val="bottom"/>
            <w:hideMark/>
          </w:tcPr>
          <w:p w14:paraId="4FEC0D2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25" w:type="dxa"/>
            <w:tcBorders>
              <w:top w:val="nil"/>
              <w:left w:val="nil"/>
              <w:bottom w:val="single" w:sz="4" w:space="0" w:color="000000"/>
              <w:right w:val="single" w:sz="4" w:space="0" w:color="000000"/>
            </w:tcBorders>
            <w:shd w:val="clear" w:color="auto" w:fill="auto"/>
            <w:noWrap/>
            <w:vAlign w:val="bottom"/>
            <w:hideMark/>
          </w:tcPr>
          <w:p w14:paraId="2DC0EB68"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677" w:type="dxa"/>
            <w:tcBorders>
              <w:top w:val="nil"/>
              <w:left w:val="nil"/>
              <w:bottom w:val="single" w:sz="4" w:space="0" w:color="000000"/>
              <w:right w:val="single" w:sz="4" w:space="0" w:color="000000"/>
            </w:tcBorders>
            <w:shd w:val="clear" w:color="auto" w:fill="auto"/>
            <w:noWrap/>
            <w:vAlign w:val="bottom"/>
            <w:hideMark/>
          </w:tcPr>
          <w:p w14:paraId="5D13B9A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58C59FA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6" w:type="dxa"/>
            <w:tcBorders>
              <w:top w:val="nil"/>
              <w:left w:val="nil"/>
              <w:bottom w:val="single" w:sz="4" w:space="0" w:color="000000"/>
              <w:right w:val="single" w:sz="4" w:space="0" w:color="000000"/>
            </w:tcBorders>
            <w:shd w:val="clear" w:color="auto" w:fill="auto"/>
            <w:noWrap/>
            <w:vAlign w:val="bottom"/>
            <w:hideMark/>
          </w:tcPr>
          <w:p w14:paraId="308A595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691C3EE"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1311" w:type="dxa"/>
            <w:tcBorders>
              <w:top w:val="nil"/>
              <w:left w:val="nil"/>
              <w:bottom w:val="single" w:sz="4" w:space="0" w:color="000000"/>
              <w:right w:val="single" w:sz="4" w:space="0" w:color="000000"/>
            </w:tcBorders>
            <w:shd w:val="clear" w:color="auto" w:fill="auto"/>
            <w:noWrap/>
            <w:vAlign w:val="bottom"/>
            <w:hideMark/>
          </w:tcPr>
          <w:p w14:paraId="61166830"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15" w:type="dxa"/>
            <w:tcBorders>
              <w:top w:val="nil"/>
              <w:left w:val="nil"/>
              <w:bottom w:val="single" w:sz="4" w:space="0" w:color="000000"/>
              <w:right w:val="single" w:sz="4" w:space="0" w:color="000000"/>
            </w:tcBorders>
            <w:shd w:val="clear" w:color="auto" w:fill="auto"/>
            <w:noWrap/>
            <w:vAlign w:val="bottom"/>
            <w:hideMark/>
          </w:tcPr>
          <w:p w14:paraId="33A7D467"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0FB9BDE7"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46AE0EFB"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EB</w:t>
            </w:r>
          </w:p>
        </w:tc>
        <w:tc>
          <w:tcPr>
            <w:tcW w:w="817" w:type="dxa"/>
            <w:tcBorders>
              <w:top w:val="nil"/>
              <w:left w:val="nil"/>
              <w:bottom w:val="single" w:sz="4" w:space="0" w:color="000000"/>
              <w:right w:val="single" w:sz="4" w:space="0" w:color="000000"/>
            </w:tcBorders>
            <w:shd w:val="clear" w:color="000000" w:fill="CCFFCC"/>
            <w:noWrap/>
            <w:vAlign w:val="bottom"/>
            <w:hideMark/>
          </w:tcPr>
          <w:p w14:paraId="1E818708"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0.463</w:t>
            </w:r>
          </w:p>
        </w:tc>
        <w:tc>
          <w:tcPr>
            <w:tcW w:w="810" w:type="dxa"/>
            <w:tcBorders>
              <w:top w:val="nil"/>
              <w:left w:val="nil"/>
              <w:bottom w:val="single" w:sz="4" w:space="0" w:color="000000"/>
              <w:right w:val="single" w:sz="4" w:space="0" w:color="000000"/>
            </w:tcBorders>
            <w:shd w:val="clear" w:color="000000" w:fill="CCFFCC"/>
            <w:noWrap/>
            <w:vAlign w:val="bottom"/>
            <w:hideMark/>
          </w:tcPr>
          <w:p w14:paraId="6A25FB32"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0.709</w:t>
            </w:r>
          </w:p>
        </w:tc>
        <w:tc>
          <w:tcPr>
            <w:tcW w:w="811" w:type="dxa"/>
            <w:tcBorders>
              <w:top w:val="nil"/>
              <w:left w:val="nil"/>
              <w:bottom w:val="single" w:sz="4" w:space="0" w:color="000000"/>
              <w:right w:val="single" w:sz="4" w:space="0" w:color="000000"/>
            </w:tcBorders>
            <w:shd w:val="clear" w:color="000000" w:fill="CCFFCC"/>
            <w:noWrap/>
            <w:vAlign w:val="bottom"/>
            <w:hideMark/>
          </w:tcPr>
          <w:p w14:paraId="4E229D5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25" w:type="dxa"/>
            <w:tcBorders>
              <w:top w:val="nil"/>
              <w:left w:val="nil"/>
              <w:bottom w:val="single" w:sz="4" w:space="0" w:color="000000"/>
              <w:right w:val="single" w:sz="4" w:space="0" w:color="000000"/>
            </w:tcBorders>
            <w:shd w:val="clear" w:color="000000" w:fill="CCFFCC"/>
            <w:noWrap/>
            <w:vAlign w:val="bottom"/>
            <w:hideMark/>
          </w:tcPr>
          <w:p w14:paraId="20FA9C80"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677" w:type="dxa"/>
            <w:tcBorders>
              <w:top w:val="nil"/>
              <w:left w:val="nil"/>
              <w:bottom w:val="single" w:sz="4" w:space="0" w:color="000000"/>
              <w:right w:val="single" w:sz="4" w:space="0" w:color="000000"/>
            </w:tcBorders>
            <w:shd w:val="clear" w:color="000000" w:fill="CCFFCC"/>
            <w:noWrap/>
            <w:vAlign w:val="bottom"/>
            <w:hideMark/>
          </w:tcPr>
          <w:p w14:paraId="49528D1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810" w:type="dxa"/>
            <w:tcBorders>
              <w:top w:val="nil"/>
              <w:left w:val="nil"/>
              <w:bottom w:val="single" w:sz="4" w:space="0" w:color="000000"/>
              <w:right w:val="single" w:sz="4" w:space="0" w:color="000000"/>
            </w:tcBorders>
            <w:shd w:val="clear" w:color="000000" w:fill="CCFFCC"/>
            <w:noWrap/>
            <w:vAlign w:val="bottom"/>
            <w:hideMark/>
          </w:tcPr>
          <w:p w14:paraId="7EFB030A"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6" w:type="dxa"/>
            <w:tcBorders>
              <w:top w:val="nil"/>
              <w:left w:val="nil"/>
              <w:bottom w:val="single" w:sz="4" w:space="0" w:color="000000"/>
              <w:right w:val="single" w:sz="4" w:space="0" w:color="000000"/>
            </w:tcBorders>
            <w:shd w:val="clear" w:color="000000" w:fill="CCFFCC"/>
            <w:noWrap/>
            <w:vAlign w:val="bottom"/>
            <w:hideMark/>
          </w:tcPr>
          <w:p w14:paraId="7EB0A179"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5" w:type="dxa"/>
            <w:tcBorders>
              <w:top w:val="nil"/>
              <w:left w:val="nil"/>
              <w:bottom w:val="single" w:sz="4" w:space="0" w:color="000000"/>
              <w:right w:val="single" w:sz="4" w:space="0" w:color="000000"/>
            </w:tcBorders>
            <w:shd w:val="clear" w:color="000000" w:fill="CCFFCC"/>
            <w:noWrap/>
            <w:vAlign w:val="bottom"/>
            <w:hideMark/>
          </w:tcPr>
          <w:p w14:paraId="592F8F20"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1311" w:type="dxa"/>
            <w:tcBorders>
              <w:top w:val="nil"/>
              <w:left w:val="nil"/>
              <w:bottom w:val="single" w:sz="4" w:space="0" w:color="000000"/>
              <w:right w:val="single" w:sz="4" w:space="0" w:color="000000"/>
            </w:tcBorders>
            <w:shd w:val="clear" w:color="000000" w:fill="CCFFCC"/>
            <w:noWrap/>
            <w:vAlign w:val="bottom"/>
            <w:hideMark/>
          </w:tcPr>
          <w:p w14:paraId="1092955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15" w:type="dxa"/>
            <w:tcBorders>
              <w:top w:val="nil"/>
              <w:left w:val="nil"/>
              <w:bottom w:val="single" w:sz="4" w:space="0" w:color="000000"/>
              <w:right w:val="single" w:sz="4" w:space="0" w:color="000000"/>
            </w:tcBorders>
            <w:shd w:val="clear" w:color="000000" w:fill="CCFFCC"/>
            <w:noWrap/>
            <w:vAlign w:val="bottom"/>
            <w:hideMark/>
          </w:tcPr>
          <w:p w14:paraId="6277245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0857BEDE"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63B70568"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EBI</w:t>
            </w:r>
          </w:p>
        </w:tc>
        <w:tc>
          <w:tcPr>
            <w:tcW w:w="817" w:type="dxa"/>
            <w:tcBorders>
              <w:top w:val="nil"/>
              <w:left w:val="nil"/>
              <w:bottom w:val="single" w:sz="4" w:space="0" w:color="000000"/>
              <w:right w:val="single" w:sz="4" w:space="0" w:color="000000"/>
            </w:tcBorders>
            <w:shd w:val="clear" w:color="auto" w:fill="auto"/>
            <w:noWrap/>
            <w:vAlign w:val="bottom"/>
            <w:hideMark/>
          </w:tcPr>
          <w:p w14:paraId="7F575359"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0.529</w:t>
            </w:r>
          </w:p>
        </w:tc>
        <w:tc>
          <w:tcPr>
            <w:tcW w:w="810" w:type="dxa"/>
            <w:tcBorders>
              <w:top w:val="nil"/>
              <w:left w:val="nil"/>
              <w:bottom w:val="single" w:sz="4" w:space="0" w:color="000000"/>
              <w:right w:val="single" w:sz="4" w:space="0" w:color="000000"/>
            </w:tcBorders>
            <w:shd w:val="clear" w:color="auto" w:fill="auto"/>
            <w:noWrap/>
            <w:vAlign w:val="bottom"/>
            <w:hideMark/>
          </w:tcPr>
          <w:p w14:paraId="5425851A"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0.491</w:t>
            </w:r>
          </w:p>
        </w:tc>
        <w:tc>
          <w:tcPr>
            <w:tcW w:w="811" w:type="dxa"/>
            <w:tcBorders>
              <w:top w:val="nil"/>
              <w:left w:val="nil"/>
              <w:bottom w:val="single" w:sz="4" w:space="0" w:color="000000"/>
              <w:right w:val="single" w:sz="4" w:space="0" w:color="000000"/>
            </w:tcBorders>
            <w:shd w:val="clear" w:color="auto" w:fill="auto"/>
            <w:noWrap/>
            <w:vAlign w:val="bottom"/>
            <w:hideMark/>
          </w:tcPr>
          <w:p w14:paraId="3E701561"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0.706</w:t>
            </w:r>
          </w:p>
        </w:tc>
        <w:tc>
          <w:tcPr>
            <w:tcW w:w="925" w:type="dxa"/>
            <w:tcBorders>
              <w:top w:val="nil"/>
              <w:left w:val="nil"/>
              <w:bottom w:val="single" w:sz="4" w:space="0" w:color="000000"/>
              <w:right w:val="single" w:sz="4" w:space="0" w:color="000000"/>
            </w:tcBorders>
            <w:shd w:val="clear" w:color="auto" w:fill="auto"/>
            <w:noWrap/>
            <w:vAlign w:val="bottom"/>
            <w:hideMark/>
          </w:tcPr>
          <w:p w14:paraId="6CF1096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677" w:type="dxa"/>
            <w:tcBorders>
              <w:top w:val="nil"/>
              <w:left w:val="nil"/>
              <w:bottom w:val="single" w:sz="4" w:space="0" w:color="000000"/>
              <w:right w:val="single" w:sz="4" w:space="0" w:color="000000"/>
            </w:tcBorders>
            <w:shd w:val="clear" w:color="auto" w:fill="auto"/>
            <w:noWrap/>
            <w:vAlign w:val="bottom"/>
            <w:hideMark/>
          </w:tcPr>
          <w:p w14:paraId="76025BC1"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5386E2E3"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6" w:type="dxa"/>
            <w:tcBorders>
              <w:top w:val="nil"/>
              <w:left w:val="nil"/>
              <w:bottom w:val="single" w:sz="4" w:space="0" w:color="000000"/>
              <w:right w:val="single" w:sz="4" w:space="0" w:color="000000"/>
            </w:tcBorders>
            <w:shd w:val="clear" w:color="auto" w:fill="auto"/>
            <w:noWrap/>
            <w:vAlign w:val="bottom"/>
            <w:hideMark/>
          </w:tcPr>
          <w:p w14:paraId="78BB0E5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B21B3FD"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1311" w:type="dxa"/>
            <w:tcBorders>
              <w:top w:val="nil"/>
              <w:left w:val="nil"/>
              <w:bottom w:val="single" w:sz="4" w:space="0" w:color="000000"/>
              <w:right w:val="single" w:sz="4" w:space="0" w:color="000000"/>
            </w:tcBorders>
            <w:shd w:val="clear" w:color="auto" w:fill="auto"/>
            <w:noWrap/>
            <w:vAlign w:val="bottom"/>
            <w:hideMark/>
          </w:tcPr>
          <w:p w14:paraId="1702B3F9"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15" w:type="dxa"/>
            <w:tcBorders>
              <w:top w:val="nil"/>
              <w:left w:val="nil"/>
              <w:bottom w:val="single" w:sz="4" w:space="0" w:color="000000"/>
              <w:right w:val="single" w:sz="4" w:space="0" w:color="000000"/>
            </w:tcBorders>
            <w:shd w:val="clear" w:color="auto" w:fill="auto"/>
            <w:noWrap/>
            <w:vAlign w:val="bottom"/>
            <w:hideMark/>
          </w:tcPr>
          <w:p w14:paraId="5DBF20BC"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41F106E0"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2941F3B6"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ECon_C</w:t>
            </w:r>
          </w:p>
        </w:tc>
        <w:tc>
          <w:tcPr>
            <w:tcW w:w="817" w:type="dxa"/>
            <w:tcBorders>
              <w:top w:val="nil"/>
              <w:left w:val="nil"/>
              <w:bottom w:val="single" w:sz="4" w:space="0" w:color="000000"/>
              <w:right w:val="single" w:sz="4" w:space="0" w:color="000000"/>
            </w:tcBorders>
            <w:shd w:val="clear" w:color="000000" w:fill="CCFFCC"/>
            <w:noWrap/>
            <w:vAlign w:val="bottom"/>
            <w:hideMark/>
          </w:tcPr>
          <w:p w14:paraId="622F554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0.254</w:t>
            </w:r>
          </w:p>
        </w:tc>
        <w:tc>
          <w:tcPr>
            <w:tcW w:w="810" w:type="dxa"/>
            <w:tcBorders>
              <w:top w:val="nil"/>
              <w:left w:val="nil"/>
              <w:bottom w:val="single" w:sz="4" w:space="0" w:color="000000"/>
              <w:right w:val="single" w:sz="4" w:space="0" w:color="000000"/>
            </w:tcBorders>
            <w:shd w:val="clear" w:color="000000" w:fill="CCFFCC"/>
            <w:noWrap/>
            <w:vAlign w:val="bottom"/>
            <w:hideMark/>
          </w:tcPr>
          <w:p w14:paraId="4CE7353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0.290</w:t>
            </w:r>
          </w:p>
        </w:tc>
        <w:tc>
          <w:tcPr>
            <w:tcW w:w="811" w:type="dxa"/>
            <w:tcBorders>
              <w:top w:val="nil"/>
              <w:left w:val="nil"/>
              <w:bottom w:val="single" w:sz="4" w:space="0" w:color="000000"/>
              <w:right w:val="single" w:sz="4" w:space="0" w:color="000000"/>
            </w:tcBorders>
            <w:shd w:val="clear" w:color="000000" w:fill="CCFFCC"/>
            <w:noWrap/>
            <w:vAlign w:val="bottom"/>
            <w:hideMark/>
          </w:tcPr>
          <w:p w14:paraId="5CF0A60A"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0.280</w:t>
            </w:r>
          </w:p>
        </w:tc>
        <w:tc>
          <w:tcPr>
            <w:tcW w:w="925" w:type="dxa"/>
            <w:tcBorders>
              <w:top w:val="nil"/>
              <w:left w:val="nil"/>
              <w:bottom w:val="single" w:sz="4" w:space="0" w:color="000000"/>
              <w:right w:val="single" w:sz="4" w:space="0" w:color="000000"/>
            </w:tcBorders>
            <w:shd w:val="clear" w:color="000000" w:fill="CCFFCC"/>
            <w:noWrap/>
            <w:vAlign w:val="bottom"/>
            <w:hideMark/>
          </w:tcPr>
          <w:p w14:paraId="171EB689"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b/>
                <w:color w:val="000000"/>
                <w:sz w:val="20"/>
                <w:szCs w:val="20"/>
              </w:rPr>
              <w:t>0.739</w:t>
            </w:r>
          </w:p>
        </w:tc>
        <w:tc>
          <w:tcPr>
            <w:tcW w:w="677" w:type="dxa"/>
            <w:tcBorders>
              <w:top w:val="nil"/>
              <w:left w:val="nil"/>
              <w:bottom w:val="single" w:sz="4" w:space="0" w:color="000000"/>
              <w:right w:val="single" w:sz="4" w:space="0" w:color="000000"/>
            </w:tcBorders>
            <w:shd w:val="clear" w:color="000000" w:fill="CCFFCC"/>
            <w:noWrap/>
            <w:vAlign w:val="bottom"/>
            <w:hideMark/>
          </w:tcPr>
          <w:p w14:paraId="104D64A3"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810" w:type="dxa"/>
            <w:tcBorders>
              <w:top w:val="nil"/>
              <w:left w:val="nil"/>
              <w:bottom w:val="single" w:sz="4" w:space="0" w:color="000000"/>
              <w:right w:val="single" w:sz="4" w:space="0" w:color="000000"/>
            </w:tcBorders>
            <w:shd w:val="clear" w:color="000000" w:fill="CCFFCC"/>
            <w:noWrap/>
            <w:vAlign w:val="bottom"/>
            <w:hideMark/>
          </w:tcPr>
          <w:p w14:paraId="041A83E8"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6" w:type="dxa"/>
            <w:tcBorders>
              <w:top w:val="nil"/>
              <w:left w:val="nil"/>
              <w:bottom w:val="single" w:sz="4" w:space="0" w:color="000000"/>
              <w:right w:val="single" w:sz="4" w:space="0" w:color="000000"/>
            </w:tcBorders>
            <w:shd w:val="clear" w:color="000000" w:fill="CCFFCC"/>
            <w:noWrap/>
            <w:vAlign w:val="bottom"/>
            <w:hideMark/>
          </w:tcPr>
          <w:p w14:paraId="084301B9"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5" w:type="dxa"/>
            <w:tcBorders>
              <w:top w:val="nil"/>
              <w:left w:val="nil"/>
              <w:bottom w:val="single" w:sz="4" w:space="0" w:color="000000"/>
              <w:right w:val="single" w:sz="4" w:space="0" w:color="000000"/>
            </w:tcBorders>
            <w:shd w:val="clear" w:color="000000" w:fill="CCFFCC"/>
            <w:noWrap/>
            <w:vAlign w:val="bottom"/>
            <w:hideMark/>
          </w:tcPr>
          <w:p w14:paraId="0DA5D0A8"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1311" w:type="dxa"/>
            <w:tcBorders>
              <w:top w:val="nil"/>
              <w:left w:val="nil"/>
              <w:bottom w:val="single" w:sz="4" w:space="0" w:color="000000"/>
              <w:right w:val="single" w:sz="4" w:space="0" w:color="000000"/>
            </w:tcBorders>
            <w:shd w:val="clear" w:color="000000" w:fill="CCFFCC"/>
            <w:noWrap/>
            <w:vAlign w:val="bottom"/>
            <w:hideMark/>
          </w:tcPr>
          <w:p w14:paraId="2D426438"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15" w:type="dxa"/>
            <w:tcBorders>
              <w:top w:val="nil"/>
              <w:left w:val="nil"/>
              <w:bottom w:val="single" w:sz="4" w:space="0" w:color="000000"/>
              <w:right w:val="single" w:sz="4" w:space="0" w:color="000000"/>
            </w:tcBorders>
            <w:shd w:val="clear" w:color="000000" w:fill="CCFFCC"/>
            <w:noWrap/>
            <w:vAlign w:val="bottom"/>
            <w:hideMark/>
          </w:tcPr>
          <w:p w14:paraId="670B921B"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22486DD9"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56A19CE2"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IS_Bi_C</w:t>
            </w:r>
          </w:p>
        </w:tc>
        <w:tc>
          <w:tcPr>
            <w:tcW w:w="817" w:type="dxa"/>
            <w:tcBorders>
              <w:top w:val="nil"/>
              <w:left w:val="nil"/>
              <w:bottom w:val="single" w:sz="4" w:space="0" w:color="000000"/>
              <w:right w:val="single" w:sz="4" w:space="0" w:color="000000"/>
            </w:tcBorders>
            <w:shd w:val="clear" w:color="auto" w:fill="auto"/>
            <w:noWrap/>
            <w:vAlign w:val="bottom"/>
            <w:hideMark/>
          </w:tcPr>
          <w:p w14:paraId="110C7E5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0.167</w:t>
            </w:r>
          </w:p>
        </w:tc>
        <w:tc>
          <w:tcPr>
            <w:tcW w:w="810" w:type="dxa"/>
            <w:tcBorders>
              <w:top w:val="nil"/>
              <w:left w:val="nil"/>
              <w:bottom w:val="single" w:sz="4" w:space="0" w:color="000000"/>
              <w:right w:val="single" w:sz="4" w:space="0" w:color="000000"/>
            </w:tcBorders>
            <w:shd w:val="clear" w:color="auto" w:fill="auto"/>
            <w:noWrap/>
            <w:vAlign w:val="bottom"/>
            <w:hideMark/>
          </w:tcPr>
          <w:p w14:paraId="2756B8B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0.076</w:t>
            </w:r>
          </w:p>
        </w:tc>
        <w:tc>
          <w:tcPr>
            <w:tcW w:w="811" w:type="dxa"/>
            <w:tcBorders>
              <w:top w:val="nil"/>
              <w:left w:val="nil"/>
              <w:bottom w:val="single" w:sz="4" w:space="0" w:color="000000"/>
              <w:right w:val="single" w:sz="4" w:space="0" w:color="000000"/>
            </w:tcBorders>
            <w:shd w:val="clear" w:color="auto" w:fill="auto"/>
            <w:noWrap/>
            <w:vAlign w:val="bottom"/>
            <w:hideMark/>
          </w:tcPr>
          <w:p w14:paraId="44F88B9C"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0.078</w:t>
            </w:r>
          </w:p>
        </w:tc>
        <w:tc>
          <w:tcPr>
            <w:tcW w:w="925" w:type="dxa"/>
            <w:tcBorders>
              <w:top w:val="nil"/>
              <w:left w:val="nil"/>
              <w:bottom w:val="single" w:sz="4" w:space="0" w:color="000000"/>
              <w:right w:val="single" w:sz="4" w:space="0" w:color="000000"/>
            </w:tcBorders>
            <w:shd w:val="clear" w:color="auto" w:fill="auto"/>
            <w:noWrap/>
            <w:vAlign w:val="bottom"/>
            <w:hideMark/>
          </w:tcPr>
          <w:p w14:paraId="0E10BEAF"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0.131</w:t>
            </w:r>
          </w:p>
        </w:tc>
        <w:tc>
          <w:tcPr>
            <w:tcW w:w="677" w:type="dxa"/>
            <w:tcBorders>
              <w:top w:val="nil"/>
              <w:left w:val="nil"/>
              <w:bottom w:val="single" w:sz="4" w:space="0" w:color="000000"/>
              <w:right w:val="single" w:sz="4" w:space="0" w:color="000000"/>
            </w:tcBorders>
            <w:shd w:val="clear" w:color="auto" w:fill="auto"/>
            <w:noWrap/>
            <w:vAlign w:val="bottom"/>
            <w:hideMark/>
          </w:tcPr>
          <w:p w14:paraId="336FFF57"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0.737</w:t>
            </w:r>
          </w:p>
        </w:tc>
        <w:tc>
          <w:tcPr>
            <w:tcW w:w="810" w:type="dxa"/>
            <w:tcBorders>
              <w:top w:val="nil"/>
              <w:left w:val="nil"/>
              <w:bottom w:val="single" w:sz="4" w:space="0" w:color="000000"/>
              <w:right w:val="single" w:sz="4" w:space="0" w:color="000000"/>
            </w:tcBorders>
            <w:shd w:val="clear" w:color="auto" w:fill="auto"/>
            <w:noWrap/>
            <w:vAlign w:val="bottom"/>
            <w:hideMark/>
          </w:tcPr>
          <w:p w14:paraId="6AA3762F"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6" w:type="dxa"/>
            <w:tcBorders>
              <w:top w:val="nil"/>
              <w:left w:val="nil"/>
              <w:bottom w:val="single" w:sz="4" w:space="0" w:color="000000"/>
              <w:right w:val="single" w:sz="4" w:space="0" w:color="000000"/>
            </w:tcBorders>
            <w:shd w:val="clear" w:color="auto" w:fill="auto"/>
            <w:noWrap/>
            <w:vAlign w:val="bottom"/>
            <w:hideMark/>
          </w:tcPr>
          <w:p w14:paraId="1BF9D127"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9D9841B"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1311" w:type="dxa"/>
            <w:tcBorders>
              <w:top w:val="nil"/>
              <w:left w:val="nil"/>
              <w:bottom w:val="single" w:sz="4" w:space="0" w:color="000000"/>
              <w:right w:val="single" w:sz="4" w:space="0" w:color="000000"/>
            </w:tcBorders>
            <w:shd w:val="clear" w:color="auto" w:fill="auto"/>
            <w:noWrap/>
            <w:vAlign w:val="bottom"/>
            <w:hideMark/>
          </w:tcPr>
          <w:p w14:paraId="08ADEFD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15" w:type="dxa"/>
            <w:tcBorders>
              <w:top w:val="nil"/>
              <w:left w:val="nil"/>
              <w:bottom w:val="single" w:sz="4" w:space="0" w:color="000000"/>
              <w:right w:val="single" w:sz="4" w:space="0" w:color="000000"/>
            </w:tcBorders>
            <w:shd w:val="clear" w:color="auto" w:fill="auto"/>
            <w:noWrap/>
            <w:vAlign w:val="bottom"/>
            <w:hideMark/>
          </w:tcPr>
          <w:p w14:paraId="13D660B3"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2B950B84" w14:textId="77777777" w:rsidTr="000F4D9B">
        <w:trPr>
          <w:trHeight w:val="390"/>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4FAAE7DC"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IS_Uni_C</w:t>
            </w:r>
          </w:p>
        </w:tc>
        <w:tc>
          <w:tcPr>
            <w:tcW w:w="817" w:type="dxa"/>
            <w:tcBorders>
              <w:top w:val="nil"/>
              <w:left w:val="nil"/>
              <w:bottom w:val="single" w:sz="4" w:space="0" w:color="000000"/>
              <w:right w:val="single" w:sz="4" w:space="0" w:color="000000"/>
            </w:tcBorders>
            <w:shd w:val="clear" w:color="000000" w:fill="CCFFCC"/>
            <w:noWrap/>
            <w:vAlign w:val="bottom"/>
            <w:hideMark/>
          </w:tcPr>
          <w:p w14:paraId="6A8DCE71"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-0.103</w:t>
            </w:r>
          </w:p>
        </w:tc>
        <w:tc>
          <w:tcPr>
            <w:tcW w:w="810" w:type="dxa"/>
            <w:tcBorders>
              <w:top w:val="nil"/>
              <w:left w:val="nil"/>
              <w:bottom w:val="single" w:sz="4" w:space="0" w:color="000000"/>
              <w:right w:val="single" w:sz="4" w:space="0" w:color="000000"/>
            </w:tcBorders>
            <w:shd w:val="clear" w:color="000000" w:fill="CCFFCC"/>
            <w:noWrap/>
            <w:vAlign w:val="bottom"/>
            <w:hideMark/>
          </w:tcPr>
          <w:p w14:paraId="5D35B7FD"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-0.254</w:t>
            </w:r>
          </w:p>
        </w:tc>
        <w:tc>
          <w:tcPr>
            <w:tcW w:w="811" w:type="dxa"/>
            <w:tcBorders>
              <w:top w:val="nil"/>
              <w:left w:val="nil"/>
              <w:bottom w:val="single" w:sz="4" w:space="0" w:color="000000"/>
              <w:right w:val="single" w:sz="4" w:space="0" w:color="000000"/>
            </w:tcBorders>
            <w:shd w:val="clear" w:color="000000" w:fill="CCFFCC"/>
            <w:noWrap/>
            <w:vAlign w:val="bottom"/>
            <w:hideMark/>
          </w:tcPr>
          <w:p w14:paraId="70E0572C"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-0.233</w:t>
            </w:r>
          </w:p>
        </w:tc>
        <w:tc>
          <w:tcPr>
            <w:tcW w:w="925" w:type="dxa"/>
            <w:tcBorders>
              <w:top w:val="nil"/>
              <w:left w:val="nil"/>
              <w:bottom w:val="single" w:sz="4" w:space="0" w:color="000000"/>
              <w:right w:val="single" w:sz="4" w:space="0" w:color="000000"/>
            </w:tcBorders>
            <w:shd w:val="clear" w:color="000000" w:fill="CCFFCC"/>
            <w:noWrap/>
            <w:vAlign w:val="bottom"/>
            <w:hideMark/>
          </w:tcPr>
          <w:p w14:paraId="697D334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-0.290</w:t>
            </w:r>
          </w:p>
        </w:tc>
        <w:tc>
          <w:tcPr>
            <w:tcW w:w="677" w:type="dxa"/>
            <w:tcBorders>
              <w:top w:val="nil"/>
              <w:left w:val="nil"/>
              <w:bottom w:val="single" w:sz="4" w:space="0" w:color="000000"/>
              <w:right w:val="single" w:sz="4" w:space="0" w:color="000000"/>
            </w:tcBorders>
            <w:shd w:val="clear" w:color="000000" w:fill="CCFFCC"/>
            <w:noWrap/>
            <w:vAlign w:val="bottom"/>
            <w:hideMark/>
          </w:tcPr>
          <w:p w14:paraId="032469FC"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0.090</w:t>
            </w:r>
          </w:p>
        </w:tc>
        <w:tc>
          <w:tcPr>
            <w:tcW w:w="810" w:type="dxa"/>
            <w:tcBorders>
              <w:top w:val="nil"/>
              <w:left w:val="nil"/>
              <w:bottom w:val="single" w:sz="4" w:space="0" w:color="000000"/>
              <w:right w:val="single" w:sz="4" w:space="0" w:color="000000"/>
            </w:tcBorders>
            <w:shd w:val="clear" w:color="000000" w:fill="CCFFCC"/>
            <w:noWrap/>
            <w:vAlign w:val="bottom"/>
            <w:hideMark/>
          </w:tcPr>
          <w:p w14:paraId="27029774"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0.756</w:t>
            </w:r>
          </w:p>
        </w:tc>
        <w:tc>
          <w:tcPr>
            <w:tcW w:w="946" w:type="dxa"/>
            <w:tcBorders>
              <w:top w:val="nil"/>
              <w:left w:val="nil"/>
              <w:bottom w:val="single" w:sz="4" w:space="0" w:color="000000"/>
              <w:right w:val="single" w:sz="4" w:space="0" w:color="000000"/>
            </w:tcBorders>
            <w:shd w:val="clear" w:color="000000" w:fill="CCFFCC"/>
            <w:noWrap/>
            <w:vAlign w:val="bottom"/>
            <w:hideMark/>
          </w:tcPr>
          <w:p w14:paraId="29790BBF"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45" w:type="dxa"/>
            <w:tcBorders>
              <w:top w:val="nil"/>
              <w:left w:val="nil"/>
              <w:bottom w:val="single" w:sz="4" w:space="0" w:color="000000"/>
              <w:right w:val="single" w:sz="4" w:space="0" w:color="000000"/>
            </w:tcBorders>
            <w:shd w:val="clear" w:color="000000" w:fill="CCFFCC"/>
            <w:noWrap/>
            <w:vAlign w:val="bottom"/>
            <w:hideMark/>
          </w:tcPr>
          <w:p w14:paraId="23C4574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1311" w:type="dxa"/>
            <w:tcBorders>
              <w:top w:val="nil"/>
              <w:left w:val="nil"/>
              <w:bottom w:val="single" w:sz="4" w:space="0" w:color="000000"/>
              <w:right w:val="single" w:sz="4" w:space="0" w:color="000000"/>
            </w:tcBorders>
            <w:shd w:val="clear" w:color="000000" w:fill="CCFFCC"/>
            <w:noWrap/>
            <w:vAlign w:val="bottom"/>
            <w:hideMark/>
          </w:tcPr>
          <w:p w14:paraId="3E5453A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15" w:type="dxa"/>
            <w:tcBorders>
              <w:top w:val="nil"/>
              <w:left w:val="nil"/>
              <w:bottom w:val="single" w:sz="4" w:space="0" w:color="000000"/>
              <w:right w:val="single" w:sz="4" w:space="0" w:color="000000"/>
            </w:tcBorders>
            <w:shd w:val="clear" w:color="000000" w:fill="CCFFCC"/>
            <w:noWrap/>
            <w:vAlign w:val="bottom"/>
            <w:hideMark/>
          </w:tcPr>
          <w:p w14:paraId="4419C48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0C66013E"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0FE7A1B2"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LLGSP</w:t>
            </w:r>
          </w:p>
        </w:tc>
        <w:tc>
          <w:tcPr>
            <w:tcW w:w="817" w:type="dxa"/>
            <w:tcBorders>
              <w:top w:val="nil"/>
              <w:left w:val="nil"/>
              <w:bottom w:val="single" w:sz="4" w:space="0" w:color="000000"/>
              <w:right w:val="single" w:sz="4" w:space="0" w:color="000000"/>
            </w:tcBorders>
            <w:shd w:val="clear" w:color="auto" w:fill="auto"/>
            <w:noWrap/>
            <w:vAlign w:val="bottom"/>
            <w:hideMark/>
          </w:tcPr>
          <w:p w14:paraId="4432DBDE"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0.382</w:t>
            </w:r>
          </w:p>
        </w:tc>
        <w:tc>
          <w:tcPr>
            <w:tcW w:w="810" w:type="dxa"/>
            <w:tcBorders>
              <w:top w:val="nil"/>
              <w:left w:val="nil"/>
              <w:bottom w:val="single" w:sz="4" w:space="0" w:color="000000"/>
              <w:right w:val="single" w:sz="4" w:space="0" w:color="000000"/>
            </w:tcBorders>
            <w:shd w:val="clear" w:color="auto" w:fill="auto"/>
            <w:noWrap/>
            <w:vAlign w:val="bottom"/>
            <w:hideMark/>
          </w:tcPr>
          <w:p w14:paraId="6E29A1F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0.265</w:t>
            </w:r>
          </w:p>
        </w:tc>
        <w:tc>
          <w:tcPr>
            <w:tcW w:w="811" w:type="dxa"/>
            <w:tcBorders>
              <w:top w:val="nil"/>
              <w:left w:val="nil"/>
              <w:bottom w:val="single" w:sz="4" w:space="0" w:color="000000"/>
              <w:right w:val="single" w:sz="4" w:space="0" w:color="000000"/>
            </w:tcBorders>
            <w:shd w:val="clear" w:color="auto" w:fill="auto"/>
            <w:noWrap/>
            <w:vAlign w:val="bottom"/>
            <w:hideMark/>
          </w:tcPr>
          <w:p w14:paraId="4E36B9FF"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0.268</w:t>
            </w:r>
          </w:p>
        </w:tc>
        <w:tc>
          <w:tcPr>
            <w:tcW w:w="925" w:type="dxa"/>
            <w:tcBorders>
              <w:top w:val="nil"/>
              <w:left w:val="nil"/>
              <w:bottom w:val="single" w:sz="4" w:space="0" w:color="000000"/>
              <w:right w:val="single" w:sz="4" w:space="0" w:color="000000"/>
            </w:tcBorders>
            <w:shd w:val="clear" w:color="auto" w:fill="auto"/>
            <w:noWrap/>
            <w:vAlign w:val="bottom"/>
            <w:hideMark/>
          </w:tcPr>
          <w:p w14:paraId="248A59DC"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0.435</w:t>
            </w:r>
          </w:p>
        </w:tc>
        <w:tc>
          <w:tcPr>
            <w:tcW w:w="677" w:type="dxa"/>
            <w:tcBorders>
              <w:top w:val="nil"/>
              <w:left w:val="nil"/>
              <w:bottom w:val="single" w:sz="4" w:space="0" w:color="000000"/>
              <w:right w:val="single" w:sz="4" w:space="0" w:color="000000"/>
            </w:tcBorders>
            <w:shd w:val="clear" w:color="auto" w:fill="auto"/>
            <w:noWrap/>
            <w:vAlign w:val="bottom"/>
            <w:hideMark/>
          </w:tcPr>
          <w:p w14:paraId="6AA607D0"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0.185</w:t>
            </w:r>
          </w:p>
        </w:tc>
        <w:tc>
          <w:tcPr>
            <w:tcW w:w="810" w:type="dxa"/>
            <w:tcBorders>
              <w:top w:val="nil"/>
              <w:left w:val="nil"/>
              <w:bottom w:val="single" w:sz="4" w:space="0" w:color="000000"/>
              <w:right w:val="single" w:sz="4" w:space="0" w:color="000000"/>
            </w:tcBorders>
            <w:shd w:val="clear" w:color="auto" w:fill="auto"/>
            <w:noWrap/>
            <w:vAlign w:val="bottom"/>
            <w:hideMark/>
          </w:tcPr>
          <w:p w14:paraId="7E86ADEB"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-0.080</w:t>
            </w:r>
          </w:p>
        </w:tc>
        <w:tc>
          <w:tcPr>
            <w:tcW w:w="946" w:type="dxa"/>
            <w:tcBorders>
              <w:top w:val="nil"/>
              <w:left w:val="nil"/>
              <w:bottom w:val="single" w:sz="4" w:space="0" w:color="000000"/>
              <w:right w:val="single" w:sz="4" w:space="0" w:color="000000"/>
            </w:tcBorders>
            <w:shd w:val="clear" w:color="auto" w:fill="auto"/>
            <w:noWrap/>
            <w:vAlign w:val="bottom"/>
            <w:hideMark/>
          </w:tcPr>
          <w:p w14:paraId="0FCB1E24"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0.741</w:t>
            </w:r>
          </w:p>
        </w:tc>
        <w:tc>
          <w:tcPr>
            <w:tcW w:w="945" w:type="dxa"/>
            <w:tcBorders>
              <w:top w:val="nil"/>
              <w:left w:val="nil"/>
              <w:bottom w:val="single" w:sz="4" w:space="0" w:color="000000"/>
              <w:right w:val="single" w:sz="4" w:space="0" w:color="000000"/>
            </w:tcBorders>
            <w:shd w:val="clear" w:color="auto" w:fill="auto"/>
            <w:noWrap/>
            <w:vAlign w:val="bottom"/>
            <w:hideMark/>
          </w:tcPr>
          <w:p w14:paraId="7E4FF1AA"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1311" w:type="dxa"/>
            <w:tcBorders>
              <w:top w:val="nil"/>
              <w:left w:val="nil"/>
              <w:bottom w:val="single" w:sz="4" w:space="0" w:color="000000"/>
              <w:right w:val="single" w:sz="4" w:space="0" w:color="000000"/>
            </w:tcBorders>
            <w:shd w:val="clear" w:color="auto" w:fill="auto"/>
            <w:noWrap/>
            <w:vAlign w:val="bottom"/>
            <w:hideMark/>
          </w:tcPr>
          <w:p w14:paraId="5BF6F580"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15" w:type="dxa"/>
            <w:tcBorders>
              <w:top w:val="nil"/>
              <w:left w:val="nil"/>
              <w:bottom w:val="single" w:sz="4" w:space="0" w:color="000000"/>
              <w:right w:val="single" w:sz="4" w:space="0" w:color="000000"/>
            </w:tcBorders>
            <w:shd w:val="clear" w:color="auto" w:fill="auto"/>
            <w:noWrap/>
            <w:vAlign w:val="bottom"/>
            <w:hideMark/>
          </w:tcPr>
          <w:p w14:paraId="2C351B53"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7DD87BB9"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404A62F1"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MSA_C</w:t>
            </w:r>
          </w:p>
        </w:tc>
        <w:tc>
          <w:tcPr>
            <w:tcW w:w="817" w:type="dxa"/>
            <w:tcBorders>
              <w:top w:val="nil"/>
              <w:left w:val="nil"/>
              <w:bottom w:val="single" w:sz="4" w:space="0" w:color="000000"/>
              <w:right w:val="single" w:sz="4" w:space="0" w:color="000000"/>
            </w:tcBorders>
            <w:shd w:val="clear" w:color="000000" w:fill="CCFFCC"/>
            <w:noWrap/>
            <w:vAlign w:val="bottom"/>
            <w:hideMark/>
          </w:tcPr>
          <w:p w14:paraId="00C292F8"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0.218</w:t>
            </w:r>
          </w:p>
        </w:tc>
        <w:tc>
          <w:tcPr>
            <w:tcW w:w="810" w:type="dxa"/>
            <w:tcBorders>
              <w:top w:val="nil"/>
              <w:left w:val="nil"/>
              <w:bottom w:val="single" w:sz="4" w:space="0" w:color="000000"/>
              <w:right w:val="single" w:sz="4" w:space="0" w:color="000000"/>
            </w:tcBorders>
            <w:shd w:val="clear" w:color="000000" w:fill="CCFFCC"/>
            <w:noWrap/>
            <w:vAlign w:val="bottom"/>
            <w:hideMark/>
          </w:tcPr>
          <w:p w14:paraId="438CD849"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0.253</w:t>
            </w:r>
          </w:p>
        </w:tc>
        <w:tc>
          <w:tcPr>
            <w:tcW w:w="811" w:type="dxa"/>
            <w:tcBorders>
              <w:top w:val="nil"/>
              <w:left w:val="nil"/>
              <w:bottom w:val="single" w:sz="4" w:space="0" w:color="000000"/>
              <w:right w:val="single" w:sz="4" w:space="0" w:color="000000"/>
            </w:tcBorders>
            <w:shd w:val="clear" w:color="000000" w:fill="CCFFCC"/>
            <w:noWrap/>
            <w:vAlign w:val="bottom"/>
            <w:hideMark/>
          </w:tcPr>
          <w:p w14:paraId="0D523819"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0.211</w:t>
            </w:r>
          </w:p>
        </w:tc>
        <w:tc>
          <w:tcPr>
            <w:tcW w:w="925" w:type="dxa"/>
            <w:tcBorders>
              <w:top w:val="nil"/>
              <w:left w:val="nil"/>
              <w:bottom w:val="single" w:sz="4" w:space="0" w:color="000000"/>
              <w:right w:val="single" w:sz="4" w:space="0" w:color="000000"/>
            </w:tcBorders>
            <w:shd w:val="clear" w:color="000000" w:fill="CCFFCC"/>
            <w:noWrap/>
            <w:vAlign w:val="bottom"/>
            <w:hideMark/>
          </w:tcPr>
          <w:p w14:paraId="263ED247"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0.339</w:t>
            </w:r>
          </w:p>
        </w:tc>
        <w:tc>
          <w:tcPr>
            <w:tcW w:w="677" w:type="dxa"/>
            <w:tcBorders>
              <w:top w:val="nil"/>
              <w:left w:val="nil"/>
              <w:bottom w:val="single" w:sz="4" w:space="0" w:color="000000"/>
              <w:right w:val="single" w:sz="4" w:space="0" w:color="000000"/>
            </w:tcBorders>
            <w:shd w:val="clear" w:color="000000" w:fill="CCFFCC"/>
            <w:noWrap/>
            <w:vAlign w:val="bottom"/>
            <w:hideMark/>
          </w:tcPr>
          <w:p w14:paraId="5315B44D"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0.165</w:t>
            </w:r>
          </w:p>
        </w:tc>
        <w:tc>
          <w:tcPr>
            <w:tcW w:w="810" w:type="dxa"/>
            <w:tcBorders>
              <w:top w:val="nil"/>
              <w:left w:val="nil"/>
              <w:bottom w:val="single" w:sz="4" w:space="0" w:color="000000"/>
              <w:right w:val="single" w:sz="4" w:space="0" w:color="000000"/>
            </w:tcBorders>
            <w:shd w:val="clear" w:color="000000" w:fill="CCFFCC"/>
            <w:noWrap/>
            <w:vAlign w:val="bottom"/>
            <w:hideMark/>
          </w:tcPr>
          <w:p w14:paraId="02B2C4E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-0.259</w:t>
            </w:r>
          </w:p>
        </w:tc>
        <w:tc>
          <w:tcPr>
            <w:tcW w:w="946" w:type="dxa"/>
            <w:tcBorders>
              <w:top w:val="nil"/>
              <w:left w:val="nil"/>
              <w:bottom w:val="single" w:sz="4" w:space="0" w:color="000000"/>
              <w:right w:val="single" w:sz="4" w:space="0" w:color="000000"/>
            </w:tcBorders>
            <w:shd w:val="clear" w:color="000000" w:fill="CCFFCC"/>
            <w:noWrap/>
            <w:vAlign w:val="bottom"/>
            <w:hideMark/>
          </w:tcPr>
          <w:p w14:paraId="1F382D48"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0.126</w:t>
            </w:r>
          </w:p>
        </w:tc>
        <w:tc>
          <w:tcPr>
            <w:tcW w:w="945" w:type="dxa"/>
            <w:tcBorders>
              <w:top w:val="nil"/>
              <w:left w:val="nil"/>
              <w:bottom w:val="single" w:sz="4" w:space="0" w:color="000000"/>
              <w:right w:val="single" w:sz="4" w:space="0" w:color="000000"/>
            </w:tcBorders>
            <w:shd w:val="clear" w:color="000000" w:fill="CCFFCC"/>
            <w:noWrap/>
            <w:vAlign w:val="bottom"/>
            <w:hideMark/>
          </w:tcPr>
          <w:p w14:paraId="492DDD74"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0.749</w:t>
            </w:r>
          </w:p>
        </w:tc>
        <w:tc>
          <w:tcPr>
            <w:tcW w:w="1311" w:type="dxa"/>
            <w:tcBorders>
              <w:top w:val="nil"/>
              <w:left w:val="nil"/>
              <w:bottom w:val="single" w:sz="4" w:space="0" w:color="000000"/>
              <w:right w:val="single" w:sz="4" w:space="0" w:color="000000"/>
            </w:tcBorders>
            <w:shd w:val="clear" w:color="000000" w:fill="CCFFCC"/>
            <w:noWrap/>
            <w:vAlign w:val="bottom"/>
            <w:hideMark/>
          </w:tcPr>
          <w:p w14:paraId="7F9581C1"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15" w:type="dxa"/>
            <w:tcBorders>
              <w:top w:val="nil"/>
              <w:left w:val="nil"/>
              <w:bottom w:val="single" w:sz="4" w:space="0" w:color="000000"/>
              <w:right w:val="single" w:sz="4" w:space="0" w:color="000000"/>
            </w:tcBorders>
            <w:shd w:val="clear" w:color="000000" w:fill="CCFFCC"/>
            <w:noWrap/>
            <w:vAlign w:val="bottom"/>
            <w:hideMark/>
          </w:tcPr>
          <w:p w14:paraId="259FC86B"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7CD5777C"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750F53A7"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PPCEa_Kn</w:t>
            </w:r>
          </w:p>
        </w:tc>
        <w:tc>
          <w:tcPr>
            <w:tcW w:w="817" w:type="dxa"/>
            <w:tcBorders>
              <w:top w:val="nil"/>
              <w:left w:val="nil"/>
              <w:bottom w:val="single" w:sz="4" w:space="0" w:color="000000"/>
              <w:right w:val="single" w:sz="4" w:space="0" w:color="000000"/>
            </w:tcBorders>
            <w:shd w:val="clear" w:color="auto" w:fill="auto"/>
            <w:noWrap/>
            <w:vAlign w:val="bottom"/>
            <w:hideMark/>
          </w:tcPr>
          <w:p w14:paraId="680919CA"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0.551</w:t>
            </w:r>
          </w:p>
        </w:tc>
        <w:tc>
          <w:tcPr>
            <w:tcW w:w="810" w:type="dxa"/>
            <w:tcBorders>
              <w:top w:val="nil"/>
              <w:left w:val="nil"/>
              <w:bottom w:val="single" w:sz="4" w:space="0" w:color="000000"/>
              <w:right w:val="single" w:sz="4" w:space="0" w:color="000000"/>
            </w:tcBorders>
            <w:shd w:val="clear" w:color="auto" w:fill="auto"/>
            <w:noWrap/>
            <w:vAlign w:val="bottom"/>
            <w:hideMark/>
          </w:tcPr>
          <w:p w14:paraId="402F386B"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0.317</w:t>
            </w:r>
          </w:p>
        </w:tc>
        <w:tc>
          <w:tcPr>
            <w:tcW w:w="811" w:type="dxa"/>
            <w:tcBorders>
              <w:top w:val="nil"/>
              <w:left w:val="nil"/>
              <w:bottom w:val="single" w:sz="4" w:space="0" w:color="000000"/>
              <w:right w:val="single" w:sz="4" w:space="0" w:color="000000"/>
            </w:tcBorders>
            <w:shd w:val="clear" w:color="auto" w:fill="auto"/>
            <w:noWrap/>
            <w:vAlign w:val="bottom"/>
            <w:hideMark/>
          </w:tcPr>
          <w:p w14:paraId="6E94392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0.460</w:t>
            </w:r>
          </w:p>
        </w:tc>
        <w:tc>
          <w:tcPr>
            <w:tcW w:w="925" w:type="dxa"/>
            <w:tcBorders>
              <w:top w:val="nil"/>
              <w:left w:val="nil"/>
              <w:bottom w:val="single" w:sz="4" w:space="0" w:color="000000"/>
              <w:right w:val="single" w:sz="4" w:space="0" w:color="000000"/>
            </w:tcBorders>
            <w:shd w:val="clear" w:color="auto" w:fill="auto"/>
            <w:noWrap/>
            <w:vAlign w:val="bottom"/>
            <w:hideMark/>
          </w:tcPr>
          <w:p w14:paraId="4760CC81"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0.286</w:t>
            </w:r>
          </w:p>
        </w:tc>
        <w:tc>
          <w:tcPr>
            <w:tcW w:w="677" w:type="dxa"/>
            <w:tcBorders>
              <w:top w:val="nil"/>
              <w:left w:val="nil"/>
              <w:bottom w:val="single" w:sz="4" w:space="0" w:color="000000"/>
              <w:right w:val="single" w:sz="4" w:space="0" w:color="000000"/>
            </w:tcBorders>
            <w:shd w:val="clear" w:color="auto" w:fill="auto"/>
            <w:noWrap/>
            <w:vAlign w:val="bottom"/>
            <w:hideMark/>
          </w:tcPr>
          <w:p w14:paraId="6792542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0.156</w:t>
            </w:r>
          </w:p>
        </w:tc>
        <w:tc>
          <w:tcPr>
            <w:tcW w:w="810" w:type="dxa"/>
            <w:tcBorders>
              <w:top w:val="nil"/>
              <w:left w:val="nil"/>
              <w:bottom w:val="single" w:sz="4" w:space="0" w:color="000000"/>
              <w:right w:val="single" w:sz="4" w:space="0" w:color="000000"/>
            </w:tcBorders>
            <w:shd w:val="clear" w:color="auto" w:fill="auto"/>
            <w:noWrap/>
            <w:vAlign w:val="bottom"/>
            <w:hideMark/>
          </w:tcPr>
          <w:p w14:paraId="73B2DCC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-0.266</w:t>
            </w:r>
          </w:p>
        </w:tc>
        <w:tc>
          <w:tcPr>
            <w:tcW w:w="946" w:type="dxa"/>
            <w:tcBorders>
              <w:top w:val="nil"/>
              <w:left w:val="nil"/>
              <w:bottom w:val="single" w:sz="4" w:space="0" w:color="000000"/>
              <w:right w:val="single" w:sz="4" w:space="0" w:color="000000"/>
            </w:tcBorders>
            <w:shd w:val="clear" w:color="auto" w:fill="auto"/>
            <w:noWrap/>
            <w:vAlign w:val="bottom"/>
            <w:hideMark/>
          </w:tcPr>
          <w:p w14:paraId="2FCC366D"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0.175</w:t>
            </w:r>
          </w:p>
        </w:tc>
        <w:tc>
          <w:tcPr>
            <w:tcW w:w="945" w:type="dxa"/>
            <w:tcBorders>
              <w:top w:val="nil"/>
              <w:left w:val="nil"/>
              <w:bottom w:val="single" w:sz="4" w:space="0" w:color="000000"/>
              <w:right w:val="single" w:sz="4" w:space="0" w:color="000000"/>
            </w:tcBorders>
            <w:shd w:val="clear" w:color="auto" w:fill="auto"/>
            <w:noWrap/>
            <w:vAlign w:val="bottom"/>
            <w:hideMark/>
          </w:tcPr>
          <w:p w14:paraId="4850CABD"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0.238</w:t>
            </w:r>
          </w:p>
        </w:tc>
        <w:tc>
          <w:tcPr>
            <w:tcW w:w="1311" w:type="dxa"/>
            <w:tcBorders>
              <w:top w:val="nil"/>
              <w:left w:val="nil"/>
              <w:bottom w:val="single" w:sz="4" w:space="0" w:color="000000"/>
              <w:right w:val="single" w:sz="4" w:space="0" w:color="000000"/>
            </w:tcBorders>
            <w:shd w:val="clear" w:color="auto" w:fill="auto"/>
            <w:noWrap/>
            <w:vAlign w:val="bottom"/>
            <w:hideMark/>
          </w:tcPr>
          <w:p w14:paraId="5E7E9803"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0.723</w:t>
            </w:r>
          </w:p>
        </w:tc>
        <w:tc>
          <w:tcPr>
            <w:tcW w:w="915" w:type="dxa"/>
            <w:tcBorders>
              <w:top w:val="nil"/>
              <w:left w:val="nil"/>
              <w:bottom w:val="single" w:sz="4" w:space="0" w:color="000000"/>
              <w:right w:val="single" w:sz="4" w:space="0" w:color="000000"/>
            </w:tcBorders>
            <w:shd w:val="clear" w:color="auto" w:fill="auto"/>
            <w:noWrap/>
            <w:vAlign w:val="bottom"/>
            <w:hideMark/>
          </w:tcPr>
          <w:p w14:paraId="399AA5C0"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r>
      <w:tr w:rsidR="000F4D9B" w:rsidRPr="00462A86" w14:paraId="1953DB75" w14:textId="77777777" w:rsidTr="000F4D9B">
        <w:trPr>
          <w:trHeight w:val="259"/>
        </w:trPr>
        <w:tc>
          <w:tcPr>
            <w:tcW w:w="1174" w:type="dxa"/>
            <w:tcBorders>
              <w:top w:val="nil"/>
              <w:left w:val="single" w:sz="4" w:space="0" w:color="000000"/>
              <w:bottom w:val="single" w:sz="4" w:space="0" w:color="000000"/>
              <w:right w:val="single" w:sz="4" w:space="0" w:color="000000"/>
            </w:tcBorders>
            <w:shd w:val="clear" w:color="000000" w:fill="C0C0C0"/>
            <w:noWrap/>
            <w:vAlign w:val="bottom"/>
            <w:hideMark/>
          </w:tcPr>
          <w:p w14:paraId="2455CDDA" w14:textId="77777777" w:rsidR="000F4D9B" w:rsidRPr="00462A86" w:rsidRDefault="000F4D9B" w:rsidP="000F4D9B">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PSA_C</w:t>
            </w:r>
          </w:p>
        </w:tc>
        <w:tc>
          <w:tcPr>
            <w:tcW w:w="817" w:type="dxa"/>
            <w:tcBorders>
              <w:top w:val="nil"/>
              <w:left w:val="nil"/>
              <w:bottom w:val="single" w:sz="4" w:space="0" w:color="000000"/>
              <w:right w:val="single" w:sz="4" w:space="0" w:color="000000"/>
            </w:tcBorders>
            <w:shd w:val="clear" w:color="000000" w:fill="CCFFCC"/>
            <w:noWrap/>
            <w:vAlign w:val="bottom"/>
            <w:hideMark/>
          </w:tcPr>
          <w:p w14:paraId="0AC6FD24"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0.279</w:t>
            </w:r>
          </w:p>
        </w:tc>
        <w:tc>
          <w:tcPr>
            <w:tcW w:w="810" w:type="dxa"/>
            <w:tcBorders>
              <w:top w:val="nil"/>
              <w:left w:val="nil"/>
              <w:bottom w:val="single" w:sz="4" w:space="0" w:color="000000"/>
              <w:right w:val="single" w:sz="4" w:space="0" w:color="000000"/>
            </w:tcBorders>
            <w:shd w:val="clear" w:color="000000" w:fill="CCFFCC"/>
            <w:noWrap/>
            <w:vAlign w:val="bottom"/>
            <w:hideMark/>
          </w:tcPr>
          <w:p w14:paraId="0EE9F27F"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0.287</w:t>
            </w:r>
          </w:p>
        </w:tc>
        <w:tc>
          <w:tcPr>
            <w:tcW w:w="811" w:type="dxa"/>
            <w:tcBorders>
              <w:top w:val="nil"/>
              <w:left w:val="nil"/>
              <w:bottom w:val="single" w:sz="4" w:space="0" w:color="000000"/>
              <w:right w:val="single" w:sz="4" w:space="0" w:color="000000"/>
            </w:tcBorders>
            <w:shd w:val="clear" w:color="000000" w:fill="CCFFCC"/>
            <w:noWrap/>
            <w:vAlign w:val="bottom"/>
            <w:hideMark/>
          </w:tcPr>
          <w:p w14:paraId="4008B041"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0.341</w:t>
            </w:r>
          </w:p>
        </w:tc>
        <w:tc>
          <w:tcPr>
            <w:tcW w:w="925" w:type="dxa"/>
            <w:tcBorders>
              <w:top w:val="nil"/>
              <w:left w:val="nil"/>
              <w:bottom w:val="single" w:sz="4" w:space="0" w:color="000000"/>
              <w:right w:val="single" w:sz="4" w:space="0" w:color="000000"/>
            </w:tcBorders>
            <w:shd w:val="clear" w:color="000000" w:fill="CCFFCC"/>
            <w:noWrap/>
            <w:vAlign w:val="bottom"/>
            <w:hideMark/>
          </w:tcPr>
          <w:p w14:paraId="285E7758"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0.386</w:t>
            </w:r>
          </w:p>
        </w:tc>
        <w:tc>
          <w:tcPr>
            <w:tcW w:w="677" w:type="dxa"/>
            <w:tcBorders>
              <w:top w:val="nil"/>
              <w:left w:val="nil"/>
              <w:bottom w:val="single" w:sz="4" w:space="0" w:color="000000"/>
              <w:right w:val="single" w:sz="4" w:space="0" w:color="000000"/>
            </w:tcBorders>
            <w:shd w:val="clear" w:color="000000" w:fill="CCFFCC"/>
            <w:noWrap/>
            <w:vAlign w:val="bottom"/>
            <w:hideMark/>
          </w:tcPr>
          <w:p w14:paraId="4B153A9E"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0.195</w:t>
            </w:r>
          </w:p>
        </w:tc>
        <w:tc>
          <w:tcPr>
            <w:tcW w:w="810" w:type="dxa"/>
            <w:tcBorders>
              <w:top w:val="nil"/>
              <w:left w:val="nil"/>
              <w:bottom w:val="single" w:sz="4" w:space="0" w:color="000000"/>
              <w:right w:val="single" w:sz="4" w:space="0" w:color="000000"/>
            </w:tcBorders>
            <w:shd w:val="clear" w:color="000000" w:fill="CCFFCC"/>
            <w:noWrap/>
            <w:vAlign w:val="bottom"/>
            <w:hideMark/>
          </w:tcPr>
          <w:p w14:paraId="08769C77"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-0.261</w:t>
            </w:r>
          </w:p>
        </w:tc>
        <w:tc>
          <w:tcPr>
            <w:tcW w:w="946" w:type="dxa"/>
            <w:tcBorders>
              <w:top w:val="nil"/>
              <w:left w:val="nil"/>
              <w:bottom w:val="single" w:sz="4" w:space="0" w:color="000000"/>
              <w:right w:val="single" w:sz="4" w:space="0" w:color="000000"/>
            </w:tcBorders>
            <w:shd w:val="clear" w:color="000000" w:fill="CCFFCC"/>
            <w:noWrap/>
            <w:vAlign w:val="bottom"/>
            <w:hideMark/>
          </w:tcPr>
          <w:p w14:paraId="495D2545"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0.216</w:t>
            </w:r>
          </w:p>
        </w:tc>
        <w:tc>
          <w:tcPr>
            <w:tcW w:w="945" w:type="dxa"/>
            <w:tcBorders>
              <w:top w:val="nil"/>
              <w:left w:val="nil"/>
              <w:bottom w:val="single" w:sz="4" w:space="0" w:color="000000"/>
              <w:right w:val="single" w:sz="4" w:space="0" w:color="000000"/>
            </w:tcBorders>
            <w:shd w:val="clear" w:color="000000" w:fill="CCFFCC"/>
            <w:noWrap/>
            <w:vAlign w:val="bottom"/>
            <w:hideMark/>
          </w:tcPr>
          <w:p w14:paraId="156BB01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0.391</w:t>
            </w:r>
          </w:p>
        </w:tc>
        <w:tc>
          <w:tcPr>
            <w:tcW w:w="1311" w:type="dxa"/>
            <w:tcBorders>
              <w:top w:val="nil"/>
              <w:left w:val="nil"/>
              <w:bottom w:val="single" w:sz="4" w:space="0" w:color="000000"/>
              <w:right w:val="single" w:sz="4" w:space="0" w:color="000000"/>
            </w:tcBorders>
            <w:shd w:val="clear" w:color="000000" w:fill="CCFFCC"/>
            <w:noWrap/>
            <w:vAlign w:val="bottom"/>
            <w:hideMark/>
          </w:tcPr>
          <w:p w14:paraId="5F4E5A82" w14:textId="77777777" w:rsidR="000F4D9B" w:rsidRPr="00462A86" w:rsidRDefault="000F4D9B" w:rsidP="000F4D9B">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0.273</w:t>
            </w:r>
          </w:p>
        </w:tc>
        <w:tc>
          <w:tcPr>
            <w:tcW w:w="915" w:type="dxa"/>
            <w:tcBorders>
              <w:top w:val="nil"/>
              <w:left w:val="nil"/>
              <w:bottom w:val="single" w:sz="4" w:space="0" w:color="000000"/>
              <w:right w:val="single" w:sz="4" w:space="0" w:color="000000"/>
            </w:tcBorders>
            <w:shd w:val="clear" w:color="000000" w:fill="CCFFCC"/>
            <w:noWrap/>
            <w:vAlign w:val="bottom"/>
            <w:hideMark/>
          </w:tcPr>
          <w:p w14:paraId="5BF3215D" w14:textId="77777777" w:rsidR="000F4D9B" w:rsidRPr="00462A86" w:rsidRDefault="000F4D9B" w:rsidP="000F4D9B">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0.793</w:t>
            </w:r>
          </w:p>
        </w:tc>
      </w:tr>
    </w:tbl>
    <w:p w14:paraId="77C4A30B" w14:textId="77777777" w:rsidR="0072722B" w:rsidRPr="00462A86" w:rsidRDefault="00442922" w:rsidP="0072722B">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Table 7.13: The Fornell-Larcker criterion: </w:t>
      </w:r>
      <w:r w:rsidR="00D86E2B" w:rsidRPr="00462A86">
        <w:rPr>
          <w:rFonts w:ascii="Times New Roman" w:hAnsi="Times New Roman" w:cs="Times New Roman"/>
          <w:sz w:val="24"/>
          <w:szCs w:val="24"/>
        </w:rPr>
        <w:t>Group 1</w:t>
      </w:r>
    </w:p>
    <w:p w14:paraId="1CD09F60" w14:textId="4DAFD375" w:rsidR="00442922" w:rsidRPr="00462A86" w:rsidRDefault="00442922" w:rsidP="0072722B">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The Fornell-Larcker criterion: </w:t>
      </w:r>
      <w:r w:rsidR="00D86E2B" w:rsidRPr="00462A86">
        <w:rPr>
          <w:rFonts w:ascii="Times New Roman" w:hAnsi="Times New Roman" w:cs="Times New Roman"/>
          <w:sz w:val="24"/>
          <w:szCs w:val="24"/>
        </w:rPr>
        <w:t>group 2</w:t>
      </w:r>
    </w:p>
    <w:p w14:paraId="0A7EEDA9" w14:textId="77777777" w:rsidR="00442922" w:rsidRPr="00462A86" w:rsidRDefault="00442922" w:rsidP="00442922">
      <w:pPr>
        <w:autoSpaceDE w:val="0"/>
        <w:autoSpaceDN w:val="0"/>
        <w:adjustRightInd w:val="0"/>
        <w:spacing w:after="0" w:line="240" w:lineRule="auto"/>
        <w:jc w:val="both"/>
        <w:rPr>
          <w:rFonts w:ascii="TimesNewRoman" w:hAnsi="TimesNewRoman" w:cs="TimesNewRoman"/>
          <w:sz w:val="24"/>
          <w:szCs w:val="24"/>
        </w:rPr>
      </w:pPr>
    </w:p>
    <w:tbl>
      <w:tblPr>
        <w:tblW w:w="10100" w:type="dxa"/>
        <w:tblLook w:val="04A0" w:firstRow="1" w:lastRow="0" w:firstColumn="1" w:lastColumn="0" w:noHBand="0" w:noVBand="1"/>
      </w:tblPr>
      <w:tblGrid>
        <w:gridCol w:w="1367"/>
        <w:gridCol w:w="960"/>
        <w:gridCol w:w="960"/>
        <w:gridCol w:w="960"/>
        <w:gridCol w:w="917"/>
        <w:gridCol w:w="897"/>
        <w:gridCol w:w="1007"/>
        <w:gridCol w:w="847"/>
        <w:gridCol w:w="1367"/>
        <w:gridCol w:w="818"/>
      </w:tblGrid>
      <w:tr w:rsidR="00442922" w:rsidRPr="00462A86" w14:paraId="4EE84F62" w14:textId="77777777" w:rsidTr="009C0186">
        <w:trPr>
          <w:trHeight w:val="255"/>
        </w:trPr>
        <w:tc>
          <w:tcPr>
            <w:tcW w:w="13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702052"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6294BEE8" w14:textId="7777777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CSA_P</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7F6CB14E" w14:textId="6BEA53C8"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EB</w:t>
            </w:r>
            <w:r w:rsidR="009C0186" w:rsidRPr="00462A86">
              <w:rPr>
                <w:rFonts w:ascii="Arial" w:eastAsia="Times New Roman" w:hAnsi="Arial" w:cs="Arial"/>
                <w:b/>
                <w:bCs/>
                <w:color w:val="000000"/>
                <w:sz w:val="18"/>
                <w:szCs w:val="18"/>
              </w:rPr>
              <w:t>_P</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07DAF42D" w14:textId="179D031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EBI</w:t>
            </w:r>
            <w:r w:rsidR="009C0186" w:rsidRPr="00462A86">
              <w:rPr>
                <w:rFonts w:ascii="Arial" w:eastAsia="Times New Roman" w:hAnsi="Arial" w:cs="Arial"/>
                <w:b/>
                <w:bCs/>
                <w:color w:val="000000"/>
                <w:sz w:val="18"/>
                <w:szCs w:val="18"/>
              </w:rPr>
              <w:t>_P</w:t>
            </w:r>
          </w:p>
        </w:tc>
        <w:tc>
          <w:tcPr>
            <w:tcW w:w="917" w:type="dxa"/>
            <w:tcBorders>
              <w:top w:val="single" w:sz="4" w:space="0" w:color="000000"/>
              <w:left w:val="nil"/>
              <w:bottom w:val="single" w:sz="4" w:space="0" w:color="000000"/>
              <w:right w:val="single" w:sz="4" w:space="0" w:color="000000"/>
            </w:tcBorders>
            <w:shd w:val="clear" w:color="000000" w:fill="C0C0C0"/>
            <w:noWrap/>
            <w:vAlign w:val="bottom"/>
            <w:hideMark/>
          </w:tcPr>
          <w:p w14:paraId="75D6191E" w14:textId="7777777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ECon_C</w:t>
            </w:r>
          </w:p>
        </w:tc>
        <w:tc>
          <w:tcPr>
            <w:tcW w:w="897" w:type="dxa"/>
            <w:tcBorders>
              <w:top w:val="single" w:sz="4" w:space="0" w:color="000000"/>
              <w:left w:val="nil"/>
              <w:bottom w:val="single" w:sz="4" w:space="0" w:color="000000"/>
              <w:right w:val="single" w:sz="4" w:space="0" w:color="000000"/>
            </w:tcBorders>
            <w:shd w:val="clear" w:color="000000" w:fill="C0C0C0"/>
            <w:noWrap/>
            <w:vAlign w:val="bottom"/>
            <w:hideMark/>
          </w:tcPr>
          <w:p w14:paraId="318E8BA3" w14:textId="10611BA1"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IS_Bi</w:t>
            </w:r>
            <w:r w:rsidR="009C0186" w:rsidRPr="00462A86">
              <w:rPr>
                <w:rFonts w:ascii="Arial" w:eastAsia="Times New Roman" w:hAnsi="Arial" w:cs="Arial"/>
                <w:b/>
                <w:bCs/>
                <w:color w:val="000000"/>
                <w:sz w:val="18"/>
                <w:szCs w:val="18"/>
              </w:rPr>
              <w:t>_C</w:t>
            </w:r>
          </w:p>
        </w:tc>
        <w:tc>
          <w:tcPr>
            <w:tcW w:w="1007" w:type="dxa"/>
            <w:tcBorders>
              <w:top w:val="single" w:sz="4" w:space="0" w:color="000000"/>
              <w:left w:val="nil"/>
              <w:bottom w:val="single" w:sz="4" w:space="0" w:color="000000"/>
              <w:right w:val="single" w:sz="4" w:space="0" w:color="000000"/>
            </w:tcBorders>
            <w:shd w:val="clear" w:color="000000" w:fill="C0C0C0"/>
            <w:noWrap/>
            <w:vAlign w:val="bottom"/>
            <w:hideMark/>
          </w:tcPr>
          <w:p w14:paraId="448FA9E2" w14:textId="249F5A8A"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IS_Uni</w:t>
            </w:r>
            <w:r w:rsidR="009C0186" w:rsidRPr="00462A86">
              <w:rPr>
                <w:rFonts w:ascii="Arial" w:eastAsia="Times New Roman" w:hAnsi="Arial" w:cs="Arial"/>
                <w:b/>
                <w:bCs/>
                <w:color w:val="000000"/>
                <w:sz w:val="18"/>
                <w:szCs w:val="18"/>
              </w:rPr>
              <w:t>_C</w:t>
            </w:r>
          </w:p>
        </w:tc>
        <w:tc>
          <w:tcPr>
            <w:tcW w:w="847" w:type="dxa"/>
            <w:tcBorders>
              <w:top w:val="single" w:sz="4" w:space="0" w:color="000000"/>
              <w:left w:val="nil"/>
              <w:bottom w:val="single" w:sz="4" w:space="0" w:color="000000"/>
              <w:right w:val="single" w:sz="4" w:space="0" w:color="000000"/>
            </w:tcBorders>
            <w:shd w:val="clear" w:color="000000" w:fill="C0C0C0"/>
            <w:noWrap/>
            <w:vAlign w:val="bottom"/>
            <w:hideMark/>
          </w:tcPr>
          <w:p w14:paraId="56750962" w14:textId="7777777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MSA_C</w:t>
            </w:r>
          </w:p>
        </w:tc>
        <w:tc>
          <w:tcPr>
            <w:tcW w:w="1367" w:type="dxa"/>
            <w:tcBorders>
              <w:top w:val="single" w:sz="4" w:space="0" w:color="000000"/>
              <w:left w:val="nil"/>
              <w:bottom w:val="single" w:sz="4" w:space="0" w:color="000000"/>
              <w:right w:val="single" w:sz="4" w:space="0" w:color="000000"/>
            </w:tcBorders>
            <w:shd w:val="clear" w:color="000000" w:fill="C0C0C0"/>
            <w:noWrap/>
            <w:vAlign w:val="bottom"/>
            <w:hideMark/>
          </w:tcPr>
          <w:p w14:paraId="62F5DCFA" w14:textId="20241DFE"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PPCEa_Kn</w:t>
            </w:r>
            <w:r w:rsidR="009C0186" w:rsidRPr="00462A86">
              <w:rPr>
                <w:rFonts w:ascii="Arial" w:eastAsia="Times New Roman" w:hAnsi="Arial" w:cs="Arial"/>
                <w:b/>
                <w:bCs/>
                <w:color w:val="000000"/>
                <w:sz w:val="18"/>
                <w:szCs w:val="18"/>
              </w:rPr>
              <w:t>_P</w:t>
            </w:r>
          </w:p>
        </w:tc>
        <w:tc>
          <w:tcPr>
            <w:tcW w:w="818" w:type="dxa"/>
            <w:tcBorders>
              <w:top w:val="single" w:sz="4" w:space="0" w:color="000000"/>
              <w:left w:val="nil"/>
              <w:bottom w:val="single" w:sz="4" w:space="0" w:color="000000"/>
              <w:right w:val="single" w:sz="4" w:space="0" w:color="000000"/>
            </w:tcBorders>
            <w:shd w:val="clear" w:color="000000" w:fill="C0C0C0"/>
            <w:noWrap/>
            <w:vAlign w:val="bottom"/>
            <w:hideMark/>
          </w:tcPr>
          <w:p w14:paraId="0D2B3DA3" w14:textId="7777777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PSA_C</w:t>
            </w:r>
          </w:p>
        </w:tc>
      </w:tr>
      <w:tr w:rsidR="00442922" w:rsidRPr="00462A86" w14:paraId="630A1AEF"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413A5325" w14:textId="7777777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CSA_P</w:t>
            </w:r>
          </w:p>
        </w:tc>
        <w:tc>
          <w:tcPr>
            <w:tcW w:w="960" w:type="dxa"/>
            <w:tcBorders>
              <w:top w:val="nil"/>
              <w:left w:val="nil"/>
              <w:bottom w:val="single" w:sz="4" w:space="0" w:color="000000"/>
              <w:right w:val="single" w:sz="4" w:space="0" w:color="000000"/>
            </w:tcBorders>
            <w:shd w:val="clear" w:color="auto" w:fill="auto"/>
            <w:noWrap/>
            <w:vAlign w:val="bottom"/>
            <w:hideMark/>
          </w:tcPr>
          <w:p w14:paraId="75948589" w14:textId="77777777" w:rsidR="00442922" w:rsidRPr="00462A86" w:rsidRDefault="00442922"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0.753</w:t>
            </w:r>
          </w:p>
        </w:tc>
        <w:tc>
          <w:tcPr>
            <w:tcW w:w="960" w:type="dxa"/>
            <w:tcBorders>
              <w:top w:val="nil"/>
              <w:left w:val="nil"/>
              <w:bottom w:val="single" w:sz="4" w:space="0" w:color="000000"/>
              <w:right w:val="single" w:sz="4" w:space="0" w:color="000000"/>
            </w:tcBorders>
            <w:shd w:val="clear" w:color="auto" w:fill="auto"/>
            <w:noWrap/>
            <w:vAlign w:val="bottom"/>
            <w:hideMark/>
          </w:tcPr>
          <w:p w14:paraId="5DD3C377"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FFE9F3F"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917" w:type="dxa"/>
            <w:tcBorders>
              <w:top w:val="nil"/>
              <w:left w:val="nil"/>
              <w:bottom w:val="single" w:sz="4" w:space="0" w:color="000000"/>
              <w:right w:val="single" w:sz="4" w:space="0" w:color="000000"/>
            </w:tcBorders>
            <w:shd w:val="clear" w:color="auto" w:fill="auto"/>
            <w:noWrap/>
            <w:vAlign w:val="bottom"/>
            <w:hideMark/>
          </w:tcPr>
          <w:p w14:paraId="063006C3"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97" w:type="dxa"/>
            <w:tcBorders>
              <w:top w:val="nil"/>
              <w:left w:val="nil"/>
              <w:bottom w:val="single" w:sz="4" w:space="0" w:color="000000"/>
              <w:right w:val="single" w:sz="4" w:space="0" w:color="000000"/>
            </w:tcBorders>
            <w:shd w:val="clear" w:color="auto" w:fill="auto"/>
            <w:noWrap/>
            <w:vAlign w:val="bottom"/>
            <w:hideMark/>
          </w:tcPr>
          <w:p w14:paraId="7B801644"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BE32E14"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47" w:type="dxa"/>
            <w:tcBorders>
              <w:top w:val="nil"/>
              <w:left w:val="nil"/>
              <w:bottom w:val="single" w:sz="4" w:space="0" w:color="000000"/>
              <w:right w:val="single" w:sz="4" w:space="0" w:color="000000"/>
            </w:tcBorders>
            <w:shd w:val="clear" w:color="auto" w:fill="auto"/>
            <w:noWrap/>
            <w:vAlign w:val="bottom"/>
            <w:hideMark/>
          </w:tcPr>
          <w:p w14:paraId="556BAD60"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367" w:type="dxa"/>
            <w:tcBorders>
              <w:top w:val="nil"/>
              <w:left w:val="nil"/>
              <w:bottom w:val="single" w:sz="4" w:space="0" w:color="000000"/>
              <w:right w:val="single" w:sz="4" w:space="0" w:color="000000"/>
            </w:tcBorders>
            <w:shd w:val="clear" w:color="auto" w:fill="auto"/>
            <w:noWrap/>
            <w:vAlign w:val="bottom"/>
            <w:hideMark/>
          </w:tcPr>
          <w:p w14:paraId="1EE71C4F"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18" w:type="dxa"/>
            <w:tcBorders>
              <w:top w:val="nil"/>
              <w:left w:val="nil"/>
              <w:bottom w:val="single" w:sz="4" w:space="0" w:color="000000"/>
              <w:right w:val="single" w:sz="4" w:space="0" w:color="000000"/>
            </w:tcBorders>
            <w:shd w:val="clear" w:color="auto" w:fill="auto"/>
            <w:noWrap/>
            <w:vAlign w:val="bottom"/>
            <w:hideMark/>
          </w:tcPr>
          <w:p w14:paraId="2335D3C6"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r>
      <w:tr w:rsidR="009C0186" w:rsidRPr="00462A86" w14:paraId="3E0F21B8"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15B83205" w14:textId="0412F251" w:rsidR="009C0186" w:rsidRPr="00462A86" w:rsidRDefault="009C0186" w:rsidP="00E941FD">
            <w:pPr>
              <w:spacing w:after="0" w:line="240" w:lineRule="auto"/>
              <w:jc w:val="both"/>
              <w:rPr>
                <w:rFonts w:ascii="Arial" w:eastAsia="Times New Roman" w:hAnsi="Arial" w:cs="Arial"/>
                <w:b/>
                <w:bCs/>
                <w:color w:val="000000"/>
                <w:sz w:val="18"/>
                <w:szCs w:val="18"/>
              </w:rPr>
            </w:pPr>
            <w:r w:rsidRPr="00462A86">
              <w:rPr>
                <w:rFonts w:ascii="Times New Roman" w:eastAsia="Times New Roman" w:hAnsi="Times New Roman" w:cs="Times New Roman"/>
                <w:b/>
                <w:bCs/>
                <w:color w:val="000000"/>
                <w:sz w:val="18"/>
                <w:szCs w:val="18"/>
              </w:rPr>
              <w:t>EB_P</w:t>
            </w:r>
          </w:p>
        </w:tc>
        <w:tc>
          <w:tcPr>
            <w:tcW w:w="960" w:type="dxa"/>
            <w:tcBorders>
              <w:top w:val="nil"/>
              <w:left w:val="nil"/>
              <w:bottom w:val="single" w:sz="4" w:space="0" w:color="000000"/>
              <w:right w:val="single" w:sz="4" w:space="0" w:color="000000"/>
            </w:tcBorders>
            <w:shd w:val="clear" w:color="000000" w:fill="CCFFCC"/>
            <w:noWrap/>
            <w:vAlign w:val="bottom"/>
            <w:hideMark/>
          </w:tcPr>
          <w:p w14:paraId="5663B292"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0.199</w:t>
            </w:r>
          </w:p>
        </w:tc>
        <w:tc>
          <w:tcPr>
            <w:tcW w:w="960" w:type="dxa"/>
            <w:tcBorders>
              <w:top w:val="nil"/>
              <w:left w:val="nil"/>
              <w:bottom w:val="single" w:sz="4" w:space="0" w:color="000000"/>
              <w:right w:val="single" w:sz="4" w:space="0" w:color="000000"/>
            </w:tcBorders>
            <w:shd w:val="clear" w:color="000000" w:fill="CCFFCC"/>
            <w:noWrap/>
            <w:vAlign w:val="bottom"/>
            <w:hideMark/>
          </w:tcPr>
          <w:p w14:paraId="49C67330" w14:textId="77777777" w:rsidR="009C0186" w:rsidRPr="00462A86" w:rsidRDefault="009C0186"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0.715</w:t>
            </w:r>
          </w:p>
        </w:tc>
        <w:tc>
          <w:tcPr>
            <w:tcW w:w="960" w:type="dxa"/>
            <w:tcBorders>
              <w:top w:val="nil"/>
              <w:left w:val="nil"/>
              <w:bottom w:val="single" w:sz="4" w:space="0" w:color="000000"/>
              <w:right w:val="single" w:sz="4" w:space="0" w:color="000000"/>
            </w:tcBorders>
            <w:shd w:val="clear" w:color="000000" w:fill="CCFFCC"/>
            <w:noWrap/>
            <w:vAlign w:val="bottom"/>
            <w:hideMark/>
          </w:tcPr>
          <w:p w14:paraId="5D3DE4B5"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917" w:type="dxa"/>
            <w:tcBorders>
              <w:top w:val="nil"/>
              <w:left w:val="nil"/>
              <w:bottom w:val="single" w:sz="4" w:space="0" w:color="000000"/>
              <w:right w:val="single" w:sz="4" w:space="0" w:color="000000"/>
            </w:tcBorders>
            <w:shd w:val="clear" w:color="000000" w:fill="CCFFCC"/>
            <w:noWrap/>
            <w:vAlign w:val="bottom"/>
            <w:hideMark/>
          </w:tcPr>
          <w:p w14:paraId="2A7BDFA7"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97" w:type="dxa"/>
            <w:tcBorders>
              <w:top w:val="nil"/>
              <w:left w:val="nil"/>
              <w:bottom w:val="single" w:sz="4" w:space="0" w:color="000000"/>
              <w:right w:val="single" w:sz="4" w:space="0" w:color="000000"/>
            </w:tcBorders>
            <w:shd w:val="clear" w:color="000000" w:fill="CCFFCC"/>
            <w:noWrap/>
            <w:vAlign w:val="bottom"/>
            <w:hideMark/>
          </w:tcPr>
          <w:p w14:paraId="6D3FD2B8"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007" w:type="dxa"/>
            <w:tcBorders>
              <w:top w:val="nil"/>
              <w:left w:val="nil"/>
              <w:bottom w:val="single" w:sz="4" w:space="0" w:color="000000"/>
              <w:right w:val="single" w:sz="4" w:space="0" w:color="000000"/>
            </w:tcBorders>
            <w:shd w:val="clear" w:color="000000" w:fill="CCFFCC"/>
            <w:noWrap/>
            <w:vAlign w:val="bottom"/>
            <w:hideMark/>
          </w:tcPr>
          <w:p w14:paraId="4483E0DE"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47" w:type="dxa"/>
            <w:tcBorders>
              <w:top w:val="nil"/>
              <w:left w:val="nil"/>
              <w:bottom w:val="single" w:sz="4" w:space="0" w:color="000000"/>
              <w:right w:val="single" w:sz="4" w:space="0" w:color="000000"/>
            </w:tcBorders>
            <w:shd w:val="clear" w:color="000000" w:fill="CCFFCC"/>
            <w:noWrap/>
            <w:vAlign w:val="bottom"/>
            <w:hideMark/>
          </w:tcPr>
          <w:p w14:paraId="12568097"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367" w:type="dxa"/>
            <w:tcBorders>
              <w:top w:val="nil"/>
              <w:left w:val="nil"/>
              <w:bottom w:val="single" w:sz="4" w:space="0" w:color="000000"/>
              <w:right w:val="single" w:sz="4" w:space="0" w:color="000000"/>
            </w:tcBorders>
            <w:shd w:val="clear" w:color="000000" w:fill="CCFFCC"/>
            <w:noWrap/>
            <w:vAlign w:val="bottom"/>
            <w:hideMark/>
          </w:tcPr>
          <w:p w14:paraId="1B8FCF77"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18" w:type="dxa"/>
            <w:tcBorders>
              <w:top w:val="nil"/>
              <w:left w:val="nil"/>
              <w:bottom w:val="single" w:sz="4" w:space="0" w:color="000000"/>
              <w:right w:val="single" w:sz="4" w:space="0" w:color="000000"/>
            </w:tcBorders>
            <w:shd w:val="clear" w:color="000000" w:fill="CCFFCC"/>
            <w:noWrap/>
            <w:vAlign w:val="bottom"/>
            <w:hideMark/>
          </w:tcPr>
          <w:p w14:paraId="7716BAF4"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r>
      <w:tr w:rsidR="009C0186" w:rsidRPr="00462A86" w14:paraId="4FF02E23"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658D6C14" w14:textId="62E4942C" w:rsidR="009C0186" w:rsidRPr="00462A86" w:rsidRDefault="009C0186" w:rsidP="00E941FD">
            <w:pPr>
              <w:spacing w:after="0" w:line="240" w:lineRule="auto"/>
              <w:jc w:val="both"/>
              <w:rPr>
                <w:rFonts w:ascii="Arial" w:eastAsia="Times New Roman" w:hAnsi="Arial" w:cs="Arial"/>
                <w:b/>
                <w:bCs/>
                <w:color w:val="000000"/>
                <w:sz w:val="18"/>
                <w:szCs w:val="18"/>
              </w:rPr>
            </w:pPr>
            <w:r w:rsidRPr="00462A86">
              <w:rPr>
                <w:rFonts w:ascii="Times New Roman" w:eastAsia="Times New Roman" w:hAnsi="Times New Roman" w:cs="Times New Roman"/>
                <w:b/>
                <w:bCs/>
                <w:color w:val="000000"/>
                <w:sz w:val="18"/>
                <w:szCs w:val="18"/>
              </w:rPr>
              <w:t>EBI_P</w:t>
            </w:r>
          </w:p>
        </w:tc>
        <w:tc>
          <w:tcPr>
            <w:tcW w:w="960" w:type="dxa"/>
            <w:tcBorders>
              <w:top w:val="nil"/>
              <w:left w:val="nil"/>
              <w:bottom w:val="single" w:sz="4" w:space="0" w:color="000000"/>
              <w:right w:val="single" w:sz="4" w:space="0" w:color="000000"/>
            </w:tcBorders>
            <w:shd w:val="clear" w:color="auto" w:fill="auto"/>
            <w:noWrap/>
            <w:vAlign w:val="bottom"/>
            <w:hideMark/>
          </w:tcPr>
          <w:p w14:paraId="7D782C1B"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0.246</w:t>
            </w:r>
          </w:p>
        </w:tc>
        <w:tc>
          <w:tcPr>
            <w:tcW w:w="960" w:type="dxa"/>
            <w:tcBorders>
              <w:top w:val="nil"/>
              <w:left w:val="nil"/>
              <w:bottom w:val="single" w:sz="4" w:space="0" w:color="000000"/>
              <w:right w:val="single" w:sz="4" w:space="0" w:color="000000"/>
            </w:tcBorders>
            <w:shd w:val="clear" w:color="auto" w:fill="auto"/>
            <w:noWrap/>
            <w:vAlign w:val="bottom"/>
            <w:hideMark/>
          </w:tcPr>
          <w:p w14:paraId="0640F6C8"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0.450</w:t>
            </w:r>
          </w:p>
        </w:tc>
        <w:tc>
          <w:tcPr>
            <w:tcW w:w="960" w:type="dxa"/>
            <w:tcBorders>
              <w:top w:val="nil"/>
              <w:left w:val="nil"/>
              <w:bottom w:val="single" w:sz="4" w:space="0" w:color="000000"/>
              <w:right w:val="single" w:sz="4" w:space="0" w:color="000000"/>
            </w:tcBorders>
            <w:shd w:val="clear" w:color="auto" w:fill="auto"/>
            <w:noWrap/>
            <w:vAlign w:val="bottom"/>
            <w:hideMark/>
          </w:tcPr>
          <w:p w14:paraId="05480A96" w14:textId="77777777" w:rsidR="009C0186" w:rsidRPr="00462A86" w:rsidRDefault="009C0186"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0.583</w:t>
            </w:r>
          </w:p>
        </w:tc>
        <w:tc>
          <w:tcPr>
            <w:tcW w:w="917" w:type="dxa"/>
            <w:tcBorders>
              <w:top w:val="nil"/>
              <w:left w:val="nil"/>
              <w:bottom w:val="single" w:sz="4" w:space="0" w:color="000000"/>
              <w:right w:val="single" w:sz="4" w:space="0" w:color="000000"/>
            </w:tcBorders>
            <w:shd w:val="clear" w:color="auto" w:fill="auto"/>
            <w:noWrap/>
            <w:vAlign w:val="bottom"/>
            <w:hideMark/>
          </w:tcPr>
          <w:p w14:paraId="37CACB40"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97" w:type="dxa"/>
            <w:tcBorders>
              <w:top w:val="nil"/>
              <w:left w:val="nil"/>
              <w:bottom w:val="single" w:sz="4" w:space="0" w:color="000000"/>
              <w:right w:val="single" w:sz="4" w:space="0" w:color="000000"/>
            </w:tcBorders>
            <w:shd w:val="clear" w:color="auto" w:fill="auto"/>
            <w:noWrap/>
            <w:vAlign w:val="bottom"/>
            <w:hideMark/>
          </w:tcPr>
          <w:p w14:paraId="79E416E9"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3E4FDF7B"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47" w:type="dxa"/>
            <w:tcBorders>
              <w:top w:val="nil"/>
              <w:left w:val="nil"/>
              <w:bottom w:val="single" w:sz="4" w:space="0" w:color="000000"/>
              <w:right w:val="single" w:sz="4" w:space="0" w:color="000000"/>
            </w:tcBorders>
            <w:shd w:val="clear" w:color="auto" w:fill="auto"/>
            <w:noWrap/>
            <w:vAlign w:val="bottom"/>
            <w:hideMark/>
          </w:tcPr>
          <w:p w14:paraId="193D4ED2"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367" w:type="dxa"/>
            <w:tcBorders>
              <w:top w:val="nil"/>
              <w:left w:val="nil"/>
              <w:bottom w:val="single" w:sz="4" w:space="0" w:color="000000"/>
              <w:right w:val="single" w:sz="4" w:space="0" w:color="000000"/>
            </w:tcBorders>
            <w:shd w:val="clear" w:color="auto" w:fill="auto"/>
            <w:noWrap/>
            <w:vAlign w:val="bottom"/>
            <w:hideMark/>
          </w:tcPr>
          <w:p w14:paraId="60059FA9"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18" w:type="dxa"/>
            <w:tcBorders>
              <w:top w:val="nil"/>
              <w:left w:val="nil"/>
              <w:bottom w:val="single" w:sz="4" w:space="0" w:color="000000"/>
              <w:right w:val="single" w:sz="4" w:space="0" w:color="000000"/>
            </w:tcBorders>
            <w:shd w:val="clear" w:color="auto" w:fill="auto"/>
            <w:noWrap/>
            <w:vAlign w:val="bottom"/>
            <w:hideMark/>
          </w:tcPr>
          <w:p w14:paraId="52CAFA46"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r>
      <w:tr w:rsidR="00442922" w:rsidRPr="00462A86" w14:paraId="6A4EC1DA"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4C26E555" w14:textId="7777777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ECon_C</w:t>
            </w:r>
          </w:p>
        </w:tc>
        <w:tc>
          <w:tcPr>
            <w:tcW w:w="960" w:type="dxa"/>
            <w:tcBorders>
              <w:top w:val="nil"/>
              <w:left w:val="nil"/>
              <w:bottom w:val="single" w:sz="4" w:space="0" w:color="000000"/>
              <w:right w:val="single" w:sz="4" w:space="0" w:color="000000"/>
            </w:tcBorders>
            <w:shd w:val="clear" w:color="000000" w:fill="CCFFCC"/>
            <w:noWrap/>
            <w:vAlign w:val="bottom"/>
            <w:hideMark/>
          </w:tcPr>
          <w:p w14:paraId="0B38C7F2"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0.276</w:t>
            </w:r>
          </w:p>
        </w:tc>
        <w:tc>
          <w:tcPr>
            <w:tcW w:w="960" w:type="dxa"/>
            <w:tcBorders>
              <w:top w:val="nil"/>
              <w:left w:val="nil"/>
              <w:bottom w:val="single" w:sz="4" w:space="0" w:color="000000"/>
              <w:right w:val="single" w:sz="4" w:space="0" w:color="000000"/>
            </w:tcBorders>
            <w:shd w:val="clear" w:color="000000" w:fill="CCFFCC"/>
            <w:noWrap/>
            <w:vAlign w:val="bottom"/>
            <w:hideMark/>
          </w:tcPr>
          <w:p w14:paraId="1C5B4F21"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0.368</w:t>
            </w:r>
          </w:p>
        </w:tc>
        <w:tc>
          <w:tcPr>
            <w:tcW w:w="960" w:type="dxa"/>
            <w:tcBorders>
              <w:top w:val="nil"/>
              <w:left w:val="nil"/>
              <w:bottom w:val="single" w:sz="4" w:space="0" w:color="000000"/>
              <w:right w:val="single" w:sz="4" w:space="0" w:color="000000"/>
            </w:tcBorders>
            <w:shd w:val="clear" w:color="000000" w:fill="CCFFCC"/>
            <w:noWrap/>
            <w:vAlign w:val="bottom"/>
            <w:hideMark/>
          </w:tcPr>
          <w:p w14:paraId="75F77203"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0.441</w:t>
            </w:r>
          </w:p>
        </w:tc>
        <w:tc>
          <w:tcPr>
            <w:tcW w:w="917" w:type="dxa"/>
            <w:tcBorders>
              <w:top w:val="nil"/>
              <w:left w:val="nil"/>
              <w:bottom w:val="single" w:sz="4" w:space="0" w:color="000000"/>
              <w:right w:val="single" w:sz="4" w:space="0" w:color="000000"/>
            </w:tcBorders>
            <w:shd w:val="clear" w:color="000000" w:fill="CCFFCC"/>
            <w:noWrap/>
            <w:vAlign w:val="bottom"/>
            <w:hideMark/>
          </w:tcPr>
          <w:p w14:paraId="30DDD2CE" w14:textId="77777777" w:rsidR="00442922" w:rsidRPr="00462A86" w:rsidRDefault="00442922"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0.775</w:t>
            </w:r>
          </w:p>
        </w:tc>
        <w:tc>
          <w:tcPr>
            <w:tcW w:w="897" w:type="dxa"/>
            <w:tcBorders>
              <w:top w:val="nil"/>
              <w:left w:val="nil"/>
              <w:bottom w:val="single" w:sz="4" w:space="0" w:color="000000"/>
              <w:right w:val="single" w:sz="4" w:space="0" w:color="000000"/>
            </w:tcBorders>
            <w:shd w:val="clear" w:color="000000" w:fill="CCFFCC"/>
            <w:noWrap/>
            <w:vAlign w:val="bottom"/>
            <w:hideMark/>
          </w:tcPr>
          <w:p w14:paraId="48ECEA19"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007" w:type="dxa"/>
            <w:tcBorders>
              <w:top w:val="nil"/>
              <w:left w:val="nil"/>
              <w:bottom w:val="single" w:sz="4" w:space="0" w:color="000000"/>
              <w:right w:val="single" w:sz="4" w:space="0" w:color="000000"/>
            </w:tcBorders>
            <w:shd w:val="clear" w:color="000000" w:fill="CCFFCC"/>
            <w:noWrap/>
            <w:vAlign w:val="bottom"/>
            <w:hideMark/>
          </w:tcPr>
          <w:p w14:paraId="43DDA2F0"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47" w:type="dxa"/>
            <w:tcBorders>
              <w:top w:val="nil"/>
              <w:left w:val="nil"/>
              <w:bottom w:val="single" w:sz="4" w:space="0" w:color="000000"/>
              <w:right w:val="single" w:sz="4" w:space="0" w:color="000000"/>
            </w:tcBorders>
            <w:shd w:val="clear" w:color="000000" w:fill="CCFFCC"/>
            <w:noWrap/>
            <w:vAlign w:val="bottom"/>
            <w:hideMark/>
          </w:tcPr>
          <w:p w14:paraId="28C0B392"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367" w:type="dxa"/>
            <w:tcBorders>
              <w:top w:val="nil"/>
              <w:left w:val="nil"/>
              <w:bottom w:val="single" w:sz="4" w:space="0" w:color="000000"/>
              <w:right w:val="single" w:sz="4" w:space="0" w:color="000000"/>
            </w:tcBorders>
            <w:shd w:val="clear" w:color="000000" w:fill="CCFFCC"/>
            <w:noWrap/>
            <w:vAlign w:val="bottom"/>
            <w:hideMark/>
          </w:tcPr>
          <w:p w14:paraId="03B5AE7A"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18" w:type="dxa"/>
            <w:tcBorders>
              <w:top w:val="nil"/>
              <w:left w:val="nil"/>
              <w:bottom w:val="single" w:sz="4" w:space="0" w:color="000000"/>
              <w:right w:val="single" w:sz="4" w:space="0" w:color="000000"/>
            </w:tcBorders>
            <w:shd w:val="clear" w:color="000000" w:fill="CCFFCC"/>
            <w:noWrap/>
            <w:vAlign w:val="bottom"/>
            <w:hideMark/>
          </w:tcPr>
          <w:p w14:paraId="6BF327E7"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r>
      <w:tr w:rsidR="009C0186" w:rsidRPr="00462A86" w14:paraId="1939E412"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6A6FA8A0" w14:textId="3CB02527" w:rsidR="009C0186" w:rsidRPr="00462A86" w:rsidRDefault="009C0186" w:rsidP="00E941FD">
            <w:pPr>
              <w:spacing w:after="0" w:line="240" w:lineRule="auto"/>
              <w:jc w:val="both"/>
              <w:rPr>
                <w:rFonts w:ascii="Arial" w:eastAsia="Times New Roman" w:hAnsi="Arial" w:cs="Arial"/>
                <w:b/>
                <w:bCs/>
                <w:color w:val="000000"/>
                <w:sz w:val="18"/>
                <w:szCs w:val="18"/>
              </w:rPr>
            </w:pPr>
            <w:r w:rsidRPr="00462A86">
              <w:rPr>
                <w:rFonts w:ascii="Times New Roman" w:eastAsia="Times New Roman" w:hAnsi="Times New Roman" w:cs="Times New Roman"/>
                <w:b/>
                <w:bCs/>
                <w:color w:val="000000"/>
                <w:sz w:val="18"/>
                <w:szCs w:val="18"/>
              </w:rPr>
              <w:t>IS_Bi_C</w:t>
            </w:r>
          </w:p>
        </w:tc>
        <w:tc>
          <w:tcPr>
            <w:tcW w:w="960" w:type="dxa"/>
            <w:tcBorders>
              <w:top w:val="nil"/>
              <w:left w:val="nil"/>
              <w:bottom w:val="single" w:sz="4" w:space="0" w:color="000000"/>
              <w:right w:val="single" w:sz="4" w:space="0" w:color="000000"/>
            </w:tcBorders>
            <w:shd w:val="clear" w:color="000000" w:fill="CCFFCC"/>
            <w:noWrap/>
            <w:vAlign w:val="bottom"/>
            <w:hideMark/>
          </w:tcPr>
          <w:p w14:paraId="58A4F98F"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-0.161</w:t>
            </w:r>
          </w:p>
        </w:tc>
        <w:tc>
          <w:tcPr>
            <w:tcW w:w="960" w:type="dxa"/>
            <w:tcBorders>
              <w:top w:val="nil"/>
              <w:left w:val="nil"/>
              <w:bottom w:val="single" w:sz="4" w:space="0" w:color="000000"/>
              <w:right w:val="single" w:sz="4" w:space="0" w:color="000000"/>
            </w:tcBorders>
            <w:shd w:val="clear" w:color="000000" w:fill="CCFFCC"/>
            <w:noWrap/>
            <w:vAlign w:val="bottom"/>
            <w:hideMark/>
          </w:tcPr>
          <w:p w14:paraId="4C06D151"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-0.373</w:t>
            </w:r>
          </w:p>
        </w:tc>
        <w:tc>
          <w:tcPr>
            <w:tcW w:w="960" w:type="dxa"/>
            <w:tcBorders>
              <w:top w:val="nil"/>
              <w:left w:val="nil"/>
              <w:bottom w:val="single" w:sz="4" w:space="0" w:color="000000"/>
              <w:right w:val="single" w:sz="4" w:space="0" w:color="000000"/>
            </w:tcBorders>
            <w:shd w:val="clear" w:color="000000" w:fill="CCFFCC"/>
            <w:noWrap/>
            <w:vAlign w:val="bottom"/>
            <w:hideMark/>
          </w:tcPr>
          <w:p w14:paraId="3C98FF9F"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-0.431</w:t>
            </w:r>
          </w:p>
        </w:tc>
        <w:tc>
          <w:tcPr>
            <w:tcW w:w="917" w:type="dxa"/>
            <w:tcBorders>
              <w:top w:val="nil"/>
              <w:left w:val="nil"/>
              <w:bottom w:val="single" w:sz="4" w:space="0" w:color="000000"/>
              <w:right w:val="single" w:sz="4" w:space="0" w:color="000000"/>
            </w:tcBorders>
            <w:shd w:val="clear" w:color="000000" w:fill="CCFFCC"/>
            <w:noWrap/>
            <w:vAlign w:val="bottom"/>
            <w:hideMark/>
          </w:tcPr>
          <w:p w14:paraId="54933F84"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-0.434</w:t>
            </w:r>
          </w:p>
        </w:tc>
        <w:tc>
          <w:tcPr>
            <w:tcW w:w="897" w:type="dxa"/>
            <w:tcBorders>
              <w:top w:val="nil"/>
              <w:left w:val="nil"/>
              <w:bottom w:val="single" w:sz="4" w:space="0" w:color="000000"/>
              <w:right w:val="single" w:sz="4" w:space="0" w:color="000000"/>
            </w:tcBorders>
            <w:shd w:val="clear" w:color="000000" w:fill="CCFFCC"/>
            <w:noWrap/>
            <w:vAlign w:val="bottom"/>
            <w:hideMark/>
          </w:tcPr>
          <w:p w14:paraId="2FF8931B" w14:textId="77777777" w:rsidR="009C0186" w:rsidRPr="00462A86" w:rsidRDefault="009C0186"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0.882</w:t>
            </w:r>
          </w:p>
        </w:tc>
        <w:tc>
          <w:tcPr>
            <w:tcW w:w="1007" w:type="dxa"/>
            <w:tcBorders>
              <w:top w:val="nil"/>
              <w:left w:val="nil"/>
              <w:bottom w:val="single" w:sz="4" w:space="0" w:color="000000"/>
              <w:right w:val="single" w:sz="4" w:space="0" w:color="000000"/>
            </w:tcBorders>
            <w:shd w:val="clear" w:color="000000" w:fill="CCFFCC"/>
            <w:noWrap/>
            <w:vAlign w:val="bottom"/>
            <w:hideMark/>
          </w:tcPr>
          <w:p w14:paraId="6E3038B7"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47" w:type="dxa"/>
            <w:tcBorders>
              <w:top w:val="nil"/>
              <w:left w:val="nil"/>
              <w:bottom w:val="single" w:sz="4" w:space="0" w:color="000000"/>
              <w:right w:val="single" w:sz="4" w:space="0" w:color="000000"/>
            </w:tcBorders>
            <w:shd w:val="clear" w:color="000000" w:fill="CCFFCC"/>
            <w:noWrap/>
            <w:vAlign w:val="bottom"/>
            <w:hideMark/>
          </w:tcPr>
          <w:p w14:paraId="4AFCB060"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367" w:type="dxa"/>
            <w:tcBorders>
              <w:top w:val="nil"/>
              <w:left w:val="nil"/>
              <w:bottom w:val="single" w:sz="4" w:space="0" w:color="000000"/>
              <w:right w:val="single" w:sz="4" w:space="0" w:color="000000"/>
            </w:tcBorders>
            <w:shd w:val="clear" w:color="000000" w:fill="CCFFCC"/>
            <w:noWrap/>
            <w:vAlign w:val="bottom"/>
            <w:hideMark/>
          </w:tcPr>
          <w:p w14:paraId="5B07424B"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18" w:type="dxa"/>
            <w:tcBorders>
              <w:top w:val="nil"/>
              <w:left w:val="nil"/>
              <w:bottom w:val="single" w:sz="4" w:space="0" w:color="000000"/>
              <w:right w:val="single" w:sz="4" w:space="0" w:color="000000"/>
            </w:tcBorders>
            <w:shd w:val="clear" w:color="000000" w:fill="CCFFCC"/>
            <w:noWrap/>
            <w:vAlign w:val="bottom"/>
            <w:hideMark/>
          </w:tcPr>
          <w:p w14:paraId="408714E8"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r>
      <w:tr w:rsidR="009C0186" w:rsidRPr="00462A86" w14:paraId="42D6EAD7"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5CEF4D92" w14:textId="0546455E" w:rsidR="009C0186" w:rsidRPr="00462A86" w:rsidRDefault="009C0186" w:rsidP="00E941FD">
            <w:pPr>
              <w:spacing w:after="0" w:line="240" w:lineRule="auto"/>
              <w:jc w:val="both"/>
              <w:rPr>
                <w:rFonts w:ascii="Arial" w:eastAsia="Times New Roman" w:hAnsi="Arial" w:cs="Arial"/>
                <w:b/>
                <w:bCs/>
                <w:color w:val="000000"/>
                <w:sz w:val="18"/>
                <w:szCs w:val="18"/>
              </w:rPr>
            </w:pPr>
            <w:r w:rsidRPr="00462A86">
              <w:rPr>
                <w:rFonts w:ascii="Times New Roman" w:eastAsia="Times New Roman" w:hAnsi="Times New Roman" w:cs="Times New Roman"/>
                <w:b/>
                <w:bCs/>
                <w:color w:val="000000"/>
                <w:sz w:val="18"/>
                <w:szCs w:val="18"/>
              </w:rPr>
              <w:t>IS_Uni_C</w:t>
            </w:r>
          </w:p>
        </w:tc>
        <w:tc>
          <w:tcPr>
            <w:tcW w:w="960" w:type="dxa"/>
            <w:tcBorders>
              <w:top w:val="nil"/>
              <w:left w:val="nil"/>
              <w:bottom w:val="single" w:sz="4" w:space="0" w:color="000000"/>
              <w:right w:val="single" w:sz="4" w:space="0" w:color="000000"/>
            </w:tcBorders>
            <w:shd w:val="clear" w:color="auto" w:fill="auto"/>
            <w:noWrap/>
            <w:vAlign w:val="bottom"/>
            <w:hideMark/>
          </w:tcPr>
          <w:p w14:paraId="637FBB5E"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-0.264</w:t>
            </w:r>
          </w:p>
        </w:tc>
        <w:tc>
          <w:tcPr>
            <w:tcW w:w="960" w:type="dxa"/>
            <w:tcBorders>
              <w:top w:val="nil"/>
              <w:left w:val="nil"/>
              <w:bottom w:val="single" w:sz="4" w:space="0" w:color="000000"/>
              <w:right w:val="single" w:sz="4" w:space="0" w:color="000000"/>
            </w:tcBorders>
            <w:shd w:val="clear" w:color="auto" w:fill="auto"/>
            <w:noWrap/>
            <w:vAlign w:val="bottom"/>
            <w:hideMark/>
          </w:tcPr>
          <w:p w14:paraId="3644037A"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-0.388</w:t>
            </w:r>
          </w:p>
        </w:tc>
        <w:tc>
          <w:tcPr>
            <w:tcW w:w="960" w:type="dxa"/>
            <w:tcBorders>
              <w:top w:val="nil"/>
              <w:left w:val="nil"/>
              <w:bottom w:val="single" w:sz="4" w:space="0" w:color="000000"/>
              <w:right w:val="single" w:sz="4" w:space="0" w:color="000000"/>
            </w:tcBorders>
            <w:shd w:val="clear" w:color="auto" w:fill="auto"/>
            <w:noWrap/>
            <w:vAlign w:val="bottom"/>
            <w:hideMark/>
          </w:tcPr>
          <w:p w14:paraId="6A464299"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-0.359</w:t>
            </w:r>
          </w:p>
        </w:tc>
        <w:tc>
          <w:tcPr>
            <w:tcW w:w="917" w:type="dxa"/>
            <w:tcBorders>
              <w:top w:val="nil"/>
              <w:left w:val="nil"/>
              <w:bottom w:val="single" w:sz="4" w:space="0" w:color="000000"/>
              <w:right w:val="single" w:sz="4" w:space="0" w:color="000000"/>
            </w:tcBorders>
            <w:shd w:val="clear" w:color="auto" w:fill="auto"/>
            <w:noWrap/>
            <w:vAlign w:val="bottom"/>
            <w:hideMark/>
          </w:tcPr>
          <w:p w14:paraId="2475DB46"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-0.516</w:t>
            </w:r>
          </w:p>
        </w:tc>
        <w:tc>
          <w:tcPr>
            <w:tcW w:w="897" w:type="dxa"/>
            <w:tcBorders>
              <w:top w:val="nil"/>
              <w:left w:val="nil"/>
              <w:bottom w:val="single" w:sz="4" w:space="0" w:color="000000"/>
              <w:right w:val="single" w:sz="4" w:space="0" w:color="000000"/>
            </w:tcBorders>
            <w:shd w:val="clear" w:color="auto" w:fill="auto"/>
            <w:noWrap/>
            <w:vAlign w:val="bottom"/>
            <w:hideMark/>
          </w:tcPr>
          <w:p w14:paraId="5869D14A"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0.666</w:t>
            </w:r>
          </w:p>
        </w:tc>
        <w:tc>
          <w:tcPr>
            <w:tcW w:w="1007" w:type="dxa"/>
            <w:tcBorders>
              <w:top w:val="nil"/>
              <w:left w:val="nil"/>
              <w:bottom w:val="single" w:sz="4" w:space="0" w:color="000000"/>
              <w:right w:val="single" w:sz="4" w:space="0" w:color="000000"/>
            </w:tcBorders>
            <w:shd w:val="clear" w:color="auto" w:fill="auto"/>
            <w:noWrap/>
            <w:vAlign w:val="bottom"/>
            <w:hideMark/>
          </w:tcPr>
          <w:p w14:paraId="6E8EDAF2" w14:textId="77777777" w:rsidR="009C0186" w:rsidRPr="00462A86" w:rsidRDefault="009C0186"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0.720</w:t>
            </w:r>
          </w:p>
        </w:tc>
        <w:tc>
          <w:tcPr>
            <w:tcW w:w="847" w:type="dxa"/>
            <w:tcBorders>
              <w:top w:val="nil"/>
              <w:left w:val="nil"/>
              <w:bottom w:val="single" w:sz="4" w:space="0" w:color="000000"/>
              <w:right w:val="single" w:sz="4" w:space="0" w:color="000000"/>
            </w:tcBorders>
            <w:shd w:val="clear" w:color="auto" w:fill="auto"/>
            <w:noWrap/>
            <w:vAlign w:val="bottom"/>
            <w:hideMark/>
          </w:tcPr>
          <w:p w14:paraId="797278A9"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1367" w:type="dxa"/>
            <w:tcBorders>
              <w:top w:val="nil"/>
              <w:left w:val="nil"/>
              <w:bottom w:val="single" w:sz="4" w:space="0" w:color="000000"/>
              <w:right w:val="single" w:sz="4" w:space="0" w:color="000000"/>
            </w:tcBorders>
            <w:shd w:val="clear" w:color="auto" w:fill="auto"/>
            <w:noWrap/>
            <w:vAlign w:val="bottom"/>
            <w:hideMark/>
          </w:tcPr>
          <w:p w14:paraId="378BEA40"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18" w:type="dxa"/>
            <w:tcBorders>
              <w:top w:val="nil"/>
              <w:left w:val="nil"/>
              <w:bottom w:val="single" w:sz="4" w:space="0" w:color="000000"/>
              <w:right w:val="single" w:sz="4" w:space="0" w:color="000000"/>
            </w:tcBorders>
            <w:shd w:val="clear" w:color="auto" w:fill="auto"/>
            <w:noWrap/>
            <w:vAlign w:val="bottom"/>
            <w:hideMark/>
          </w:tcPr>
          <w:p w14:paraId="0DA660A9" w14:textId="77777777" w:rsidR="009C0186" w:rsidRPr="00462A86" w:rsidRDefault="009C0186"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r>
      <w:tr w:rsidR="00442922" w:rsidRPr="00462A86" w14:paraId="4B783499"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49FC23D4" w14:textId="7777777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MSA_C</w:t>
            </w:r>
          </w:p>
        </w:tc>
        <w:tc>
          <w:tcPr>
            <w:tcW w:w="960" w:type="dxa"/>
            <w:tcBorders>
              <w:top w:val="nil"/>
              <w:left w:val="nil"/>
              <w:bottom w:val="single" w:sz="4" w:space="0" w:color="000000"/>
              <w:right w:val="single" w:sz="4" w:space="0" w:color="000000"/>
            </w:tcBorders>
            <w:shd w:val="clear" w:color="000000" w:fill="CCFFCC"/>
            <w:noWrap/>
            <w:vAlign w:val="bottom"/>
            <w:hideMark/>
          </w:tcPr>
          <w:p w14:paraId="68F7612B"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-0.070</w:t>
            </w:r>
          </w:p>
        </w:tc>
        <w:tc>
          <w:tcPr>
            <w:tcW w:w="960" w:type="dxa"/>
            <w:tcBorders>
              <w:top w:val="nil"/>
              <w:left w:val="nil"/>
              <w:bottom w:val="single" w:sz="4" w:space="0" w:color="000000"/>
              <w:right w:val="single" w:sz="4" w:space="0" w:color="000000"/>
            </w:tcBorders>
            <w:shd w:val="clear" w:color="000000" w:fill="CCFFCC"/>
            <w:noWrap/>
            <w:vAlign w:val="bottom"/>
            <w:hideMark/>
          </w:tcPr>
          <w:p w14:paraId="755790B3"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0.228</w:t>
            </w:r>
          </w:p>
        </w:tc>
        <w:tc>
          <w:tcPr>
            <w:tcW w:w="960" w:type="dxa"/>
            <w:tcBorders>
              <w:top w:val="nil"/>
              <w:left w:val="nil"/>
              <w:bottom w:val="single" w:sz="4" w:space="0" w:color="000000"/>
              <w:right w:val="single" w:sz="4" w:space="0" w:color="000000"/>
            </w:tcBorders>
            <w:shd w:val="clear" w:color="000000" w:fill="CCFFCC"/>
            <w:noWrap/>
            <w:vAlign w:val="bottom"/>
            <w:hideMark/>
          </w:tcPr>
          <w:p w14:paraId="3B571A50"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0.303</w:t>
            </w:r>
          </w:p>
        </w:tc>
        <w:tc>
          <w:tcPr>
            <w:tcW w:w="917" w:type="dxa"/>
            <w:tcBorders>
              <w:top w:val="nil"/>
              <w:left w:val="nil"/>
              <w:bottom w:val="single" w:sz="4" w:space="0" w:color="000000"/>
              <w:right w:val="single" w:sz="4" w:space="0" w:color="000000"/>
            </w:tcBorders>
            <w:shd w:val="clear" w:color="000000" w:fill="CCFFCC"/>
            <w:noWrap/>
            <w:vAlign w:val="bottom"/>
            <w:hideMark/>
          </w:tcPr>
          <w:p w14:paraId="17994F7F"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0.312</w:t>
            </w:r>
          </w:p>
        </w:tc>
        <w:tc>
          <w:tcPr>
            <w:tcW w:w="897" w:type="dxa"/>
            <w:tcBorders>
              <w:top w:val="nil"/>
              <w:left w:val="nil"/>
              <w:bottom w:val="single" w:sz="4" w:space="0" w:color="000000"/>
              <w:right w:val="single" w:sz="4" w:space="0" w:color="000000"/>
            </w:tcBorders>
            <w:shd w:val="clear" w:color="000000" w:fill="CCFFCC"/>
            <w:noWrap/>
            <w:vAlign w:val="bottom"/>
            <w:hideMark/>
          </w:tcPr>
          <w:p w14:paraId="6F8B8C35"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-0.200</w:t>
            </w:r>
          </w:p>
        </w:tc>
        <w:tc>
          <w:tcPr>
            <w:tcW w:w="1007" w:type="dxa"/>
            <w:tcBorders>
              <w:top w:val="nil"/>
              <w:left w:val="nil"/>
              <w:bottom w:val="single" w:sz="4" w:space="0" w:color="000000"/>
              <w:right w:val="single" w:sz="4" w:space="0" w:color="000000"/>
            </w:tcBorders>
            <w:shd w:val="clear" w:color="000000" w:fill="CCFFCC"/>
            <w:noWrap/>
            <w:vAlign w:val="bottom"/>
            <w:hideMark/>
          </w:tcPr>
          <w:p w14:paraId="578EBB9F"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-0.170</w:t>
            </w:r>
          </w:p>
        </w:tc>
        <w:tc>
          <w:tcPr>
            <w:tcW w:w="847" w:type="dxa"/>
            <w:tcBorders>
              <w:top w:val="nil"/>
              <w:left w:val="nil"/>
              <w:bottom w:val="single" w:sz="4" w:space="0" w:color="000000"/>
              <w:right w:val="single" w:sz="4" w:space="0" w:color="000000"/>
            </w:tcBorders>
            <w:shd w:val="clear" w:color="000000" w:fill="CCFFCC"/>
            <w:noWrap/>
            <w:vAlign w:val="bottom"/>
            <w:hideMark/>
          </w:tcPr>
          <w:p w14:paraId="19C0B208" w14:textId="77777777" w:rsidR="00442922" w:rsidRPr="00462A86" w:rsidRDefault="00442922"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0.801</w:t>
            </w:r>
          </w:p>
        </w:tc>
        <w:tc>
          <w:tcPr>
            <w:tcW w:w="1367" w:type="dxa"/>
            <w:tcBorders>
              <w:top w:val="nil"/>
              <w:left w:val="nil"/>
              <w:bottom w:val="single" w:sz="4" w:space="0" w:color="000000"/>
              <w:right w:val="single" w:sz="4" w:space="0" w:color="000000"/>
            </w:tcBorders>
            <w:shd w:val="clear" w:color="000000" w:fill="CCFFCC"/>
            <w:noWrap/>
            <w:vAlign w:val="bottom"/>
            <w:hideMark/>
          </w:tcPr>
          <w:p w14:paraId="107AACA2"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c>
          <w:tcPr>
            <w:tcW w:w="818" w:type="dxa"/>
            <w:tcBorders>
              <w:top w:val="nil"/>
              <w:left w:val="nil"/>
              <w:bottom w:val="single" w:sz="4" w:space="0" w:color="000000"/>
              <w:right w:val="single" w:sz="4" w:space="0" w:color="000000"/>
            </w:tcBorders>
            <w:shd w:val="clear" w:color="000000" w:fill="CCFFCC"/>
            <w:noWrap/>
            <w:vAlign w:val="bottom"/>
            <w:hideMark/>
          </w:tcPr>
          <w:p w14:paraId="4D3D8084"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r>
      <w:tr w:rsidR="00442922" w:rsidRPr="00462A86" w14:paraId="3EA37133"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5D86B9F5" w14:textId="73DFCDE2"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PPCEa_Kn</w:t>
            </w:r>
            <w:r w:rsidR="009C0186" w:rsidRPr="00462A86">
              <w:rPr>
                <w:rFonts w:ascii="Arial" w:eastAsia="Times New Roman" w:hAnsi="Arial" w:cs="Arial"/>
                <w:b/>
                <w:bCs/>
                <w:color w:val="000000"/>
                <w:sz w:val="18"/>
                <w:szCs w:val="18"/>
              </w:rPr>
              <w:t>_P</w:t>
            </w:r>
          </w:p>
        </w:tc>
        <w:tc>
          <w:tcPr>
            <w:tcW w:w="960" w:type="dxa"/>
            <w:tcBorders>
              <w:top w:val="nil"/>
              <w:left w:val="nil"/>
              <w:bottom w:val="single" w:sz="4" w:space="0" w:color="000000"/>
              <w:right w:val="single" w:sz="4" w:space="0" w:color="000000"/>
            </w:tcBorders>
            <w:shd w:val="clear" w:color="auto" w:fill="auto"/>
            <w:noWrap/>
            <w:vAlign w:val="bottom"/>
            <w:hideMark/>
          </w:tcPr>
          <w:p w14:paraId="1498C6D2"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0.509</w:t>
            </w:r>
          </w:p>
        </w:tc>
        <w:tc>
          <w:tcPr>
            <w:tcW w:w="960" w:type="dxa"/>
            <w:tcBorders>
              <w:top w:val="nil"/>
              <w:left w:val="nil"/>
              <w:bottom w:val="single" w:sz="4" w:space="0" w:color="000000"/>
              <w:right w:val="single" w:sz="4" w:space="0" w:color="000000"/>
            </w:tcBorders>
            <w:shd w:val="clear" w:color="auto" w:fill="auto"/>
            <w:noWrap/>
            <w:vAlign w:val="bottom"/>
            <w:hideMark/>
          </w:tcPr>
          <w:p w14:paraId="44101F76"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0.039</w:t>
            </w:r>
          </w:p>
        </w:tc>
        <w:tc>
          <w:tcPr>
            <w:tcW w:w="960" w:type="dxa"/>
            <w:tcBorders>
              <w:top w:val="nil"/>
              <w:left w:val="nil"/>
              <w:bottom w:val="single" w:sz="4" w:space="0" w:color="000000"/>
              <w:right w:val="single" w:sz="4" w:space="0" w:color="000000"/>
            </w:tcBorders>
            <w:shd w:val="clear" w:color="auto" w:fill="auto"/>
            <w:noWrap/>
            <w:vAlign w:val="bottom"/>
            <w:hideMark/>
          </w:tcPr>
          <w:p w14:paraId="3993BC0C"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0.131</w:t>
            </w:r>
          </w:p>
        </w:tc>
        <w:tc>
          <w:tcPr>
            <w:tcW w:w="917" w:type="dxa"/>
            <w:tcBorders>
              <w:top w:val="nil"/>
              <w:left w:val="nil"/>
              <w:bottom w:val="single" w:sz="4" w:space="0" w:color="000000"/>
              <w:right w:val="single" w:sz="4" w:space="0" w:color="000000"/>
            </w:tcBorders>
            <w:shd w:val="clear" w:color="auto" w:fill="auto"/>
            <w:noWrap/>
            <w:vAlign w:val="bottom"/>
            <w:hideMark/>
          </w:tcPr>
          <w:p w14:paraId="73A1EB74"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0.071</w:t>
            </w:r>
          </w:p>
        </w:tc>
        <w:tc>
          <w:tcPr>
            <w:tcW w:w="897" w:type="dxa"/>
            <w:tcBorders>
              <w:top w:val="nil"/>
              <w:left w:val="nil"/>
              <w:bottom w:val="single" w:sz="4" w:space="0" w:color="000000"/>
              <w:right w:val="single" w:sz="4" w:space="0" w:color="000000"/>
            </w:tcBorders>
            <w:shd w:val="clear" w:color="auto" w:fill="auto"/>
            <w:noWrap/>
            <w:vAlign w:val="bottom"/>
            <w:hideMark/>
          </w:tcPr>
          <w:p w14:paraId="25D2ABD7"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-0.037</w:t>
            </w:r>
          </w:p>
        </w:tc>
        <w:tc>
          <w:tcPr>
            <w:tcW w:w="1007" w:type="dxa"/>
            <w:tcBorders>
              <w:top w:val="nil"/>
              <w:left w:val="nil"/>
              <w:bottom w:val="single" w:sz="4" w:space="0" w:color="000000"/>
              <w:right w:val="single" w:sz="4" w:space="0" w:color="000000"/>
            </w:tcBorders>
            <w:shd w:val="clear" w:color="auto" w:fill="auto"/>
            <w:noWrap/>
            <w:vAlign w:val="bottom"/>
            <w:hideMark/>
          </w:tcPr>
          <w:p w14:paraId="1E1723C2"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-0.163</w:t>
            </w:r>
          </w:p>
        </w:tc>
        <w:tc>
          <w:tcPr>
            <w:tcW w:w="847" w:type="dxa"/>
            <w:tcBorders>
              <w:top w:val="nil"/>
              <w:left w:val="nil"/>
              <w:bottom w:val="single" w:sz="4" w:space="0" w:color="000000"/>
              <w:right w:val="single" w:sz="4" w:space="0" w:color="000000"/>
            </w:tcBorders>
            <w:shd w:val="clear" w:color="auto" w:fill="auto"/>
            <w:noWrap/>
            <w:vAlign w:val="bottom"/>
            <w:hideMark/>
          </w:tcPr>
          <w:p w14:paraId="78C39C58"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-0.094</w:t>
            </w:r>
          </w:p>
        </w:tc>
        <w:tc>
          <w:tcPr>
            <w:tcW w:w="1367" w:type="dxa"/>
            <w:tcBorders>
              <w:top w:val="nil"/>
              <w:left w:val="nil"/>
              <w:bottom w:val="single" w:sz="4" w:space="0" w:color="000000"/>
              <w:right w:val="single" w:sz="4" w:space="0" w:color="000000"/>
            </w:tcBorders>
            <w:shd w:val="clear" w:color="auto" w:fill="auto"/>
            <w:noWrap/>
            <w:vAlign w:val="bottom"/>
            <w:hideMark/>
          </w:tcPr>
          <w:p w14:paraId="0351D821" w14:textId="77777777" w:rsidR="00442922" w:rsidRPr="00462A86" w:rsidRDefault="00442922"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0.755</w:t>
            </w:r>
          </w:p>
        </w:tc>
        <w:tc>
          <w:tcPr>
            <w:tcW w:w="818" w:type="dxa"/>
            <w:tcBorders>
              <w:top w:val="nil"/>
              <w:left w:val="nil"/>
              <w:bottom w:val="single" w:sz="4" w:space="0" w:color="000000"/>
              <w:right w:val="single" w:sz="4" w:space="0" w:color="000000"/>
            </w:tcBorders>
            <w:shd w:val="clear" w:color="auto" w:fill="auto"/>
            <w:noWrap/>
            <w:vAlign w:val="bottom"/>
            <w:hideMark/>
          </w:tcPr>
          <w:p w14:paraId="75DD1CB6"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 </w:t>
            </w:r>
          </w:p>
        </w:tc>
      </w:tr>
      <w:tr w:rsidR="00442922" w:rsidRPr="00462A86" w14:paraId="5940E17C" w14:textId="77777777" w:rsidTr="009C0186">
        <w:trPr>
          <w:trHeight w:val="255"/>
        </w:trPr>
        <w:tc>
          <w:tcPr>
            <w:tcW w:w="1367" w:type="dxa"/>
            <w:tcBorders>
              <w:top w:val="nil"/>
              <w:left w:val="single" w:sz="4" w:space="0" w:color="000000"/>
              <w:bottom w:val="single" w:sz="4" w:space="0" w:color="000000"/>
              <w:right w:val="single" w:sz="4" w:space="0" w:color="000000"/>
            </w:tcBorders>
            <w:shd w:val="clear" w:color="000000" w:fill="C0C0C0"/>
            <w:noWrap/>
            <w:vAlign w:val="bottom"/>
            <w:hideMark/>
          </w:tcPr>
          <w:p w14:paraId="1F3A7E7B" w14:textId="77777777" w:rsidR="00442922" w:rsidRPr="00462A86" w:rsidRDefault="00442922" w:rsidP="00E941FD">
            <w:pPr>
              <w:spacing w:after="0" w:line="240" w:lineRule="auto"/>
              <w:jc w:val="both"/>
              <w:rPr>
                <w:rFonts w:ascii="Arial" w:eastAsia="Times New Roman" w:hAnsi="Arial" w:cs="Arial"/>
                <w:b/>
                <w:bCs/>
                <w:color w:val="000000"/>
                <w:sz w:val="18"/>
                <w:szCs w:val="18"/>
              </w:rPr>
            </w:pPr>
            <w:r w:rsidRPr="00462A86">
              <w:rPr>
                <w:rFonts w:ascii="Arial" w:eastAsia="Times New Roman" w:hAnsi="Arial" w:cs="Arial"/>
                <w:b/>
                <w:bCs/>
                <w:color w:val="000000"/>
                <w:sz w:val="18"/>
                <w:szCs w:val="18"/>
              </w:rPr>
              <w:t>PSA_C</w:t>
            </w:r>
          </w:p>
        </w:tc>
        <w:tc>
          <w:tcPr>
            <w:tcW w:w="960" w:type="dxa"/>
            <w:tcBorders>
              <w:top w:val="nil"/>
              <w:left w:val="nil"/>
              <w:bottom w:val="single" w:sz="4" w:space="0" w:color="000000"/>
              <w:right w:val="single" w:sz="4" w:space="0" w:color="000000"/>
            </w:tcBorders>
            <w:shd w:val="clear" w:color="000000" w:fill="CCFFCC"/>
            <w:noWrap/>
            <w:vAlign w:val="bottom"/>
            <w:hideMark/>
          </w:tcPr>
          <w:p w14:paraId="2212FD11"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0.095</w:t>
            </w:r>
          </w:p>
        </w:tc>
        <w:tc>
          <w:tcPr>
            <w:tcW w:w="960" w:type="dxa"/>
            <w:tcBorders>
              <w:top w:val="nil"/>
              <w:left w:val="nil"/>
              <w:bottom w:val="single" w:sz="4" w:space="0" w:color="000000"/>
              <w:right w:val="single" w:sz="4" w:space="0" w:color="000000"/>
            </w:tcBorders>
            <w:shd w:val="clear" w:color="000000" w:fill="CCFFCC"/>
            <w:noWrap/>
            <w:vAlign w:val="bottom"/>
            <w:hideMark/>
          </w:tcPr>
          <w:p w14:paraId="4D833A7C"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0.251</w:t>
            </w:r>
          </w:p>
        </w:tc>
        <w:tc>
          <w:tcPr>
            <w:tcW w:w="960" w:type="dxa"/>
            <w:tcBorders>
              <w:top w:val="nil"/>
              <w:left w:val="nil"/>
              <w:bottom w:val="single" w:sz="4" w:space="0" w:color="000000"/>
              <w:right w:val="single" w:sz="4" w:space="0" w:color="000000"/>
            </w:tcBorders>
            <w:shd w:val="clear" w:color="000000" w:fill="CCFFCC"/>
            <w:noWrap/>
            <w:vAlign w:val="bottom"/>
            <w:hideMark/>
          </w:tcPr>
          <w:p w14:paraId="3E678190"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0.470</w:t>
            </w:r>
          </w:p>
        </w:tc>
        <w:tc>
          <w:tcPr>
            <w:tcW w:w="917" w:type="dxa"/>
            <w:tcBorders>
              <w:top w:val="nil"/>
              <w:left w:val="nil"/>
              <w:bottom w:val="single" w:sz="4" w:space="0" w:color="000000"/>
              <w:right w:val="single" w:sz="4" w:space="0" w:color="000000"/>
            </w:tcBorders>
            <w:shd w:val="clear" w:color="000000" w:fill="CCFFCC"/>
            <w:noWrap/>
            <w:vAlign w:val="bottom"/>
            <w:hideMark/>
          </w:tcPr>
          <w:p w14:paraId="23E234FA"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0.538</w:t>
            </w:r>
          </w:p>
        </w:tc>
        <w:tc>
          <w:tcPr>
            <w:tcW w:w="897" w:type="dxa"/>
            <w:tcBorders>
              <w:top w:val="nil"/>
              <w:left w:val="nil"/>
              <w:bottom w:val="single" w:sz="4" w:space="0" w:color="000000"/>
              <w:right w:val="single" w:sz="4" w:space="0" w:color="000000"/>
            </w:tcBorders>
            <w:shd w:val="clear" w:color="000000" w:fill="CCFFCC"/>
            <w:noWrap/>
            <w:vAlign w:val="bottom"/>
            <w:hideMark/>
          </w:tcPr>
          <w:p w14:paraId="38170F1F"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-0.186</w:t>
            </w:r>
          </w:p>
        </w:tc>
        <w:tc>
          <w:tcPr>
            <w:tcW w:w="1007" w:type="dxa"/>
            <w:tcBorders>
              <w:top w:val="nil"/>
              <w:left w:val="nil"/>
              <w:bottom w:val="single" w:sz="4" w:space="0" w:color="000000"/>
              <w:right w:val="single" w:sz="4" w:space="0" w:color="000000"/>
            </w:tcBorders>
            <w:shd w:val="clear" w:color="000000" w:fill="CCFFCC"/>
            <w:noWrap/>
            <w:vAlign w:val="bottom"/>
            <w:hideMark/>
          </w:tcPr>
          <w:p w14:paraId="67ABE9DB"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-0.098</w:t>
            </w:r>
          </w:p>
        </w:tc>
        <w:tc>
          <w:tcPr>
            <w:tcW w:w="847" w:type="dxa"/>
            <w:tcBorders>
              <w:top w:val="nil"/>
              <w:left w:val="nil"/>
              <w:bottom w:val="single" w:sz="4" w:space="0" w:color="000000"/>
              <w:right w:val="single" w:sz="4" w:space="0" w:color="000000"/>
            </w:tcBorders>
            <w:shd w:val="clear" w:color="000000" w:fill="CCFFCC"/>
            <w:noWrap/>
            <w:vAlign w:val="bottom"/>
            <w:hideMark/>
          </w:tcPr>
          <w:p w14:paraId="49376F58"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0.338</w:t>
            </w:r>
          </w:p>
        </w:tc>
        <w:tc>
          <w:tcPr>
            <w:tcW w:w="1367" w:type="dxa"/>
            <w:tcBorders>
              <w:top w:val="nil"/>
              <w:left w:val="nil"/>
              <w:bottom w:val="single" w:sz="4" w:space="0" w:color="000000"/>
              <w:right w:val="single" w:sz="4" w:space="0" w:color="000000"/>
            </w:tcBorders>
            <w:shd w:val="clear" w:color="000000" w:fill="CCFFCC"/>
            <w:noWrap/>
            <w:vAlign w:val="bottom"/>
            <w:hideMark/>
          </w:tcPr>
          <w:p w14:paraId="6EB75550" w14:textId="77777777" w:rsidR="00442922" w:rsidRPr="00462A86" w:rsidRDefault="00442922" w:rsidP="00E941FD">
            <w:pPr>
              <w:spacing w:after="0" w:line="240" w:lineRule="auto"/>
              <w:jc w:val="both"/>
              <w:rPr>
                <w:rFonts w:ascii="Arial" w:eastAsia="Times New Roman" w:hAnsi="Arial" w:cs="Arial"/>
                <w:color w:val="000000"/>
                <w:sz w:val="18"/>
                <w:szCs w:val="18"/>
              </w:rPr>
            </w:pPr>
            <w:r w:rsidRPr="00462A86">
              <w:rPr>
                <w:rFonts w:ascii="Arial" w:eastAsia="Times New Roman" w:hAnsi="Arial" w:cs="Arial"/>
                <w:color w:val="000000"/>
                <w:sz w:val="18"/>
                <w:szCs w:val="18"/>
              </w:rPr>
              <w:t>0.108</w:t>
            </w:r>
          </w:p>
        </w:tc>
        <w:tc>
          <w:tcPr>
            <w:tcW w:w="818" w:type="dxa"/>
            <w:tcBorders>
              <w:top w:val="nil"/>
              <w:left w:val="nil"/>
              <w:bottom w:val="single" w:sz="4" w:space="0" w:color="000000"/>
              <w:right w:val="single" w:sz="4" w:space="0" w:color="000000"/>
            </w:tcBorders>
            <w:shd w:val="clear" w:color="000000" w:fill="CCFFCC"/>
            <w:noWrap/>
            <w:vAlign w:val="bottom"/>
            <w:hideMark/>
          </w:tcPr>
          <w:p w14:paraId="0A50CFCF" w14:textId="77777777" w:rsidR="00442922" w:rsidRPr="00462A86" w:rsidRDefault="00442922" w:rsidP="00E941FD">
            <w:pPr>
              <w:spacing w:after="0" w:line="240" w:lineRule="auto"/>
              <w:jc w:val="both"/>
              <w:rPr>
                <w:rFonts w:ascii="Arial" w:eastAsia="Times New Roman" w:hAnsi="Arial" w:cs="Arial"/>
                <w:b/>
                <w:color w:val="000000"/>
                <w:sz w:val="18"/>
                <w:szCs w:val="18"/>
              </w:rPr>
            </w:pPr>
            <w:r w:rsidRPr="00462A86">
              <w:rPr>
                <w:rFonts w:ascii="Arial" w:eastAsia="Times New Roman" w:hAnsi="Arial" w:cs="Arial"/>
                <w:b/>
                <w:color w:val="000000"/>
                <w:sz w:val="18"/>
                <w:szCs w:val="18"/>
              </w:rPr>
              <w:t>0.746</w:t>
            </w:r>
          </w:p>
        </w:tc>
      </w:tr>
    </w:tbl>
    <w:p w14:paraId="29172F1C" w14:textId="0D00B860" w:rsidR="00442922" w:rsidRPr="00462A86" w:rsidRDefault="00442922" w:rsidP="00442922">
      <w:pPr>
        <w:autoSpaceDE w:val="0"/>
        <w:autoSpaceDN w:val="0"/>
        <w:adjustRightInd w:val="0"/>
        <w:spacing w:after="0" w:line="240" w:lineRule="auto"/>
        <w:jc w:val="both"/>
        <w:rPr>
          <w:rFonts w:ascii="Times New Roman" w:hAnsi="Times New Roman" w:cs="Times New Roman"/>
          <w:sz w:val="24"/>
          <w:szCs w:val="24"/>
        </w:rPr>
      </w:pPr>
      <w:r w:rsidRPr="00462A86">
        <w:rPr>
          <w:rFonts w:ascii="TimesNewRoman" w:hAnsi="TimesNewRoman" w:cs="TimesNewRoman"/>
          <w:sz w:val="24"/>
          <w:szCs w:val="24"/>
        </w:rPr>
        <w:t xml:space="preserve"> </w:t>
      </w:r>
      <w:r w:rsidRPr="00462A86">
        <w:rPr>
          <w:rFonts w:ascii="Times New Roman" w:hAnsi="Times New Roman" w:cs="Times New Roman"/>
          <w:sz w:val="24"/>
          <w:szCs w:val="24"/>
        </w:rPr>
        <w:t xml:space="preserve">Table 7.14: The Fornell-Larcker criterion: </w:t>
      </w:r>
      <w:r w:rsidR="00D86E2B" w:rsidRPr="00462A86">
        <w:rPr>
          <w:rFonts w:ascii="Times New Roman" w:hAnsi="Times New Roman" w:cs="Times New Roman"/>
          <w:sz w:val="24"/>
          <w:szCs w:val="24"/>
        </w:rPr>
        <w:t>group 2</w:t>
      </w:r>
    </w:p>
    <w:p w14:paraId="79770F93" w14:textId="77777777" w:rsidR="00442922" w:rsidRPr="00462A86" w:rsidRDefault="00442922" w:rsidP="00442922">
      <w:pPr>
        <w:autoSpaceDE w:val="0"/>
        <w:autoSpaceDN w:val="0"/>
        <w:adjustRightInd w:val="0"/>
        <w:spacing w:after="0" w:line="240" w:lineRule="auto"/>
        <w:jc w:val="both"/>
        <w:rPr>
          <w:rFonts w:ascii="TimesNewRoman" w:hAnsi="TimesNewRoman" w:cs="TimesNewRoman"/>
          <w:sz w:val="24"/>
          <w:szCs w:val="24"/>
        </w:rPr>
      </w:pPr>
    </w:p>
    <w:p w14:paraId="679D6267" w14:textId="2A888C63"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For the examination of cross loadings,</w:t>
      </w:r>
      <w:r w:rsidR="001D3ED2" w:rsidRPr="00462A86">
        <w:rPr>
          <w:rFonts w:ascii="Times New Roman" w:hAnsi="Times New Roman" w:cs="Times New Roman"/>
          <w:sz w:val="24"/>
          <w:szCs w:val="24"/>
        </w:rPr>
        <w:t xml:space="preserve"> all indicators loaded highest o</w:t>
      </w:r>
      <w:r w:rsidRPr="00462A86">
        <w:rPr>
          <w:rFonts w:ascii="Times New Roman" w:hAnsi="Times New Roman" w:cs="Times New Roman"/>
          <w:sz w:val="24"/>
          <w:szCs w:val="24"/>
        </w:rPr>
        <w:t>n their expected factors (</w:t>
      </w:r>
      <w:r w:rsidR="001D3ED2" w:rsidRPr="00462A86">
        <w:rPr>
          <w:rFonts w:ascii="Times New Roman" w:hAnsi="Times New Roman" w:cs="Times New Roman"/>
          <w:sz w:val="24"/>
          <w:szCs w:val="24"/>
        </w:rPr>
        <w:t>see a</w:t>
      </w:r>
      <w:r w:rsidRPr="00462A86">
        <w:rPr>
          <w:rFonts w:ascii="Times New Roman" w:hAnsi="Times New Roman" w:cs="Times New Roman"/>
          <w:sz w:val="24"/>
          <w:szCs w:val="24"/>
        </w:rPr>
        <w:t>ppendix B</w:t>
      </w:r>
      <w:r w:rsidR="001D3ED2" w:rsidRPr="00462A86">
        <w:rPr>
          <w:rFonts w:ascii="Times New Roman" w:hAnsi="Times New Roman" w:cs="Times New Roman"/>
          <w:sz w:val="24"/>
          <w:szCs w:val="24"/>
        </w:rPr>
        <w:t>5</w:t>
      </w:r>
      <w:r w:rsidRPr="00462A86">
        <w:rPr>
          <w:rFonts w:ascii="Times New Roman" w:hAnsi="Times New Roman" w:cs="Times New Roman"/>
          <w:sz w:val="24"/>
          <w:szCs w:val="24"/>
        </w:rPr>
        <w:t xml:space="preserve"> ).</w:t>
      </w:r>
    </w:p>
    <w:p w14:paraId="2B49F52D" w14:textId="77777777" w:rsidR="007B2E71" w:rsidRPr="00462A86" w:rsidRDefault="007B2E71" w:rsidP="000F4D9B">
      <w:pPr>
        <w:autoSpaceDE w:val="0"/>
        <w:autoSpaceDN w:val="0"/>
        <w:adjustRightInd w:val="0"/>
        <w:spacing w:after="0" w:line="360" w:lineRule="auto"/>
        <w:jc w:val="both"/>
        <w:rPr>
          <w:rFonts w:ascii="Times New Roman" w:hAnsi="Times New Roman" w:cs="Times New Roman"/>
          <w:sz w:val="24"/>
          <w:szCs w:val="24"/>
        </w:rPr>
      </w:pPr>
    </w:p>
    <w:p w14:paraId="365219BD" w14:textId="42FF958E" w:rsidR="007B2E71"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C</w:t>
      </w:r>
      <w:r w:rsidR="001D3ED2" w:rsidRPr="00462A86">
        <w:rPr>
          <w:rFonts w:ascii="Times New Roman" w:hAnsi="Times New Roman" w:cs="Times New Roman"/>
          <w:sz w:val="24"/>
          <w:szCs w:val="24"/>
        </w:rPr>
        <w:t>onsidering the new HTMT criterion</w:t>
      </w:r>
      <w:r w:rsidRPr="00462A86">
        <w:rPr>
          <w:rFonts w:ascii="Times New Roman" w:hAnsi="Times New Roman" w:cs="Times New Roman"/>
          <w:sz w:val="24"/>
          <w:szCs w:val="24"/>
        </w:rPr>
        <w:t xml:space="preserve">, some authors suggest that correlation value lower than 0.85 signify that discriminant validity is established (Clark &amp;Watson ,1995; Kline, 2011), whereas others propose a threshold value of 0.90 (Gold et al.,2001; Teo et al.,2008). For the purpose of this research, </w:t>
      </w:r>
      <w:r w:rsidR="001D3ED2"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more liberal threshold value of 0.90 </w:t>
      </w:r>
      <w:r w:rsidR="009C0186" w:rsidRPr="00462A86">
        <w:rPr>
          <w:rFonts w:ascii="Times New Roman" w:hAnsi="Times New Roman" w:cs="Times New Roman"/>
          <w:sz w:val="24"/>
          <w:szCs w:val="24"/>
        </w:rPr>
        <w:t>was adopted</w:t>
      </w:r>
      <w:r w:rsidRPr="00462A86">
        <w:rPr>
          <w:rFonts w:ascii="Times New Roman" w:hAnsi="Times New Roman" w:cs="Times New Roman"/>
          <w:sz w:val="24"/>
          <w:szCs w:val="24"/>
        </w:rPr>
        <w:t xml:space="preserve">. Looking at the table 7.15 and 7.16, since all the co-relation values between the constructs in both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are below the threshold of 0.90 except IS_Uni-IS_Bi (see table 7.16) in 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it can be concluded that discriminant validity is established. Since the discriminant validity of the IS_Uni</w:t>
      </w:r>
      <w:r w:rsidR="009C0186" w:rsidRPr="00462A86">
        <w:rPr>
          <w:rFonts w:ascii="Times New Roman" w:hAnsi="Times New Roman" w:cs="Times New Roman"/>
          <w:sz w:val="24"/>
          <w:szCs w:val="24"/>
        </w:rPr>
        <w:t>_C</w:t>
      </w:r>
      <w:r w:rsidRPr="00462A86">
        <w:rPr>
          <w:rFonts w:ascii="Times New Roman" w:hAnsi="Times New Roman" w:cs="Times New Roman"/>
          <w:sz w:val="24"/>
          <w:szCs w:val="24"/>
        </w:rPr>
        <w:t xml:space="preserve"> and IS_Bi</w:t>
      </w:r>
      <w:r w:rsidR="009C0186" w:rsidRPr="00462A86">
        <w:rPr>
          <w:rFonts w:ascii="Times New Roman" w:hAnsi="Times New Roman" w:cs="Times New Roman"/>
          <w:sz w:val="24"/>
          <w:szCs w:val="24"/>
        </w:rPr>
        <w:t>_C</w:t>
      </w:r>
      <w:r w:rsidRPr="00462A86">
        <w:rPr>
          <w:rFonts w:ascii="Times New Roman" w:hAnsi="Times New Roman" w:cs="Times New Roman"/>
          <w:sz w:val="24"/>
          <w:szCs w:val="24"/>
        </w:rPr>
        <w:t xml:space="preserve"> in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is established following the Fornell-Larcker criterion</w:t>
      </w:r>
      <w:r w:rsidR="009C0186" w:rsidRPr="00462A86">
        <w:rPr>
          <w:rFonts w:ascii="Times New Roman" w:hAnsi="Times New Roman" w:cs="Times New Roman"/>
          <w:sz w:val="24"/>
          <w:szCs w:val="24"/>
        </w:rPr>
        <w:t xml:space="preserve"> and cross loading criterion</w:t>
      </w:r>
      <w:r w:rsidRPr="00462A86">
        <w:rPr>
          <w:rFonts w:ascii="Times New Roman" w:hAnsi="Times New Roman" w:cs="Times New Roman"/>
          <w:sz w:val="24"/>
          <w:szCs w:val="24"/>
        </w:rPr>
        <w:t xml:space="preserve">, so the constructs </w:t>
      </w:r>
      <w:r w:rsidR="009C0186"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accepted for further analysis. </w:t>
      </w:r>
    </w:p>
    <w:p w14:paraId="4783DFB8" w14:textId="791A6952" w:rsidR="00442922" w:rsidRPr="00462A86" w:rsidRDefault="00442922" w:rsidP="0044292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HTMT</w:t>
      </w:r>
      <w:r w:rsidRPr="00462A86">
        <w:rPr>
          <w:rFonts w:ascii="Times New Roman" w:hAnsi="Times New Roman" w:cs="Times New Roman"/>
          <w:sz w:val="24"/>
          <w:szCs w:val="24"/>
          <w:vertAlign w:val="subscript"/>
        </w:rPr>
        <w:t xml:space="preserve"> </w:t>
      </w:r>
      <w:r w:rsidR="009C0186" w:rsidRPr="00462A86">
        <w:rPr>
          <w:rFonts w:ascii="Times New Roman" w:hAnsi="Times New Roman" w:cs="Times New Roman"/>
          <w:sz w:val="24"/>
          <w:szCs w:val="24"/>
        </w:rPr>
        <w:t>Criterion</w:t>
      </w:r>
      <w:r w:rsidRPr="00462A86">
        <w:rPr>
          <w:rFonts w:ascii="Times New Roman" w:hAnsi="Times New Roman" w:cs="Times New Roman"/>
          <w:sz w:val="24"/>
          <w:szCs w:val="24"/>
        </w:rPr>
        <w:t xml:space="preserve">: </w:t>
      </w:r>
      <w:r w:rsidR="00D86E2B" w:rsidRPr="00462A86">
        <w:rPr>
          <w:rFonts w:ascii="Times New Roman" w:hAnsi="Times New Roman" w:cs="Times New Roman"/>
          <w:sz w:val="24"/>
          <w:szCs w:val="24"/>
        </w:rPr>
        <w:t>group 1</w:t>
      </w:r>
    </w:p>
    <w:p w14:paraId="292A7F7F"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sz w:val="24"/>
          <w:szCs w:val="24"/>
        </w:rPr>
      </w:pPr>
    </w:p>
    <w:tbl>
      <w:tblPr>
        <w:tblW w:w="9836" w:type="dxa"/>
        <w:tblLook w:val="04A0" w:firstRow="1" w:lastRow="0" w:firstColumn="1" w:lastColumn="0" w:noHBand="0" w:noVBand="1"/>
      </w:tblPr>
      <w:tblGrid>
        <w:gridCol w:w="1117"/>
        <w:gridCol w:w="777"/>
        <w:gridCol w:w="747"/>
        <w:gridCol w:w="727"/>
        <w:gridCol w:w="877"/>
        <w:gridCol w:w="867"/>
        <w:gridCol w:w="977"/>
        <w:gridCol w:w="1027"/>
        <w:gridCol w:w="836"/>
        <w:gridCol w:w="1107"/>
        <w:gridCol w:w="777"/>
      </w:tblGrid>
      <w:tr w:rsidR="009C0186" w:rsidRPr="00462A86" w14:paraId="3ED58399" w14:textId="77777777" w:rsidTr="009C0186">
        <w:trPr>
          <w:trHeight w:val="264"/>
        </w:trPr>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69E2F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single" w:sz="4" w:space="0" w:color="000000"/>
              <w:left w:val="nil"/>
              <w:bottom w:val="single" w:sz="4" w:space="0" w:color="000000"/>
              <w:right w:val="single" w:sz="4" w:space="0" w:color="000000"/>
            </w:tcBorders>
            <w:shd w:val="clear" w:color="000000" w:fill="C0C0C0"/>
            <w:noWrap/>
            <w:vAlign w:val="bottom"/>
            <w:hideMark/>
          </w:tcPr>
          <w:p w14:paraId="1F34B735"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CSA_P</w:t>
            </w:r>
          </w:p>
        </w:tc>
        <w:tc>
          <w:tcPr>
            <w:tcW w:w="747" w:type="dxa"/>
            <w:tcBorders>
              <w:top w:val="single" w:sz="4" w:space="0" w:color="000000"/>
              <w:left w:val="nil"/>
              <w:bottom w:val="single" w:sz="4" w:space="0" w:color="000000"/>
              <w:right w:val="single" w:sz="4" w:space="0" w:color="000000"/>
            </w:tcBorders>
            <w:shd w:val="clear" w:color="000000" w:fill="C0C0C0"/>
            <w:noWrap/>
            <w:vAlign w:val="bottom"/>
            <w:hideMark/>
          </w:tcPr>
          <w:p w14:paraId="44653CCD" w14:textId="74629598"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EB</w:t>
            </w:r>
            <w:r w:rsidR="009C0186" w:rsidRPr="00462A86">
              <w:rPr>
                <w:rFonts w:ascii="Times New Roman" w:eastAsia="Times New Roman" w:hAnsi="Times New Roman" w:cs="Times New Roman"/>
                <w:b/>
                <w:bCs/>
                <w:color w:val="000000"/>
                <w:sz w:val="18"/>
                <w:szCs w:val="18"/>
              </w:rPr>
              <w:t>_P</w:t>
            </w:r>
          </w:p>
        </w:tc>
        <w:tc>
          <w:tcPr>
            <w:tcW w:w="727" w:type="dxa"/>
            <w:tcBorders>
              <w:top w:val="single" w:sz="4" w:space="0" w:color="000000"/>
              <w:left w:val="nil"/>
              <w:bottom w:val="single" w:sz="4" w:space="0" w:color="000000"/>
              <w:right w:val="single" w:sz="4" w:space="0" w:color="000000"/>
            </w:tcBorders>
            <w:shd w:val="clear" w:color="000000" w:fill="C0C0C0"/>
            <w:noWrap/>
            <w:vAlign w:val="bottom"/>
            <w:hideMark/>
          </w:tcPr>
          <w:p w14:paraId="7ADA686C" w14:textId="0511D265"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EBI</w:t>
            </w:r>
            <w:r w:rsidR="009C0186" w:rsidRPr="00462A86">
              <w:rPr>
                <w:rFonts w:ascii="Times New Roman" w:eastAsia="Times New Roman" w:hAnsi="Times New Roman" w:cs="Times New Roman"/>
                <w:b/>
                <w:bCs/>
                <w:color w:val="000000"/>
                <w:sz w:val="18"/>
                <w:szCs w:val="18"/>
              </w:rPr>
              <w:t>_P</w:t>
            </w:r>
          </w:p>
        </w:tc>
        <w:tc>
          <w:tcPr>
            <w:tcW w:w="877" w:type="dxa"/>
            <w:tcBorders>
              <w:top w:val="single" w:sz="4" w:space="0" w:color="000000"/>
              <w:left w:val="nil"/>
              <w:bottom w:val="single" w:sz="4" w:space="0" w:color="000000"/>
              <w:right w:val="single" w:sz="4" w:space="0" w:color="000000"/>
            </w:tcBorders>
            <w:shd w:val="clear" w:color="000000" w:fill="C0C0C0"/>
            <w:noWrap/>
            <w:vAlign w:val="bottom"/>
            <w:hideMark/>
          </w:tcPr>
          <w:p w14:paraId="27E50347"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ECon_C</w:t>
            </w:r>
          </w:p>
        </w:tc>
        <w:tc>
          <w:tcPr>
            <w:tcW w:w="867" w:type="dxa"/>
            <w:tcBorders>
              <w:top w:val="single" w:sz="4" w:space="0" w:color="000000"/>
              <w:left w:val="nil"/>
              <w:bottom w:val="single" w:sz="4" w:space="0" w:color="000000"/>
              <w:right w:val="single" w:sz="4" w:space="0" w:color="000000"/>
            </w:tcBorders>
            <w:shd w:val="clear" w:color="000000" w:fill="C0C0C0"/>
            <w:noWrap/>
            <w:vAlign w:val="bottom"/>
            <w:hideMark/>
          </w:tcPr>
          <w:p w14:paraId="17BB8101" w14:textId="17C12F01"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IS_Bi</w:t>
            </w:r>
            <w:r w:rsidR="009C0186" w:rsidRPr="00462A86">
              <w:rPr>
                <w:rFonts w:ascii="Times New Roman" w:eastAsia="Times New Roman" w:hAnsi="Times New Roman" w:cs="Times New Roman"/>
                <w:b/>
                <w:bCs/>
                <w:color w:val="000000"/>
                <w:sz w:val="18"/>
                <w:szCs w:val="18"/>
              </w:rPr>
              <w:t>_C</w:t>
            </w:r>
          </w:p>
        </w:tc>
        <w:tc>
          <w:tcPr>
            <w:tcW w:w="977" w:type="dxa"/>
            <w:tcBorders>
              <w:top w:val="single" w:sz="4" w:space="0" w:color="000000"/>
              <w:left w:val="nil"/>
              <w:bottom w:val="single" w:sz="4" w:space="0" w:color="000000"/>
              <w:right w:val="single" w:sz="4" w:space="0" w:color="000000"/>
            </w:tcBorders>
            <w:shd w:val="clear" w:color="000000" w:fill="C0C0C0"/>
            <w:noWrap/>
            <w:vAlign w:val="bottom"/>
            <w:hideMark/>
          </w:tcPr>
          <w:p w14:paraId="0F50BE69" w14:textId="693509AF"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IS_Uni</w:t>
            </w:r>
            <w:r w:rsidR="009C0186" w:rsidRPr="00462A86">
              <w:rPr>
                <w:rFonts w:ascii="Times New Roman" w:eastAsia="Times New Roman" w:hAnsi="Times New Roman" w:cs="Times New Roman"/>
                <w:b/>
                <w:bCs/>
                <w:color w:val="000000"/>
                <w:sz w:val="18"/>
                <w:szCs w:val="18"/>
              </w:rPr>
              <w:t>_C</w:t>
            </w:r>
          </w:p>
        </w:tc>
        <w:tc>
          <w:tcPr>
            <w:tcW w:w="1027" w:type="dxa"/>
            <w:tcBorders>
              <w:top w:val="single" w:sz="4" w:space="0" w:color="000000"/>
              <w:left w:val="nil"/>
              <w:bottom w:val="single" w:sz="4" w:space="0" w:color="000000"/>
              <w:right w:val="single" w:sz="4" w:space="0" w:color="000000"/>
            </w:tcBorders>
            <w:shd w:val="clear" w:color="000000" w:fill="C0C0C0"/>
            <w:noWrap/>
            <w:vAlign w:val="bottom"/>
            <w:hideMark/>
          </w:tcPr>
          <w:p w14:paraId="27A57AB8" w14:textId="32C173FD"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LLGSP</w:t>
            </w:r>
            <w:r w:rsidR="009C0186" w:rsidRPr="00462A86">
              <w:rPr>
                <w:rFonts w:ascii="Times New Roman" w:eastAsia="Times New Roman" w:hAnsi="Times New Roman" w:cs="Times New Roman"/>
                <w:b/>
                <w:bCs/>
                <w:color w:val="000000"/>
                <w:sz w:val="18"/>
                <w:szCs w:val="18"/>
              </w:rPr>
              <w:t>_C</w:t>
            </w:r>
          </w:p>
        </w:tc>
        <w:tc>
          <w:tcPr>
            <w:tcW w:w="836" w:type="dxa"/>
            <w:tcBorders>
              <w:top w:val="single" w:sz="4" w:space="0" w:color="000000"/>
              <w:left w:val="nil"/>
              <w:bottom w:val="single" w:sz="4" w:space="0" w:color="000000"/>
              <w:right w:val="single" w:sz="4" w:space="0" w:color="000000"/>
            </w:tcBorders>
            <w:shd w:val="clear" w:color="000000" w:fill="C0C0C0"/>
            <w:noWrap/>
            <w:vAlign w:val="bottom"/>
            <w:hideMark/>
          </w:tcPr>
          <w:p w14:paraId="12619DA4"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MSA_C</w:t>
            </w:r>
          </w:p>
        </w:tc>
        <w:tc>
          <w:tcPr>
            <w:tcW w:w="1107" w:type="dxa"/>
            <w:tcBorders>
              <w:top w:val="single" w:sz="4" w:space="0" w:color="000000"/>
              <w:left w:val="nil"/>
              <w:bottom w:val="single" w:sz="4" w:space="0" w:color="000000"/>
              <w:right w:val="single" w:sz="4" w:space="0" w:color="000000"/>
            </w:tcBorders>
            <w:shd w:val="clear" w:color="000000" w:fill="C0C0C0"/>
            <w:noWrap/>
            <w:vAlign w:val="bottom"/>
            <w:hideMark/>
          </w:tcPr>
          <w:p w14:paraId="45E96A47"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PPCEa_Kn</w:t>
            </w:r>
          </w:p>
        </w:tc>
        <w:tc>
          <w:tcPr>
            <w:tcW w:w="777" w:type="dxa"/>
            <w:tcBorders>
              <w:top w:val="single" w:sz="4" w:space="0" w:color="000000"/>
              <w:left w:val="nil"/>
              <w:bottom w:val="single" w:sz="4" w:space="0" w:color="000000"/>
              <w:right w:val="single" w:sz="4" w:space="0" w:color="000000"/>
            </w:tcBorders>
            <w:shd w:val="clear" w:color="000000" w:fill="C0C0C0"/>
            <w:noWrap/>
            <w:vAlign w:val="bottom"/>
            <w:hideMark/>
          </w:tcPr>
          <w:p w14:paraId="269F0D7F"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PSA_C</w:t>
            </w:r>
          </w:p>
        </w:tc>
      </w:tr>
      <w:tr w:rsidR="009C0186" w:rsidRPr="00462A86" w14:paraId="76B63D53"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202662D8"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CSA_P</w:t>
            </w:r>
          </w:p>
        </w:tc>
        <w:tc>
          <w:tcPr>
            <w:tcW w:w="777" w:type="dxa"/>
            <w:tcBorders>
              <w:top w:val="nil"/>
              <w:left w:val="nil"/>
              <w:bottom w:val="single" w:sz="4" w:space="0" w:color="000000"/>
              <w:right w:val="single" w:sz="4" w:space="0" w:color="000000"/>
            </w:tcBorders>
            <w:shd w:val="clear" w:color="auto" w:fill="auto"/>
            <w:noWrap/>
            <w:vAlign w:val="bottom"/>
            <w:hideMark/>
          </w:tcPr>
          <w:p w14:paraId="7BAABF4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6078D338"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27" w:type="dxa"/>
            <w:tcBorders>
              <w:top w:val="nil"/>
              <w:left w:val="nil"/>
              <w:bottom w:val="single" w:sz="4" w:space="0" w:color="000000"/>
              <w:right w:val="single" w:sz="4" w:space="0" w:color="000000"/>
            </w:tcBorders>
            <w:shd w:val="clear" w:color="auto" w:fill="auto"/>
            <w:noWrap/>
            <w:vAlign w:val="bottom"/>
            <w:hideMark/>
          </w:tcPr>
          <w:p w14:paraId="164BEFA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77" w:type="dxa"/>
            <w:tcBorders>
              <w:top w:val="nil"/>
              <w:left w:val="nil"/>
              <w:bottom w:val="single" w:sz="4" w:space="0" w:color="000000"/>
              <w:right w:val="single" w:sz="4" w:space="0" w:color="000000"/>
            </w:tcBorders>
            <w:shd w:val="clear" w:color="auto" w:fill="auto"/>
            <w:noWrap/>
            <w:vAlign w:val="bottom"/>
            <w:hideMark/>
          </w:tcPr>
          <w:p w14:paraId="7A367BA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67" w:type="dxa"/>
            <w:tcBorders>
              <w:top w:val="nil"/>
              <w:left w:val="nil"/>
              <w:bottom w:val="single" w:sz="4" w:space="0" w:color="000000"/>
              <w:right w:val="single" w:sz="4" w:space="0" w:color="000000"/>
            </w:tcBorders>
            <w:shd w:val="clear" w:color="auto" w:fill="auto"/>
            <w:noWrap/>
            <w:vAlign w:val="bottom"/>
            <w:hideMark/>
          </w:tcPr>
          <w:p w14:paraId="17321A7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782E49F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027" w:type="dxa"/>
            <w:tcBorders>
              <w:top w:val="nil"/>
              <w:left w:val="nil"/>
              <w:bottom w:val="single" w:sz="4" w:space="0" w:color="000000"/>
              <w:right w:val="single" w:sz="4" w:space="0" w:color="000000"/>
            </w:tcBorders>
            <w:shd w:val="clear" w:color="auto" w:fill="auto"/>
            <w:noWrap/>
            <w:vAlign w:val="bottom"/>
            <w:hideMark/>
          </w:tcPr>
          <w:p w14:paraId="22D8FA9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912A64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107" w:type="dxa"/>
            <w:tcBorders>
              <w:top w:val="nil"/>
              <w:left w:val="nil"/>
              <w:bottom w:val="single" w:sz="4" w:space="0" w:color="000000"/>
              <w:right w:val="single" w:sz="4" w:space="0" w:color="000000"/>
            </w:tcBorders>
            <w:shd w:val="clear" w:color="auto" w:fill="auto"/>
            <w:noWrap/>
            <w:vAlign w:val="bottom"/>
            <w:hideMark/>
          </w:tcPr>
          <w:p w14:paraId="5B82FFA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4B96E40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1BB50D8A"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485B8B1E"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EB</w:t>
            </w:r>
          </w:p>
        </w:tc>
        <w:tc>
          <w:tcPr>
            <w:tcW w:w="777" w:type="dxa"/>
            <w:tcBorders>
              <w:top w:val="nil"/>
              <w:left w:val="nil"/>
              <w:bottom w:val="single" w:sz="4" w:space="0" w:color="000000"/>
              <w:right w:val="single" w:sz="4" w:space="0" w:color="000000"/>
            </w:tcBorders>
            <w:shd w:val="clear" w:color="000000" w:fill="CCFFCC"/>
            <w:noWrap/>
            <w:vAlign w:val="bottom"/>
            <w:hideMark/>
          </w:tcPr>
          <w:p w14:paraId="7AF4E26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0.513</w:t>
            </w:r>
          </w:p>
        </w:tc>
        <w:tc>
          <w:tcPr>
            <w:tcW w:w="747" w:type="dxa"/>
            <w:tcBorders>
              <w:top w:val="nil"/>
              <w:left w:val="nil"/>
              <w:bottom w:val="single" w:sz="4" w:space="0" w:color="000000"/>
              <w:right w:val="single" w:sz="4" w:space="0" w:color="000000"/>
            </w:tcBorders>
            <w:shd w:val="clear" w:color="000000" w:fill="CCFFCC"/>
            <w:noWrap/>
            <w:vAlign w:val="bottom"/>
            <w:hideMark/>
          </w:tcPr>
          <w:p w14:paraId="1F9D6CF8"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27" w:type="dxa"/>
            <w:tcBorders>
              <w:top w:val="nil"/>
              <w:left w:val="nil"/>
              <w:bottom w:val="single" w:sz="4" w:space="0" w:color="000000"/>
              <w:right w:val="single" w:sz="4" w:space="0" w:color="000000"/>
            </w:tcBorders>
            <w:shd w:val="clear" w:color="000000" w:fill="CCFFCC"/>
            <w:noWrap/>
            <w:vAlign w:val="bottom"/>
            <w:hideMark/>
          </w:tcPr>
          <w:p w14:paraId="756A35B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77" w:type="dxa"/>
            <w:tcBorders>
              <w:top w:val="nil"/>
              <w:left w:val="nil"/>
              <w:bottom w:val="single" w:sz="4" w:space="0" w:color="000000"/>
              <w:right w:val="single" w:sz="4" w:space="0" w:color="000000"/>
            </w:tcBorders>
            <w:shd w:val="clear" w:color="000000" w:fill="CCFFCC"/>
            <w:noWrap/>
            <w:vAlign w:val="bottom"/>
            <w:hideMark/>
          </w:tcPr>
          <w:p w14:paraId="069C971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67" w:type="dxa"/>
            <w:tcBorders>
              <w:top w:val="nil"/>
              <w:left w:val="nil"/>
              <w:bottom w:val="single" w:sz="4" w:space="0" w:color="000000"/>
              <w:right w:val="single" w:sz="4" w:space="0" w:color="000000"/>
            </w:tcBorders>
            <w:shd w:val="clear" w:color="000000" w:fill="CCFFCC"/>
            <w:noWrap/>
            <w:vAlign w:val="bottom"/>
            <w:hideMark/>
          </w:tcPr>
          <w:p w14:paraId="405CF18C"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77" w:type="dxa"/>
            <w:tcBorders>
              <w:top w:val="nil"/>
              <w:left w:val="nil"/>
              <w:bottom w:val="single" w:sz="4" w:space="0" w:color="000000"/>
              <w:right w:val="single" w:sz="4" w:space="0" w:color="000000"/>
            </w:tcBorders>
            <w:shd w:val="clear" w:color="000000" w:fill="CCFFCC"/>
            <w:noWrap/>
            <w:vAlign w:val="bottom"/>
            <w:hideMark/>
          </w:tcPr>
          <w:p w14:paraId="48AB576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027" w:type="dxa"/>
            <w:tcBorders>
              <w:top w:val="nil"/>
              <w:left w:val="nil"/>
              <w:bottom w:val="single" w:sz="4" w:space="0" w:color="000000"/>
              <w:right w:val="single" w:sz="4" w:space="0" w:color="000000"/>
            </w:tcBorders>
            <w:shd w:val="clear" w:color="000000" w:fill="CCFFCC"/>
            <w:noWrap/>
            <w:vAlign w:val="bottom"/>
            <w:hideMark/>
          </w:tcPr>
          <w:p w14:paraId="7046136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36" w:type="dxa"/>
            <w:tcBorders>
              <w:top w:val="nil"/>
              <w:left w:val="nil"/>
              <w:bottom w:val="single" w:sz="4" w:space="0" w:color="000000"/>
              <w:right w:val="single" w:sz="4" w:space="0" w:color="000000"/>
            </w:tcBorders>
            <w:shd w:val="clear" w:color="000000" w:fill="CCFFCC"/>
            <w:noWrap/>
            <w:vAlign w:val="bottom"/>
            <w:hideMark/>
          </w:tcPr>
          <w:p w14:paraId="4B63BE6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107" w:type="dxa"/>
            <w:tcBorders>
              <w:top w:val="nil"/>
              <w:left w:val="nil"/>
              <w:bottom w:val="single" w:sz="4" w:space="0" w:color="000000"/>
              <w:right w:val="single" w:sz="4" w:space="0" w:color="000000"/>
            </w:tcBorders>
            <w:shd w:val="clear" w:color="000000" w:fill="CCFFCC"/>
            <w:noWrap/>
            <w:vAlign w:val="bottom"/>
            <w:hideMark/>
          </w:tcPr>
          <w:p w14:paraId="4C8C105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000000" w:fill="CCFFCC"/>
            <w:noWrap/>
            <w:vAlign w:val="bottom"/>
            <w:hideMark/>
          </w:tcPr>
          <w:p w14:paraId="345AD548"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24081D2B"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0BD52D92"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EBI</w:t>
            </w:r>
          </w:p>
        </w:tc>
        <w:tc>
          <w:tcPr>
            <w:tcW w:w="777" w:type="dxa"/>
            <w:tcBorders>
              <w:top w:val="nil"/>
              <w:left w:val="nil"/>
              <w:bottom w:val="single" w:sz="4" w:space="0" w:color="000000"/>
              <w:right w:val="single" w:sz="4" w:space="0" w:color="000000"/>
            </w:tcBorders>
            <w:shd w:val="clear" w:color="auto" w:fill="auto"/>
            <w:noWrap/>
            <w:vAlign w:val="bottom"/>
            <w:hideMark/>
          </w:tcPr>
          <w:p w14:paraId="0C41E3A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0.654</w:t>
            </w:r>
          </w:p>
        </w:tc>
        <w:tc>
          <w:tcPr>
            <w:tcW w:w="747" w:type="dxa"/>
            <w:tcBorders>
              <w:top w:val="nil"/>
              <w:left w:val="nil"/>
              <w:bottom w:val="single" w:sz="4" w:space="0" w:color="000000"/>
              <w:right w:val="single" w:sz="4" w:space="0" w:color="000000"/>
            </w:tcBorders>
            <w:shd w:val="clear" w:color="auto" w:fill="auto"/>
            <w:noWrap/>
            <w:vAlign w:val="bottom"/>
            <w:hideMark/>
          </w:tcPr>
          <w:p w14:paraId="56C643B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0.596</w:t>
            </w:r>
          </w:p>
        </w:tc>
        <w:tc>
          <w:tcPr>
            <w:tcW w:w="727" w:type="dxa"/>
            <w:tcBorders>
              <w:top w:val="nil"/>
              <w:left w:val="nil"/>
              <w:bottom w:val="single" w:sz="4" w:space="0" w:color="000000"/>
              <w:right w:val="single" w:sz="4" w:space="0" w:color="000000"/>
            </w:tcBorders>
            <w:shd w:val="clear" w:color="auto" w:fill="auto"/>
            <w:noWrap/>
            <w:vAlign w:val="bottom"/>
            <w:hideMark/>
          </w:tcPr>
          <w:p w14:paraId="0F1FE3F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77" w:type="dxa"/>
            <w:tcBorders>
              <w:top w:val="nil"/>
              <w:left w:val="nil"/>
              <w:bottom w:val="single" w:sz="4" w:space="0" w:color="000000"/>
              <w:right w:val="single" w:sz="4" w:space="0" w:color="000000"/>
            </w:tcBorders>
            <w:shd w:val="clear" w:color="auto" w:fill="auto"/>
            <w:noWrap/>
            <w:vAlign w:val="bottom"/>
            <w:hideMark/>
          </w:tcPr>
          <w:p w14:paraId="5578A46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67" w:type="dxa"/>
            <w:tcBorders>
              <w:top w:val="nil"/>
              <w:left w:val="nil"/>
              <w:bottom w:val="single" w:sz="4" w:space="0" w:color="000000"/>
              <w:right w:val="single" w:sz="4" w:space="0" w:color="000000"/>
            </w:tcBorders>
            <w:shd w:val="clear" w:color="auto" w:fill="auto"/>
            <w:noWrap/>
            <w:vAlign w:val="bottom"/>
            <w:hideMark/>
          </w:tcPr>
          <w:p w14:paraId="104846C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3FCF488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027" w:type="dxa"/>
            <w:tcBorders>
              <w:top w:val="nil"/>
              <w:left w:val="nil"/>
              <w:bottom w:val="single" w:sz="4" w:space="0" w:color="000000"/>
              <w:right w:val="single" w:sz="4" w:space="0" w:color="000000"/>
            </w:tcBorders>
            <w:shd w:val="clear" w:color="auto" w:fill="auto"/>
            <w:noWrap/>
            <w:vAlign w:val="bottom"/>
            <w:hideMark/>
          </w:tcPr>
          <w:p w14:paraId="0E1F65C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58F3B6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107" w:type="dxa"/>
            <w:tcBorders>
              <w:top w:val="nil"/>
              <w:left w:val="nil"/>
              <w:bottom w:val="single" w:sz="4" w:space="0" w:color="000000"/>
              <w:right w:val="single" w:sz="4" w:space="0" w:color="000000"/>
            </w:tcBorders>
            <w:shd w:val="clear" w:color="auto" w:fill="auto"/>
            <w:noWrap/>
            <w:vAlign w:val="bottom"/>
            <w:hideMark/>
          </w:tcPr>
          <w:p w14:paraId="42E6072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0DAC3F6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1156F0B5"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6653C58C"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ECon_C</w:t>
            </w:r>
          </w:p>
        </w:tc>
        <w:tc>
          <w:tcPr>
            <w:tcW w:w="777" w:type="dxa"/>
            <w:tcBorders>
              <w:top w:val="nil"/>
              <w:left w:val="nil"/>
              <w:bottom w:val="single" w:sz="4" w:space="0" w:color="000000"/>
              <w:right w:val="single" w:sz="4" w:space="0" w:color="000000"/>
            </w:tcBorders>
            <w:shd w:val="clear" w:color="000000" w:fill="CCFFCC"/>
            <w:noWrap/>
            <w:vAlign w:val="bottom"/>
            <w:hideMark/>
          </w:tcPr>
          <w:p w14:paraId="36CE7E4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0.347</w:t>
            </w:r>
          </w:p>
        </w:tc>
        <w:tc>
          <w:tcPr>
            <w:tcW w:w="747" w:type="dxa"/>
            <w:tcBorders>
              <w:top w:val="nil"/>
              <w:left w:val="nil"/>
              <w:bottom w:val="single" w:sz="4" w:space="0" w:color="000000"/>
              <w:right w:val="single" w:sz="4" w:space="0" w:color="000000"/>
            </w:tcBorders>
            <w:shd w:val="clear" w:color="000000" w:fill="CCFFCC"/>
            <w:noWrap/>
            <w:vAlign w:val="bottom"/>
            <w:hideMark/>
          </w:tcPr>
          <w:p w14:paraId="2ACF2B48"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0.405</w:t>
            </w:r>
          </w:p>
        </w:tc>
        <w:tc>
          <w:tcPr>
            <w:tcW w:w="727" w:type="dxa"/>
            <w:tcBorders>
              <w:top w:val="nil"/>
              <w:left w:val="nil"/>
              <w:bottom w:val="single" w:sz="4" w:space="0" w:color="000000"/>
              <w:right w:val="single" w:sz="4" w:space="0" w:color="000000"/>
            </w:tcBorders>
            <w:shd w:val="clear" w:color="000000" w:fill="CCFFCC"/>
            <w:noWrap/>
            <w:vAlign w:val="bottom"/>
            <w:hideMark/>
          </w:tcPr>
          <w:p w14:paraId="68BC398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0.438</w:t>
            </w:r>
          </w:p>
        </w:tc>
        <w:tc>
          <w:tcPr>
            <w:tcW w:w="877" w:type="dxa"/>
            <w:tcBorders>
              <w:top w:val="nil"/>
              <w:left w:val="nil"/>
              <w:bottom w:val="single" w:sz="4" w:space="0" w:color="000000"/>
              <w:right w:val="single" w:sz="4" w:space="0" w:color="000000"/>
            </w:tcBorders>
            <w:shd w:val="clear" w:color="000000" w:fill="CCFFCC"/>
            <w:noWrap/>
            <w:vAlign w:val="bottom"/>
            <w:hideMark/>
          </w:tcPr>
          <w:p w14:paraId="17F8D29B"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67" w:type="dxa"/>
            <w:tcBorders>
              <w:top w:val="nil"/>
              <w:left w:val="nil"/>
              <w:bottom w:val="single" w:sz="4" w:space="0" w:color="000000"/>
              <w:right w:val="single" w:sz="4" w:space="0" w:color="000000"/>
            </w:tcBorders>
            <w:shd w:val="clear" w:color="000000" w:fill="CCFFCC"/>
            <w:noWrap/>
            <w:vAlign w:val="bottom"/>
            <w:hideMark/>
          </w:tcPr>
          <w:p w14:paraId="3FB44BD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77" w:type="dxa"/>
            <w:tcBorders>
              <w:top w:val="nil"/>
              <w:left w:val="nil"/>
              <w:bottom w:val="single" w:sz="4" w:space="0" w:color="000000"/>
              <w:right w:val="single" w:sz="4" w:space="0" w:color="000000"/>
            </w:tcBorders>
            <w:shd w:val="clear" w:color="000000" w:fill="CCFFCC"/>
            <w:noWrap/>
            <w:vAlign w:val="bottom"/>
            <w:hideMark/>
          </w:tcPr>
          <w:p w14:paraId="02CF490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027" w:type="dxa"/>
            <w:tcBorders>
              <w:top w:val="nil"/>
              <w:left w:val="nil"/>
              <w:bottom w:val="single" w:sz="4" w:space="0" w:color="000000"/>
              <w:right w:val="single" w:sz="4" w:space="0" w:color="000000"/>
            </w:tcBorders>
            <w:shd w:val="clear" w:color="000000" w:fill="CCFFCC"/>
            <w:noWrap/>
            <w:vAlign w:val="bottom"/>
            <w:hideMark/>
          </w:tcPr>
          <w:p w14:paraId="6531996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36" w:type="dxa"/>
            <w:tcBorders>
              <w:top w:val="nil"/>
              <w:left w:val="nil"/>
              <w:bottom w:val="single" w:sz="4" w:space="0" w:color="000000"/>
              <w:right w:val="single" w:sz="4" w:space="0" w:color="000000"/>
            </w:tcBorders>
            <w:shd w:val="clear" w:color="000000" w:fill="CCFFCC"/>
            <w:noWrap/>
            <w:vAlign w:val="bottom"/>
            <w:hideMark/>
          </w:tcPr>
          <w:p w14:paraId="3AD650D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107" w:type="dxa"/>
            <w:tcBorders>
              <w:top w:val="nil"/>
              <w:left w:val="nil"/>
              <w:bottom w:val="single" w:sz="4" w:space="0" w:color="000000"/>
              <w:right w:val="single" w:sz="4" w:space="0" w:color="000000"/>
            </w:tcBorders>
            <w:shd w:val="clear" w:color="000000" w:fill="CCFFCC"/>
            <w:noWrap/>
            <w:vAlign w:val="bottom"/>
            <w:hideMark/>
          </w:tcPr>
          <w:p w14:paraId="4AE946B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000000" w:fill="CCFFCC"/>
            <w:noWrap/>
            <w:vAlign w:val="bottom"/>
            <w:hideMark/>
          </w:tcPr>
          <w:p w14:paraId="7249B94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4BB9175B"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4F5CFD89"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IS_Bi_C</w:t>
            </w:r>
          </w:p>
        </w:tc>
        <w:tc>
          <w:tcPr>
            <w:tcW w:w="777" w:type="dxa"/>
            <w:tcBorders>
              <w:top w:val="nil"/>
              <w:left w:val="nil"/>
              <w:bottom w:val="single" w:sz="4" w:space="0" w:color="000000"/>
              <w:right w:val="single" w:sz="4" w:space="0" w:color="000000"/>
            </w:tcBorders>
            <w:shd w:val="clear" w:color="000000" w:fill="CCFFCC"/>
            <w:noWrap/>
            <w:vAlign w:val="bottom"/>
            <w:hideMark/>
          </w:tcPr>
          <w:p w14:paraId="3D7749E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0.418</w:t>
            </w:r>
          </w:p>
        </w:tc>
        <w:tc>
          <w:tcPr>
            <w:tcW w:w="747" w:type="dxa"/>
            <w:tcBorders>
              <w:top w:val="nil"/>
              <w:left w:val="nil"/>
              <w:bottom w:val="single" w:sz="4" w:space="0" w:color="000000"/>
              <w:right w:val="single" w:sz="4" w:space="0" w:color="000000"/>
            </w:tcBorders>
            <w:shd w:val="clear" w:color="000000" w:fill="CCFFCC"/>
            <w:noWrap/>
            <w:vAlign w:val="bottom"/>
            <w:hideMark/>
          </w:tcPr>
          <w:p w14:paraId="245C358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0.159</w:t>
            </w:r>
          </w:p>
        </w:tc>
        <w:tc>
          <w:tcPr>
            <w:tcW w:w="727" w:type="dxa"/>
            <w:tcBorders>
              <w:top w:val="nil"/>
              <w:left w:val="nil"/>
              <w:bottom w:val="single" w:sz="4" w:space="0" w:color="000000"/>
              <w:right w:val="single" w:sz="4" w:space="0" w:color="000000"/>
            </w:tcBorders>
            <w:shd w:val="clear" w:color="000000" w:fill="CCFFCC"/>
            <w:noWrap/>
            <w:vAlign w:val="bottom"/>
            <w:hideMark/>
          </w:tcPr>
          <w:p w14:paraId="007D945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0.217</w:t>
            </w:r>
          </w:p>
        </w:tc>
        <w:tc>
          <w:tcPr>
            <w:tcW w:w="877" w:type="dxa"/>
            <w:tcBorders>
              <w:top w:val="nil"/>
              <w:left w:val="nil"/>
              <w:bottom w:val="single" w:sz="4" w:space="0" w:color="000000"/>
              <w:right w:val="single" w:sz="4" w:space="0" w:color="000000"/>
            </w:tcBorders>
            <w:shd w:val="clear" w:color="000000" w:fill="CCFFCC"/>
            <w:noWrap/>
            <w:vAlign w:val="bottom"/>
            <w:hideMark/>
          </w:tcPr>
          <w:p w14:paraId="6CB0BED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0.392</w:t>
            </w:r>
          </w:p>
        </w:tc>
        <w:tc>
          <w:tcPr>
            <w:tcW w:w="867" w:type="dxa"/>
            <w:tcBorders>
              <w:top w:val="nil"/>
              <w:left w:val="nil"/>
              <w:bottom w:val="single" w:sz="4" w:space="0" w:color="000000"/>
              <w:right w:val="single" w:sz="4" w:space="0" w:color="000000"/>
            </w:tcBorders>
            <w:shd w:val="clear" w:color="000000" w:fill="CCFFCC"/>
            <w:noWrap/>
            <w:vAlign w:val="bottom"/>
            <w:hideMark/>
          </w:tcPr>
          <w:p w14:paraId="539569B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77" w:type="dxa"/>
            <w:tcBorders>
              <w:top w:val="nil"/>
              <w:left w:val="nil"/>
              <w:bottom w:val="single" w:sz="4" w:space="0" w:color="000000"/>
              <w:right w:val="single" w:sz="4" w:space="0" w:color="000000"/>
            </w:tcBorders>
            <w:shd w:val="clear" w:color="000000" w:fill="CCFFCC"/>
            <w:noWrap/>
            <w:vAlign w:val="bottom"/>
            <w:hideMark/>
          </w:tcPr>
          <w:p w14:paraId="260648C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027" w:type="dxa"/>
            <w:tcBorders>
              <w:top w:val="nil"/>
              <w:left w:val="nil"/>
              <w:bottom w:val="single" w:sz="4" w:space="0" w:color="000000"/>
              <w:right w:val="single" w:sz="4" w:space="0" w:color="000000"/>
            </w:tcBorders>
            <w:shd w:val="clear" w:color="000000" w:fill="CCFFCC"/>
            <w:noWrap/>
            <w:vAlign w:val="bottom"/>
            <w:hideMark/>
          </w:tcPr>
          <w:p w14:paraId="5A23FC2C"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36" w:type="dxa"/>
            <w:tcBorders>
              <w:top w:val="nil"/>
              <w:left w:val="nil"/>
              <w:bottom w:val="single" w:sz="4" w:space="0" w:color="000000"/>
              <w:right w:val="single" w:sz="4" w:space="0" w:color="000000"/>
            </w:tcBorders>
            <w:shd w:val="clear" w:color="000000" w:fill="CCFFCC"/>
            <w:noWrap/>
            <w:vAlign w:val="bottom"/>
            <w:hideMark/>
          </w:tcPr>
          <w:p w14:paraId="318E0F0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107" w:type="dxa"/>
            <w:tcBorders>
              <w:top w:val="nil"/>
              <w:left w:val="nil"/>
              <w:bottom w:val="single" w:sz="4" w:space="0" w:color="000000"/>
              <w:right w:val="single" w:sz="4" w:space="0" w:color="000000"/>
            </w:tcBorders>
            <w:shd w:val="clear" w:color="000000" w:fill="CCFFCC"/>
            <w:noWrap/>
            <w:vAlign w:val="bottom"/>
            <w:hideMark/>
          </w:tcPr>
          <w:p w14:paraId="31E47B9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000000" w:fill="CCFFCC"/>
            <w:noWrap/>
            <w:vAlign w:val="bottom"/>
            <w:hideMark/>
          </w:tcPr>
          <w:p w14:paraId="2565C16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654B11D5"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16C1EBD5"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IS_Uni_C</w:t>
            </w:r>
          </w:p>
        </w:tc>
        <w:tc>
          <w:tcPr>
            <w:tcW w:w="777" w:type="dxa"/>
            <w:tcBorders>
              <w:top w:val="nil"/>
              <w:left w:val="nil"/>
              <w:bottom w:val="single" w:sz="4" w:space="0" w:color="000000"/>
              <w:right w:val="single" w:sz="4" w:space="0" w:color="000000"/>
            </w:tcBorders>
            <w:shd w:val="clear" w:color="auto" w:fill="auto"/>
            <w:noWrap/>
            <w:vAlign w:val="bottom"/>
            <w:hideMark/>
          </w:tcPr>
          <w:p w14:paraId="288101D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-0.126</w:t>
            </w:r>
          </w:p>
        </w:tc>
        <w:tc>
          <w:tcPr>
            <w:tcW w:w="747" w:type="dxa"/>
            <w:tcBorders>
              <w:top w:val="nil"/>
              <w:left w:val="nil"/>
              <w:bottom w:val="single" w:sz="4" w:space="0" w:color="000000"/>
              <w:right w:val="single" w:sz="4" w:space="0" w:color="000000"/>
            </w:tcBorders>
            <w:shd w:val="clear" w:color="auto" w:fill="auto"/>
            <w:noWrap/>
            <w:vAlign w:val="bottom"/>
            <w:hideMark/>
          </w:tcPr>
          <w:p w14:paraId="782FE56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-0.319</w:t>
            </w:r>
          </w:p>
        </w:tc>
        <w:tc>
          <w:tcPr>
            <w:tcW w:w="727" w:type="dxa"/>
            <w:tcBorders>
              <w:top w:val="nil"/>
              <w:left w:val="nil"/>
              <w:bottom w:val="single" w:sz="4" w:space="0" w:color="000000"/>
              <w:right w:val="single" w:sz="4" w:space="0" w:color="000000"/>
            </w:tcBorders>
            <w:shd w:val="clear" w:color="auto" w:fill="auto"/>
            <w:noWrap/>
            <w:vAlign w:val="bottom"/>
            <w:hideMark/>
          </w:tcPr>
          <w:p w14:paraId="607F790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-0.337</w:t>
            </w:r>
          </w:p>
        </w:tc>
        <w:tc>
          <w:tcPr>
            <w:tcW w:w="877" w:type="dxa"/>
            <w:tcBorders>
              <w:top w:val="nil"/>
              <w:left w:val="nil"/>
              <w:bottom w:val="single" w:sz="4" w:space="0" w:color="000000"/>
              <w:right w:val="single" w:sz="4" w:space="0" w:color="000000"/>
            </w:tcBorders>
            <w:shd w:val="clear" w:color="auto" w:fill="auto"/>
            <w:noWrap/>
            <w:vAlign w:val="bottom"/>
            <w:hideMark/>
          </w:tcPr>
          <w:p w14:paraId="1552E3C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-0.402</w:t>
            </w:r>
          </w:p>
        </w:tc>
        <w:tc>
          <w:tcPr>
            <w:tcW w:w="867" w:type="dxa"/>
            <w:tcBorders>
              <w:top w:val="nil"/>
              <w:left w:val="nil"/>
              <w:bottom w:val="single" w:sz="4" w:space="0" w:color="000000"/>
              <w:right w:val="single" w:sz="4" w:space="0" w:color="000000"/>
            </w:tcBorders>
            <w:shd w:val="clear" w:color="auto" w:fill="auto"/>
            <w:noWrap/>
            <w:vAlign w:val="bottom"/>
            <w:hideMark/>
          </w:tcPr>
          <w:p w14:paraId="27F901C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0.451</w:t>
            </w:r>
          </w:p>
        </w:tc>
        <w:tc>
          <w:tcPr>
            <w:tcW w:w="977" w:type="dxa"/>
            <w:tcBorders>
              <w:top w:val="nil"/>
              <w:left w:val="nil"/>
              <w:bottom w:val="single" w:sz="4" w:space="0" w:color="000000"/>
              <w:right w:val="single" w:sz="4" w:space="0" w:color="000000"/>
            </w:tcBorders>
            <w:shd w:val="clear" w:color="auto" w:fill="auto"/>
            <w:noWrap/>
            <w:vAlign w:val="bottom"/>
            <w:hideMark/>
          </w:tcPr>
          <w:p w14:paraId="16C67A9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027" w:type="dxa"/>
            <w:tcBorders>
              <w:top w:val="nil"/>
              <w:left w:val="nil"/>
              <w:bottom w:val="single" w:sz="4" w:space="0" w:color="000000"/>
              <w:right w:val="single" w:sz="4" w:space="0" w:color="000000"/>
            </w:tcBorders>
            <w:shd w:val="clear" w:color="auto" w:fill="auto"/>
            <w:noWrap/>
            <w:vAlign w:val="bottom"/>
            <w:hideMark/>
          </w:tcPr>
          <w:p w14:paraId="57592B3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2DC110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107" w:type="dxa"/>
            <w:tcBorders>
              <w:top w:val="nil"/>
              <w:left w:val="nil"/>
              <w:bottom w:val="single" w:sz="4" w:space="0" w:color="000000"/>
              <w:right w:val="single" w:sz="4" w:space="0" w:color="000000"/>
            </w:tcBorders>
            <w:shd w:val="clear" w:color="auto" w:fill="auto"/>
            <w:noWrap/>
            <w:vAlign w:val="bottom"/>
            <w:hideMark/>
          </w:tcPr>
          <w:p w14:paraId="1F864C4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7E28261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2D9506F4"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0BF7F66B"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LLGSP</w:t>
            </w:r>
          </w:p>
        </w:tc>
        <w:tc>
          <w:tcPr>
            <w:tcW w:w="777" w:type="dxa"/>
            <w:tcBorders>
              <w:top w:val="nil"/>
              <w:left w:val="nil"/>
              <w:bottom w:val="single" w:sz="4" w:space="0" w:color="000000"/>
              <w:right w:val="single" w:sz="4" w:space="0" w:color="000000"/>
            </w:tcBorders>
            <w:shd w:val="clear" w:color="000000" w:fill="CCFFCC"/>
            <w:noWrap/>
            <w:vAlign w:val="bottom"/>
            <w:hideMark/>
          </w:tcPr>
          <w:p w14:paraId="42B518C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0.422</w:t>
            </w:r>
          </w:p>
        </w:tc>
        <w:tc>
          <w:tcPr>
            <w:tcW w:w="747" w:type="dxa"/>
            <w:tcBorders>
              <w:top w:val="nil"/>
              <w:left w:val="nil"/>
              <w:bottom w:val="single" w:sz="4" w:space="0" w:color="000000"/>
              <w:right w:val="single" w:sz="4" w:space="0" w:color="000000"/>
            </w:tcBorders>
            <w:shd w:val="clear" w:color="000000" w:fill="CCFFCC"/>
            <w:noWrap/>
            <w:vAlign w:val="bottom"/>
            <w:hideMark/>
          </w:tcPr>
          <w:p w14:paraId="38843CB8"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0.292</w:t>
            </w:r>
          </w:p>
        </w:tc>
        <w:tc>
          <w:tcPr>
            <w:tcW w:w="727" w:type="dxa"/>
            <w:tcBorders>
              <w:top w:val="nil"/>
              <w:left w:val="nil"/>
              <w:bottom w:val="single" w:sz="4" w:space="0" w:color="000000"/>
              <w:right w:val="single" w:sz="4" w:space="0" w:color="000000"/>
            </w:tcBorders>
            <w:shd w:val="clear" w:color="000000" w:fill="CCFFCC"/>
            <w:noWrap/>
            <w:vAlign w:val="bottom"/>
            <w:hideMark/>
          </w:tcPr>
          <w:p w14:paraId="441A420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0.334</w:t>
            </w:r>
          </w:p>
        </w:tc>
        <w:tc>
          <w:tcPr>
            <w:tcW w:w="877" w:type="dxa"/>
            <w:tcBorders>
              <w:top w:val="nil"/>
              <w:left w:val="nil"/>
              <w:bottom w:val="single" w:sz="4" w:space="0" w:color="000000"/>
              <w:right w:val="single" w:sz="4" w:space="0" w:color="000000"/>
            </w:tcBorders>
            <w:shd w:val="clear" w:color="000000" w:fill="CCFFCC"/>
            <w:noWrap/>
            <w:vAlign w:val="bottom"/>
            <w:hideMark/>
          </w:tcPr>
          <w:p w14:paraId="3E64B31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0.589</w:t>
            </w:r>
          </w:p>
        </w:tc>
        <w:tc>
          <w:tcPr>
            <w:tcW w:w="867" w:type="dxa"/>
            <w:tcBorders>
              <w:top w:val="nil"/>
              <w:left w:val="nil"/>
              <w:bottom w:val="single" w:sz="4" w:space="0" w:color="000000"/>
              <w:right w:val="single" w:sz="4" w:space="0" w:color="000000"/>
            </w:tcBorders>
            <w:shd w:val="clear" w:color="000000" w:fill="CCFFCC"/>
            <w:noWrap/>
            <w:vAlign w:val="bottom"/>
            <w:hideMark/>
          </w:tcPr>
          <w:p w14:paraId="3836F59C"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0.302</w:t>
            </w:r>
          </w:p>
        </w:tc>
        <w:tc>
          <w:tcPr>
            <w:tcW w:w="977" w:type="dxa"/>
            <w:tcBorders>
              <w:top w:val="nil"/>
              <w:left w:val="nil"/>
              <w:bottom w:val="single" w:sz="4" w:space="0" w:color="000000"/>
              <w:right w:val="single" w:sz="4" w:space="0" w:color="000000"/>
            </w:tcBorders>
            <w:shd w:val="clear" w:color="000000" w:fill="CCFFCC"/>
            <w:noWrap/>
            <w:vAlign w:val="bottom"/>
            <w:hideMark/>
          </w:tcPr>
          <w:p w14:paraId="2F79385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-0.093</w:t>
            </w:r>
          </w:p>
        </w:tc>
        <w:tc>
          <w:tcPr>
            <w:tcW w:w="1027" w:type="dxa"/>
            <w:tcBorders>
              <w:top w:val="nil"/>
              <w:left w:val="nil"/>
              <w:bottom w:val="single" w:sz="4" w:space="0" w:color="000000"/>
              <w:right w:val="single" w:sz="4" w:space="0" w:color="000000"/>
            </w:tcBorders>
            <w:shd w:val="clear" w:color="000000" w:fill="CCFFCC"/>
            <w:noWrap/>
            <w:vAlign w:val="bottom"/>
            <w:hideMark/>
          </w:tcPr>
          <w:p w14:paraId="587427B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36" w:type="dxa"/>
            <w:tcBorders>
              <w:top w:val="nil"/>
              <w:left w:val="nil"/>
              <w:bottom w:val="single" w:sz="4" w:space="0" w:color="000000"/>
              <w:right w:val="single" w:sz="4" w:space="0" w:color="000000"/>
            </w:tcBorders>
            <w:shd w:val="clear" w:color="000000" w:fill="CCFFCC"/>
            <w:noWrap/>
            <w:vAlign w:val="bottom"/>
            <w:hideMark/>
          </w:tcPr>
          <w:p w14:paraId="7B239E5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107" w:type="dxa"/>
            <w:tcBorders>
              <w:top w:val="nil"/>
              <w:left w:val="nil"/>
              <w:bottom w:val="single" w:sz="4" w:space="0" w:color="000000"/>
              <w:right w:val="single" w:sz="4" w:space="0" w:color="000000"/>
            </w:tcBorders>
            <w:shd w:val="clear" w:color="000000" w:fill="CCFFCC"/>
            <w:noWrap/>
            <w:vAlign w:val="bottom"/>
            <w:hideMark/>
          </w:tcPr>
          <w:p w14:paraId="207D94A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000000" w:fill="CCFFCC"/>
            <w:noWrap/>
            <w:vAlign w:val="bottom"/>
            <w:hideMark/>
          </w:tcPr>
          <w:p w14:paraId="0CBC444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77E4E0B1"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49389555"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MSA_C</w:t>
            </w:r>
          </w:p>
        </w:tc>
        <w:tc>
          <w:tcPr>
            <w:tcW w:w="777" w:type="dxa"/>
            <w:tcBorders>
              <w:top w:val="nil"/>
              <w:left w:val="nil"/>
              <w:bottom w:val="single" w:sz="4" w:space="0" w:color="000000"/>
              <w:right w:val="single" w:sz="4" w:space="0" w:color="000000"/>
            </w:tcBorders>
            <w:shd w:val="clear" w:color="auto" w:fill="auto"/>
            <w:noWrap/>
            <w:vAlign w:val="bottom"/>
            <w:hideMark/>
          </w:tcPr>
          <w:p w14:paraId="1AC5BDC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0.290</w:t>
            </w:r>
          </w:p>
        </w:tc>
        <w:tc>
          <w:tcPr>
            <w:tcW w:w="747" w:type="dxa"/>
            <w:tcBorders>
              <w:top w:val="nil"/>
              <w:left w:val="nil"/>
              <w:bottom w:val="single" w:sz="4" w:space="0" w:color="000000"/>
              <w:right w:val="single" w:sz="4" w:space="0" w:color="000000"/>
            </w:tcBorders>
            <w:shd w:val="clear" w:color="auto" w:fill="auto"/>
            <w:noWrap/>
            <w:vAlign w:val="bottom"/>
            <w:hideMark/>
          </w:tcPr>
          <w:p w14:paraId="2F0EB50B"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0.329</w:t>
            </w:r>
          </w:p>
        </w:tc>
        <w:tc>
          <w:tcPr>
            <w:tcW w:w="727" w:type="dxa"/>
            <w:tcBorders>
              <w:top w:val="nil"/>
              <w:left w:val="nil"/>
              <w:bottom w:val="single" w:sz="4" w:space="0" w:color="000000"/>
              <w:right w:val="single" w:sz="4" w:space="0" w:color="000000"/>
            </w:tcBorders>
            <w:shd w:val="clear" w:color="auto" w:fill="auto"/>
            <w:noWrap/>
            <w:vAlign w:val="bottom"/>
            <w:hideMark/>
          </w:tcPr>
          <w:p w14:paraId="6244257C"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0.304</w:t>
            </w:r>
          </w:p>
        </w:tc>
        <w:tc>
          <w:tcPr>
            <w:tcW w:w="877" w:type="dxa"/>
            <w:tcBorders>
              <w:top w:val="nil"/>
              <w:left w:val="nil"/>
              <w:bottom w:val="single" w:sz="4" w:space="0" w:color="000000"/>
              <w:right w:val="single" w:sz="4" w:space="0" w:color="000000"/>
            </w:tcBorders>
            <w:shd w:val="clear" w:color="auto" w:fill="auto"/>
            <w:noWrap/>
            <w:vAlign w:val="bottom"/>
            <w:hideMark/>
          </w:tcPr>
          <w:p w14:paraId="6B5EF29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0.541</w:t>
            </w:r>
          </w:p>
        </w:tc>
        <w:tc>
          <w:tcPr>
            <w:tcW w:w="867" w:type="dxa"/>
            <w:tcBorders>
              <w:top w:val="nil"/>
              <w:left w:val="nil"/>
              <w:bottom w:val="single" w:sz="4" w:space="0" w:color="000000"/>
              <w:right w:val="single" w:sz="4" w:space="0" w:color="000000"/>
            </w:tcBorders>
            <w:shd w:val="clear" w:color="auto" w:fill="auto"/>
            <w:noWrap/>
            <w:vAlign w:val="bottom"/>
            <w:hideMark/>
          </w:tcPr>
          <w:p w14:paraId="348E78C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0.362</w:t>
            </w:r>
          </w:p>
        </w:tc>
        <w:tc>
          <w:tcPr>
            <w:tcW w:w="977" w:type="dxa"/>
            <w:tcBorders>
              <w:top w:val="nil"/>
              <w:left w:val="nil"/>
              <w:bottom w:val="single" w:sz="4" w:space="0" w:color="000000"/>
              <w:right w:val="single" w:sz="4" w:space="0" w:color="000000"/>
            </w:tcBorders>
            <w:shd w:val="clear" w:color="auto" w:fill="auto"/>
            <w:noWrap/>
            <w:vAlign w:val="bottom"/>
            <w:hideMark/>
          </w:tcPr>
          <w:p w14:paraId="58BD55C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-0.406</w:t>
            </w:r>
          </w:p>
        </w:tc>
        <w:tc>
          <w:tcPr>
            <w:tcW w:w="1027" w:type="dxa"/>
            <w:tcBorders>
              <w:top w:val="nil"/>
              <w:left w:val="nil"/>
              <w:bottom w:val="single" w:sz="4" w:space="0" w:color="000000"/>
              <w:right w:val="single" w:sz="4" w:space="0" w:color="000000"/>
            </w:tcBorders>
            <w:shd w:val="clear" w:color="auto" w:fill="auto"/>
            <w:noWrap/>
            <w:vAlign w:val="bottom"/>
            <w:hideMark/>
          </w:tcPr>
          <w:p w14:paraId="729045B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0.159</w:t>
            </w:r>
          </w:p>
        </w:tc>
        <w:tc>
          <w:tcPr>
            <w:tcW w:w="836" w:type="dxa"/>
            <w:tcBorders>
              <w:top w:val="nil"/>
              <w:left w:val="nil"/>
              <w:bottom w:val="single" w:sz="4" w:space="0" w:color="000000"/>
              <w:right w:val="single" w:sz="4" w:space="0" w:color="000000"/>
            </w:tcBorders>
            <w:shd w:val="clear" w:color="auto" w:fill="auto"/>
            <w:noWrap/>
            <w:vAlign w:val="bottom"/>
            <w:hideMark/>
          </w:tcPr>
          <w:p w14:paraId="23CFBE4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107" w:type="dxa"/>
            <w:tcBorders>
              <w:top w:val="nil"/>
              <w:left w:val="nil"/>
              <w:bottom w:val="single" w:sz="4" w:space="0" w:color="000000"/>
              <w:right w:val="single" w:sz="4" w:space="0" w:color="000000"/>
            </w:tcBorders>
            <w:shd w:val="clear" w:color="auto" w:fill="auto"/>
            <w:noWrap/>
            <w:vAlign w:val="bottom"/>
            <w:hideMark/>
          </w:tcPr>
          <w:p w14:paraId="73C344D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2534DBE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4E6E5136"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228CD3D9"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PPCEa_Kn</w:t>
            </w:r>
          </w:p>
        </w:tc>
        <w:tc>
          <w:tcPr>
            <w:tcW w:w="777" w:type="dxa"/>
            <w:tcBorders>
              <w:top w:val="nil"/>
              <w:left w:val="nil"/>
              <w:bottom w:val="single" w:sz="4" w:space="0" w:color="000000"/>
              <w:right w:val="single" w:sz="4" w:space="0" w:color="000000"/>
            </w:tcBorders>
            <w:shd w:val="clear" w:color="000000" w:fill="CCFFCC"/>
            <w:noWrap/>
            <w:vAlign w:val="bottom"/>
            <w:hideMark/>
          </w:tcPr>
          <w:p w14:paraId="0FA7F4E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0.636</w:t>
            </w:r>
          </w:p>
        </w:tc>
        <w:tc>
          <w:tcPr>
            <w:tcW w:w="747" w:type="dxa"/>
            <w:tcBorders>
              <w:top w:val="nil"/>
              <w:left w:val="nil"/>
              <w:bottom w:val="single" w:sz="4" w:space="0" w:color="000000"/>
              <w:right w:val="single" w:sz="4" w:space="0" w:color="000000"/>
            </w:tcBorders>
            <w:shd w:val="clear" w:color="000000" w:fill="CCFFCC"/>
            <w:noWrap/>
            <w:vAlign w:val="bottom"/>
            <w:hideMark/>
          </w:tcPr>
          <w:p w14:paraId="396A862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0.393</w:t>
            </w:r>
          </w:p>
        </w:tc>
        <w:tc>
          <w:tcPr>
            <w:tcW w:w="727" w:type="dxa"/>
            <w:tcBorders>
              <w:top w:val="nil"/>
              <w:left w:val="nil"/>
              <w:bottom w:val="single" w:sz="4" w:space="0" w:color="000000"/>
              <w:right w:val="single" w:sz="4" w:space="0" w:color="000000"/>
            </w:tcBorders>
            <w:shd w:val="clear" w:color="000000" w:fill="CCFFCC"/>
            <w:noWrap/>
            <w:vAlign w:val="bottom"/>
            <w:hideMark/>
          </w:tcPr>
          <w:p w14:paraId="46A8556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0.618</w:t>
            </w:r>
          </w:p>
        </w:tc>
        <w:tc>
          <w:tcPr>
            <w:tcW w:w="877" w:type="dxa"/>
            <w:tcBorders>
              <w:top w:val="nil"/>
              <w:left w:val="nil"/>
              <w:bottom w:val="single" w:sz="4" w:space="0" w:color="000000"/>
              <w:right w:val="single" w:sz="4" w:space="0" w:color="000000"/>
            </w:tcBorders>
            <w:shd w:val="clear" w:color="000000" w:fill="CCFFCC"/>
            <w:noWrap/>
            <w:vAlign w:val="bottom"/>
            <w:hideMark/>
          </w:tcPr>
          <w:p w14:paraId="42E18A8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0.413</w:t>
            </w:r>
          </w:p>
        </w:tc>
        <w:tc>
          <w:tcPr>
            <w:tcW w:w="867" w:type="dxa"/>
            <w:tcBorders>
              <w:top w:val="nil"/>
              <w:left w:val="nil"/>
              <w:bottom w:val="single" w:sz="4" w:space="0" w:color="000000"/>
              <w:right w:val="single" w:sz="4" w:space="0" w:color="000000"/>
            </w:tcBorders>
            <w:shd w:val="clear" w:color="000000" w:fill="CCFFCC"/>
            <w:noWrap/>
            <w:vAlign w:val="bottom"/>
            <w:hideMark/>
          </w:tcPr>
          <w:p w14:paraId="618CB17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0.295</w:t>
            </w:r>
          </w:p>
        </w:tc>
        <w:tc>
          <w:tcPr>
            <w:tcW w:w="977" w:type="dxa"/>
            <w:tcBorders>
              <w:top w:val="nil"/>
              <w:left w:val="nil"/>
              <w:bottom w:val="single" w:sz="4" w:space="0" w:color="000000"/>
              <w:right w:val="single" w:sz="4" w:space="0" w:color="000000"/>
            </w:tcBorders>
            <w:shd w:val="clear" w:color="000000" w:fill="CCFFCC"/>
            <w:noWrap/>
            <w:vAlign w:val="bottom"/>
            <w:hideMark/>
          </w:tcPr>
          <w:p w14:paraId="6D80FA3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-0.350</w:t>
            </w:r>
          </w:p>
        </w:tc>
        <w:tc>
          <w:tcPr>
            <w:tcW w:w="1027" w:type="dxa"/>
            <w:tcBorders>
              <w:top w:val="nil"/>
              <w:left w:val="nil"/>
              <w:bottom w:val="single" w:sz="4" w:space="0" w:color="000000"/>
              <w:right w:val="single" w:sz="4" w:space="0" w:color="000000"/>
            </w:tcBorders>
            <w:shd w:val="clear" w:color="000000" w:fill="CCFFCC"/>
            <w:noWrap/>
            <w:vAlign w:val="bottom"/>
            <w:hideMark/>
          </w:tcPr>
          <w:p w14:paraId="080B337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0.163</w:t>
            </w:r>
          </w:p>
        </w:tc>
        <w:tc>
          <w:tcPr>
            <w:tcW w:w="836" w:type="dxa"/>
            <w:tcBorders>
              <w:top w:val="nil"/>
              <w:left w:val="nil"/>
              <w:bottom w:val="single" w:sz="4" w:space="0" w:color="000000"/>
              <w:right w:val="single" w:sz="4" w:space="0" w:color="000000"/>
            </w:tcBorders>
            <w:shd w:val="clear" w:color="000000" w:fill="CCFFCC"/>
            <w:noWrap/>
            <w:vAlign w:val="bottom"/>
            <w:hideMark/>
          </w:tcPr>
          <w:p w14:paraId="30C169D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0.350</w:t>
            </w:r>
          </w:p>
        </w:tc>
        <w:tc>
          <w:tcPr>
            <w:tcW w:w="1107" w:type="dxa"/>
            <w:tcBorders>
              <w:top w:val="nil"/>
              <w:left w:val="nil"/>
              <w:bottom w:val="single" w:sz="4" w:space="0" w:color="000000"/>
              <w:right w:val="single" w:sz="4" w:space="0" w:color="000000"/>
            </w:tcBorders>
            <w:shd w:val="clear" w:color="000000" w:fill="CCFFCC"/>
            <w:noWrap/>
            <w:vAlign w:val="bottom"/>
            <w:hideMark/>
          </w:tcPr>
          <w:p w14:paraId="070542C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77" w:type="dxa"/>
            <w:tcBorders>
              <w:top w:val="nil"/>
              <w:left w:val="nil"/>
              <w:bottom w:val="single" w:sz="4" w:space="0" w:color="000000"/>
              <w:right w:val="single" w:sz="4" w:space="0" w:color="000000"/>
            </w:tcBorders>
            <w:shd w:val="clear" w:color="000000" w:fill="CCFFCC"/>
            <w:noWrap/>
            <w:vAlign w:val="bottom"/>
            <w:hideMark/>
          </w:tcPr>
          <w:p w14:paraId="6FDEB90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9C0186" w:rsidRPr="00462A86" w14:paraId="3CCA9793" w14:textId="77777777" w:rsidTr="009C0186">
        <w:trPr>
          <w:trHeight w:val="264"/>
        </w:trPr>
        <w:tc>
          <w:tcPr>
            <w:tcW w:w="1117" w:type="dxa"/>
            <w:tcBorders>
              <w:top w:val="nil"/>
              <w:left w:val="single" w:sz="4" w:space="0" w:color="000000"/>
              <w:bottom w:val="single" w:sz="4" w:space="0" w:color="000000"/>
              <w:right w:val="single" w:sz="4" w:space="0" w:color="000000"/>
            </w:tcBorders>
            <w:shd w:val="clear" w:color="000000" w:fill="C0C0C0"/>
            <w:noWrap/>
            <w:vAlign w:val="bottom"/>
            <w:hideMark/>
          </w:tcPr>
          <w:p w14:paraId="792E59A8"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PSA_C</w:t>
            </w:r>
          </w:p>
        </w:tc>
        <w:tc>
          <w:tcPr>
            <w:tcW w:w="777" w:type="dxa"/>
            <w:tcBorders>
              <w:top w:val="nil"/>
              <w:left w:val="nil"/>
              <w:bottom w:val="single" w:sz="4" w:space="0" w:color="000000"/>
              <w:right w:val="single" w:sz="4" w:space="0" w:color="000000"/>
            </w:tcBorders>
            <w:shd w:val="clear" w:color="auto" w:fill="auto"/>
            <w:noWrap/>
            <w:vAlign w:val="bottom"/>
            <w:hideMark/>
          </w:tcPr>
          <w:p w14:paraId="0232887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0.327</w:t>
            </w:r>
          </w:p>
        </w:tc>
        <w:tc>
          <w:tcPr>
            <w:tcW w:w="747" w:type="dxa"/>
            <w:tcBorders>
              <w:top w:val="nil"/>
              <w:left w:val="nil"/>
              <w:bottom w:val="single" w:sz="4" w:space="0" w:color="000000"/>
              <w:right w:val="single" w:sz="4" w:space="0" w:color="000000"/>
            </w:tcBorders>
            <w:shd w:val="clear" w:color="auto" w:fill="auto"/>
            <w:noWrap/>
            <w:vAlign w:val="bottom"/>
            <w:hideMark/>
          </w:tcPr>
          <w:p w14:paraId="67A99EE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0.336</w:t>
            </w:r>
          </w:p>
        </w:tc>
        <w:tc>
          <w:tcPr>
            <w:tcW w:w="727" w:type="dxa"/>
            <w:tcBorders>
              <w:top w:val="nil"/>
              <w:left w:val="nil"/>
              <w:bottom w:val="single" w:sz="4" w:space="0" w:color="000000"/>
              <w:right w:val="single" w:sz="4" w:space="0" w:color="000000"/>
            </w:tcBorders>
            <w:shd w:val="clear" w:color="auto" w:fill="auto"/>
            <w:noWrap/>
            <w:vAlign w:val="bottom"/>
            <w:hideMark/>
          </w:tcPr>
          <w:p w14:paraId="71412EA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0.482</w:t>
            </w:r>
          </w:p>
        </w:tc>
        <w:tc>
          <w:tcPr>
            <w:tcW w:w="877" w:type="dxa"/>
            <w:tcBorders>
              <w:top w:val="nil"/>
              <w:left w:val="nil"/>
              <w:bottom w:val="single" w:sz="4" w:space="0" w:color="000000"/>
              <w:right w:val="single" w:sz="4" w:space="0" w:color="000000"/>
            </w:tcBorders>
            <w:shd w:val="clear" w:color="auto" w:fill="auto"/>
            <w:noWrap/>
            <w:vAlign w:val="bottom"/>
            <w:hideMark/>
          </w:tcPr>
          <w:p w14:paraId="6CA7926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0.569</w:t>
            </w:r>
          </w:p>
        </w:tc>
        <w:tc>
          <w:tcPr>
            <w:tcW w:w="867" w:type="dxa"/>
            <w:tcBorders>
              <w:top w:val="nil"/>
              <w:left w:val="nil"/>
              <w:bottom w:val="single" w:sz="4" w:space="0" w:color="000000"/>
              <w:right w:val="single" w:sz="4" w:space="0" w:color="000000"/>
            </w:tcBorders>
            <w:shd w:val="clear" w:color="auto" w:fill="auto"/>
            <w:noWrap/>
            <w:vAlign w:val="bottom"/>
            <w:hideMark/>
          </w:tcPr>
          <w:p w14:paraId="73A7B20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0.353</w:t>
            </w:r>
          </w:p>
        </w:tc>
        <w:tc>
          <w:tcPr>
            <w:tcW w:w="977" w:type="dxa"/>
            <w:tcBorders>
              <w:top w:val="nil"/>
              <w:left w:val="nil"/>
              <w:bottom w:val="single" w:sz="4" w:space="0" w:color="000000"/>
              <w:right w:val="single" w:sz="4" w:space="0" w:color="000000"/>
            </w:tcBorders>
            <w:shd w:val="clear" w:color="auto" w:fill="auto"/>
            <w:noWrap/>
            <w:vAlign w:val="bottom"/>
            <w:hideMark/>
          </w:tcPr>
          <w:p w14:paraId="0364F30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-0.355</w:t>
            </w:r>
          </w:p>
        </w:tc>
        <w:tc>
          <w:tcPr>
            <w:tcW w:w="1027" w:type="dxa"/>
            <w:tcBorders>
              <w:top w:val="nil"/>
              <w:left w:val="nil"/>
              <w:bottom w:val="single" w:sz="4" w:space="0" w:color="000000"/>
              <w:right w:val="single" w:sz="4" w:space="0" w:color="000000"/>
            </w:tcBorders>
            <w:shd w:val="clear" w:color="auto" w:fill="auto"/>
            <w:noWrap/>
            <w:vAlign w:val="bottom"/>
            <w:hideMark/>
          </w:tcPr>
          <w:p w14:paraId="52CC60E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0.254</w:t>
            </w:r>
          </w:p>
        </w:tc>
        <w:tc>
          <w:tcPr>
            <w:tcW w:w="836" w:type="dxa"/>
            <w:tcBorders>
              <w:top w:val="nil"/>
              <w:left w:val="nil"/>
              <w:bottom w:val="single" w:sz="4" w:space="0" w:color="000000"/>
              <w:right w:val="single" w:sz="4" w:space="0" w:color="000000"/>
            </w:tcBorders>
            <w:shd w:val="clear" w:color="auto" w:fill="auto"/>
            <w:noWrap/>
            <w:vAlign w:val="bottom"/>
            <w:hideMark/>
          </w:tcPr>
          <w:p w14:paraId="05AF814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0.585</w:t>
            </w:r>
          </w:p>
        </w:tc>
        <w:tc>
          <w:tcPr>
            <w:tcW w:w="1107" w:type="dxa"/>
            <w:tcBorders>
              <w:top w:val="nil"/>
              <w:left w:val="nil"/>
              <w:bottom w:val="single" w:sz="4" w:space="0" w:color="000000"/>
              <w:right w:val="single" w:sz="4" w:space="0" w:color="000000"/>
            </w:tcBorders>
            <w:shd w:val="clear" w:color="auto" w:fill="auto"/>
            <w:noWrap/>
            <w:vAlign w:val="bottom"/>
            <w:hideMark/>
          </w:tcPr>
          <w:p w14:paraId="39001D9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0.335</w:t>
            </w:r>
          </w:p>
        </w:tc>
        <w:tc>
          <w:tcPr>
            <w:tcW w:w="777" w:type="dxa"/>
            <w:tcBorders>
              <w:top w:val="nil"/>
              <w:left w:val="nil"/>
              <w:bottom w:val="single" w:sz="4" w:space="0" w:color="000000"/>
              <w:right w:val="single" w:sz="4" w:space="0" w:color="000000"/>
            </w:tcBorders>
            <w:shd w:val="clear" w:color="auto" w:fill="auto"/>
            <w:noWrap/>
            <w:vAlign w:val="bottom"/>
            <w:hideMark/>
          </w:tcPr>
          <w:p w14:paraId="547C3A0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bl>
    <w:p w14:paraId="3DB1F4B9" w14:textId="2109918E" w:rsidR="000F4D9B" w:rsidRPr="00462A86" w:rsidRDefault="00442922" w:rsidP="000F4D9B">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Table 7.15: HTMT</w:t>
      </w:r>
      <w:r w:rsidRPr="00462A86">
        <w:rPr>
          <w:rFonts w:ascii="Times New Roman" w:hAnsi="Times New Roman" w:cs="Times New Roman"/>
          <w:sz w:val="24"/>
          <w:szCs w:val="24"/>
          <w:vertAlign w:val="subscript"/>
        </w:rPr>
        <w:t>.90</w:t>
      </w:r>
      <w:r w:rsidRPr="00462A86">
        <w:rPr>
          <w:rFonts w:ascii="Times New Roman" w:hAnsi="Times New Roman" w:cs="Times New Roman"/>
          <w:sz w:val="24"/>
          <w:szCs w:val="24"/>
        </w:rPr>
        <w:t xml:space="preserve"> table: </w:t>
      </w:r>
      <w:r w:rsidR="00D86E2B" w:rsidRPr="00462A86">
        <w:rPr>
          <w:rFonts w:ascii="Times New Roman" w:hAnsi="Times New Roman" w:cs="Times New Roman"/>
          <w:sz w:val="24"/>
          <w:szCs w:val="24"/>
        </w:rPr>
        <w:t>group 1</w:t>
      </w:r>
    </w:p>
    <w:p w14:paraId="4F4F8482" w14:textId="77777777" w:rsidR="007B2E71" w:rsidRPr="00462A86" w:rsidRDefault="007B2E71" w:rsidP="000F4D9B">
      <w:pPr>
        <w:autoSpaceDE w:val="0"/>
        <w:autoSpaceDN w:val="0"/>
        <w:adjustRightInd w:val="0"/>
        <w:spacing w:after="0" w:line="240" w:lineRule="auto"/>
        <w:jc w:val="both"/>
        <w:rPr>
          <w:rFonts w:ascii="Times New Roman" w:hAnsi="Times New Roman" w:cs="Times New Roman"/>
          <w:sz w:val="24"/>
          <w:szCs w:val="24"/>
        </w:rPr>
      </w:pPr>
    </w:p>
    <w:p w14:paraId="389B3BCE" w14:textId="77777777" w:rsidR="007B2E71" w:rsidRPr="00462A86" w:rsidRDefault="007B2E71" w:rsidP="000F4D9B">
      <w:pPr>
        <w:autoSpaceDE w:val="0"/>
        <w:autoSpaceDN w:val="0"/>
        <w:adjustRightInd w:val="0"/>
        <w:spacing w:after="0" w:line="240" w:lineRule="auto"/>
        <w:jc w:val="both"/>
        <w:rPr>
          <w:rFonts w:ascii="Times New Roman" w:hAnsi="Times New Roman" w:cs="Times New Roman"/>
          <w:sz w:val="24"/>
          <w:szCs w:val="24"/>
        </w:rPr>
      </w:pPr>
    </w:p>
    <w:p w14:paraId="6D501016" w14:textId="77777777" w:rsidR="0072722B" w:rsidRPr="00462A86" w:rsidRDefault="0072722B" w:rsidP="000F4D9B">
      <w:pPr>
        <w:autoSpaceDE w:val="0"/>
        <w:autoSpaceDN w:val="0"/>
        <w:adjustRightInd w:val="0"/>
        <w:spacing w:after="0" w:line="240" w:lineRule="auto"/>
        <w:jc w:val="both"/>
        <w:rPr>
          <w:rFonts w:ascii="Times New Roman" w:hAnsi="Times New Roman" w:cs="Times New Roman"/>
          <w:sz w:val="24"/>
          <w:szCs w:val="24"/>
        </w:rPr>
      </w:pPr>
    </w:p>
    <w:p w14:paraId="3385FB01" w14:textId="77777777" w:rsidR="0072722B" w:rsidRPr="00462A86" w:rsidRDefault="0072722B" w:rsidP="000F4D9B">
      <w:pPr>
        <w:autoSpaceDE w:val="0"/>
        <w:autoSpaceDN w:val="0"/>
        <w:adjustRightInd w:val="0"/>
        <w:spacing w:after="0" w:line="240" w:lineRule="auto"/>
        <w:jc w:val="both"/>
        <w:rPr>
          <w:rFonts w:ascii="Times New Roman" w:hAnsi="Times New Roman" w:cs="Times New Roman"/>
          <w:sz w:val="24"/>
          <w:szCs w:val="24"/>
        </w:rPr>
      </w:pPr>
    </w:p>
    <w:p w14:paraId="657993F6" w14:textId="18990EDC" w:rsidR="00442922" w:rsidRPr="00462A86" w:rsidRDefault="009C0186" w:rsidP="000F4D9B">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HTMT Criterion</w:t>
      </w:r>
      <w:r w:rsidR="00442922" w:rsidRPr="00462A86">
        <w:rPr>
          <w:rFonts w:ascii="Times New Roman" w:hAnsi="Times New Roman" w:cs="Times New Roman"/>
          <w:sz w:val="24"/>
          <w:szCs w:val="24"/>
        </w:rPr>
        <w:t xml:space="preserve">: </w:t>
      </w:r>
      <w:r w:rsidR="00D86E2B" w:rsidRPr="00462A86">
        <w:rPr>
          <w:rFonts w:ascii="Times New Roman" w:hAnsi="Times New Roman" w:cs="Times New Roman"/>
          <w:sz w:val="24"/>
          <w:szCs w:val="24"/>
        </w:rPr>
        <w:t>group 2</w:t>
      </w:r>
    </w:p>
    <w:p w14:paraId="042E349D"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sz w:val="24"/>
          <w:szCs w:val="24"/>
        </w:rPr>
      </w:pPr>
    </w:p>
    <w:tbl>
      <w:tblPr>
        <w:tblW w:w="9356" w:type="dxa"/>
        <w:tblInd w:w="108" w:type="dxa"/>
        <w:tblLook w:val="04A0" w:firstRow="1" w:lastRow="0" w:firstColumn="1" w:lastColumn="0" w:noHBand="0" w:noVBand="1"/>
      </w:tblPr>
      <w:tblGrid>
        <w:gridCol w:w="1307"/>
        <w:gridCol w:w="820"/>
        <w:gridCol w:w="708"/>
        <w:gridCol w:w="727"/>
        <w:gridCol w:w="877"/>
        <w:gridCol w:w="948"/>
        <w:gridCol w:w="992"/>
        <w:gridCol w:w="851"/>
        <w:gridCol w:w="1307"/>
        <w:gridCol w:w="819"/>
      </w:tblGrid>
      <w:tr w:rsidR="00442922" w:rsidRPr="00462A86" w14:paraId="3A2289E0" w14:textId="77777777" w:rsidTr="009C0186">
        <w:trPr>
          <w:trHeight w:val="255"/>
        </w:trPr>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A5224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20" w:type="dxa"/>
            <w:tcBorders>
              <w:top w:val="single" w:sz="4" w:space="0" w:color="000000"/>
              <w:left w:val="nil"/>
              <w:bottom w:val="single" w:sz="4" w:space="0" w:color="000000"/>
              <w:right w:val="single" w:sz="4" w:space="0" w:color="000000"/>
            </w:tcBorders>
            <w:shd w:val="clear" w:color="000000" w:fill="C0C0C0"/>
            <w:noWrap/>
            <w:vAlign w:val="bottom"/>
            <w:hideMark/>
          </w:tcPr>
          <w:p w14:paraId="092012CD"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CSA_P</w:t>
            </w:r>
          </w:p>
        </w:tc>
        <w:tc>
          <w:tcPr>
            <w:tcW w:w="708" w:type="dxa"/>
            <w:tcBorders>
              <w:top w:val="single" w:sz="4" w:space="0" w:color="000000"/>
              <w:left w:val="nil"/>
              <w:bottom w:val="single" w:sz="4" w:space="0" w:color="000000"/>
              <w:right w:val="single" w:sz="4" w:space="0" w:color="000000"/>
            </w:tcBorders>
            <w:shd w:val="clear" w:color="000000" w:fill="C0C0C0"/>
            <w:noWrap/>
            <w:vAlign w:val="bottom"/>
            <w:hideMark/>
          </w:tcPr>
          <w:p w14:paraId="2E7DE744" w14:textId="428B7C9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EB</w:t>
            </w:r>
            <w:r w:rsidR="009C0186" w:rsidRPr="00462A86">
              <w:rPr>
                <w:rFonts w:ascii="Times New Roman" w:eastAsia="Times New Roman" w:hAnsi="Times New Roman" w:cs="Times New Roman"/>
                <w:b/>
                <w:bCs/>
                <w:color w:val="000000"/>
                <w:sz w:val="18"/>
                <w:szCs w:val="18"/>
              </w:rPr>
              <w:t>_P</w:t>
            </w:r>
          </w:p>
        </w:tc>
        <w:tc>
          <w:tcPr>
            <w:tcW w:w="727" w:type="dxa"/>
            <w:tcBorders>
              <w:top w:val="single" w:sz="4" w:space="0" w:color="000000"/>
              <w:left w:val="nil"/>
              <w:bottom w:val="single" w:sz="4" w:space="0" w:color="000000"/>
              <w:right w:val="single" w:sz="4" w:space="0" w:color="000000"/>
            </w:tcBorders>
            <w:shd w:val="clear" w:color="000000" w:fill="C0C0C0"/>
            <w:noWrap/>
            <w:vAlign w:val="bottom"/>
            <w:hideMark/>
          </w:tcPr>
          <w:p w14:paraId="2F1DD64C" w14:textId="7C3771DC"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EBI</w:t>
            </w:r>
            <w:r w:rsidR="009C0186" w:rsidRPr="00462A86">
              <w:rPr>
                <w:rFonts w:ascii="Times New Roman" w:eastAsia="Times New Roman" w:hAnsi="Times New Roman" w:cs="Times New Roman"/>
                <w:b/>
                <w:bCs/>
                <w:color w:val="000000"/>
                <w:sz w:val="18"/>
                <w:szCs w:val="18"/>
              </w:rPr>
              <w:t>_P</w:t>
            </w:r>
          </w:p>
        </w:tc>
        <w:tc>
          <w:tcPr>
            <w:tcW w:w="877" w:type="dxa"/>
            <w:tcBorders>
              <w:top w:val="single" w:sz="4" w:space="0" w:color="000000"/>
              <w:left w:val="nil"/>
              <w:bottom w:val="single" w:sz="4" w:space="0" w:color="000000"/>
              <w:right w:val="single" w:sz="4" w:space="0" w:color="000000"/>
            </w:tcBorders>
            <w:shd w:val="clear" w:color="000000" w:fill="C0C0C0"/>
            <w:noWrap/>
            <w:vAlign w:val="bottom"/>
            <w:hideMark/>
          </w:tcPr>
          <w:p w14:paraId="26B2FD19"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ECon_C</w:t>
            </w:r>
          </w:p>
        </w:tc>
        <w:tc>
          <w:tcPr>
            <w:tcW w:w="948" w:type="dxa"/>
            <w:tcBorders>
              <w:top w:val="single" w:sz="4" w:space="0" w:color="000000"/>
              <w:left w:val="nil"/>
              <w:bottom w:val="single" w:sz="4" w:space="0" w:color="000000"/>
              <w:right w:val="single" w:sz="4" w:space="0" w:color="000000"/>
            </w:tcBorders>
            <w:shd w:val="clear" w:color="000000" w:fill="C0C0C0"/>
            <w:noWrap/>
            <w:vAlign w:val="bottom"/>
            <w:hideMark/>
          </w:tcPr>
          <w:p w14:paraId="3BA4799B" w14:textId="76181049"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IS_Bi</w:t>
            </w:r>
            <w:r w:rsidR="009C0186" w:rsidRPr="00462A86">
              <w:rPr>
                <w:rFonts w:ascii="Times New Roman" w:eastAsia="Times New Roman" w:hAnsi="Times New Roman" w:cs="Times New Roman"/>
                <w:b/>
                <w:bCs/>
                <w:color w:val="000000"/>
                <w:sz w:val="18"/>
                <w:szCs w:val="18"/>
              </w:rPr>
              <w:t>_C</w:t>
            </w:r>
          </w:p>
        </w:tc>
        <w:tc>
          <w:tcPr>
            <w:tcW w:w="992" w:type="dxa"/>
            <w:tcBorders>
              <w:top w:val="single" w:sz="4" w:space="0" w:color="000000"/>
              <w:left w:val="nil"/>
              <w:bottom w:val="single" w:sz="4" w:space="0" w:color="000000"/>
              <w:right w:val="single" w:sz="4" w:space="0" w:color="000000"/>
            </w:tcBorders>
            <w:shd w:val="clear" w:color="000000" w:fill="C0C0C0"/>
            <w:noWrap/>
            <w:vAlign w:val="bottom"/>
            <w:hideMark/>
          </w:tcPr>
          <w:p w14:paraId="2FD9FAC3" w14:textId="1435BB08"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IS_Uni</w:t>
            </w:r>
            <w:r w:rsidR="009C0186" w:rsidRPr="00462A86">
              <w:rPr>
                <w:rFonts w:ascii="Times New Roman" w:eastAsia="Times New Roman" w:hAnsi="Times New Roman" w:cs="Times New Roman"/>
                <w:b/>
                <w:bCs/>
                <w:color w:val="000000"/>
                <w:sz w:val="18"/>
                <w:szCs w:val="18"/>
              </w:rPr>
              <w:t>_C</w:t>
            </w:r>
          </w:p>
        </w:tc>
        <w:tc>
          <w:tcPr>
            <w:tcW w:w="851" w:type="dxa"/>
            <w:tcBorders>
              <w:top w:val="single" w:sz="4" w:space="0" w:color="000000"/>
              <w:left w:val="nil"/>
              <w:bottom w:val="single" w:sz="4" w:space="0" w:color="000000"/>
              <w:right w:val="single" w:sz="4" w:space="0" w:color="000000"/>
            </w:tcBorders>
            <w:shd w:val="clear" w:color="000000" w:fill="C0C0C0"/>
            <w:noWrap/>
            <w:vAlign w:val="bottom"/>
            <w:hideMark/>
          </w:tcPr>
          <w:p w14:paraId="5875E14E"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MSA_C</w:t>
            </w:r>
          </w:p>
        </w:tc>
        <w:tc>
          <w:tcPr>
            <w:tcW w:w="1307" w:type="dxa"/>
            <w:tcBorders>
              <w:top w:val="single" w:sz="4" w:space="0" w:color="000000"/>
              <w:left w:val="nil"/>
              <w:bottom w:val="single" w:sz="4" w:space="0" w:color="000000"/>
              <w:right w:val="single" w:sz="4" w:space="0" w:color="000000"/>
            </w:tcBorders>
            <w:shd w:val="clear" w:color="000000" w:fill="C0C0C0"/>
            <w:noWrap/>
            <w:vAlign w:val="bottom"/>
            <w:hideMark/>
          </w:tcPr>
          <w:p w14:paraId="3D515EB4" w14:textId="6C54D4C8"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PPCEa_Kn</w:t>
            </w:r>
            <w:r w:rsidR="009C0186" w:rsidRPr="00462A86">
              <w:rPr>
                <w:rFonts w:ascii="Times New Roman" w:eastAsia="Times New Roman" w:hAnsi="Times New Roman" w:cs="Times New Roman"/>
                <w:b/>
                <w:bCs/>
                <w:color w:val="000000"/>
                <w:sz w:val="18"/>
                <w:szCs w:val="18"/>
              </w:rPr>
              <w:t>_P</w:t>
            </w:r>
          </w:p>
        </w:tc>
        <w:tc>
          <w:tcPr>
            <w:tcW w:w="819" w:type="dxa"/>
            <w:tcBorders>
              <w:top w:val="single" w:sz="4" w:space="0" w:color="000000"/>
              <w:left w:val="nil"/>
              <w:bottom w:val="single" w:sz="4" w:space="0" w:color="000000"/>
              <w:right w:val="single" w:sz="4" w:space="0" w:color="000000"/>
            </w:tcBorders>
            <w:shd w:val="clear" w:color="000000" w:fill="C0C0C0"/>
            <w:noWrap/>
            <w:vAlign w:val="bottom"/>
            <w:hideMark/>
          </w:tcPr>
          <w:p w14:paraId="75AAF269"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PSA_C</w:t>
            </w:r>
          </w:p>
        </w:tc>
      </w:tr>
      <w:tr w:rsidR="00442922" w:rsidRPr="00462A86" w14:paraId="3FEDDDDC"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5A102739"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CSA_P</w:t>
            </w:r>
          </w:p>
        </w:tc>
        <w:tc>
          <w:tcPr>
            <w:tcW w:w="820" w:type="dxa"/>
            <w:tcBorders>
              <w:top w:val="nil"/>
              <w:left w:val="nil"/>
              <w:bottom w:val="single" w:sz="4" w:space="0" w:color="000000"/>
              <w:right w:val="single" w:sz="4" w:space="0" w:color="000000"/>
            </w:tcBorders>
            <w:shd w:val="clear" w:color="auto" w:fill="auto"/>
            <w:noWrap/>
            <w:vAlign w:val="bottom"/>
            <w:hideMark/>
          </w:tcPr>
          <w:p w14:paraId="38BD8F2C"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5B2A602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27" w:type="dxa"/>
            <w:tcBorders>
              <w:top w:val="nil"/>
              <w:left w:val="nil"/>
              <w:bottom w:val="single" w:sz="4" w:space="0" w:color="000000"/>
              <w:right w:val="single" w:sz="4" w:space="0" w:color="000000"/>
            </w:tcBorders>
            <w:shd w:val="clear" w:color="auto" w:fill="auto"/>
            <w:noWrap/>
            <w:vAlign w:val="bottom"/>
            <w:hideMark/>
          </w:tcPr>
          <w:p w14:paraId="03B88C5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77" w:type="dxa"/>
            <w:tcBorders>
              <w:top w:val="nil"/>
              <w:left w:val="nil"/>
              <w:bottom w:val="single" w:sz="4" w:space="0" w:color="000000"/>
              <w:right w:val="single" w:sz="4" w:space="0" w:color="000000"/>
            </w:tcBorders>
            <w:shd w:val="clear" w:color="auto" w:fill="auto"/>
            <w:noWrap/>
            <w:vAlign w:val="bottom"/>
            <w:hideMark/>
          </w:tcPr>
          <w:p w14:paraId="59ECD85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48" w:type="dxa"/>
            <w:tcBorders>
              <w:top w:val="nil"/>
              <w:left w:val="nil"/>
              <w:bottom w:val="single" w:sz="4" w:space="0" w:color="000000"/>
              <w:right w:val="single" w:sz="4" w:space="0" w:color="000000"/>
            </w:tcBorders>
            <w:shd w:val="clear" w:color="auto" w:fill="auto"/>
            <w:noWrap/>
            <w:vAlign w:val="bottom"/>
            <w:hideMark/>
          </w:tcPr>
          <w:p w14:paraId="6E339F2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D6D5B1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74C0C38"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307" w:type="dxa"/>
            <w:tcBorders>
              <w:top w:val="nil"/>
              <w:left w:val="nil"/>
              <w:bottom w:val="single" w:sz="4" w:space="0" w:color="000000"/>
              <w:right w:val="single" w:sz="4" w:space="0" w:color="000000"/>
            </w:tcBorders>
            <w:shd w:val="clear" w:color="auto" w:fill="auto"/>
            <w:noWrap/>
            <w:vAlign w:val="bottom"/>
            <w:hideMark/>
          </w:tcPr>
          <w:p w14:paraId="3B7DA72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19" w:type="dxa"/>
            <w:tcBorders>
              <w:top w:val="nil"/>
              <w:left w:val="nil"/>
              <w:bottom w:val="single" w:sz="4" w:space="0" w:color="000000"/>
              <w:right w:val="single" w:sz="4" w:space="0" w:color="000000"/>
            </w:tcBorders>
            <w:shd w:val="clear" w:color="auto" w:fill="auto"/>
            <w:noWrap/>
            <w:vAlign w:val="bottom"/>
            <w:hideMark/>
          </w:tcPr>
          <w:p w14:paraId="5E82185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442922" w:rsidRPr="00462A86" w14:paraId="7D81DE63"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23652999" w14:textId="66DC3F9F"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EB</w:t>
            </w:r>
            <w:r w:rsidR="009C0186" w:rsidRPr="00462A86">
              <w:rPr>
                <w:rFonts w:ascii="Times New Roman" w:eastAsia="Times New Roman" w:hAnsi="Times New Roman" w:cs="Times New Roman"/>
                <w:b/>
                <w:bCs/>
                <w:color w:val="000000"/>
                <w:sz w:val="18"/>
                <w:szCs w:val="18"/>
              </w:rPr>
              <w:t>_P</w:t>
            </w:r>
          </w:p>
        </w:tc>
        <w:tc>
          <w:tcPr>
            <w:tcW w:w="820" w:type="dxa"/>
            <w:tcBorders>
              <w:top w:val="nil"/>
              <w:left w:val="nil"/>
              <w:bottom w:val="single" w:sz="4" w:space="0" w:color="000000"/>
              <w:right w:val="single" w:sz="4" w:space="0" w:color="000000"/>
            </w:tcBorders>
            <w:shd w:val="clear" w:color="000000" w:fill="CCFFCC"/>
            <w:noWrap/>
            <w:vAlign w:val="bottom"/>
            <w:hideMark/>
          </w:tcPr>
          <w:p w14:paraId="7AF9A2E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0.221</w:t>
            </w:r>
          </w:p>
        </w:tc>
        <w:tc>
          <w:tcPr>
            <w:tcW w:w="708" w:type="dxa"/>
            <w:tcBorders>
              <w:top w:val="nil"/>
              <w:left w:val="nil"/>
              <w:bottom w:val="single" w:sz="4" w:space="0" w:color="000000"/>
              <w:right w:val="single" w:sz="4" w:space="0" w:color="000000"/>
            </w:tcBorders>
            <w:shd w:val="clear" w:color="000000" w:fill="CCFFCC"/>
            <w:noWrap/>
            <w:vAlign w:val="bottom"/>
            <w:hideMark/>
          </w:tcPr>
          <w:p w14:paraId="55EB6D5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727" w:type="dxa"/>
            <w:tcBorders>
              <w:top w:val="nil"/>
              <w:left w:val="nil"/>
              <w:bottom w:val="single" w:sz="4" w:space="0" w:color="000000"/>
              <w:right w:val="single" w:sz="4" w:space="0" w:color="000000"/>
            </w:tcBorders>
            <w:shd w:val="clear" w:color="000000" w:fill="CCFFCC"/>
            <w:noWrap/>
            <w:vAlign w:val="bottom"/>
            <w:hideMark/>
          </w:tcPr>
          <w:p w14:paraId="43CE21A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77" w:type="dxa"/>
            <w:tcBorders>
              <w:top w:val="nil"/>
              <w:left w:val="nil"/>
              <w:bottom w:val="single" w:sz="4" w:space="0" w:color="000000"/>
              <w:right w:val="single" w:sz="4" w:space="0" w:color="000000"/>
            </w:tcBorders>
            <w:shd w:val="clear" w:color="000000" w:fill="CCFFCC"/>
            <w:noWrap/>
            <w:vAlign w:val="bottom"/>
            <w:hideMark/>
          </w:tcPr>
          <w:p w14:paraId="55ED0FD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48" w:type="dxa"/>
            <w:tcBorders>
              <w:top w:val="nil"/>
              <w:left w:val="nil"/>
              <w:bottom w:val="single" w:sz="4" w:space="0" w:color="000000"/>
              <w:right w:val="single" w:sz="4" w:space="0" w:color="000000"/>
            </w:tcBorders>
            <w:shd w:val="clear" w:color="000000" w:fill="CCFFCC"/>
            <w:noWrap/>
            <w:vAlign w:val="bottom"/>
            <w:hideMark/>
          </w:tcPr>
          <w:p w14:paraId="028518E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92" w:type="dxa"/>
            <w:tcBorders>
              <w:top w:val="nil"/>
              <w:left w:val="nil"/>
              <w:bottom w:val="single" w:sz="4" w:space="0" w:color="000000"/>
              <w:right w:val="single" w:sz="4" w:space="0" w:color="000000"/>
            </w:tcBorders>
            <w:shd w:val="clear" w:color="000000" w:fill="CCFFCC"/>
            <w:noWrap/>
            <w:vAlign w:val="bottom"/>
            <w:hideMark/>
          </w:tcPr>
          <w:p w14:paraId="4719041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51" w:type="dxa"/>
            <w:tcBorders>
              <w:top w:val="nil"/>
              <w:left w:val="nil"/>
              <w:bottom w:val="single" w:sz="4" w:space="0" w:color="000000"/>
              <w:right w:val="single" w:sz="4" w:space="0" w:color="000000"/>
            </w:tcBorders>
            <w:shd w:val="clear" w:color="000000" w:fill="CCFFCC"/>
            <w:noWrap/>
            <w:vAlign w:val="bottom"/>
            <w:hideMark/>
          </w:tcPr>
          <w:p w14:paraId="25BE228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307" w:type="dxa"/>
            <w:tcBorders>
              <w:top w:val="nil"/>
              <w:left w:val="nil"/>
              <w:bottom w:val="single" w:sz="4" w:space="0" w:color="000000"/>
              <w:right w:val="single" w:sz="4" w:space="0" w:color="000000"/>
            </w:tcBorders>
            <w:shd w:val="clear" w:color="000000" w:fill="CCFFCC"/>
            <w:noWrap/>
            <w:vAlign w:val="bottom"/>
            <w:hideMark/>
          </w:tcPr>
          <w:p w14:paraId="0A4036F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19" w:type="dxa"/>
            <w:tcBorders>
              <w:top w:val="nil"/>
              <w:left w:val="nil"/>
              <w:bottom w:val="single" w:sz="4" w:space="0" w:color="000000"/>
              <w:right w:val="single" w:sz="4" w:space="0" w:color="000000"/>
            </w:tcBorders>
            <w:shd w:val="clear" w:color="000000" w:fill="CCFFCC"/>
            <w:noWrap/>
            <w:vAlign w:val="bottom"/>
            <w:hideMark/>
          </w:tcPr>
          <w:p w14:paraId="5C888C7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442922" w:rsidRPr="00462A86" w14:paraId="11431D6A"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7A3D7366" w14:textId="2A81AD86"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EBI</w:t>
            </w:r>
            <w:r w:rsidR="009C0186" w:rsidRPr="00462A86">
              <w:rPr>
                <w:rFonts w:ascii="Times New Roman" w:eastAsia="Times New Roman" w:hAnsi="Times New Roman" w:cs="Times New Roman"/>
                <w:b/>
                <w:bCs/>
                <w:color w:val="000000"/>
                <w:sz w:val="18"/>
                <w:szCs w:val="18"/>
              </w:rPr>
              <w:t>_P</w:t>
            </w:r>
          </w:p>
        </w:tc>
        <w:tc>
          <w:tcPr>
            <w:tcW w:w="820" w:type="dxa"/>
            <w:tcBorders>
              <w:top w:val="nil"/>
              <w:left w:val="nil"/>
              <w:bottom w:val="single" w:sz="4" w:space="0" w:color="000000"/>
              <w:right w:val="single" w:sz="4" w:space="0" w:color="000000"/>
            </w:tcBorders>
            <w:shd w:val="clear" w:color="auto" w:fill="auto"/>
            <w:noWrap/>
            <w:vAlign w:val="bottom"/>
            <w:hideMark/>
          </w:tcPr>
          <w:p w14:paraId="2280FE9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0.238</w:t>
            </w:r>
          </w:p>
        </w:tc>
        <w:tc>
          <w:tcPr>
            <w:tcW w:w="708" w:type="dxa"/>
            <w:tcBorders>
              <w:top w:val="nil"/>
              <w:left w:val="nil"/>
              <w:bottom w:val="single" w:sz="4" w:space="0" w:color="000000"/>
              <w:right w:val="single" w:sz="4" w:space="0" w:color="000000"/>
            </w:tcBorders>
            <w:shd w:val="clear" w:color="auto" w:fill="auto"/>
            <w:noWrap/>
            <w:vAlign w:val="bottom"/>
            <w:hideMark/>
          </w:tcPr>
          <w:p w14:paraId="49B3243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0.868</w:t>
            </w:r>
          </w:p>
        </w:tc>
        <w:tc>
          <w:tcPr>
            <w:tcW w:w="727" w:type="dxa"/>
            <w:tcBorders>
              <w:top w:val="nil"/>
              <w:left w:val="nil"/>
              <w:bottom w:val="single" w:sz="4" w:space="0" w:color="000000"/>
              <w:right w:val="single" w:sz="4" w:space="0" w:color="000000"/>
            </w:tcBorders>
            <w:shd w:val="clear" w:color="auto" w:fill="auto"/>
            <w:noWrap/>
            <w:vAlign w:val="bottom"/>
            <w:hideMark/>
          </w:tcPr>
          <w:p w14:paraId="78824C5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77" w:type="dxa"/>
            <w:tcBorders>
              <w:top w:val="nil"/>
              <w:left w:val="nil"/>
              <w:bottom w:val="single" w:sz="4" w:space="0" w:color="000000"/>
              <w:right w:val="single" w:sz="4" w:space="0" w:color="000000"/>
            </w:tcBorders>
            <w:shd w:val="clear" w:color="auto" w:fill="auto"/>
            <w:noWrap/>
            <w:vAlign w:val="bottom"/>
            <w:hideMark/>
          </w:tcPr>
          <w:p w14:paraId="39B896E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48" w:type="dxa"/>
            <w:tcBorders>
              <w:top w:val="nil"/>
              <w:left w:val="nil"/>
              <w:bottom w:val="single" w:sz="4" w:space="0" w:color="000000"/>
              <w:right w:val="single" w:sz="4" w:space="0" w:color="000000"/>
            </w:tcBorders>
            <w:shd w:val="clear" w:color="auto" w:fill="auto"/>
            <w:noWrap/>
            <w:vAlign w:val="bottom"/>
            <w:hideMark/>
          </w:tcPr>
          <w:p w14:paraId="7982E7C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E02836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3178C70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307" w:type="dxa"/>
            <w:tcBorders>
              <w:top w:val="nil"/>
              <w:left w:val="nil"/>
              <w:bottom w:val="single" w:sz="4" w:space="0" w:color="000000"/>
              <w:right w:val="single" w:sz="4" w:space="0" w:color="000000"/>
            </w:tcBorders>
            <w:shd w:val="clear" w:color="auto" w:fill="auto"/>
            <w:noWrap/>
            <w:vAlign w:val="bottom"/>
            <w:hideMark/>
          </w:tcPr>
          <w:p w14:paraId="0178875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19" w:type="dxa"/>
            <w:tcBorders>
              <w:top w:val="nil"/>
              <w:left w:val="nil"/>
              <w:bottom w:val="single" w:sz="4" w:space="0" w:color="000000"/>
              <w:right w:val="single" w:sz="4" w:space="0" w:color="000000"/>
            </w:tcBorders>
            <w:shd w:val="clear" w:color="auto" w:fill="auto"/>
            <w:noWrap/>
            <w:vAlign w:val="bottom"/>
            <w:hideMark/>
          </w:tcPr>
          <w:p w14:paraId="07EC59F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442922" w:rsidRPr="00462A86" w14:paraId="5492F59F"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56CC2696"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ECon_C</w:t>
            </w:r>
          </w:p>
        </w:tc>
        <w:tc>
          <w:tcPr>
            <w:tcW w:w="820" w:type="dxa"/>
            <w:tcBorders>
              <w:top w:val="nil"/>
              <w:left w:val="nil"/>
              <w:bottom w:val="single" w:sz="4" w:space="0" w:color="000000"/>
              <w:right w:val="single" w:sz="4" w:space="0" w:color="000000"/>
            </w:tcBorders>
            <w:shd w:val="clear" w:color="000000" w:fill="CCFFCC"/>
            <w:noWrap/>
            <w:vAlign w:val="bottom"/>
            <w:hideMark/>
          </w:tcPr>
          <w:p w14:paraId="70F13E1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0.332</w:t>
            </w:r>
          </w:p>
        </w:tc>
        <w:tc>
          <w:tcPr>
            <w:tcW w:w="708" w:type="dxa"/>
            <w:tcBorders>
              <w:top w:val="nil"/>
              <w:left w:val="nil"/>
              <w:bottom w:val="single" w:sz="4" w:space="0" w:color="000000"/>
              <w:right w:val="single" w:sz="4" w:space="0" w:color="000000"/>
            </w:tcBorders>
            <w:shd w:val="clear" w:color="000000" w:fill="CCFFCC"/>
            <w:noWrap/>
            <w:vAlign w:val="bottom"/>
            <w:hideMark/>
          </w:tcPr>
          <w:p w14:paraId="71E7E898"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0.457</w:t>
            </w:r>
          </w:p>
        </w:tc>
        <w:tc>
          <w:tcPr>
            <w:tcW w:w="727" w:type="dxa"/>
            <w:tcBorders>
              <w:top w:val="nil"/>
              <w:left w:val="nil"/>
              <w:bottom w:val="single" w:sz="4" w:space="0" w:color="000000"/>
              <w:right w:val="single" w:sz="4" w:space="0" w:color="000000"/>
            </w:tcBorders>
            <w:shd w:val="clear" w:color="000000" w:fill="CCFFCC"/>
            <w:noWrap/>
            <w:vAlign w:val="bottom"/>
            <w:hideMark/>
          </w:tcPr>
          <w:p w14:paraId="68D3135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0.536</w:t>
            </w:r>
          </w:p>
        </w:tc>
        <w:tc>
          <w:tcPr>
            <w:tcW w:w="877" w:type="dxa"/>
            <w:tcBorders>
              <w:top w:val="nil"/>
              <w:left w:val="nil"/>
              <w:bottom w:val="single" w:sz="4" w:space="0" w:color="000000"/>
              <w:right w:val="single" w:sz="4" w:space="0" w:color="000000"/>
            </w:tcBorders>
            <w:shd w:val="clear" w:color="000000" w:fill="CCFFCC"/>
            <w:noWrap/>
            <w:vAlign w:val="bottom"/>
            <w:hideMark/>
          </w:tcPr>
          <w:p w14:paraId="0498ED4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48" w:type="dxa"/>
            <w:tcBorders>
              <w:top w:val="nil"/>
              <w:left w:val="nil"/>
              <w:bottom w:val="single" w:sz="4" w:space="0" w:color="000000"/>
              <w:right w:val="single" w:sz="4" w:space="0" w:color="000000"/>
            </w:tcBorders>
            <w:shd w:val="clear" w:color="000000" w:fill="CCFFCC"/>
            <w:noWrap/>
            <w:vAlign w:val="bottom"/>
            <w:hideMark/>
          </w:tcPr>
          <w:p w14:paraId="79D2C6D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92" w:type="dxa"/>
            <w:tcBorders>
              <w:top w:val="nil"/>
              <w:left w:val="nil"/>
              <w:bottom w:val="single" w:sz="4" w:space="0" w:color="000000"/>
              <w:right w:val="single" w:sz="4" w:space="0" w:color="000000"/>
            </w:tcBorders>
            <w:shd w:val="clear" w:color="000000" w:fill="CCFFCC"/>
            <w:noWrap/>
            <w:vAlign w:val="bottom"/>
            <w:hideMark/>
          </w:tcPr>
          <w:p w14:paraId="26239D2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51" w:type="dxa"/>
            <w:tcBorders>
              <w:top w:val="nil"/>
              <w:left w:val="nil"/>
              <w:bottom w:val="single" w:sz="4" w:space="0" w:color="000000"/>
              <w:right w:val="single" w:sz="4" w:space="0" w:color="000000"/>
            </w:tcBorders>
            <w:shd w:val="clear" w:color="000000" w:fill="CCFFCC"/>
            <w:noWrap/>
            <w:vAlign w:val="bottom"/>
            <w:hideMark/>
          </w:tcPr>
          <w:p w14:paraId="3F50695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307" w:type="dxa"/>
            <w:tcBorders>
              <w:top w:val="nil"/>
              <w:left w:val="nil"/>
              <w:bottom w:val="single" w:sz="4" w:space="0" w:color="000000"/>
              <w:right w:val="single" w:sz="4" w:space="0" w:color="000000"/>
            </w:tcBorders>
            <w:shd w:val="clear" w:color="000000" w:fill="CCFFCC"/>
            <w:noWrap/>
            <w:vAlign w:val="bottom"/>
            <w:hideMark/>
          </w:tcPr>
          <w:p w14:paraId="0AE5DA5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19" w:type="dxa"/>
            <w:tcBorders>
              <w:top w:val="nil"/>
              <w:left w:val="nil"/>
              <w:bottom w:val="single" w:sz="4" w:space="0" w:color="000000"/>
              <w:right w:val="single" w:sz="4" w:space="0" w:color="000000"/>
            </w:tcBorders>
            <w:shd w:val="clear" w:color="000000" w:fill="CCFFCC"/>
            <w:noWrap/>
            <w:vAlign w:val="bottom"/>
            <w:hideMark/>
          </w:tcPr>
          <w:p w14:paraId="2EF6FE9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442922" w:rsidRPr="00462A86" w14:paraId="7A052A2C"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24E5C921" w14:textId="4BEAC3B2"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IS_Bi</w:t>
            </w:r>
            <w:r w:rsidR="009C0186" w:rsidRPr="00462A86">
              <w:rPr>
                <w:rFonts w:ascii="Times New Roman" w:eastAsia="Times New Roman" w:hAnsi="Times New Roman" w:cs="Times New Roman"/>
                <w:b/>
                <w:bCs/>
                <w:color w:val="000000"/>
                <w:sz w:val="18"/>
                <w:szCs w:val="18"/>
              </w:rPr>
              <w:t>_C</w:t>
            </w:r>
          </w:p>
        </w:tc>
        <w:tc>
          <w:tcPr>
            <w:tcW w:w="820" w:type="dxa"/>
            <w:tcBorders>
              <w:top w:val="nil"/>
              <w:left w:val="nil"/>
              <w:bottom w:val="single" w:sz="4" w:space="0" w:color="000000"/>
              <w:right w:val="single" w:sz="4" w:space="0" w:color="000000"/>
            </w:tcBorders>
            <w:shd w:val="clear" w:color="000000" w:fill="CCFFCC"/>
            <w:noWrap/>
            <w:vAlign w:val="bottom"/>
            <w:hideMark/>
          </w:tcPr>
          <w:p w14:paraId="1E61ADD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-0.176</w:t>
            </w:r>
          </w:p>
        </w:tc>
        <w:tc>
          <w:tcPr>
            <w:tcW w:w="708" w:type="dxa"/>
            <w:tcBorders>
              <w:top w:val="nil"/>
              <w:left w:val="nil"/>
              <w:bottom w:val="single" w:sz="4" w:space="0" w:color="000000"/>
              <w:right w:val="single" w:sz="4" w:space="0" w:color="000000"/>
            </w:tcBorders>
            <w:shd w:val="clear" w:color="000000" w:fill="CCFFCC"/>
            <w:noWrap/>
            <w:vAlign w:val="bottom"/>
            <w:hideMark/>
          </w:tcPr>
          <w:p w14:paraId="2456C31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-0.471</w:t>
            </w:r>
          </w:p>
        </w:tc>
        <w:tc>
          <w:tcPr>
            <w:tcW w:w="727" w:type="dxa"/>
            <w:tcBorders>
              <w:top w:val="nil"/>
              <w:left w:val="nil"/>
              <w:bottom w:val="single" w:sz="4" w:space="0" w:color="000000"/>
              <w:right w:val="single" w:sz="4" w:space="0" w:color="000000"/>
            </w:tcBorders>
            <w:shd w:val="clear" w:color="000000" w:fill="CCFFCC"/>
            <w:noWrap/>
            <w:vAlign w:val="bottom"/>
            <w:hideMark/>
          </w:tcPr>
          <w:p w14:paraId="2F86DC6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-0.557</w:t>
            </w:r>
          </w:p>
        </w:tc>
        <w:tc>
          <w:tcPr>
            <w:tcW w:w="877" w:type="dxa"/>
            <w:tcBorders>
              <w:top w:val="nil"/>
              <w:left w:val="nil"/>
              <w:bottom w:val="single" w:sz="4" w:space="0" w:color="000000"/>
              <w:right w:val="single" w:sz="4" w:space="0" w:color="000000"/>
            </w:tcBorders>
            <w:shd w:val="clear" w:color="000000" w:fill="CCFFCC"/>
            <w:noWrap/>
            <w:vAlign w:val="bottom"/>
            <w:hideMark/>
          </w:tcPr>
          <w:p w14:paraId="63C1A10C"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-0.614</w:t>
            </w:r>
          </w:p>
        </w:tc>
        <w:tc>
          <w:tcPr>
            <w:tcW w:w="948" w:type="dxa"/>
            <w:tcBorders>
              <w:top w:val="nil"/>
              <w:left w:val="nil"/>
              <w:bottom w:val="single" w:sz="4" w:space="0" w:color="000000"/>
              <w:right w:val="single" w:sz="4" w:space="0" w:color="000000"/>
            </w:tcBorders>
            <w:shd w:val="clear" w:color="000000" w:fill="CCFFCC"/>
            <w:noWrap/>
            <w:vAlign w:val="bottom"/>
            <w:hideMark/>
          </w:tcPr>
          <w:p w14:paraId="164C367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92" w:type="dxa"/>
            <w:tcBorders>
              <w:top w:val="nil"/>
              <w:left w:val="nil"/>
              <w:bottom w:val="single" w:sz="4" w:space="0" w:color="000000"/>
              <w:right w:val="single" w:sz="4" w:space="0" w:color="000000"/>
            </w:tcBorders>
            <w:shd w:val="clear" w:color="000000" w:fill="CCFFCC"/>
            <w:noWrap/>
            <w:vAlign w:val="bottom"/>
            <w:hideMark/>
          </w:tcPr>
          <w:p w14:paraId="04D1EBF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51" w:type="dxa"/>
            <w:tcBorders>
              <w:top w:val="nil"/>
              <w:left w:val="nil"/>
              <w:bottom w:val="single" w:sz="4" w:space="0" w:color="000000"/>
              <w:right w:val="single" w:sz="4" w:space="0" w:color="000000"/>
            </w:tcBorders>
            <w:shd w:val="clear" w:color="000000" w:fill="CCFFCC"/>
            <w:noWrap/>
            <w:vAlign w:val="bottom"/>
            <w:hideMark/>
          </w:tcPr>
          <w:p w14:paraId="045624D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307" w:type="dxa"/>
            <w:tcBorders>
              <w:top w:val="nil"/>
              <w:left w:val="nil"/>
              <w:bottom w:val="single" w:sz="4" w:space="0" w:color="000000"/>
              <w:right w:val="single" w:sz="4" w:space="0" w:color="000000"/>
            </w:tcBorders>
            <w:shd w:val="clear" w:color="000000" w:fill="CCFFCC"/>
            <w:noWrap/>
            <w:vAlign w:val="bottom"/>
            <w:hideMark/>
          </w:tcPr>
          <w:p w14:paraId="77CF47B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19" w:type="dxa"/>
            <w:tcBorders>
              <w:top w:val="nil"/>
              <w:left w:val="nil"/>
              <w:bottom w:val="single" w:sz="4" w:space="0" w:color="000000"/>
              <w:right w:val="single" w:sz="4" w:space="0" w:color="000000"/>
            </w:tcBorders>
            <w:shd w:val="clear" w:color="000000" w:fill="CCFFCC"/>
            <w:noWrap/>
            <w:vAlign w:val="bottom"/>
            <w:hideMark/>
          </w:tcPr>
          <w:p w14:paraId="65FEC62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442922" w:rsidRPr="00462A86" w14:paraId="711C4FA1"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332FCFEC" w14:textId="08627196"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IS_Uni</w:t>
            </w:r>
            <w:r w:rsidR="009C0186" w:rsidRPr="00462A86">
              <w:rPr>
                <w:rFonts w:ascii="Times New Roman" w:eastAsia="Times New Roman" w:hAnsi="Times New Roman" w:cs="Times New Roman"/>
                <w:b/>
                <w:bCs/>
                <w:color w:val="000000"/>
                <w:sz w:val="18"/>
                <w:szCs w:val="18"/>
              </w:rPr>
              <w:t>_C</w:t>
            </w:r>
          </w:p>
        </w:tc>
        <w:tc>
          <w:tcPr>
            <w:tcW w:w="820" w:type="dxa"/>
            <w:tcBorders>
              <w:top w:val="nil"/>
              <w:left w:val="nil"/>
              <w:bottom w:val="single" w:sz="4" w:space="0" w:color="000000"/>
              <w:right w:val="single" w:sz="4" w:space="0" w:color="000000"/>
            </w:tcBorders>
            <w:shd w:val="clear" w:color="auto" w:fill="auto"/>
            <w:noWrap/>
            <w:vAlign w:val="bottom"/>
            <w:hideMark/>
          </w:tcPr>
          <w:p w14:paraId="4C4866F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-0.261</w:t>
            </w:r>
          </w:p>
        </w:tc>
        <w:tc>
          <w:tcPr>
            <w:tcW w:w="708" w:type="dxa"/>
            <w:tcBorders>
              <w:top w:val="nil"/>
              <w:left w:val="nil"/>
              <w:bottom w:val="single" w:sz="4" w:space="0" w:color="000000"/>
              <w:right w:val="single" w:sz="4" w:space="0" w:color="000000"/>
            </w:tcBorders>
            <w:shd w:val="clear" w:color="auto" w:fill="auto"/>
            <w:noWrap/>
            <w:vAlign w:val="bottom"/>
            <w:hideMark/>
          </w:tcPr>
          <w:p w14:paraId="10A36149"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-0.581</w:t>
            </w:r>
          </w:p>
        </w:tc>
        <w:tc>
          <w:tcPr>
            <w:tcW w:w="727" w:type="dxa"/>
            <w:tcBorders>
              <w:top w:val="nil"/>
              <w:left w:val="nil"/>
              <w:bottom w:val="single" w:sz="4" w:space="0" w:color="000000"/>
              <w:right w:val="single" w:sz="4" w:space="0" w:color="000000"/>
            </w:tcBorders>
            <w:shd w:val="clear" w:color="auto" w:fill="auto"/>
            <w:noWrap/>
            <w:vAlign w:val="bottom"/>
            <w:hideMark/>
          </w:tcPr>
          <w:p w14:paraId="66D7E68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-0.597</w:t>
            </w:r>
          </w:p>
        </w:tc>
        <w:tc>
          <w:tcPr>
            <w:tcW w:w="877" w:type="dxa"/>
            <w:tcBorders>
              <w:top w:val="nil"/>
              <w:left w:val="nil"/>
              <w:bottom w:val="single" w:sz="4" w:space="0" w:color="000000"/>
              <w:right w:val="single" w:sz="4" w:space="0" w:color="000000"/>
            </w:tcBorders>
            <w:shd w:val="clear" w:color="auto" w:fill="auto"/>
            <w:noWrap/>
            <w:vAlign w:val="bottom"/>
            <w:hideMark/>
          </w:tcPr>
          <w:p w14:paraId="03B41EB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-0.812</w:t>
            </w:r>
          </w:p>
        </w:tc>
        <w:tc>
          <w:tcPr>
            <w:tcW w:w="948" w:type="dxa"/>
            <w:tcBorders>
              <w:top w:val="nil"/>
              <w:left w:val="nil"/>
              <w:bottom w:val="single" w:sz="4" w:space="0" w:color="000000"/>
              <w:right w:val="single" w:sz="4" w:space="0" w:color="000000"/>
            </w:tcBorders>
            <w:shd w:val="clear" w:color="auto" w:fill="auto"/>
            <w:noWrap/>
            <w:vAlign w:val="bottom"/>
            <w:hideMark/>
          </w:tcPr>
          <w:p w14:paraId="300C1400" w14:textId="77777777" w:rsidR="00442922" w:rsidRPr="00462A86" w:rsidRDefault="00442922" w:rsidP="00E941FD">
            <w:pPr>
              <w:spacing w:after="0" w:line="240" w:lineRule="auto"/>
              <w:jc w:val="both"/>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0.969</w:t>
            </w:r>
          </w:p>
        </w:tc>
        <w:tc>
          <w:tcPr>
            <w:tcW w:w="992" w:type="dxa"/>
            <w:tcBorders>
              <w:top w:val="nil"/>
              <w:left w:val="nil"/>
              <w:bottom w:val="single" w:sz="4" w:space="0" w:color="000000"/>
              <w:right w:val="single" w:sz="4" w:space="0" w:color="000000"/>
            </w:tcBorders>
            <w:shd w:val="clear" w:color="auto" w:fill="auto"/>
            <w:noWrap/>
            <w:vAlign w:val="bottom"/>
            <w:hideMark/>
          </w:tcPr>
          <w:p w14:paraId="5A68079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3F7D92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307" w:type="dxa"/>
            <w:tcBorders>
              <w:top w:val="nil"/>
              <w:left w:val="nil"/>
              <w:bottom w:val="single" w:sz="4" w:space="0" w:color="000000"/>
              <w:right w:val="single" w:sz="4" w:space="0" w:color="000000"/>
            </w:tcBorders>
            <w:shd w:val="clear" w:color="auto" w:fill="auto"/>
            <w:noWrap/>
            <w:vAlign w:val="bottom"/>
            <w:hideMark/>
          </w:tcPr>
          <w:p w14:paraId="3653DC28"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19" w:type="dxa"/>
            <w:tcBorders>
              <w:top w:val="nil"/>
              <w:left w:val="nil"/>
              <w:bottom w:val="single" w:sz="4" w:space="0" w:color="000000"/>
              <w:right w:val="single" w:sz="4" w:space="0" w:color="000000"/>
            </w:tcBorders>
            <w:shd w:val="clear" w:color="auto" w:fill="auto"/>
            <w:noWrap/>
            <w:vAlign w:val="bottom"/>
            <w:hideMark/>
          </w:tcPr>
          <w:p w14:paraId="4A31BC9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442922" w:rsidRPr="00462A86" w14:paraId="7B507069"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6627D9D5"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MSA_C</w:t>
            </w:r>
          </w:p>
        </w:tc>
        <w:tc>
          <w:tcPr>
            <w:tcW w:w="820" w:type="dxa"/>
            <w:tcBorders>
              <w:top w:val="nil"/>
              <w:left w:val="nil"/>
              <w:bottom w:val="single" w:sz="4" w:space="0" w:color="000000"/>
              <w:right w:val="single" w:sz="4" w:space="0" w:color="000000"/>
            </w:tcBorders>
            <w:shd w:val="clear" w:color="000000" w:fill="CCFFCC"/>
            <w:noWrap/>
            <w:vAlign w:val="bottom"/>
            <w:hideMark/>
          </w:tcPr>
          <w:p w14:paraId="21DCB472"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-0.106</w:t>
            </w:r>
          </w:p>
        </w:tc>
        <w:tc>
          <w:tcPr>
            <w:tcW w:w="708" w:type="dxa"/>
            <w:tcBorders>
              <w:top w:val="nil"/>
              <w:left w:val="nil"/>
              <w:bottom w:val="single" w:sz="4" w:space="0" w:color="000000"/>
              <w:right w:val="single" w:sz="4" w:space="0" w:color="000000"/>
            </w:tcBorders>
            <w:shd w:val="clear" w:color="000000" w:fill="CCFFCC"/>
            <w:noWrap/>
            <w:vAlign w:val="bottom"/>
            <w:hideMark/>
          </w:tcPr>
          <w:p w14:paraId="2B033AC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0.254</w:t>
            </w:r>
          </w:p>
        </w:tc>
        <w:tc>
          <w:tcPr>
            <w:tcW w:w="727" w:type="dxa"/>
            <w:tcBorders>
              <w:top w:val="nil"/>
              <w:left w:val="nil"/>
              <w:bottom w:val="single" w:sz="4" w:space="0" w:color="000000"/>
              <w:right w:val="single" w:sz="4" w:space="0" w:color="000000"/>
            </w:tcBorders>
            <w:shd w:val="clear" w:color="000000" w:fill="CCFFCC"/>
            <w:noWrap/>
            <w:vAlign w:val="bottom"/>
            <w:hideMark/>
          </w:tcPr>
          <w:p w14:paraId="35F1C09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0.413</w:t>
            </w:r>
          </w:p>
        </w:tc>
        <w:tc>
          <w:tcPr>
            <w:tcW w:w="877" w:type="dxa"/>
            <w:tcBorders>
              <w:top w:val="nil"/>
              <w:left w:val="nil"/>
              <w:bottom w:val="single" w:sz="4" w:space="0" w:color="000000"/>
              <w:right w:val="single" w:sz="4" w:space="0" w:color="000000"/>
            </w:tcBorders>
            <w:shd w:val="clear" w:color="000000" w:fill="CCFFCC"/>
            <w:noWrap/>
            <w:vAlign w:val="bottom"/>
            <w:hideMark/>
          </w:tcPr>
          <w:p w14:paraId="1675A5A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0.425</w:t>
            </w:r>
          </w:p>
        </w:tc>
        <w:tc>
          <w:tcPr>
            <w:tcW w:w="948" w:type="dxa"/>
            <w:tcBorders>
              <w:top w:val="nil"/>
              <w:left w:val="nil"/>
              <w:bottom w:val="single" w:sz="4" w:space="0" w:color="000000"/>
              <w:right w:val="single" w:sz="4" w:space="0" w:color="000000"/>
            </w:tcBorders>
            <w:shd w:val="clear" w:color="000000" w:fill="CCFFCC"/>
            <w:noWrap/>
            <w:vAlign w:val="bottom"/>
            <w:hideMark/>
          </w:tcPr>
          <w:p w14:paraId="3A613191"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-0.270</w:t>
            </w:r>
          </w:p>
        </w:tc>
        <w:tc>
          <w:tcPr>
            <w:tcW w:w="992" w:type="dxa"/>
            <w:tcBorders>
              <w:top w:val="nil"/>
              <w:left w:val="nil"/>
              <w:bottom w:val="single" w:sz="4" w:space="0" w:color="000000"/>
              <w:right w:val="single" w:sz="4" w:space="0" w:color="000000"/>
            </w:tcBorders>
            <w:shd w:val="clear" w:color="000000" w:fill="CCFFCC"/>
            <w:noWrap/>
            <w:vAlign w:val="bottom"/>
            <w:hideMark/>
          </w:tcPr>
          <w:p w14:paraId="3DB7541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-0.433</w:t>
            </w:r>
          </w:p>
        </w:tc>
        <w:tc>
          <w:tcPr>
            <w:tcW w:w="851" w:type="dxa"/>
            <w:tcBorders>
              <w:top w:val="nil"/>
              <w:left w:val="nil"/>
              <w:bottom w:val="single" w:sz="4" w:space="0" w:color="000000"/>
              <w:right w:val="single" w:sz="4" w:space="0" w:color="000000"/>
            </w:tcBorders>
            <w:shd w:val="clear" w:color="000000" w:fill="CCFFCC"/>
            <w:noWrap/>
            <w:vAlign w:val="bottom"/>
            <w:hideMark/>
          </w:tcPr>
          <w:p w14:paraId="3D224DC6"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1307" w:type="dxa"/>
            <w:tcBorders>
              <w:top w:val="nil"/>
              <w:left w:val="nil"/>
              <w:bottom w:val="single" w:sz="4" w:space="0" w:color="000000"/>
              <w:right w:val="single" w:sz="4" w:space="0" w:color="000000"/>
            </w:tcBorders>
            <w:shd w:val="clear" w:color="000000" w:fill="CCFFCC"/>
            <w:noWrap/>
            <w:vAlign w:val="bottom"/>
            <w:hideMark/>
          </w:tcPr>
          <w:p w14:paraId="680E871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19" w:type="dxa"/>
            <w:tcBorders>
              <w:top w:val="nil"/>
              <w:left w:val="nil"/>
              <w:bottom w:val="single" w:sz="4" w:space="0" w:color="000000"/>
              <w:right w:val="single" w:sz="4" w:space="0" w:color="000000"/>
            </w:tcBorders>
            <w:shd w:val="clear" w:color="000000" w:fill="CCFFCC"/>
            <w:noWrap/>
            <w:vAlign w:val="bottom"/>
            <w:hideMark/>
          </w:tcPr>
          <w:p w14:paraId="10612EE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442922" w:rsidRPr="00462A86" w14:paraId="6BE27C67"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57F563F4" w14:textId="43AC4CE0"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PPCEa_Kn</w:t>
            </w:r>
            <w:r w:rsidR="009C0186" w:rsidRPr="00462A86">
              <w:rPr>
                <w:rFonts w:ascii="Times New Roman" w:eastAsia="Times New Roman" w:hAnsi="Times New Roman" w:cs="Times New Roman"/>
                <w:b/>
                <w:bCs/>
                <w:color w:val="000000"/>
                <w:sz w:val="18"/>
                <w:szCs w:val="18"/>
              </w:rPr>
              <w:t>_P</w:t>
            </w:r>
          </w:p>
        </w:tc>
        <w:tc>
          <w:tcPr>
            <w:tcW w:w="820" w:type="dxa"/>
            <w:tcBorders>
              <w:top w:val="nil"/>
              <w:left w:val="nil"/>
              <w:bottom w:val="single" w:sz="4" w:space="0" w:color="000000"/>
              <w:right w:val="single" w:sz="4" w:space="0" w:color="000000"/>
            </w:tcBorders>
            <w:shd w:val="clear" w:color="auto" w:fill="auto"/>
            <w:noWrap/>
            <w:vAlign w:val="bottom"/>
            <w:hideMark/>
          </w:tcPr>
          <w:p w14:paraId="7C08728F"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0.584</w:t>
            </w:r>
          </w:p>
        </w:tc>
        <w:tc>
          <w:tcPr>
            <w:tcW w:w="708" w:type="dxa"/>
            <w:tcBorders>
              <w:top w:val="nil"/>
              <w:left w:val="nil"/>
              <w:bottom w:val="single" w:sz="4" w:space="0" w:color="000000"/>
              <w:right w:val="single" w:sz="4" w:space="0" w:color="000000"/>
            </w:tcBorders>
            <w:shd w:val="clear" w:color="auto" w:fill="auto"/>
            <w:noWrap/>
            <w:vAlign w:val="bottom"/>
            <w:hideMark/>
          </w:tcPr>
          <w:p w14:paraId="6B1FDFDE"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0.053</w:t>
            </w:r>
          </w:p>
        </w:tc>
        <w:tc>
          <w:tcPr>
            <w:tcW w:w="727" w:type="dxa"/>
            <w:tcBorders>
              <w:top w:val="nil"/>
              <w:left w:val="nil"/>
              <w:bottom w:val="single" w:sz="4" w:space="0" w:color="000000"/>
              <w:right w:val="single" w:sz="4" w:space="0" w:color="000000"/>
            </w:tcBorders>
            <w:shd w:val="clear" w:color="auto" w:fill="auto"/>
            <w:noWrap/>
            <w:vAlign w:val="bottom"/>
            <w:hideMark/>
          </w:tcPr>
          <w:p w14:paraId="40DC34AB"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0.222</w:t>
            </w:r>
          </w:p>
        </w:tc>
        <w:tc>
          <w:tcPr>
            <w:tcW w:w="877" w:type="dxa"/>
            <w:tcBorders>
              <w:top w:val="nil"/>
              <w:left w:val="nil"/>
              <w:bottom w:val="single" w:sz="4" w:space="0" w:color="000000"/>
              <w:right w:val="single" w:sz="4" w:space="0" w:color="000000"/>
            </w:tcBorders>
            <w:shd w:val="clear" w:color="auto" w:fill="auto"/>
            <w:noWrap/>
            <w:vAlign w:val="bottom"/>
            <w:hideMark/>
          </w:tcPr>
          <w:p w14:paraId="5ADD690C"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0.062</w:t>
            </w:r>
          </w:p>
        </w:tc>
        <w:tc>
          <w:tcPr>
            <w:tcW w:w="948" w:type="dxa"/>
            <w:tcBorders>
              <w:top w:val="nil"/>
              <w:left w:val="nil"/>
              <w:bottom w:val="single" w:sz="4" w:space="0" w:color="000000"/>
              <w:right w:val="single" w:sz="4" w:space="0" w:color="000000"/>
            </w:tcBorders>
            <w:shd w:val="clear" w:color="auto" w:fill="auto"/>
            <w:noWrap/>
            <w:vAlign w:val="bottom"/>
            <w:hideMark/>
          </w:tcPr>
          <w:p w14:paraId="7B13E4E5"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-0.044</w:t>
            </w:r>
          </w:p>
        </w:tc>
        <w:tc>
          <w:tcPr>
            <w:tcW w:w="992" w:type="dxa"/>
            <w:tcBorders>
              <w:top w:val="nil"/>
              <w:left w:val="nil"/>
              <w:bottom w:val="single" w:sz="4" w:space="0" w:color="000000"/>
              <w:right w:val="single" w:sz="4" w:space="0" w:color="000000"/>
            </w:tcBorders>
            <w:shd w:val="clear" w:color="auto" w:fill="auto"/>
            <w:noWrap/>
            <w:vAlign w:val="bottom"/>
            <w:hideMark/>
          </w:tcPr>
          <w:p w14:paraId="454128D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-0.170</w:t>
            </w:r>
          </w:p>
        </w:tc>
        <w:tc>
          <w:tcPr>
            <w:tcW w:w="851" w:type="dxa"/>
            <w:tcBorders>
              <w:top w:val="nil"/>
              <w:left w:val="nil"/>
              <w:bottom w:val="single" w:sz="4" w:space="0" w:color="000000"/>
              <w:right w:val="single" w:sz="4" w:space="0" w:color="000000"/>
            </w:tcBorders>
            <w:shd w:val="clear" w:color="auto" w:fill="auto"/>
            <w:noWrap/>
            <w:vAlign w:val="bottom"/>
            <w:hideMark/>
          </w:tcPr>
          <w:p w14:paraId="6FC89F7D"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-0.093</w:t>
            </w:r>
          </w:p>
        </w:tc>
        <w:tc>
          <w:tcPr>
            <w:tcW w:w="1307" w:type="dxa"/>
            <w:tcBorders>
              <w:top w:val="nil"/>
              <w:left w:val="nil"/>
              <w:bottom w:val="single" w:sz="4" w:space="0" w:color="000000"/>
              <w:right w:val="single" w:sz="4" w:space="0" w:color="000000"/>
            </w:tcBorders>
            <w:shd w:val="clear" w:color="auto" w:fill="auto"/>
            <w:noWrap/>
            <w:vAlign w:val="bottom"/>
            <w:hideMark/>
          </w:tcPr>
          <w:p w14:paraId="7E9B610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819" w:type="dxa"/>
            <w:tcBorders>
              <w:top w:val="nil"/>
              <w:left w:val="nil"/>
              <w:bottom w:val="single" w:sz="4" w:space="0" w:color="000000"/>
              <w:right w:val="single" w:sz="4" w:space="0" w:color="000000"/>
            </w:tcBorders>
            <w:shd w:val="clear" w:color="auto" w:fill="auto"/>
            <w:noWrap/>
            <w:vAlign w:val="bottom"/>
            <w:hideMark/>
          </w:tcPr>
          <w:p w14:paraId="29E5B1CB"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r w:rsidR="00442922" w:rsidRPr="00462A86" w14:paraId="654BBE2D" w14:textId="77777777" w:rsidTr="009C0186">
        <w:trPr>
          <w:trHeight w:val="255"/>
        </w:trPr>
        <w:tc>
          <w:tcPr>
            <w:tcW w:w="1307" w:type="dxa"/>
            <w:tcBorders>
              <w:top w:val="nil"/>
              <w:left w:val="single" w:sz="4" w:space="0" w:color="000000"/>
              <w:bottom w:val="single" w:sz="4" w:space="0" w:color="000000"/>
              <w:right w:val="single" w:sz="4" w:space="0" w:color="000000"/>
            </w:tcBorders>
            <w:shd w:val="clear" w:color="000000" w:fill="C0C0C0"/>
            <w:noWrap/>
            <w:vAlign w:val="bottom"/>
            <w:hideMark/>
          </w:tcPr>
          <w:p w14:paraId="6ACB7C71"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18"/>
                <w:szCs w:val="18"/>
              </w:rPr>
            </w:pPr>
            <w:r w:rsidRPr="00462A86">
              <w:rPr>
                <w:rFonts w:ascii="Times New Roman" w:eastAsia="Times New Roman" w:hAnsi="Times New Roman" w:cs="Times New Roman"/>
                <w:b/>
                <w:bCs/>
                <w:color w:val="000000"/>
                <w:sz w:val="18"/>
                <w:szCs w:val="18"/>
              </w:rPr>
              <w:t>PSA_C</w:t>
            </w:r>
          </w:p>
        </w:tc>
        <w:tc>
          <w:tcPr>
            <w:tcW w:w="820" w:type="dxa"/>
            <w:tcBorders>
              <w:top w:val="nil"/>
              <w:left w:val="nil"/>
              <w:bottom w:val="single" w:sz="4" w:space="0" w:color="000000"/>
              <w:right w:val="single" w:sz="4" w:space="0" w:color="000000"/>
            </w:tcBorders>
            <w:shd w:val="clear" w:color="000000" w:fill="CCFFCC"/>
            <w:noWrap/>
            <w:vAlign w:val="bottom"/>
            <w:hideMark/>
          </w:tcPr>
          <w:p w14:paraId="1B71F32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0.063</w:t>
            </w:r>
          </w:p>
        </w:tc>
        <w:tc>
          <w:tcPr>
            <w:tcW w:w="708" w:type="dxa"/>
            <w:tcBorders>
              <w:top w:val="nil"/>
              <w:left w:val="nil"/>
              <w:bottom w:val="single" w:sz="4" w:space="0" w:color="000000"/>
              <w:right w:val="single" w:sz="4" w:space="0" w:color="000000"/>
            </w:tcBorders>
            <w:shd w:val="clear" w:color="000000" w:fill="CCFFCC"/>
            <w:noWrap/>
            <w:vAlign w:val="bottom"/>
            <w:hideMark/>
          </w:tcPr>
          <w:p w14:paraId="7D8A4C53"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0.279</w:t>
            </w:r>
          </w:p>
        </w:tc>
        <w:tc>
          <w:tcPr>
            <w:tcW w:w="727" w:type="dxa"/>
            <w:tcBorders>
              <w:top w:val="nil"/>
              <w:left w:val="nil"/>
              <w:bottom w:val="single" w:sz="4" w:space="0" w:color="000000"/>
              <w:right w:val="single" w:sz="4" w:space="0" w:color="000000"/>
            </w:tcBorders>
            <w:shd w:val="clear" w:color="000000" w:fill="CCFFCC"/>
            <w:noWrap/>
            <w:vAlign w:val="bottom"/>
            <w:hideMark/>
          </w:tcPr>
          <w:p w14:paraId="3D9F0397"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0.600</w:t>
            </w:r>
          </w:p>
        </w:tc>
        <w:tc>
          <w:tcPr>
            <w:tcW w:w="877" w:type="dxa"/>
            <w:tcBorders>
              <w:top w:val="nil"/>
              <w:left w:val="nil"/>
              <w:bottom w:val="single" w:sz="4" w:space="0" w:color="000000"/>
              <w:right w:val="single" w:sz="4" w:space="0" w:color="000000"/>
            </w:tcBorders>
            <w:shd w:val="clear" w:color="000000" w:fill="CCFFCC"/>
            <w:noWrap/>
            <w:vAlign w:val="bottom"/>
            <w:hideMark/>
          </w:tcPr>
          <w:p w14:paraId="18598004"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0.727</w:t>
            </w:r>
          </w:p>
        </w:tc>
        <w:tc>
          <w:tcPr>
            <w:tcW w:w="948" w:type="dxa"/>
            <w:tcBorders>
              <w:top w:val="nil"/>
              <w:left w:val="nil"/>
              <w:bottom w:val="single" w:sz="4" w:space="0" w:color="000000"/>
              <w:right w:val="single" w:sz="4" w:space="0" w:color="000000"/>
            </w:tcBorders>
            <w:shd w:val="clear" w:color="000000" w:fill="CCFFCC"/>
            <w:noWrap/>
            <w:vAlign w:val="bottom"/>
            <w:hideMark/>
          </w:tcPr>
          <w:p w14:paraId="3C90C9DB"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-0.256</w:t>
            </w:r>
          </w:p>
        </w:tc>
        <w:tc>
          <w:tcPr>
            <w:tcW w:w="992" w:type="dxa"/>
            <w:tcBorders>
              <w:top w:val="nil"/>
              <w:left w:val="nil"/>
              <w:bottom w:val="single" w:sz="4" w:space="0" w:color="000000"/>
              <w:right w:val="single" w:sz="4" w:space="0" w:color="000000"/>
            </w:tcBorders>
            <w:shd w:val="clear" w:color="000000" w:fill="CCFFCC"/>
            <w:noWrap/>
            <w:vAlign w:val="bottom"/>
            <w:hideMark/>
          </w:tcPr>
          <w:p w14:paraId="199CBD7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-0.224</w:t>
            </w:r>
          </w:p>
        </w:tc>
        <w:tc>
          <w:tcPr>
            <w:tcW w:w="851" w:type="dxa"/>
            <w:tcBorders>
              <w:top w:val="nil"/>
              <w:left w:val="nil"/>
              <w:bottom w:val="single" w:sz="4" w:space="0" w:color="000000"/>
              <w:right w:val="single" w:sz="4" w:space="0" w:color="000000"/>
            </w:tcBorders>
            <w:shd w:val="clear" w:color="000000" w:fill="CCFFCC"/>
            <w:noWrap/>
            <w:vAlign w:val="bottom"/>
            <w:hideMark/>
          </w:tcPr>
          <w:p w14:paraId="2D1C343A"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0.409</w:t>
            </w:r>
          </w:p>
        </w:tc>
        <w:tc>
          <w:tcPr>
            <w:tcW w:w="1307" w:type="dxa"/>
            <w:tcBorders>
              <w:top w:val="nil"/>
              <w:left w:val="nil"/>
              <w:bottom w:val="single" w:sz="4" w:space="0" w:color="000000"/>
              <w:right w:val="single" w:sz="4" w:space="0" w:color="000000"/>
            </w:tcBorders>
            <w:shd w:val="clear" w:color="000000" w:fill="CCFFCC"/>
            <w:noWrap/>
            <w:vAlign w:val="bottom"/>
            <w:hideMark/>
          </w:tcPr>
          <w:p w14:paraId="2E0C53F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0.136</w:t>
            </w:r>
          </w:p>
        </w:tc>
        <w:tc>
          <w:tcPr>
            <w:tcW w:w="819" w:type="dxa"/>
            <w:tcBorders>
              <w:top w:val="nil"/>
              <w:left w:val="nil"/>
              <w:bottom w:val="single" w:sz="4" w:space="0" w:color="000000"/>
              <w:right w:val="single" w:sz="4" w:space="0" w:color="000000"/>
            </w:tcBorders>
            <w:shd w:val="clear" w:color="000000" w:fill="CCFFCC"/>
            <w:noWrap/>
            <w:vAlign w:val="bottom"/>
            <w:hideMark/>
          </w:tcPr>
          <w:p w14:paraId="29FCE0E0" w14:textId="77777777" w:rsidR="00442922" w:rsidRPr="00462A86" w:rsidRDefault="00442922" w:rsidP="00E941FD">
            <w:pPr>
              <w:spacing w:after="0" w:line="240" w:lineRule="auto"/>
              <w:jc w:val="both"/>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r>
    </w:tbl>
    <w:p w14:paraId="25CBA528" w14:textId="041891E9" w:rsidR="00442922" w:rsidRPr="00462A86" w:rsidRDefault="00442922" w:rsidP="0044292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Table 7.16: HTMT</w:t>
      </w:r>
      <w:r w:rsidRPr="00462A86">
        <w:rPr>
          <w:rFonts w:ascii="Times New Roman" w:hAnsi="Times New Roman" w:cs="Times New Roman"/>
          <w:sz w:val="24"/>
          <w:szCs w:val="24"/>
          <w:vertAlign w:val="subscript"/>
        </w:rPr>
        <w:t>.90</w:t>
      </w:r>
      <w:r w:rsidRPr="00462A86">
        <w:rPr>
          <w:rFonts w:ascii="Times New Roman" w:hAnsi="Times New Roman" w:cs="Times New Roman"/>
          <w:sz w:val="24"/>
          <w:szCs w:val="24"/>
        </w:rPr>
        <w:t xml:space="preserve"> table: </w:t>
      </w:r>
      <w:r w:rsidR="00D86E2B" w:rsidRPr="00462A86">
        <w:rPr>
          <w:rFonts w:ascii="Times New Roman" w:hAnsi="Times New Roman" w:cs="Times New Roman"/>
          <w:sz w:val="24"/>
          <w:szCs w:val="24"/>
        </w:rPr>
        <w:t>group 2</w:t>
      </w:r>
    </w:p>
    <w:p w14:paraId="5BE1A864"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7B05F564"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On the basis of the above discussion, it is thus concluded that the research measurement model exhibits acceptable internal consistency, convergent validity and discriminant validity.</w:t>
      </w:r>
    </w:p>
    <w:p w14:paraId="2EA40134" w14:textId="464E9B59"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And now after establishing the measurement model, the second step is to assess the structural </w:t>
      </w:r>
      <w:r w:rsidR="005106B8" w:rsidRPr="00462A86">
        <w:rPr>
          <w:rFonts w:ascii="Times New Roman" w:hAnsi="Times New Roman" w:cs="Times New Roman"/>
          <w:sz w:val="24"/>
          <w:szCs w:val="24"/>
        </w:rPr>
        <w:t>model,</w:t>
      </w:r>
      <w:r w:rsidRPr="00462A86">
        <w:rPr>
          <w:rFonts w:ascii="Times New Roman" w:hAnsi="Times New Roman" w:cs="Times New Roman"/>
          <w:sz w:val="24"/>
          <w:szCs w:val="24"/>
        </w:rPr>
        <w:t xml:space="preserve"> relationship between the latent variables and test the hypothesis. The structural model analysis is discussed in the next section.</w:t>
      </w:r>
    </w:p>
    <w:p w14:paraId="64CEF5BD"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72B6494B" w14:textId="77777777" w:rsidR="00442922" w:rsidRPr="00462A86" w:rsidRDefault="00442922" w:rsidP="000F4D9B">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7.4.2 Model validation of formative construct</w:t>
      </w:r>
    </w:p>
    <w:p w14:paraId="5626C931"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t>Formative measurement models</w:t>
      </w:r>
      <w:r w:rsidRPr="00462A86">
        <w:rPr>
          <w:rFonts w:ascii="Times New Roman" w:hAnsi="Times New Roman" w:cs="Times New Roman"/>
          <w:sz w:val="24"/>
          <w:szCs w:val="24"/>
        </w:rPr>
        <w:t xml:space="preserve"> is a type of measurement model setup in which the indicators cause the construct, and arrows point from the indicators to the construct (Hair et al., 2014). For a formative construct, the commonly used validity analysis is not suitable. They are assessed on the level of collinearity (VIF≤5) followed by significance and relevance of the outer weights (Hair et al., 2014)</w:t>
      </w:r>
    </w:p>
    <w:p w14:paraId="29013BE3"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2F633A33" w14:textId="777ADE1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research model for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has one formative construct EESch</w:t>
      </w:r>
      <w:r w:rsidR="009C0186" w:rsidRPr="00462A86">
        <w:rPr>
          <w:rFonts w:ascii="Times New Roman" w:hAnsi="Times New Roman" w:cs="Times New Roman"/>
          <w:sz w:val="24"/>
          <w:szCs w:val="24"/>
        </w:rPr>
        <w:t>_T</w:t>
      </w:r>
      <w:r w:rsidRPr="00462A86">
        <w:rPr>
          <w:rFonts w:ascii="Times New Roman" w:hAnsi="Times New Roman" w:cs="Times New Roman"/>
          <w:sz w:val="24"/>
          <w:szCs w:val="24"/>
        </w:rPr>
        <w:t xml:space="preserve">, </w:t>
      </w:r>
      <w:r w:rsidR="005106B8" w:rsidRPr="00462A86">
        <w:rPr>
          <w:rFonts w:ascii="Times New Roman" w:hAnsi="Times New Roman" w:cs="Times New Roman"/>
          <w:sz w:val="24"/>
          <w:szCs w:val="24"/>
        </w:rPr>
        <w:t>with two</w:t>
      </w:r>
      <w:r w:rsidRPr="00462A86">
        <w:rPr>
          <w:rFonts w:ascii="Times New Roman" w:hAnsi="Times New Roman" w:cs="Times New Roman"/>
          <w:sz w:val="24"/>
          <w:szCs w:val="24"/>
        </w:rPr>
        <w:t xml:space="preserve"> formative indicators length of involvement and teachers score f</w:t>
      </w:r>
      <w:r w:rsidR="009C0186" w:rsidRPr="00462A86">
        <w:rPr>
          <w:rFonts w:ascii="Times New Roman" w:hAnsi="Times New Roman" w:cs="Times New Roman"/>
          <w:sz w:val="24"/>
          <w:szCs w:val="24"/>
        </w:rPr>
        <w:t xml:space="preserve">or the </w:t>
      </w:r>
      <w:r w:rsidR="005106B8" w:rsidRPr="00462A86">
        <w:rPr>
          <w:rFonts w:ascii="Times New Roman" w:hAnsi="Times New Roman" w:cs="Times New Roman"/>
          <w:sz w:val="24"/>
          <w:szCs w:val="24"/>
        </w:rPr>
        <w:t>student's</w:t>
      </w:r>
      <w:r w:rsidR="009C0186" w:rsidRPr="00462A86">
        <w:rPr>
          <w:rFonts w:ascii="Times New Roman" w:hAnsi="Times New Roman" w:cs="Times New Roman"/>
          <w:sz w:val="24"/>
          <w:szCs w:val="24"/>
        </w:rPr>
        <w:t xml:space="preserve"> involvement in G</w:t>
      </w:r>
      <w:r w:rsidRPr="00462A86">
        <w:rPr>
          <w:rFonts w:ascii="Times New Roman" w:hAnsi="Times New Roman" w:cs="Times New Roman"/>
          <w:sz w:val="24"/>
          <w:szCs w:val="24"/>
        </w:rPr>
        <w:t xml:space="preserve">reen </w:t>
      </w:r>
      <w:r w:rsidR="009C0186" w:rsidRPr="00462A86">
        <w:rPr>
          <w:rFonts w:ascii="Times New Roman" w:hAnsi="Times New Roman" w:cs="Times New Roman"/>
          <w:sz w:val="24"/>
          <w:szCs w:val="24"/>
        </w:rPr>
        <w:t>School P</w:t>
      </w:r>
      <w:r w:rsidRPr="00462A86">
        <w:rPr>
          <w:rFonts w:ascii="Times New Roman" w:hAnsi="Times New Roman" w:cs="Times New Roman"/>
          <w:sz w:val="24"/>
          <w:szCs w:val="24"/>
        </w:rPr>
        <w:t xml:space="preserve">rogram. Therefore, following </w:t>
      </w:r>
      <w:r w:rsidR="009C0186" w:rsidRPr="00462A86">
        <w:rPr>
          <w:rFonts w:ascii="Times New Roman" w:hAnsi="Times New Roman" w:cs="Times New Roman"/>
          <w:sz w:val="24"/>
          <w:szCs w:val="24"/>
        </w:rPr>
        <w:t>Hair et al.'s(2014</w:t>
      </w:r>
      <w:r w:rsidRPr="00462A86">
        <w:rPr>
          <w:rFonts w:ascii="Times New Roman" w:hAnsi="Times New Roman" w:cs="Times New Roman"/>
          <w:sz w:val="24"/>
          <w:szCs w:val="24"/>
        </w:rPr>
        <w:t xml:space="preserve">) suggestion, </w:t>
      </w:r>
      <w:r w:rsidR="009C0186" w:rsidRPr="00462A86">
        <w:rPr>
          <w:rFonts w:ascii="Times New Roman" w:hAnsi="Times New Roman" w:cs="Times New Roman"/>
          <w:sz w:val="24"/>
          <w:szCs w:val="24"/>
        </w:rPr>
        <w:t xml:space="preserve">the </w:t>
      </w:r>
      <w:r w:rsidRPr="00462A86">
        <w:rPr>
          <w:rFonts w:ascii="Times New Roman" w:hAnsi="Times New Roman" w:cs="Times New Roman"/>
          <w:sz w:val="24"/>
          <w:szCs w:val="24"/>
        </w:rPr>
        <w:t>EESch</w:t>
      </w:r>
      <w:r w:rsidR="009C0186" w:rsidRPr="00462A86">
        <w:rPr>
          <w:rFonts w:ascii="Times New Roman" w:hAnsi="Times New Roman" w:cs="Times New Roman"/>
          <w:sz w:val="24"/>
          <w:szCs w:val="24"/>
        </w:rPr>
        <w:t>_T</w:t>
      </w:r>
      <w:r w:rsidRPr="00462A86">
        <w:rPr>
          <w:rFonts w:ascii="Times New Roman" w:hAnsi="Times New Roman" w:cs="Times New Roman"/>
          <w:sz w:val="24"/>
          <w:szCs w:val="24"/>
        </w:rPr>
        <w:t xml:space="preserve"> collinearity problem was first assessed. Formative measures exhibiting high collinearity indicate that a latent construct caused by multi-items has some redundant items. This problem can be detected when some items’ weights are negative or have high variance inflation factors (VIF ≥ 5). </w:t>
      </w:r>
    </w:p>
    <w:p w14:paraId="0CBC7BFD"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7C665C91" w14:textId="77777777" w:rsidR="0072722B" w:rsidRPr="00462A86" w:rsidRDefault="00442922" w:rsidP="0072722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Weight estimation and VIF statistics w</w:t>
      </w:r>
      <w:r w:rsidR="00C17059" w:rsidRPr="00462A86">
        <w:rPr>
          <w:rFonts w:ascii="Times New Roman" w:hAnsi="Times New Roman" w:cs="Times New Roman"/>
          <w:sz w:val="24"/>
          <w:szCs w:val="24"/>
        </w:rPr>
        <w:t>ere</w:t>
      </w:r>
      <w:r w:rsidRPr="00462A86">
        <w:rPr>
          <w:rFonts w:ascii="Times New Roman" w:hAnsi="Times New Roman" w:cs="Times New Roman"/>
          <w:sz w:val="24"/>
          <w:szCs w:val="24"/>
        </w:rPr>
        <w:t xml:space="preserve"> generated using SmartPLS 3.2. As can be seen in the table 7.17 below, none of the indicators show collinearity more than 5</w:t>
      </w:r>
      <w:r w:rsidR="00C17059" w:rsidRPr="00462A86">
        <w:rPr>
          <w:rFonts w:ascii="Times New Roman" w:hAnsi="Times New Roman" w:cs="Times New Roman"/>
          <w:sz w:val="24"/>
          <w:szCs w:val="24"/>
        </w:rPr>
        <w:t>, a</w:t>
      </w:r>
      <w:r w:rsidRPr="00462A86">
        <w:rPr>
          <w:rFonts w:ascii="Times New Roman" w:hAnsi="Times New Roman" w:cs="Times New Roman"/>
          <w:sz w:val="24"/>
          <w:szCs w:val="24"/>
        </w:rPr>
        <w:t xml:space="preserve">nd the outer weight of both the indicators is significant and in </w:t>
      </w:r>
      <w:r w:rsidR="00C17059" w:rsidRPr="00462A86">
        <w:rPr>
          <w:rFonts w:ascii="Times New Roman" w:hAnsi="Times New Roman" w:cs="Times New Roman"/>
          <w:sz w:val="24"/>
          <w:szCs w:val="24"/>
        </w:rPr>
        <w:t xml:space="preserve">a </w:t>
      </w:r>
      <w:r w:rsidRPr="00462A86">
        <w:rPr>
          <w:rFonts w:ascii="Times New Roman" w:hAnsi="Times New Roman" w:cs="Times New Roman"/>
          <w:sz w:val="24"/>
          <w:szCs w:val="24"/>
        </w:rPr>
        <w:t>positive direction.</w:t>
      </w:r>
    </w:p>
    <w:p w14:paraId="4B0A4649" w14:textId="7DFA0EBF" w:rsidR="00442922" w:rsidRPr="00462A86" w:rsidRDefault="00442922" w:rsidP="0072722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Therefore validity of the formative construct EESch</w:t>
      </w:r>
      <w:r w:rsidR="000F4D9B" w:rsidRPr="00462A86">
        <w:rPr>
          <w:rFonts w:ascii="Times New Roman" w:hAnsi="Times New Roman" w:cs="Times New Roman"/>
          <w:sz w:val="24"/>
          <w:szCs w:val="24"/>
        </w:rPr>
        <w:t>_T</w:t>
      </w:r>
      <w:r w:rsidRPr="00462A86">
        <w:rPr>
          <w:rFonts w:ascii="Times New Roman" w:hAnsi="Times New Roman" w:cs="Times New Roman"/>
          <w:sz w:val="24"/>
          <w:szCs w:val="24"/>
        </w:rPr>
        <w:t xml:space="preserve"> is established.</w:t>
      </w:r>
    </w:p>
    <w:p w14:paraId="64372912" w14:textId="77777777" w:rsidR="00442922" w:rsidRPr="00462A86" w:rsidRDefault="00442922" w:rsidP="000F4D9B">
      <w:pPr>
        <w:spacing w:after="0" w:line="240" w:lineRule="auto"/>
        <w:jc w:val="both"/>
        <w:rPr>
          <w:rFonts w:ascii="Arial" w:eastAsia="Times New Roman" w:hAnsi="Arial" w:cs="Arial"/>
          <w:b/>
          <w:bCs/>
          <w:color w:val="000000"/>
          <w:sz w:val="20"/>
          <w:szCs w:val="20"/>
        </w:rPr>
      </w:pPr>
    </w:p>
    <w:tbl>
      <w:tblPr>
        <w:tblStyle w:val="TableGrid"/>
        <w:tblW w:w="0" w:type="auto"/>
        <w:tblLook w:val="04A0" w:firstRow="1" w:lastRow="0" w:firstColumn="1" w:lastColumn="0" w:noHBand="0" w:noVBand="1"/>
      </w:tblPr>
      <w:tblGrid>
        <w:gridCol w:w="3085"/>
        <w:gridCol w:w="1535"/>
        <w:gridCol w:w="2311"/>
        <w:gridCol w:w="2311"/>
      </w:tblGrid>
      <w:tr w:rsidR="00442922" w:rsidRPr="00462A86" w14:paraId="2AE96144" w14:textId="77777777" w:rsidTr="00E941FD">
        <w:tc>
          <w:tcPr>
            <w:tcW w:w="3085" w:type="dxa"/>
          </w:tcPr>
          <w:p w14:paraId="332F8D7A" w14:textId="77777777" w:rsidR="00442922" w:rsidRPr="00462A86" w:rsidRDefault="00442922" w:rsidP="000F4D9B">
            <w:pPr>
              <w:autoSpaceDE w:val="0"/>
              <w:autoSpaceDN w:val="0"/>
              <w:adjustRightInd w:val="0"/>
              <w:jc w:val="both"/>
              <w:rPr>
                <w:rFonts w:ascii="Times New Roman" w:hAnsi="Times New Roman" w:cs="Times New Roman"/>
              </w:rPr>
            </w:pPr>
          </w:p>
        </w:tc>
        <w:tc>
          <w:tcPr>
            <w:tcW w:w="1535" w:type="dxa"/>
          </w:tcPr>
          <w:p w14:paraId="4253576A" w14:textId="77777777" w:rsidR="00442922" w:rsidRPr="00462A86" w:rsidRDefault="00442922" w:rsidP="000F4D9B">
            <w:pPr>
              <w:autoSpaceDE w:val="0"/>
              <w:autoSpaceDN w:val="0"/>
              <w:adjustRightInd w:val="0"/>
              <w:jc w:val="both"/>
              <w:rPr>
                <w:rFonts w:ascii="Times New Roman" w:hAnsi="Times New Roman" w:cs="Times New Roman"/>
              </w:rPr>
            </w:pPr>
            <w:r w:rsidRPr="00462A86">
              <w:rPr>
                <w:rFonts w:ascii="Times New Roman" w:hAnsi="Times New Roman" w:cs="Times New Roman"/>
              </w:rPr>
              <w:t>Outer weight</w:t>
            </w:r>
          </w:p>
        </w:tc>
        <w:tc>
          <w:tcPr>
            <w:tcW w:w="2311" w:type="dxa"/>
          </w:tcPr>
          <w:p w14:paraId="124D4C09" w14:textId="77777777" w:rsidR="00442922" w:rsidRPr="00462A86" w:rsidRDefault="00442922" w:rsidP="000F4D9B">
            <w:pPr>
              <w:autoSpaceDE w:val="0"/>
              <w:autoSpaceDN w:val="0"/>
              <w:adjustRightInd w:val="0"/>
              <w:jc w:val="both"/>
              <w:rPr>
                <w:rFonts w:ascii="Times New Roman" w:hAnsi="Times New Roman" w:cs="Times New Roman"/>
              </w:rPr>
            </w:pPr>
            <w:r w:rsidRPr="00462A86">
              <w:rPr>
                <w:rFonts w:ascii="Times New Roman" w:hAnsi="Times New Roman" w:cs="Times New Roman"/>
              </w:rPr>
              <w:t>Significance( t value)</w:t>
            </w:r>
          </w:p>
        </w:tc>
        <w:tc>
          <w:tcPr>
            <w:tcW w:w="2311" w:type="dxa"/>
          </w:tcPr>
          <w:p w14:paraId="3A6AB688" w14:textId="77777777" w:rsidR="00442922" w:rsidRPr="00462A86" w:rsidRDefault="00442922" w:rsidP="000F4D9B">
            <w:pPr>
              <w:autoSpaceDE w:val="0"/>
              <w:autoSpaceDN w:val="0"/>
              <w:adjustRightInd w:val="0"/>
              <w:jc w:val="both"/>
              <w:rPr>
                <w:rFonts w:ascii="Times New Roman" w:hAnsi="Times New Roman" w:cs="Times New Roman"/>
              </w:rPr>
            </w:pPr>
            <w:r w:rsidRPr="00462A86">
              <w:rPr>
                <w:rFonts w:ascii="Times New Roman" w:hAnsi="Times New Roman" w:cs="Times New Roman"/>
              </w:rPr>
              <w:t>VIF</w:t>
            </w:r>
          </w:p>
        </w:tc>
      </w:tr>
      <w:tr w:rsidR="00442922" w:rsidRPr="00462A86" w14:paraId="77AC45BB" w14:textId="77777777" w:rsidTr="00E941FD">
        <w:tc>
          <w:tcPr>
            <w:tcW w:w="3085" w:type="dxa"/>
          </w:tcPr>
          <w:p w14:paraId="564529B8" w14:textId="77777777" w:rsidR="00442922" w:rsidRPr="00462A86" w:rsidRDefault="00442922" w:rsidP="000F4D9B">
            <w:pPr>
              <w:autoSpaceDE w:val="0"/>
              <w:autoSpaceDN w:val="0"/>
              <w:adjustRightInd w:val="0"/>
              <w:jc w:val="both"/>
              <w:rPr>
                <w:rFonts w:ascii="Times New Roman" w:hAnsi="Times New Roman" w:cs="Times New Roman"/>
              </w:rPr>
            </w:pPr>
            <w:r w:rsidRPr="00462A86">
              <w:rPr>
                <w:rFonts w:ascii="Times New Roman" w:hAnsi="Times New Roman" w:cs="Times New Roman"/>
              </w:rPr>
              <w:t>Length of involvement in green school program</w:t>
            </w:r>
          </w:p>
        </w:tc>
        <w:tc>
          <w:tcPr>
            <w:tcW w:w="1535" w:type="dxa"/>
          </w:tcPr>
          <w:p w14:paraId="365E64A4" w14:textId="77777777" w:rsidR="00442922" w:rsidRPr="00462A86" w:rsidRDefault="00442922" w:rsidP="000F4D9B">
            <w:pPr>
              <w:jc w:val="both"/>
              <w:rPr>
                <w:rFonts w:ascii="Times New Roman" w:hAnsi="Times New Roman" w:cs="Times New Roman"/>
                <w:color w:val="000000"/>
              </w:rPr>
            </w:pPr>
            <w:r w:rsidRPr="00462A86">
              <w:rPr>
                <w:rFonts w:ascii="Times New Roman" w:hAnsi="Times New Roman" w:cs="Times New Roman"/>
                <w:color w:val="000000"/>
              </w:rPr>
              <w:t>0.630</w:t>
            </w:r>
          </w:p>
          <w:p w14:paraId="5E47B786" w14:textId="77777777" w:rsidR="00442922" w:rsidRPr="00462A86" w:rsidRDefault="00442922" w:rsidP="000F4D9B">
            <w:pPr>
              <w:autoSpaceDE w:val="0"/>
              <w:autoSpaceDN w:val="0"/>
              <w:adjustRightInd w:val="0"/>
              <w:jc w:val="both"/>
              <w:rPr>
                <w:rFonts w:ascii="Times New Roman" w:hAnsi="Times New Roman" w:cs="Times New Roman"/>
              </w:rPr>
            </w:pPr>
          </w:p>
        </w:tc>
        <w:tc>
          <w:tcPr>
            <w:tcW w:w="2311" w:type="dxa"/>
          </w:tcPr>
          <w:p w14:paraId="0058889E" w14:textId="77777777" w:rsidR="00442922" w:rsidRPr="00462A86" w:rsidRDefault="00442922" w:rsidP="000F4D9B">
            <w:pPr>
              <w:autoSpaceDE w:val="0"/>
              <w:autoSpaceDN w:val="0"/>
              <w:adjustRightInd w:val="0"/>
              <w:jc w:val="both"/>
              <w:rPr>
                <w:rFonts w:ascii="Times New Roman" w:hAnsi="Times New Roman" w:cs="Times New Roman"/>
              </w:rPr>
            </w:pPr>
            <w:r w:rsidRPr="00462A86">
              <w:rPr>
                <w:rFonts w:ascii="Times New Roman" w:hAnsi="Times New Roman" w:cs="Times New Roman"/>
              </w:rPr>
              <w:t>2.137</w:t>
            </w:r>
          </w:p>
        </w:tc>
        <w:tc>
          <w:tcPr>
            <w:tcW w:w="2311" w:type="dxa"/>
          </w:tcPr>
          <w:p w14:paraId="5F7DCF51" w14:textId="77777777" w:rsidR="00442922" w:rsidRPr="00462A86" w:rsidRDefault="00442922" w:rsidP="000F4D9B">
            <w:pPr>
              <w:jc w:val="both"/>
              <w:rPr>
                <w:rFonts w:ascii="Times New Roman" w:hAnsi="Times New Roman" w:cs="Times New Roman"/>
                <w:color w:val="000000"/>
              </w:rPr>
            </w:pPr>
            <w:r w:rsidRPr="00462A86">
              <w:rPr>
                <w:rFonts w:ascii="Times New Roman" w:hAnsi="Times New Roman" w:cs="Times New Roman"/>
                <w:color w:val="000000"/>
              </w:rPr>
              <w:t>1.012</w:t>
            </w:r>
          </w:p>
          <w:p w14:paraId="78873FEC" w14:textId="77777777" w:rsidR="00442922" w:rsidRPr="00462A86" w:rsidRDefault="00442922" w:rsidP="000F4D9B">
            <w:pPr>
              <w:autoSpaceDE w:val="0"/>
              <w:autoSpaceDN w:val="0"/>
              <w:adjustRightInd w:val="0"/>
              <w:jc w:val="both"/>
              <w:rPr>
                <w:rFonts w:ascii="Times New Roman" w:hAnsi="Times New Roman" w:cs="Times New Roman"/>
              </w:rPr>
            </w:pPr>
          </w:p>
        </w:tc>
      </w:tr>
      <w:tr w:rsidR="00442922" w:rsidRPr="00462A86" w14:paraId="08F7FB81" w14:textId="77777777" w:rsidTr="00E941FD">
        <w:tc>
          <w:tcPr>
            <w:tcW w:w="3085" w:type="dxa"/>
          </w:tcPr>
          <w:p w14:paraId="26FC00A9" w14:textId="77777777" w:rsidR="00442922" w:rsidRPr="00462A86" w:rsidRDefault="00442922" w:rsidP="000F4D9B">
            <w:pPr>
              <w:autoSpaceDE w:val="0"/>
              <w:autoSpaceDN w:val="0"/>
              <w:adjustRightInd w:val="0"/>
              <w:jc w:val="both"/>
              <w:rPr>
                <w:rFonts w:ascii="Times New Roman" w:hAnsi="Times New Roman" w:cs="Times New Roman"/>
              </w:rPr>
            </w:pPr>
            <w:r w:rsidRPr="00462A86">
              <w:rPr>
                <w:rFonts w:ascii="Times New Roman" w:hAnsi="Times New Roman" w:cs="Times New Roman"/>
              </w:rPr>
              <w:t>Score-teacher</w:t>
            </w:r>
          </w:p>
        </w:tc>
        <w:tc>
          <w:tcPr>
            <w:tcW w:w="1535" w:type="dxa"/>
          </w:tcPr>
          <w:p w14:paraId="2CB21243" w14:textId="77777777" w:rsidR="00442922" w:rsidRPr="00462A86" w:rsidRDefault="00442922" w:rsidP="000F4D9B">
            <w:pPr>
              <w:jc w:val="both"/>
              <w:rPr>
                <w:rFonts w:ascii="Times New Roman" w:hAnsi="Times New Roman" w:cs="Times New Roman"/>
                <w:color w:val="000000"/>
              </w:rPr>
            </w:pPr>
            <w:r w:rsidRPr="00462A86">
              <w:rPr>
                <w:rFonts w:ascii="Times New Roman" w:hAnsi="Times New Roman" w:cs="Times New Roman"/>
                <w:color w:val="000000"/>
              </w:rPr>
              <w:t>0.710</w:t>
            </w:r>
          </w:p>
          <w:p w14:paraId="46735707" w14:textId="77777777" w:rsidR="00442922" w:rsidRPr="00462A86" w:rsidRDefault="00442922" w:rsidP="000F4D9B">
            <w:pPr>
              <w:autoSpaceDE w:val="0"/>
              <w:autoSpaceDN w:val="0"/>
              <w:adjustRightInd w:val="0"/>
              <w:jc w:val="both"/>
              <w:rPr>
                <w:rFonts w:ascii="Times New Roman" w:hAnsi="Times New Roman" w:cs="Times New Roman"/>
              </w:rPr>
            </w:pPr>
          </w:p>
        </w:tc>
        <w:tc>
          <w:tcPr>
            <w:tcW w:w="2311" w:type="dxa"/>
          </w:tcPr>
          <w:p w14:paraId="51DE7458" w14:textId="77777777" w:rsidR="00442922" w:rsidRPr="00462A86" w:rsidRDefault="00442922" w:rsidP="000F4D9B">
            <w:pPr>
              <w:jc w:val="both"/>
              <w:rPr>
                <w:rFonts w:ascii="Times New Roman" w:hAnsi="Times New Roman" w:cs="Times New Roman"/>
                <w:color w:val="000000"/>
              </w:rPr>
            </w:pPr>
            <w:r w:rsidRPr="00462A86">
              <w:rPr>
                <w:rFonts w:ascii="Times New Roman" w:hAnsi="Times New Roman" w:cs="Times New Roman"/>
                <w:color w:val="000000"/>
              </w:rPr>
              <w:t>2.046</w:t>
            </w:r>
          </w:p>
          <w:p w14:paraId="5E2234C6" w14:textId="77777777" w:rsidR="00442922" w:rsidRPr="00462A86" w:rsidRDefault="00442922" w:rsidP="000F4D9B">
            <w:pPr>
              <w:autoSpaceDE w:val="0"/>
              <w:autoSpaceDN w:val="0"/>
              <w:adjustRightInd w:val="0"/>
              <w:jc w:val="both"/>
              <w:rPr>
                <w:rFonts w:ascii="Times New Roman" w:hAnsi="Times New Roman" w:cs="Times New Roman"/>
              </w:rPr>
            </w:pPr>
          </w:p>
        </w:tc>
        <w:tc>
          <w:tcPr>
            <w:tcW w:w="2311" w:type="dxa"/>
          </w:tcPr>
          <w:p w14:paraId="614F83D8" w14:textId="77777777" w:rsidR="00442922" w:rsidRPr="00462A86" w:rsidRDefault="00442922" w:rsidP="000F4D9B">
            <w:pPr>
              <w:jc w:val="both"/>
              <w:rPr>
                <w:rFonts w:ascii="Times New Roman" w:hAnsi="Times New Roman" w:cs="Times New Roman"/>
                <w:color w:val="000000"/>
              </w:rPr>
            </w:pPr>
            <w:r w:rsidRPr="00462A86">
              <w:rPr>
                <w:rFonts w:ascii="Times New Roman" w:hAnsi="Times New Roman" w:cs="Times New Roman"/>
                <w:color w:val="000000"/>
              </w:rPr>
              <w:t>1.012</w:t>
            </w:r>
          </w:p>
          <w:p w14:paraId="4281CF3C" w14:textId="77777777" w:rsidR="00442922" w:rsidRPr="00462A86" w:rsidRDefault="00442922" w:rsidP="000F4D9B">
            <w:pPr>
              <w:autoSpaceDE w:val="0"/>
              <w:autoSpaceDN w:val="0"/>
              <w:adjustRightInd w:val="0"/>
              <w:jc w:val="both"/>
              <w:rPr>
                <w:rFonts w:ascii="Times New Roman" w:hAnsi="Times New Roman" w:cs="Times New Roman"/>
              </w:rPr>
            </w:pPr>
          </w:p>
        </w:tc>
      </w:tr>
    </w:tbl>
    <w:p w14:paraId="2C783B03" w14:textId="77777777" w:rsidR="00442922" w:rsidRPr="00462A86" w:rsidRDefault="00442922" w:rsidP="000F4D9B">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Table 7.17: Validity of the reflective indicators</w:t>
      </w:r>
    </w:p>
    <w:p w14:paraId="1B7CAFF1" w14:textId="77777777" w:rsidR="00442922" w:rsidRPr="00462A86" w:rsidRDefault="00442922" w:rsidP="000F4D9B">
      <w:pPr>
        <w:autoSpaceDE w:val="0"/>
        <w:autoSpaceDN w:val="0"/>
        <w:adjustRightInd w:val="0"/>
        <w:spacing w:after="0" w:line="240" w:lineRule="auto"/>
        <w:jc w:val="both"/>
        <w:rPr>
          <w:rFonts w:ascii="Times New Roman" w:hAnsi="Times New Roman" w:cs="Times New Roman"/>
          <w:sz w:val="24"/>
          <w:szCs w:val="24"/>
        </w:rPr>
      </w:pPr>
    </w:p>
    <w:p w14:paraId="19767FD4" w14:textId="77777777" w:rsidR="00442922" w:rsidRPr="00462A86" w:rsidRDefault="00442922" w:rsidP="000F4D9B">
      <w:pPr>
        <w:autoSpaceDE w:val="0"/>
        <w:autoSpaceDN w:val="0"/>
        <w:adjustRightInd w:val="0"/>
        <w:spacing w:after="0" w:line="360" w:lineRule="auto"/>
        <w:jc w:val="both"/>
        <w:rPr>
          <w:rFonts w:ascii="TimesNewRoman,Bold" w:hAnsi="TimesNewRoman,Bold" w:cs="TimesNewRoman,Bold"/>
          <w:b/>
          <w:bCs/>
          <w:sz w:val="24"/>
          <w:szCs w:val="24"/>
        </w:rPr>
      </w:pPr>
      <w:r w:rsidRPr="00462A86">
        <w:rPr>
          <w:rFonts w:ascii="Times New Roman" w:hAnsi="Times New Roman" w:cs="Times New Roman"/>
          <w:b/>
          <w:bCs/>
          <w:sz w:val="24"/>
          <w:szCs w:val="24"/>
        </w:rPr>
        <w:t xml:space="preserve">7.4.3 </w:t>
      </w:r>
      <w:r w:rsidRPr="00462A86">
        <w:rPr>
          <w:rFonts w:ascii="TimesNewRoman,Bold" w:hAnsi="TimesNewRoman,Bold" w:cs="TimesNewRoman,Bold"/>
          <w:b/>
          <w:bCs/>
          <w:sz w:val="24"/>
          <w:szCs w:val="24"/>
        </w:rPr>
        <w:t>Structural model evaluation theory</w:t>
      </w:r>
    </w:p>
    <w:p w14:paraId="4FE6B6CE" w14:textId="0076DFD8"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“Structural model is an element of the PLS path model that contains the constructs as well as the relationship between them” (Hair et al., 2014, p.31). The analysis in this part focuses on the structural model that represents the underlying theory/concept of the path model. Assessment of the structural model results enables </w:t>
      </w:r>
      <w:r w:rsidR="00C17059" w:rsidRPr="00462A86">
        <w:rPr>
          <w:rFonts w:ascii="Times New Roman" w:hAnsi="Times New Roman" w:cs="Times New Roman"/>
          <w:sz w:val="24"/>
          <w:szCs w:val="24"/>
        </w:rPr>
        <w:t xml:space="preserve">us </w:t>
      </w:r>
      <w:r w:rsidRPr="00462A86">
        <w:rPr>
          <w:rFonts w:ascii="Times New Roman" w:hAnsi="Times New Roman" w:cs="Times New Roman"/>
          <w:sz w:val="24"/>
          <w:szCs w:val="24"/>
        </w:rPr>
        <w:t>to determine how well empirical data support the theory/concept and therefore to decide if the proposed theory/concept has been empirically confirmed (Hair et al.,2014).</w:t>
      </w:r>
    </w:p>
    <w:p w14:paraId="60FFE2F6"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sz w:val="24"/>
          <w:szCs w:val="24"/>
        </w:rPr>
      </w:pPr>
    </w:p>
    <w:p w14:paraId="53B2E74F" w14:textId="4B59B116" w:rsidR="00442922" w:rsidRPr="00462A86" w:rsidRDefault="00442922" w:rsidP="000F4D9B">
      <w:pPr>
        <w:autoSpaceDE w:val="0"/>
        <w:autoSpaceDN w:val="0"/>
        <w:adjustRightInd w:val="0"/>
        <w:spacing w:after="0" w:line="360" w:lineRule="auto"/>
        <w:jc w:val="both"/>
        <w:rPr>
          <w:rFonts w:ascii="Fd1202-Identity-H" w:hAnsi="Fd1202-Identity-H" w:cs="Fd1202-Identity-H"/>
          <w:color w:val="201C20"/>
          <w:sz w:val="21"/>
          <w:szCs w:val="21"/>
        </w:rPr>
      </w:pPr>
      <w:r w:rsidRPr="00462A86">
        <w:rPr>
          <w:rFonts w:ascii="Times New Roman" w:hAnsi="Times New Roman" w:cs="Times New Roman"/>
          <w:sz w:val="24"/>
          <w:szCs w:val="24"/>
        </w:rPr>
        <w:t xml:space="preserve">The research model used in this study contains 11 latent variables, and 4 categorical variable for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10 latent variables, and 4 categorical variables in total for 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to be analysed using an appropriate method that captures estimation of their scores. To analyse the structural </w:t>
      </w:r>
      <w:r w:rsidR="005106B8" w:rsidRPr="00462A86">
        <w:rPr>
          <w:rFonts w:ascii="Times New Roman" w:hAnsi="Times New Roman" w:cs="Times New Roman"/>
          <w:sz w:val="24"/>
          <w:szCs w:val="24"/>
        </w:rPr>
        <w:t>model,</w:t>
      </w:r>
      <w:r w:rsidRPr="00462A86">
        <w:rPr>
          <w:rFonts w:ascii="Times New Roman" w:hAnsi="Times New Roman" w:cs="Times New Roman"/>
          <w:sz w:val="24"/>
          <w:szCs w:val="24"/>
        </w:rPr>
        <w:t xml:space="preserve"> Hair et </w:t>
      </w:r>
      <w:r w:rsidR="005106B8" w:rsidRPr="00462A86">
        <w:rPr>
          <w:rFonts w:ascii="Times New Roman" w:hAnsi="Times New Roman" w:cs="Times New Roman"/>
          <w:sz w:val="24"/>
          <w:szCs w:val="24"/>
        </w:rPr>
        <w:t>al. (</w:t>
      </w:r>
      <w:r w:rsidRPr="00462A86">
        <w:rPr>
          <w:rFonts w:ascii="Times New Roman" w:hAnsi="Times New Roman" w:cs="Times New Roman"/>
          <w:sz w:val="24"/>
          <w:szCs w:val="24"/>
        </w:rPr>
        <w:t>2014) s</w:t>
      </w:r>
      <w:r w:rsidR="00C17059" w:rsidRPr="00462A86">
        <w:rPr>
          <w:rFonts w:ascii="Times New Roman" w:hAnsi="Times New Roman" w:cs="Times New Roman"/>
          <w:sz w:val="24"/>
          <w:szCs w:val="24"/>
        </w:rPr>
        <w:t>uggested a five step procedure</w:t>
      </w:r>
    </w:p>
    <w:p w14:paraId="1160A9C7" w14:textId="77777777" w:rsidR="00442922" w:rsidRPr="00462A86" w:rsidRDefault="00442922" w:rsidP="000F4D9B">
      <w:pPr>
        <w:autoSpaceDE w:val="0"/>
        <w:autoSpaceDN w:val="0"/>
        <w:adjustRightInd w:val="0"/>
        <w:spacing w:after="0" w:line="360" w:lineRule="auto"/>
        <w:jc w:val="both"/>
        <w:rPr>
          <w:rFonts w:ascii="Fd1202-Identity-H" w:hAnsi="Fd1202-Identity-H" w:cs="Fd1202-Identity-H"/>
          <w:color w:val="201C20"/>
          <w:sz w:val="21"/>
          <w:szCs w:val="21"/>
        </w:rPr>
      </w:pPr>
    </w:p>
    <w:p w14:paraId="445DF63C" w14:textId="77777777" w:rsidR="00442922" w:rsidRPr="00462A86" w:rsidRDefault="00442922" w:rsidP="000F4D9B">
      <w:pPr>
        <w:autoSpaceDE w:val="0"/>
        <w:autoSpaceDN w:val="0"/>
        <w:adjustRightInd w:val="0"/>
        <w:spacing w:after="0" w:line="360" w:lineRule="auto"/>
        <w:jc w:val="both"/>
        <w:rPr>
          <w:rFonts w:ascii="Fd1202-Identity-H" w:hAnsi="Fd1202-Identity-H" w:cs="Fd1202-Identity-H"/>
          <w:color w:val="201C20"/>
          <w:sz w:val="21"/>
          <w:szCs w:val="21"/>
        </w:rPr>
      </w:pPr>
    </w:p>
    <w:p w14:paraId="63BC2573" w14:textId="77777777" w:rsidR="00442922" w:rsidRPr="00462A86" w:rsidRDefault="00442922" w:rsidP="00442922">
      <w:pPr>
        <w:autoSpaceDE w:val="0"/>
        <w:autoSpaceDN w:val="0"/>
        <w:adjustRightInd w:val="0"/>
        <w:spacing w:after="0" w:line="240" w:lineRule="auto"/>
        <w:rPr>
          <w:rFonts w:ascii="Fd1202-Identity-H" w:hAnsi="Fd1202-Identity-H" w:cs="Fd1202-Identity-H"/>
          <w:color w:val="201C20"/>
          <w:sz w:val="21"/>
          <w:szCs w:val="21"/>
        </w:rPr>
      </w:pPr>
      <w:r w:rsidRPr="00462A86">
        <w:rPr>
          <w:noProof/>
          <w:lang w:eastAsia="ja-JP"/>
        </w:rPr>
        <w:lastRenderedPageBreak/>
        <w:drawing>
          <wp:inline distT="0" distB="0" distL="0" distR="0" wp14:anchorId="6B27C750" wp14:editId="70162EB6">
            <wp:extent cx="5308270" cy="4797631"/>
            <wp:effectExtent l="0" t="0" r="698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12917" cy="4801831"/>
                    </a:xfrm>
                    <a:prstGeom prst="rect">
                      <a:avLst/>
                    </a:prstGeom>
                  </pic:spPr>
                </pic:pic>
              </a:graphicData>
            </a:graphic>
          </wp:inline>
        </w:drawing>
      </w:r>
    </w:p>
    <w:p w14:paraId="43F59BD2" w14:textId="77777777" w:rsidR="00442922" w:rsidRPr="00462A86" w:rsidRDefault="00442922" w:rsidP="00442922">
      <w:pPr>
        <w:autoSpaceDE w:val="0"/>
        <w:autoSpaceDN w:val="0"/>
        <w:adjustRightInd w:val="0"/>
        <w:spacing w:after="0" w:line="240" w:lineRule="auto"/>
        <w:rPr>
          <w:rFonts w:ascii="Fd1202-Identity-H" w:hAnsi="Fd1202-Identity-H" w:cs="Fd1202-Identity-H"/>
          <w:color w:val="201C20"/>
          <w:sz w:val="21"/>
          <w:szCs w:val="21"/>
        </w:rPr>
      </w:pPr>
    </w:p>
    <w:p w14:paraId="4067A879" w14:textId="77777777" w:rsidR="00442922" w:rsidRPr="00462A86" w:rsidRDefault="00442922" w:rsidP="00442922">
      <w:pPr>
        <w:autoSpaceDE w:val="0"/>
        <w:autoSpaceDN w:val="0"/>
        <w:adjustRightInd w:val="0"/>
        <w:spacing w:after="0" w:line="240" w:lineRule="auto"/>
        <w:jc w:val="both"/>
        <w:rPr>
          <w:rFonts w:ascii="Fd1202-Identity-H" w:hAnsi="Fd1202-Identity-H" w:cs="Fd1202-Identity-H"/>
          <w:color w:val="201C20"/>
          <w:sz w:val="21"/>
          <w:szCs w:val="21"/>
        </w:rPr>
      </w:pPr>
    </w:p>
    <w:p w14:paraId="63B6F3FC"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Fig. 7.3: Structural model assessment procedure adopted from Hair et al (2014) p.169.</w:t>
      </w:r>
    </w:p>
    <w:p w14:paraId="7CBAF611"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color w:val="201C20"/>
          <w:sz w:val="24"/>
          <w:szCs w:val="24"/>
        </w:rPr>
      </w:pPr>
    </w:p>
    <w:p w14:paraId="2B7EDD1E"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b/>
          <w:color w:val="201C20"/>
          <w:sz w:val="24"/>
          <w:szCs w:val="24"/>
        </w:rPr>
      </w:pPr>
    </w:p>
    <w:p w14:paraId="3CF593F3"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b/>
          <w:color w:val="201C20"/>
          <w:sz w:val="24"/>
          <w:szCs w:val="24"/>
        </w:rPr>
      </w:pPr>
      <w:r w:rsidRPr="00462A86">
        <w:rPr>
          <w:rFonts w:ascii="Times New Roman" w:hAnsi="Times New Roman" w:cs="Times New Roman"/>
          <w:b/>
          <w:bCs/>
          <w:sz w:val="24"/>
          <w:szCs w:val="24"/>
        </w:rPr>
        <w:t xml:space="preserve">7.4.4 </w:t>
      </w:r>
      <w:r w:rsidRPr="00462A86">
        <w:rPr>
          <w:rFonts w:ascii="Times New Roman" w:hAnsi="Times New Roman" w:cs="Times New Roman"/>
          <w:b/>
          <w:color w:val="201C20"/>
          <w:sz w:val="24"/>
          <w:szCs w:val="24"/>
        </w:rPr>
        <w:t>Structural model evaluation</w:t>
      </w:r>
    </w:p>
    <w:p w14:paraId="69D47EE7" w14:textId="02B91879" w:rsidR="002E394C" w:rsidRPr="00462A86" w:rsidRDefault="00442922" w:rsidP="000F4D9B">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Following the process suggested by Hair et al</w:t>
      </w:r>
      <w:r w:rsidR="005106B8" w:rsidRPr="00462A86">
        <w:rPr>
          <w:rFonts w:ascii="Times New Roman" w:hAnsi="Times New Roman" w:cs="Times New Roman"/>
          <w:color w:val="201C20"/>
          <w:sz w:val="24"/>
          <w:szCs w:val="24"/>
        </w:rPr>
        <w:t>. (</w:t>
      </w:r>
      <w:r w:rsidRPr="00462A86">
        <w:rPr>
          <w:rFonts w:ascii="Times New Roman" w:hAnsi="Times New Roman" w:cs="Times New Roman"/>
          <w:color w:val="201C20"/>
          <w:sz w:val="24"/>
          <w:szCs w:val="24"/>
        </w:rPr>
        <w:t xml:space="preserve">2014), a PLS algorithm was first performed on the model to estimate loadings of </w:t>
      </w:r>
      <w:r w:rsidR="00C17059" w:rsidRPr="00462A86">
        <w:rPr>
          <w:rFonts w:ascii="Times New Roman" w:hAnsi="Times New Roman" w:cs="Times New Roman"/>
          <w:color w:val="201C20"/>
          <w:sz w:val="24"/>
          <w:szCs w:val="24"/>
        </w:rPr>
        <w:t>the indicators (as reported in t</w:t>
      </w:r>
      <w:r w:rsidRPr="00462A86">
        <w:rPr>
          <w:rFonts w:ascii="Times New Roman" w:hAnsi="Times New Roman" w:cs="Times New Roman"/>
          <w:color w:val="201C20"/>
          <w:sz w:val="24"/>
          <w:szCs w:val="24"/>
        </w:rPr>
        <w:t>able 7.</w:t>
      </w:r>
      <w:r w:rsidR="00C17059" w:rsidRPr="00462A86">
        <w:rPr>
          <w:rFonts w:ascii="Times New Roman" w:hAnsi="Times New Roman" w:cs="Times New Roman"/>
          <w:color w:val="201C20"/>
          <w:sz w:val="24"/>
          <w:szCs w:val="24"/>
        </w:rPr>
        <w:t>9</w:t>
      </w:r>
      <w:r w:rsidR="005106B8" w:rsidRPr="00462A86">
        <w:rPr>
          <w:rFonts w:ascii="Times New Roman" w:hAnsi="Times New Roman" w:cs="Times New Roman"/>
          <w:color w:val="201C20"/>
          <w:sz w:val="24"/>
          <w:szCs w:val="24"/>
        </w:rPr>
        <w:t>, 7.10</w:t>
      </w:r>
      <w:r w:rsidRPr="00462A86">
        <w:rPr>
          <w:rFonts w:ascii="Times New Roman" w:hAnsi="Times New Roman" w:cs="Times New Roman"/>
          <w:color w:val="201C20"/>
          <w:sz w:val="24"/>
          <w:szCs w:val="24"/>
        </w:rPr>
        <w:t>), the path coefficient, R</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and f</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values.  The strength of the structural model was then evaluated using a complete bootstrapping procedure with 1000 re-samples (Chin 1998). To estimate the predictive relevance of the models (Q2), blind folding rest was executed using SMARTPLS 3.2 software. The results are discussed in the following subsections. </w:t>
      </w:r>
    </w:p>
    <w:p w14:paraId="394266FC"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color w:val="201C20"/>
          <w:sz w:val="24"/>
          <w:szCs w:val="24"/>
        </w:rPr>
      </w:pPr>
    </w:p>
    <w:p w14:paraId="117F6632" w14:textId="6AF059F4" w:rsidR="00442922" w:rsidRPr="00462A86" w:rsidRDefault="00442922" w:rsidP="000F4D9B">
      <w:pPr>
        <w:autoSpaceDE w:val="0"/>
        <w:autoSpaceDN w:val="0"/>
        <w:adjustRightInd w:val="0"/>
        <w:spacing w:after="0" w:line="360" w:lineRule="auto"/>
        <w:jc w:val="both"/>
        <w:rPr>
          <w:rFonts w:ascii="Fd2880-Identity-H" w:hAnsi="Fd2880-Identity-H" w:cs="Fd2880-Identity-H"/>
          <w:color w:val="201C20"/>
          <w:sz w:val="21"/>
          <w:szCs w:val="21"/>
        </w:rPr>
      </w:pPr>
      <w:r w:rsidRPr="00462A86">
        <w:rPr>
          <w:rFonts w:ascii="Times New Roman" w:hAnsi="Times New Roman" w:cs="Times New Roman"/>
          <w:b/>
          <w:bCs/>
          <w:sz w:val="24"/>
          <w:szCs w:val="24"/>
        </w:rPr>
        <w:t xml:space="preserve">7.4.4.1 </w:t>
      </w:r>
      <w:r w:rsidR="00F267C4" w:rsidRPr="00462A86">
        <w:rPr>
          <w:rFonts w:ascii="Times New Roman" w:hAnsi="Times New Roman" w:cs="Times New Roman"/>
          <w:b/>
          <w:color w:val="201C20"/>
          <w:sz w:val="24"/>
          <w:szCs w:val="24"/>
        </w:rPr>
        <w:t>Colinearity</w:t>
      </w:r>
    </w:p>
    <w:p w14:paraId="5F804748"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Hair et al. (2014) suggested examining the structural model for collinearity before proceeding towards any other analysis. The reason is to avoid any biasness in the path coefficient due to significant levels of collinearity among the predictor constructs.</w:t>
      </w:r>
    </w:p>
    <w:p w14:paraId="573B7B0F"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color w:val="201C20"/>
          <w:sz w:val="24"/>
          <w:szCs w:val="24"/>
        </w:rPr>
      </w:pPr>
    </w:p>
    <w:p w14:paraId="1FECC97D" w14:textId="58B7C38E" w:rsidR="00442922" w:rsidRPr="00462A86" w:rsidRDefault="00442922" w:rsidP="000F4D9B">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To assess collinearity, each set of predictor constructs should be examined separately for each subpart of the structural model on the same measure as formative indicator </w:t>
      </w:r>
      <w:r w:rsidR="005106B8" w:rsidRPr="00462A86">
        <w:rPr>
          <w:rFonts w:ascii="Times New Roman" w:hAnsi="Times New Roman" w:cs="Times New Roman"/>
          <w:color w:val="201C20"/>
          <w:sz w:val="24"/>
          <w:szCs w:val="24"/>
        </w:rPr>
        <w:t>(i.e</w:t>
      </w:r>
      <w:r w:rsidRPr="00462A86">
        <w:rPr>
          <w:rFonts w:ascii="Times New Roman" w:hAnsi="Times New Roman" w:cs="Times New Roman"/>
          <w:color w:val="201C20"/>
          <w:sz w:val="24"/>
          <w:szCs w:val="24"/>
        </w:rPr>
        <w:t xml:space="preserve">. VIF&lt;5).  The VIF estimation of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 xml:space="preserve"> and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 xml:space="preserve"> suggest that there VIF value</w:t>
      </w:r>
      <w:r w:rsidR="00C17059" w:rsidRPr="00462A86">
        <w:rPr>
          <w:rFonts w:ascii="Times New Roman" w:hAnsi="Times New Roman" w:cs="Times New Roman"/>
          <w:color w:val="201C20"/>
          <w:sz w:val="24"/>
          <w:szCs w:val="24"/>
        </w:rPr>
        <w:t>s</w:t>
      </w:r>
      <w:r w:rsidRPr="00462A86">
        <w:rPr>
          <w:rFonts w:ascii="Times New Roman" w:hAnsi="Times New Roman" w:cs="Times New Roman"/>
          <w:color w:val="201C20"/>
          <w:sz w:val="24"/>
          <w:szCs w:val="24"/>
        </w:rPr>
        <w:t xml:space="preserve"> for all the set of construct are</w:t>
      </w:r>
      <w:r w:rsidR="00C17059" w:rsidRPr="00462A86">
        <w:rPr>
          <w:rFonts w:ascii="Times New Roman" w:hAnsi="Times New Roman" w:cs="Times New Roman"/>
          <w:color w:val="201C20"/>
          <w:sz w:val="24"/>
          <w:szCs w:val="24"/>
        </w:rPr>
        <w:t xml:space="preserve"> below 5 for both the groups. (a</w:t>
      </w:r>
      <w:r w:rsidRPr="00462A86">
        <w:rPr>
          <w:rFonts w:ascii="Times New Roman" w:hAnsi="Times New Roman" w:cs="Times New Roman"/>
          <w:color w:val="201C20"/>
          <w:sz w:val="24"/>
          <w:szCs w:val="24"/>
        </w:rPr>
        <w:t>ppendix B</w:t>
      </w:r>
      <w:r w:rsidR="00C17059" w:rsidRPr="00462A86">
        <w:rPr>
          <w:rFonts w:ascii="Times New Roman" w:hAnsi="Times New Roman" w:cs="Times New Roman"/>
          <w:color w:val="201C20"/>
          <w:sz w:val="24"/>
          <w:szCs w:val="24"/>
        </w:rPr>
        <w:t>6</w:t>
      </w:r>
      <w:r w:rsidRPr="00462A86">
        <w:rPr>
          <w:rFonts w:ascii="Times New Roman" w:hAnsi="Times New Roman" w:cs="Times New Roman"/>
          <w:color w:val="201C20"/>
          <w:sz w:val="24"/>
          <w:szCs w:val="24"/>
        </w:rPr>
        <w:t xml:space="preserve">). Thus there is no collinearity found in both the structural </w:t>
      </w:r>
      <w:r w:rsidR="005106B8" w:rsidRPr="00462A86">
        <w:rPr>
          <w:rFonts w:ascii="Times New Roman" w:hAnsi="Times New Roman" w:cs="Times New Roman"/>
          <w:color w:val="201C20"/>
          <w:sz w:val="24"/>
          <w:szCs w:val="24"/>
        </w:rPr>
        <w:t>model and further</w:t>
      </w:r>
      <w:r w:rsidRPr="00462A86">
        <w:rPr>
          <w:rFonts w:ascii="Times New Roman" w:hAnsi="Times New Roman" w:cs="Times New Roman"/>
          <w:color w:val="201C20"/>
          <w:sz w:val="24"/>
          <w:szCs w:val="24"/>
        </w:rPr>
        <w:t xml:space="preserve"> analysis can be executed.</w:t>
      </w:r>
    </w:p>
    <w:p w14:paraId="59FA8E7C"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b/>
          <w:bCs/>
          <w:sz w:val="24"/>
          <w:szCs w:val="24"/>
        </w:rPr>
      </w:pPr>
    </w:p>
    <w:p w14:paraId="7C390F39"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b/>
          <w:color w:val="201C20"/>
          <w:sz w:val="24"/>
          <w:szCs w:val="24"/>
        </w:rPr>
      </w:pPr>
      <w:r w:rsidRPr="00462A86">
        <w:rPr>
          <w:rFonts w:ascii="Times New Roman" w:hAnsi="Times New Roman" w:cs="Times New Roman"/>
          <w:b/>
          <w:bCs/>
          <w:sz w:val="24"/>
          <w:szCs w:val="24"/>
        </w:rPr>
        <w:t>7.4.4.2 Path coefficient, significance of path coefficient,  R</w:t>
      </w:r>
      <w:r w:rsidRPr="00462A86">
        <w:rPr>
          <w:rFonts w:ascii="Times New Roman" w:hAnsi="Times New Roman" w:cs="Times New Roman"/>
          <w:b/>
          <w:bCs/>
          <w:sz w:val="24"/>
          <w:szCs w:val="24"/>
          <w:vertAlign w:val="superscript"/>
        </w:rPr>
        <w:t>2</w:t>
      </w:r>
      <w:r w:rsidRPr="00462A86">
        <w:rPr>
          <w:rFonts w:ascii="Times New Roman" w:hAnsi="Times New Roman" w:cs="Times New Roman"/>
          <w:b/>
          <w:bCs/>
          <w:sz w:val="24"/>
          <w:szCs w:val="24"/>
        </w:rPr>
        <w:t xml:space="preserve"> and f</w:t>
      </w:r>
      <w:r w:rsidRPr="00462A86">
        <w:rPr>
          <w:rFonts w:ascii="Times New Roman" w:hAnsi="Times New Roman" w:cs="Times New Roman"/>
          <w:b/>
          <w:bCs/>
          <w:sz w:val="24"/>
          <w:szCs w:val="24"/>
          <w:vertAlign w:val="superscript"/>
        </w:rPr>
        <w:t>2</w:t>
      </w:r>
      <w:r w:rsidRPr="00462A86">
        <w:rPr>
          <w:rFonts w:ascii="Times New Roman" w:hAnsi="Times New Roman" w:cs="Times New Roman"/>
          <w:b/>
          <w:bCs/>
          <w:sz w:val="24"/>
          <w:szCs w:val="24"/>
        </w:rPr>
        <w:t xml:space="preserve"> analysis</w:t>
      </w:r>
    </w:p>
    <w:p w14:paraId="7D870F03"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The path co-efficient and R2 values calculated using PLS algorithm and the statistical </w:t>
      </w:r>
    </w:p>
    <w:p w14:paraId="4157E804" w14:textId="6166EA50" w:rsidR="00442922" w:rsidRPr="00462A86" w:rsidRDefault="00442922" w:rsidP="000F4D9B">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significance of those path co-efficient</w:t>
      </w:r>
      <w:r w:rsidR="00C17059" w:rsidRPr="00462A86">
        <w:rPr>
          <w:rFonts w:ascii="Times New Roman" w:hAnsi="Times New Roman" w:cs="Times New Roman"/>
          <w:color w:val="201C20"/>
          <w:sz w:val="24"/>
          <w:szCs w:val="24"/>
        </w:rPr>
        <w:t>s</w:t>
      </w:r>
      <w:r w:rsidRPr="00462A86">
        <w:rPr>
          <w:rFonts w:ascii="Times New Roman" w:hAnsi="Times New Roman" w:cs="Times New Roman"/>
          <w:color w:val="201C20"/>
          <w:sz w:val="24"/>
          <w:szCs w:val="24"/>
        </w:rPr>
        <w:t xml:space="preserve"> which were calculated using a complete bootstrapping method with 1000 re-samples, are shown in the figure 7.4, table 7.18 and appendix </w:t>
      </w:r>
      <w:r w:rsidR="00C17059" w:rsidRPr="00462A86">
        <w:rPr>
          <w:rFonts w:ascii="Times New Roman" w:hAnsi="Times New Roman" w:cs="Times New Roman"/>
          <w:color w:val="201C20"/>
          <w:sz w:val="24"/>
          <w:szCs w:val="24"/>
        </w:rPr>
        <w:t>B7</w:t>
      </w:r>
      <w:r w:rsidRPr="00462A86">
        <w:rPr>
          <w:rFonts w:ascii="Times New Roman" w:hAnsi="Times New Roman" w:cs="Times New Roman"/>
          <w:b/>
          <w:bCs/>
          <w:color w:val="201C20"/>
          <w:sz w:val="24"/>
          <w:szCs w:val="24"/>
        </w:rPr>
        <w:t xml:space="preserve"> </w:t>
      </w:r>
      <w:r w:rsidRPr="00462A86">
        <w:rPr>
          <w:rFonts w:ascii="Times New Roman" w:hAnsi="Times New Roman" w:cs="Times New Roman"/>
          <w:color w:val="201C20"/>
          <w:sz w:val="24"/>
          <w:szCs w:val="24"/>
        </w:rPr>
        <w:t xml:space="preserve">(for the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 and figure 7.5, table 7.20 and appendix B</w:t>
      </w:r>
      <w:r w:rsidR="00C17059" w:rsidRPr="00462A86">
        <w:rPr>
          <w:rFonts w:ascii="Times New Roman" w:hAnsi="Times New Roman" w:cs="Times New Roman"/>
          <w:color w:val="201C20"/>
          <w:sz w:val="24"/>
          <w:szCs w:val="24"/>
        </w:rPr>
        <w:t>8</w:t>
      </w:r>
      <w:r w:rsidRPr="00462A86">
        <w:rPr>
          <w:rFonts w:ascii="Times New Roman" w:hAnsi="Times New Roman" w:cs="Times New Roman"/>
          <w:color w:val="201C20"/>
          <w:sz w:val="24"/>
          <w:szCs w:val="24"/>
        </w:rPr>
        <w:t xml:space="preserve">(for the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w:t>
      </w:r>
    </w:p>
    <w:p w14:paraId="646CBA17" w14:textId="77777777" w:rsidR="00442922" w:rsidRPr="00462A86" w:rsidRDefault="00442922" w:rsidP="000F4D9B">
      <w:pPr>
        <w:autoSpaceDE w:val="0"/>
        <w:autoSpaceDN w:val="0"/>
        <w:adjustRightInd w:val="0"/>
        <w:spacing w:after="0" w:line="360" w:lineRule="auto"/>
        <w:jc w:val="both"/>
        <w:rPr>
          <w:rFonts w:ascii="Times New Roman" w:hAnsi="Times New Roman" w:cs="Times New Roman"/>
          <w:color w:val="201C20"/>
          <w:sz w:val="24"/>
          <w:szCs w:val="24"/>
        </w:rPr>
      </w:pPr>
    </w:p>
    <w:p w14:paraId="3A2BFFFD" w14:textId="20CB46A4" w:rsidR="00442922" w:rsidRPr="00462A86" w:rsidRDefault="00442922" w:rsidP="001F73D6">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b/>
          <w:color w:val="201C20"/>
          <w:sz w:val="24"/>
          <w:szCs w:val="24"/>
        </w:rPr>
        <w:t xml:space="preserve">For the </w:t>
      </w:r>
      <w:r w:rsidR="00D86E2B" w:rsidRPr="00462A86">
        <w:rPr>
          <w:rFonts w:ascii="Times New Roman" w:hAnsi="Times New Roman" w:cs="Times New Roman"/>
          <w:b/>
          <w:color w:val="201C20"/>
          <w:sz w:val="24"/>
          <w:szCs w:val="24"/>
        </w:rPr>
        <w:t>group 1</w:t>
      </w:r>
      <w:r w:rsidRPr="00462A86">
        <w:rPr>
          <w:rFonts w:ascii="Times New Roman" w:hAnsi="Times New Roman" w:cs="Times New Roman"/>
          <w:color w:val="201C20"/>
          <w:sz w:val="24"/>
          <w:szCs w:val="24"/>
        </w:rPr>
        <w:t>, according to the t-value estimates from this boot strapping process, there are six paths which are not statistically significant including the paths of ECon_C -&gt; CSA_P, EKnow_C -&gt; CSA_P, EKnow_C -&gt; ECon_C, EKnow_C -&gt; PPCEa_Kn</w:t>
      </w:r>
      <w:r w:rsidR="00D1517D"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w:t>
      </w:r>
      <w:r w:rsidRPr="00462A86">
        <w:rPr>
          <w:rFonts w:ascii="Times New Roman" w:eastAsia="Times New Roman" w:hAnsi="Times New Roman" w:cs="Times New Roman"/>
          <w:bCs/>
          <w:color w:val="000000"/>
          <w:sz w:val="24"/>
          <w:szCs w:val="24"/>
        </w:rPr>
        <w:t>PSA_C -&gt; EKnow_C</w:t>
      </w:r>
      <w:r w:rsidRPr="00462A86">
        <w:rPr>
          <w:rFonts w:ascii="Times New Roman" w:hAnsi="Times New Roman" w:cs="Times New Roman"/>
          <w:color w:val="201C20"/>
          <w:sz w:val="24"/>
          <w:szCs w:val="24"/>
        </w:rPr>
        <w:t xml:space="preserve"> and LLGSP</w:t>
      </w:r>
      <w:r w:rsidR="00D1517D" w:rsidRPr="00462A86">
        <w:rPr>
          <w:rFonts w:ascii="Times New Roman" w:hAnsi="Times New Roman" w:cs="Times New Roman"/>
          <w:color w:val="201C20"/>
          <w:sz w:val="24"/>
          <w:szCs w:val="24"/>
        </w:rPr>
        <w:t>_C</w:t>
      </w:r>
      <w:r w:rsidRPr="00462A86">
        <w:rPr>
          <w:rFonts w:ascii="Times New Roman" w:hAnsi="Times New Roman" w:cs="Times New Roman"/>
          <w:color w:val="201C20"/>
          <w:sz w:val="24"/>
          <w:szCs w:val="24"/>
        </w:rPr>
        <w:t xml:space="preserve"> -&gt; PPCEa_Kn</w:t>
      </w:r>
      <w:r w:rsidR="00D1517D"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whereas </w:t>
      </w:r>
      <w:r w:rsidR="0097543A" w:rsidRPr="00462A86">
        <w:rPr>
          <w:rFonts w:ascii="Times New Roman" w:hAnsi="Times New Roman" w:cs="Times New Roman"/>
          <w:color w:val="201C20"/>
          <w:sz w:val="24"/>
          <w:szCs w:val="24"/>
        </w:rPr>
        <w:t xml:space="preserve">the </w:t>
      </w:r>
      <w:r w:rsidRPr="00462A86">
        <w:rPr>
          <w:rFonts w:ascii="Times New Roman" w:hAnsi="Times New Roman" w:cs="Times New Roman"/>
          <w:color w:val="201C20"/>
          <w:sz w:val="24"/>
          <w:szCs w:val="24"/>
        </w:rPr>
        <w:t>rest of the paths are significant</w:t>
      </w:r>
      <w:r w:rsidRPr="00462A86">
        <w:rPr>
          <w:rFonts w:ascii="Times New Roman" w:eastAsia="Times New Roman" w:hAnsi="Times New Roman" w:cs="Times New Roman"/>
          <w:bCs/>
          <w:color w:val="000000"/>
          <w:sz w:val="24"/>
          <w:szCs w:val="24"/>
        </w:rPr>
        <w:t xml:space="preserve">. The </w:t>
      </w:r>
      <w:r w:rsidR="0097543A" w:rsidRPr="00462A86">
        <w:rPr>
          <w:rFonts w:ascii="Times New Roman" w:eastAsia="Times New Roman" w:hAnsi="Times New Roman" w:cs="Times New Roman"/>
          <w:bCs/>
          <w:color w:val="000000"/>
          <w:sz w:val="24"/>
          <w:szCs w:val="24"/>
        </w:rPr>
        <w:t xml:space="preserve">directions of all the </w:t>
      </w:r>
      <w:r w:rsidRPr="00462A86">
        <w:rPr>
          <w:rFonts w:ascii="Times New Roman" w:eastAsia="Times New Roman" w:hAnsi="Times New Roman" w:cs="Times New Roman"/>
          <w:bCs/>
          <w:color w:val="000000"/>
          <w:sz w:val="24"/>
          <w:szCs w:val="24"/>
        </w:rPr>
        <w:t xml:space="preserve">significant paths are in accordance </w:t>
      </w:r>
      <w:r w:rsidR="0097543A" w:rsidRPr="00462A86">
        <w:rPr>
          <w:rFonts w:ascii="Times New Roman" w:eastAsia="Times New Roman" w:hAnsi="Times New Roman" w:cs="Times New Roman"/>
          <w:bCs/>
          <w:color w:val="000000"/>
          <w:sz w:val="24"/>
          <w:szCs w:val="24"/>
        </w:rPr>
        <w:t xml:space="preserve">with the hypothesis. </w:t>
      </w:r>
      <w:r w:rsidRPr="00462A86">
        <w:rPr>
          <w:rFonts w:ascii="Times New Roman" w:hAnsi="Times New Roman" w:cs="Times New Roman"/>
          <w:color w:val="201C20"/>
          <w:sz w:val="24"/>
          <w:szCs w:val="24"/>
        </w:rPr>
        <w:t>Furthermore, variances shown (R</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in circles are deemed either ‘moderate’ or weak as per the general norms (Hair,et al , 2011). </w:t>
      </w:r>
      <w:r w:rsidR="0097543A" w:rsidRPr="00462A86">
        <w:rPr>
          <w:rFonts w:ascii="Times New Roman" w:hAnsi="Times New Roman" w:cs="Times New Roman"/>
          <w:color w:val="201C20"/>
          <w:sz w:val="24"/>
          <w:szCs w:val="24"/>
        </w:rPr>
        <w:t>However, a</w:t>
      </w:r>
      <w:r w:rsidRPr="00462A86">
        <w:rPr>
          <w:rFonts w:ascii="Times New Roman" w:hAnsi="Times New Roman" w:cs="Times New Roman"/>
          <w:color w:val="201C20"/>
          <w:sz w:val="24"/>
          <w:szCs w:val="24"/>
        </w:rPr>
        <w:t>s Hair et al.(2014) suggested that the value of R</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depends on the complexity of the model and research discipline. As can be seen</w:t>
      </w:r>
      <w:r w:rsidR="001F73D6" w:rsidRPr="00462A86">
        <w:rPr>
          <w:rFonts w:ascii="Times New Roman" w:hAnsi="Times New Roman" w:cs="Times New Roman"/>
          <w:color w:val="201C20"/>
          <w:sz w:val="24"/>
          <w:szCs w:val="24"/>
        </w:rPr>
        <w:t>,</w:t>
      </w:r>
      <w:r w:rsidRPr="00462A86">
        <w:rPr>
          <w:rFonts w:ascii="Times New Roman" w:hAnsi="Times New Roman" w:cs="Times New Roman"/>
          <w:color w:val="201C20"/>
          <w:sz w:val="24"/>
          <w:szCs w:val="24"/>
        </w:rPr>
        <w:t xml:space="preserve"> the research model explains 25.5% </w:t>
      </w:r>
      <w:r w:rsidR="0097543A" w:rsidRPr="00462A86">
        <w:rPr>
          <w:rFonts w:ascii="Times New Roman" w:hAnsi="Times New Roman" w:cs="Times New Roman"/>
          <w:color w:val="201C20"/>
          <w:sz w:val="24"/>
          <w:szCs w:val="24"/>
        </w:rPr>
        <w:t xml:space="preserve">of the </w:t>
      </w:r>
      <w:r w:rsidRPr="00462A86">
        <w:rPr>
          <w:rFonts w:ascii="Times New Roman" w:hAnsi="Times New Roman" w:cs="Times New Roman"/>
          <w:color w:val="201C20"/>
          <w:sz w:val="24"/>
          <w:szCs w:val="24"/>
        </w:rPr>
        <w:t>variance of the final endogenous variable EB</w:t>
      </w:r>
      <w:r w:rsidR="0097543A"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w:t>
      </w:r>
      <w:r w:rsidR="0097543A" w:rsidRPr="00462A86">
        <w:rPr>
          <w:rFonts w:ascii="Times New Roman" w:hAnsi="Times New Roman" w:cs="Times New Roman"/>
          <w:color w:val="201C20"/>
          <w:sz w:val="24"/>
          <w:szCs w:val="24"/>
        </w:rPr>
        <w:t xml:space="preserve">which </w:t>
      </w:r>
      <w:r w:rsidRPr="00462A86">
        <w:rPr>
          <w:rFonts w:ascii="Times New Roman" w:hAnsi="Times New Roman" w:cs="Times New Roman"/>
          <w:color w:val="201C20"/>
          <w:sz w:val="24"/>
          <w:szCs w:val="24"/>
        </w:rPr>
        <w:t xml:space="preserve">is considered satisfactorily acceptable, due to the endogenous variable only having one exogenous variable (EBI_P). </w:t>
      </w:r>
    </w:p>
    <w:p w14:paraId="45085B83"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6CAB78D1" w14:textId="2792DEDA" w:rsidR="00442922" w:rsidRPr="00462A86" w:rsidRDefault="0097543A" w:rsidP="00442922">
      <w:pPr>
        <w:autoSpaceDE w:val="0"/>
        <w:autoSpaceDN w:val="0"/>
        <w:adjustRightInd w:val="0"/>
        <w:spacing w:after="0" w:line="240" w:lineRule="auto"/>
        <w:rPr>
          <w:rFonts w:ascii="Times New Roman" w:hAnsi="Times New Roman" w:cs="Times New Roman"/>
          <w:color w:val="201C20"/>
          <w:sz w:val="24"/>
          <w:szCs w:val="24"/>
        </w:rPr>
      </w:pPr>
      <w:r w:rsidRPr="00462A86">
        <w:rPr>
          <w:noProof/>
          <w:lang w:eastAsia="ja-JP"/>
        </w:rPr>
        <w:lastRenderedPageBreak/>
        <w:drawing>
          <wp:inline distT="0" distB="0" distL="0" distR="0" wp14:anchorId="487C1E4C" wp14:editId="1D25BA0F">
            <wp:extent cx="5731510" cy="4182288"/>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4182288"/>
                    </a:xfrm>
                    <a:prstGeom prst="rect">
                      <a:avLst/>
                    </a:prstGeom>
                  </pic:spPr>
                </pic:pic>
              </a:graphicData>
            </a:graphic>
          </wp:inline>
        </w:drawing>
      </w:r>
    </w:p>
    <w:p w14:paraId="0946EE07" w14:textId="08B9C8A2"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Fig. 7.4: Structural model evaluation: </w:t>
      </w:r>
      <w:r w:rsidR="00D86E2B" w:rsidRPr="00462A86">
        <w:rPr>
          <w:rFonts w:ascii="Times New Roman" w:hAnsi="Times New Roman" w:cs="Times New Roman"/>
          <w:color w:val="201C20"/>
          <w:sz w:val="24"/>
          <w:szCs w:val="24"/>
        </w:rPr>
        <w:t>group 1</w:t>
      </w:r>
    </w:p>
    <w:p w14:paraId="01263F04"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334C1FF8"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305D5933" w14:textId="77777777" w:rsidR="0097543A" w:rsidRPr="00462A86" w:rsidRDefault="0097543A" w:rsidP="00442922">
      <w:pPr>
        <w:autoSpaceDE w:val="0"/>
        <w:autoSpaceDN w:val="0"/>
        <w:adjustRightInd w:val="0"/>
        <w:spacing w:after="0" w:line="240" w:lineRule="auto"/>
        <w:rPr>
          <w:rFonts w:ascii="Times New Roman" w:hAnsi="Times New Roman" w:cs="Times New Roman"/>
          <w:color w:val="201C20"/>
          <w:sz w:val="24"/>
          <w:szCs w:val="24"/>
        </w:rPr>
      </w:pPr>
    </w:p>
    <w:tbl>
      <w:tblPr>
        <w:tblW w:w="8804" w:type="dxa"/>
        <w:tblInd w:w="93" w:type="dxa"/>
        <w:tblLook w:val="04A0" w:firstRow="1" w:lastRow="0" w:firstColumn="1" w:lastColumn="0" w:noHBand="0" w:noVBand="1"/>
      </w:tblPr>
      <w:tblGrid>
        <w:gridCol w:w="2850"/>
        <w:gridCol w:w="1250"/>
        <w:gridCol w:w="1106"/>
        <w:gridCol w:w="960"/>
        <w:gridCol w:w="2638"/>
      </w:tblGrid>
      <w:tr w:rsidR="00442922" w:rsidRPr="00462A86" w14:paraId="3506E8CB" w14:textId="77777777" w:rsidTr="00D1517D">
        <w:trPr>
          <w:trHeight w:val="255"/>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734AAF" w14:textId="2EDF858D" w:rsidR="00442922" w:rsidRPr="00462A86" w:rsidRDefault="00442922" w:rsidP="00E941FD">
            <w:pPr>
              <w:spacing w:after="0" w:line="240" w:lineRule="auto"/>
              <w:rPr>
                <w:rFonts w:ascii="Arial" w:eastAsia="Times New Roman" w:hAnsi="Arial" w:cs="Arial"/>
                <w:b/>
                <w:color w:val="000000"/>
                <w:sz w:val="20"/>
                <w:szCs w:val="20"/>
              </w:rPr>
            </w:pPr>
            <w:r w:rsidRPr="00462A86">
              <w:rPr>
                <w:rFonts w:ascii="Arial" w:eastAsia="Times New Roman" w:hAnsi="Arial" w:cs="Arial"/>
                <w:color w:val="000000"/>
                <w:sz w:val="20"/>
                <w:szCs w:val="20"/>
              </w:rPr>
              <w:t> </w:t>
            </w:r>
            <w:r w:rsidR="00D86E2B" w:rsidRPr="00462A86">
              <w:rPr>
                <w:rFonts w:ascii="Arial" w:eastAsia="Times New Roman" w:hAnsi="Arial" w:cs="Arial"/>
                <w:b/>
                <w:color w:val="000000"/>
                <w:sz w:val="20"/>
                <w:szCs w:val="20"/>
              </w:rPr>
              <w:t>Group 1</w:t>
            </w:r>
          </w:p>
        </w:tc>
        <w:tc>
          <w:tcPr>
            <w:tcW w:w="1250" w:type="dxa"/>
            <w:tcBorders>
              <w:top w:val="single" w:sz="4" w:space="0" w:color="000000"/>
              <w:left w:val="nil"/>
              <w:bottom w:val="single" w:sz="4" w:space="0" w:color="000000"/>
              <w:right w:val="single" w:sz="4" w:space="0" w:color="000000"/>
            </w:tcBorders>
            <w:shd w:val="clear" w:color="000000" w:fill="C0C0C0"/>
            <w:noWrap/>
            <w:vAlign w:val="bottom"/>
            <w:hideMark/>
          </w:tcPr>
          <w:p w14:paraId="0404D589" w14:textId="77777777" w:rsidR="00442922" w:rsidRPr="00462A86" w:rsidRDefault="00442922" w:rsidP="00E941FD">
            <w:pPr>
              <w:spacing w:after="0" w:line="240" w:lineRule="auto"/>
              <w:jc w:val="center"/>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Path Coefficient</w:t>
            </w:r>
          </w:p>
        </w:tc>
        <w:tc>
          <w:tcPr>
            <w:tcW w:w="1106" w:type="dxa"/>
            <w:tcBorders>
              <w:top w:val="single" w:sz="4" w:space="0" w:color="000000"/>
              <w:left w:val="nil"/>
              <w:bottom w:val="single" w:sz="4" w:space="0" w:color="000000"/>
              <w:right w:val="single" w:sz="4" w:space="0" w:color="000000"/>
            </w:tcBorders>
            <w:shd w:val="clear" w:color="000000" w:fill="C0C0C0"/>
            <w:noWrap/>
            <w:vAlign w:val="bottom"/>
            <w:hideMark/>
          </w:tcPr>
          <w:p w14:paraId="48809C35" w14:textId="77777777" w:rsidR="00442922" w:rsidRPr="00462A86" w:rsidRDefault="00442922" w:rsidP="00E941FD">
            <w:pPr>
              <w:spacing w:after="0" w:line="240" w:lineRule="auto"/>
              <w:jc w:val="center"/>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T Statistics</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08F57EA0" w14:textId="77777777" w:rsidR="00442922" w:rsidRPr="00462A86" w:rsidRDefault="00442922" w:rsidP="00E941FD">
            <w:pPr>
              <w:spacing w:after="0" w:line="240" w:lineRule="auto"/>
              <w:jc w:val="center"/>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 Values</w:t>
            </w:r>
          </w:p>
        </w:tc>
        <w:tc>
          <w:tcPr>
            <w:tcW w:w="2638" w:type="dxa"/>
            <w:tcBorders>
              <w:top w:val="single" w:sz="4" w:space="0" w:color="000000"/>
              <w:left w:val="nil"/>
              <w:bottom w:val="single" w:sz="4" w:space="0" w:color="000000"/>
              <w:right w:val="single" w:sz="4" w:space="0" w:color="000000"/>
            </w:tcBorders>
            <w:shd w:val="clear" w:color="000000" w:fill="C0C0C0"/>
            <w:noWrap/>
            <w:vAlign w:val="bottom"/>
            <w:hideMark/>
          </w:tcPr>
          <w:p w14:paraId="4D07885B" w14:textId="77777777" w:rsidR="00442922" w:rsidRPr="00462A86" w:rsidRDefault="00442922" w:rsidP="00E941FD">
            <w:pPr>
              <w:spacing w:after="0" w:line="240" w:lineRule="auto"/>
              <w:jc w:val="center"/>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Decision</w:t>
            </w:r>
          </w:p>
        </w:tc>
      </w:tr>
      <w:tr w:rsidR="00442922" w:rsidRPr="00462A86" w14:paraId="272F4ABD"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651D9680" w14:textId="5E93582B"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CSA_P -&gt; EBI</w:t>
            </w:r>
            <w:r w:rsidR="00D1517D" w:rsidRPr="00462A86">
              <w:rPr>
                <w:rFonts w:ascii="Arial" w:eastAsia="Times New Roman" w:hAnsi="Arial" w:cs="Arial"/>
                <w:b/>
                <w:bCs/>
                <w:color w:val="000000"/>
                <w:sz w:val="20"/>
                <w:szCs w:val="20"/>
              </w:rPr>
              <w:t>_P</w:t>
            </w:r>
          </w:p>
        </w:tc>
        <w:tc>
          <w:tcPr>
            <w:tcW w:w="1250" w:type="dxa"/>
            <w:tcBorders>
              <w:top w:val="nil"/>
              <w:left w:val="nil"/>
              <w:bottom w:val="single" w:sz="4" w:space="0" w:color="000000"/>
              <w:right w:val="single" w:sz="4" w:space="0" w:color="000000"/>
            </w:tcBorders>
            <w:shd w:val="clear" w:color="auto" w:fill="auto"/>
            <w:noWrap/>
            <w:vAlign w:val="bottom"/>
            <w:hideMark/>
          </w:tcPr>
          <w:p w14:paraId="3B2395C6"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0.529</w:t>
            </w:r>
          </w:p>
        </w:tc>
        <w:tc>
          <w:tcPr>
            <w:tcW w:w="1106" w:type="dxa"/>
            <w:tcBorders>
              <w:top w:val="nil"/>
              <w:left w:val="nil"/>
              <w:bottom w:val="single" w:sz="4" w:space="0" w:color="000000"/>
              <w:right w:val="single" w:sz="4" w:space="0" w:color="000000"/>
            </w:tcBorders>
            <w:shd w:val="clear" w:color="auto" w:fill="auto"/>
            <w:noWrap/>
            <w:vAlign w:val="bottom"/>
            <w:hideMark/>
          </w:tcPr>
          <w:p w14:paraId="5F35AEA2"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9.279</w:t>
            </w:r>
          </w:p>
        </w:tc>
        <w:tc>
          <w:tcPr>
            <w:tcW w:w="960" w:type="dxa"/>
            <w:tcBorders>
              <w:top w:val="nil"/>
              <w:left w:val="nil"/>
              <w:bottom w:val="single" w:sz="4" w:space="0" w:color="000000"/>
              <w:right w:val="single" w:sz="4" w:space="0" w:color="000000"/>
            </w:tcBorders>
            <w:shd w:val="clear" w:color="auto" w:fill="auto"/>
            <w:noWrap/>
            <w:vAlign w:val="bottom"/>
            <w:hideMark/>
          </w:tcPr>
          <w:p w14:paraId="297977A9"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638" w:type="dxa"/>
            <w:tcBorders>
              <w:top w:val="nil"/>
              <w:left w:val="nil"/>
              <w:bottom w:val="single" w:sz="4" w:space="0" w:color="000000"/>
              <w:right w:val="single" w:sz="4" w:space="0" w:color="000000"/>
            </w:tcBorders>
            <w:shd w:val="clear" w:color="auto" w:fill="auto"/>
            <w:noWrap/>
            <w:vAlign w:val="bottom"/>
            <w:hideMark/>
          </w:tcPr>
          <w:p w14:paraId="33F05D12"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33406CB8"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5C530E46" w14:textId="7FC85916"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 xml:space="preserve">EBI </w:t>
            </w:r>
            <w:r w:rsidR="00D1517D" w:rsidRPr="00462A86">
              <w:rPr>
                <w:rFonts w:ascii="Arial" w:eastAsia="Times New Roman" w:hAnsi="Arial" w:cs="Arial"/>
                <w:b/>
                <w:bCs/>
                <w:color w:val="000000"/>
                <w:sz w:val="20"/>
                <w:szCs w:val="20"/>
              </w:rPr>
              <w:t>_P</w:t>
            </w:r>
            <w:r w:rsidRPr="00462A86">
              <w:rPr>
                <w:rFonts w:ascii="Arial" w:eastAsia="Times New Roman" w:hAnsi="Arial" w:cs="Arial"/>
                <w:b/>
                <w:bCs/>
                <w:color w:val="000000"/>
                <w:sz w:val="20"/>
                <w:szCs w:val="20"/>
              </w:rPr>
              <w:t>-&gt; EB</w:t>
            </w:r>
            <w:r w:rsidR="00D1517D" w:rsidRPr="00462A86">
              <w:rPr>
                <w:rFonts w:ascii="Arial" w:eastAsia="Times New Roman" w:hAnsi="Arial" w:cs="Arial"/>
                <w:b/>
                <w:bCs/>
                <w:color w:val="000000"/>
                <w:sz w:val="20"/>
                <w:szCs w:val="20"/>
              </w:rPr>
              <w:t>_P</w:t>
            </w:r>
          </w:p>
        </w:tc>
        <w:tc>
          <w:tcPr>
            <w:tcW w:w="1250" w:type="dxa"/>
            <w:tcBorders>
              <w:top w:val="nil"/>
              <w:left w:val="nil"/>
              <w:bottom w:val="single" w:sz="4" w:space="0" w:color="000000"/>
              <w:right w:val="single" w:sz="4" w:space="0" w:color="000000"/>
            </w:tcBorders>
            <w:shd w:val="clear" w:color="000000" w:fill="CCFFCC"/>
            <w:noWrap/>
            <w:vAlign w:val="bottom"/>
            <w:hideMark/>
          </w:tcPr>
          <w:p w14:paraId="7957768F"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0.505</w:t>
            </w:r>
          </w:p>
        </w:tc>
        <w:tc>
          <w:tcPr>
            <w:tcW w:w="1106" w:type="dxa"/>
            <w:tcBorders>
              <w:top w:val="nil"/>
              <w:left w:val="nil"/>
              <w:bottom w:val="single" w:sz="4" w:space="0" w:color="000000"/>
              <w:right w:val="single" w:sz="4" w:space="0" w:color="000000"/>
            </w:tcBorders>
            <w:shd w:val="clear" w:color="000000" w:fill="CCFFCC"/>
            <w:noWrap/>
            <w:vAlign w:val="bottom"/>
            <w:hideMark/>
          </w:tcPr>
          <w:p w14:paraId="2B6C31B4"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7.786</w:t>
            </w:r>
          </w:p>
        </w:tc>
        <w:tc>
          <w:tcPr>
            <w:tcW w:w="960" w:type="dxa"/>
            <w:tcBorders>
              <w:top w:val="nil"/>
              <w:left w:val="nil"/>
              <w:bottom w:val="single" w:sz="4" w:space="0" w:color="000000"/>
              <w:right w:val="single" w:sz="4" w:space="0" w:color="000000"/>
            </w:tcBorders>
            <w:shd w:val="clear" w:color="000000" w:fill="CCFFCC"/>
            <w:noWrap/>
            <w:vAlign w:val="bottom"/>
            <w:hideMark/>
          </w:tcPr>
          <w:p w14:paraId="70BB93A4"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638" w:type="dxa"/>
            <w:tcBorders>
              <w:top w:val="nil"/>
              <w:left w:val="nil"/>
              <w:bottom w:val="single" w:sz="4" w:space="0" w:color="000000"/>
              <w:right w:val="single" w:sz="4" w:space="0" w:color="000000"/>
            </w:tcBorders>
            <w:shd w:val="clear" w:color="000000" w:fill="CCFFCC"/>
            <w:noWrap/>
            <w:vAlign w:val="bottom"/>
            <w:hideMark/>
          </w:tcPr>
          <w:p w14:paraId="671BDED5"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75F4E3AC"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4997926E"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 -&gt; CSA_P</w:t>
            </w:r>
          </w:p>
        </w:tc>
        <w:tc>
          <w:tcPr>
            <w:tcW w:w="1250" w:type="dxa"/>
            <w:tcBorders>
              <w:top w:val="nil"/>
              <w:left w:val="nil"/>
              <w:bottom w:val="single" w:sz="4" w:space="0" w:color="000000"/>
              <w:right w:val="single" w:sz="4" w:space="0" w:color="000000"/>
            </w:tcBorders>
            <w:shd w:val="clear" w:color="auto" w:fill="auto"/>
            <w:noWrap/>
            <w:vAlign w:val="bottom"/>
            <w:hideMark/>
          </w:tcPr>
          <w:p w14:paraId="56D959A8"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-0.023</w:t>
            </w:r>
          </w:p>
        </w:tc>
        <w:tc>
          <w:tcPr>
            <w:tcW w:w="1106" w:type="dxa"/>
            <w:tcBorders>
              <w:top w:val="nil"/>
              <w:left w:val="nil"/>
              <w:bottom w:val="single" w:sz="4" w:space="0" w:color="000000"/>
              <w:right w:val="single" w:sz="4" w:space="0" w:color="000000"/>
            </w:tcBorders>
            <w:shd w:val="clear" w:color="auto" w:fill="auto"/>
            <w:noWrap/>
            <w:vAlign w:val="bottom"/>
            <w:hideMark/>
          </w:tcPr>
          <w:p w14:paraId="6B5157BF"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0.296</w:t>
            </w:r>
          </w:p>
        </w:tc>
        <w:tc>
          <w:tcPr>
            <w:tcW w:w="960" w:type="dxa"/>
            <w:tcBorders>
              <w:top w:val="nil"/>
              <w:left w:val="nil"/>
              <w:bottom w:val="single" w:sz="4" w:space="0" w:color="000000"/>
              <w:right w:val="single" w:sz="4" w:space="0" w:color="000000"/>
            </w:tcBorders>
            <w:shd w:val="clear" w:color="auto" w:fill="auto"/>
            <w:noWrap/>
            <w:vAlign w:val="bottom"/>
            <w:hideMark/>
          </w:tcPr>
          <w:p w14:paraId="2AA032CC"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0.768</w:t>
            </w:r>
          </w:p>
        </w:tc>
        <w:tc>
          <w:tcPr>
            <w:tcW w:w="2638" w:type="dxa"/>
            <w:tcBorders>
              <w:top w:val="nil"/>
              <w:left w:val="nil"/>
              <w:bottom w:val="single" w:sz="4" w:space="0" w:color="000000"/>
              <w:right w:val="single" w:sz="4" w:space="0" w:color="000000"/>
            </w:tcBorders>
            <w:shd w:val="clear" w:color="auto" w:fill="auto"/>
            <w:noWrap/>
            <w:vAlign w:val="bottom"/>
            <w:hideMark/>
          </w:tcPr>
          <w:p w14:paraId="5EC9920D"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01B12EDC"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4ECF2D5A" w14:textId="440EABD6"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 -&gt; PPCEa_Kn</w:t>
            </w:r>
            <w:r w:rsidR="00D1517D" w:rsidRPr="00462A86">
              <w:rPr>
                <w:rFonts w:ascii="Arial" w:eastAsia="Times New Roman" w:hAnsi="Arial" w:cs="Arial"/>
                <w:b/>
                <w:bCs/>
                <w:color w:val="000000"/>
                <w:sz w:val="20"/>
                <w:szCs w:val="20"/>
              </w:rPr>
              <w:t>_P</w:t>
            </w:r>
          </w:p>
        </w:tc>
        <w:tc>
          <w:tcPr>
            <w:tcW w:w="1250" w:type="dxa"/>
            <w:tcBorders>
              <w:top w:val="nil"/>
              <w:left w:val="nil"/>
              <w:bottom w:val="single" w:sz="4" w:space="0" w:color="000000"/>
              <w:right w:val="single" w:sz="4" w:space="0" w:color="000000"/>
            </w:tcBorders>
            <w:shd w:val="clear" w:color="000000" w:fill="CCFFCC"/>
            <w:noWrap/>
            <w:vAlign w:val="bottom"/>
            <w:hideMark/>
          </w:tcPr>
          <w:p w14:paraId="7D0BB6E0"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0.265</w:t>
            </w:r>
          </w:p>
        </w:tc>
        <w:tc>
          <w:tcPr>
            <w:tcW w:w="1106" w:type="dxa"/>
            <w:tcBorders>
              <w:top w:val="nil"/>
              <w:left w:val="nil"/>
              <w:bottom w:val="single" w:sz="4" w:space="0" w:color="000000"/>
              <w:right w:val="single" w:sz="4" w:space="0" w:color="000000"/>
            </w:tcBorders>
            <w:shd w:val="clear" w:color="000000" w:fill="CCFFCC"/>
            <w:noWrap/>
            <w:vAlign w:val="bottom"/>
            <w:hideMark/>
          </w:tcPr>
          <w:p w14:paraId="45739FC4"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3.406</w:t>
            </w:r>
          </w:p>
        </w:tc>
        <w:tc>
          <w:tcPr>
            <w:tcW w:w="960" w:type="dxa"/>
            <w:tcBorders>
              <w:top w:val="nil"/>
              <w:left w:val="nil"/>
              <w:bottom w:val="single" w:sz="4" w:space="0" w:color="000000"/>
              <w:right w:val="single" w:sz="4" w:space="0" w:color="000000"/>
            </w:tcBorders>
            <w:shd w:val="clear" w:color="000000" w:fill="CCFFCC"/>
            <w:noWrap/>
            <w:vAlign w:val="bottom"/>
            <w:hideMark/>
          </w:tcPr>
          <w:p w14:paraId="7FC50DB9"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0.001</w:t>
            </w:r>
          </w:p>
        </w:tc>
        <w:tc>
          <w:tcPr>
            <w:tcW w:w="2638" w:type="dxa"/>
            <w:tcBorders>
              <w:top w:val="nil"/>
              <w:left w:val="nil"/>
              <w:bottom w:val="single" w:sz="4" w:space="0" w:color="000000"/>
              <w:right w:val="single" w:sz="4" w:space="0" w:color="000000"/>
            </w:tcBorders>
            <w:shd w:val="clear" w:color="000000" w:fill="CCFFCC"/>
            <w:noWrap/>
            <w:vAlign w:val="bottom"/>
            <w:hideMark/>
          </w:tcPr>
          <w:p w14:paraId="45AC6526"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58F72487"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055F6F6A" w14:textId="01E2FA8D"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 xml:space="preserve">EESch </w:t>
            </w:r>
            <w:r w:rsidR="00D1517D" w:rsidRPr="00462A86">
              <w:rPr>
                <w:rFonts w:ascii="Arial" w:eastAsia="Times New Roman" w:hAnsi="Arial" w:cs="Arial"/>
                <w:b/>
                <w:bCs/>
                <w:color w:val="000000"/>
                <w:sz w:val="20"/>
                <w:szCs w:val="20"/>
              </w:rPr>
              <w:t>_T</w:t>
            </w:r>
            <w:r w:rsidRPr="00462A86">
              <w:rPr>
                <w:rFonts w:ascii="Arial" w:eastAsia="Times New Roman" w:hAnsi="Arial" w:cs="Arial"/>
                <w:b/>
                <w:bCs/>
                <w:color w:val="000000"/>
                <w:sz w:val="20"/>
                <w:szCs w:val="20"/>
              </w:rPr>
              <w:t>-&gt; EKnow_C</w:t>
            </w:r>
          </w:p>
        </w:tc>
        <w:tc>
          <w:tcPr>
            <w:tcW w:w="1250" w:type="dxa"/>
            <w:tcBorders>
              <w:top w:val="nil"/>
              <w:left w:val="nil"/>
              <w:bottom w:val="single" w:sz="4" w:space="0" w:color="000000"/>
              <w:right w:val="single" w:sz="4" w:space="0" w:color="000000"/>
            </w:tcBorders>
            <w:shd w:val="clear" w:color="auto" w:fill="auto"/>
            <w:noWrap/>
            <w:vAlign w:val="bottom"/>
            <w:hideMark/>
          </w:tcPr>
          <w:p w14:paraId="3941DF8C"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0.207</w:t>
            </w:r>
          </w:p>
        </w:tc>
        <w:tc>
          <w:tcPr>
            <w:tcW w:w="1106" w:type="dxa"/>
            <w:tcBorders>
              <w:top w:val="nil"/>
              <w:left w:val="nil"/>
              <w:bottom w:val="single" w:sz="4" w:space="0" w:color="000000"/>
              <w:right w:val="single" w:sz="4" w:space="0" w:color="000000"/>
            </w:tcBorders>
            <w:shd w:val="clear" w:color="auto" w:fill="auto"/>
            <w:noWrap/>
            <w:vAlign w:val="bottom"/>
            <w:hideMark/>
          </w:tcPr>
          <w:p w14:paraId="2F29C482"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2.145</w:t>
            </w:r>
          </w:p>
        </w:tc>
        <w:tc>
          <w:tcPr>
            <w:tcW w:w="960" w:type="dxa"/>
            <w:tcBorders>
              <w:top w:val="nil"/>
              <w:left w:val="nil"/>
              <w:bottom w:val="single" w:sz="4" w:space="0" w:color="000000"/>
              <w:right w:val="single" w:sz="4" w:space="0" w:color="000000"/>
            </w:tcBorders>
            <w:shd w:val="clear" w:color="auto" w:fill="auto"/>
            <w:noWrap/>
            <w:vAlign w:val="bottom"/>
            <w:hideMark/>
          </w:tcPr>
          <w:p w14:paraId="706484C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0.032</w:t>
            </w:r>
          </w:p>
        </w:tc>
        <w:tc>
          <w:tcPr>
            <w:tcW w:w="2638" w:type="dxa"/>
            <w:tcBorders>
              <w:top w:val="nil"/>
              <w:left w:val="nil"/>
              <w:bottom w:val="single" w:sz="4" w:space="0" w:color="000000"/>
              <w:right w:val="single" w:sz="4" w:space="0" w:color="000000"/>
            </w:tcBorders>
            <w:shd w:val="clear" w:color="auto" w:fill="auto"/>
            <w:noWrap/>
            <w:vAlign w:val="bottom"/>
            <w:hideMark/>
          </w:tcPr>
          <w:p w14:paraId="5B474A38"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3539E5CB"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1C41353F" w14:textId="0F365844"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EESch</w:t>
            </w:r>
            <w:r w:rsidR="00D1517D" w:rsidRPr="00462A86">
              <w:rPr>
                <w:rFonts w:ascii="Arial" w:eastAsia="Times New Roman" w:hAnsi="Arial" w:cs="Arial"/>
                <w:b/>
                <w:bCs/>
                <w:color w:val="000000"/>
                <w:sz w:val="20"/>
                <w:szCs w:val="20"/>
              </w:rPr>
              <w:t>_T</w:t>
            </w:r>
            <w:r w:rsidRPr="00462A86">
              <w:rPr>
                <w:rFonts w:ascii="Arial" w:eastAsia="Times New Roman" w:hAnsi="Arial" w:cs="Arial"/>
                <w:b/>
                <w:bCs/>
                <w:color w:val="000000"/>
                <w:sz w:val="20"/>
                <w:szCs w:val="20"/>
              </w:rPr>
              <w:t xml:space="preserve"> -&gt; LLGSP</w:t>
            </w:r>
            <w:r w:rsidR="00D1517D" w:rsidRPr="00462A86">
              <w:rPr>
                <w:rFonts w:ascii="Arial" w:eastAsia="Times New Roman" w:hAnsi="Arial" w:cs="Arial"/>
                <w:b/>
                <w:bCs/>
                <w:color w:val="000000"/>
                <w:sz w:val="20"/>
                <w:szCs w:val="20"/>
              </w:rPr>
              <w:t>_C</w:t>
            </w:r>
          </w:p>
        </w:tc>
        <w:tc>
          <w:tcPr>
            <w:tcW w:w="1250" w:type="dxa"/>
            <w:tcBorders>
              <w:top w:val="nil"/>
              <w:left w:val="nil"/>
              <w:bottom w:val="single" w:sz="4" w:space="0" w:color="000000"/>
              <w:right w:val="single" w:sz="4" w:space="0" w:color="000000"/>
            </w:tcBorders>
            <w:shd w:val="clear" w:color="000000" w:fill="CCFFCC"/>
            <w:noWrap/>
            <w:vAlign w:val="bottom"/>
            <w:hideMark/>
          </w:tcPr>
          <w:p w14:paraId="0CA48270"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0.194</w:t>
            </w:r>
          </w:p>
        </w:tc>
        <w:tc>
          <w:tcPr>
            <w:tcW w:w="1106" w:type="dxa"/>
            <w:tcBorders>
              <w:top w:val="nil"/>
              <w:left w:val="nil"/>
              <w:bottom w:val="single" w:sz="4" w:space="0" w:color="000000"/>
              <w:right w:val="single" w:sz="4" w:space="0" w:color="000000"/>
            </w:tcBorders>
            <w:shd w:val="clear" w:color="000000" w:fill="CCFFCC"/>
            <w:noWrap/>
            <w:vAlign w:val="bottom"/>
            <w:hideMark/>
          </w:tcPr>
          <w:p w14:paraId="1E2CC048"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2.004</w:t>
            </w:r>
          </w:p>
        </w:tc>
        <w:tc>
          <w:tcPr>
            <w:tcW w:w="960" w:type="dxa"/>
            <w:tcBorders>
              <w:top w:val="nil"/>
              <w:left w:val="nil"/>
              <w:bottom w:val="single" w:sz="4" w:space="0" w:color="000000"/>
              <w:right w:val="single" w:sz="4" w:space="0" w:color="000000"/>
            </w:tcBorders>
            <w:shd w:val="clear" w:color="000000" w:fill="CCFFCC"/>
            <w:noWrap/>
            <w:vAlign w:val="bottom"/>
            <w:hideMark/>
          </w:tcPr>
          <w:p w14:paraId="35D94979"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0.045</w:t>
            </w:r>
          </w:p>
        </w:tc>
        <w:tc>
          <w:tcPr>
            <w:tcW w:w="2638" w:type="dxa"/>
            <w:tcBorders>
              <w:top w:val="nil"/>
              <w:left w:val="nil"/>
              <w:bottom w:val="single" w:sz="4" w:space="0" w:color="000000"/>
              <w:right w:val="single" w:sz="4" w:space="0" w:color="000000"/>
            </w:tcBorders>
            <w:shd w:val="clear" w:color="000000" w:fill="CCFFCC"/>
            <w:noWrap/>
            <w:vAlign w:val="bottom"/>
            <w:hideMark/>
          </w:tcPr>
          <w:p w14:paraId="6BE46D16"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Significant</w:t>
            </w:r>
          </w:p>
        </w:tc>
      </w:tr>
      <w:tr w:rsidR="00442922" w:rsidRPr="00462A86" w14:paraId="74B94E45"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09317FE1"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EKnow_C -&gt; CSA_P</w:t>
            </w:r>
          </w:p>
        </w:tc>
        <w:tc>
          <w:tcPr>
            <w:tcW w:w="1250" w:type="dxa"/>
            <w:tcBorders>
              <w:top w:val="nil"/>
              <w:left w:val="nil"/>
              <w:bottom w:val="single" w:sz="4" w:space="0" w:color="000000"/>
              <w:right w:val="single" w:sz="4" w:space="0" w:color="000000"/>
            </w:tcBorders>
            <w:shd w:val="clear" w:color="auto" w:fill="auto"/>
            <w:noWrap/>
            <w:vAlign w:val="bottom"/>
            <w:hideMark/>
          </w:tcPr>
          <w:p w14:paraId="4B039A21"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-0.001</w:t>
            </w:r>
          </w:p>
        </w:tc>
        <w:tc>
          <w:tcPr>
            <w:tcW w:w="1106" w:type="dxa"/>
            <w:tcBorders>
              <w:top w:val="nil"/>
              <w:left w:val="nil"/>
              <w:bottom w:val="single" w:sz="4" w:space="0" w:color="000000"/>
              <w:right w:val="single" w:sz="4" w:space="0" w:color="000000"/>
            </w:tcBorders>
            <w:shd w:val="clear" w:color="auto" w:fill="auto"/>
            <w:noWrap/>
            <w:vAlign w:val="bottom"/>
            <w:hideMark/>
          </w:tcPr>
          <w:p w14:paraId="643CB116"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0.008</w:t>
            </w:r>
          </w:p>
        </w:tc>
        <w:tc>
          <w:tcPr>
            <w:tcW w:w="960" w:type="dxa"/>
            <w:tcBorders>
              <w:top w:val="nil"/>
              <w:left w:val="nil"/>
              <w:bottom w:val="single" w:sz="4" w:space="0" w:color="000000"/>
              <w:right w:val="single" w:sz="4" w:space="0" w:color="000000"/>
            </w:tcBorders>
            <w:shd w:val="clear" w:color="auto" w:fill="auto"/>
            <w:noWrap/>
            <w:vAlign w:val="bottom"/>
            <w:hideMark/>
          </w:tcPr>
          <w:p w14:paraId="076295A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0.994</w:t>
            </w:r>
          </w:p>
        </w:tc>
        <w:tc>
          <w:tcPr>
            <w:tcW w:w="2638" w:type="dxa"/>
            <w:tcBorders>
              <w:top w:val="nil"/>
              <w:left w:val="nil"/>
              <w:bottom w:val="single" w:sz="4" w:space="0" w:color="000000"/>
              <w:right w:val="single" w:sz="4" w:space="0" w:color="000000"/>
            </w:tcBorders>
            <w:shd w:val="clear" w:color="auto" w:fill="auto"/>
            <w:noWrap/>
            <w:vAlign w:val="bottom"/>
            <w:hideMark/>
          </w:tcPr>
          <w:p w14:paraId="6C14CAE9"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3313596D"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03FC9033"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EKnow_C -&gt; ECon_C</w:t>
            </w:r>
          </w:p>
        </w:tc>
        <w:tc>
          <w:tcPr>
            <w:tcW w:w="1250" w:type="dxa"/>
            <w:tcBorders>
              <w:top w:val="nil"/>
              <w:left w:val="nil"/>
              <w:bottom w:val="single" w:sz="4" w:space="0" w:color="000000"/>
              <w:right w:val="single" w:sz="4" w:space="0" w:color="000000"/>
            </w:tcBorders>
            <w:shd w:val="clear" w:color="000000" w:fill="CCFFCC"/>
            <w:noWrap/>
            <w:vAlign w:val="bottom"/>
            <w:hideMark/>
          </w:tcPr>
          <w:p w14:paraId="0B34B3FF"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0.013</w:t>
            </w:r>
          </w:p>
        </w:tc>
        <w:tc>
          <w:tcPr>
            <w:tcW w:w="1106" w:type="dxa"/>
            <w:tcBorders>
              <w:top w:val="nil"/>
              <w:left w:val="nil"/>
              <w:bottom w:val="single" w:sz="4" w:space="0" w:color="000000"/>
              <w:right w:val="single" w:sz="4" w:space="0" w:color="000000"/>
            </w:tcBorders>
            <w:shd w:val="clear" w:color="000000" w:fill="CCFFCC"/>
            <w:noWrap/>
            <w:vAlign w:val="bottom"/>
            <w:hideMark/>
          </w:tcPr>
          <w:p w14:paraId="7FE9EB57"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0.195</w:t>
            </w:r>
          </w:p>
        </w:tc>
        <w:tc>
          <w:tcPr>
            <w:tcW w:w="960" w:type="dxa"/>
            <w:tcBorders>
              <w:top w:val="nil"/>
              <w:left w:val="nil"/>
              <w:bottom w:val="single" w:sz="4" w:space="0" w:color="000000"/>
              <w:right w:val="single" w:sz="4" w:space="0" w:color="000000"/>
            </w:tcBorders>
            <w:shd w:val="clear" w:color="000000" w:fill="CCFFCC"/>
            <w:noWrap/>
            <w:vAlign w:val="bottom"/>
            <w:hideMark/>
          </w:tcPr>
          <w:p w14:paraId="4BF6612A"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0.846</w:t>
            </w:r>
          </w:p>
        </w:tc>
        <w:tc>
          <w:tcPr>
            <w:tcW w:w="2638" w:type="dxa"/>
            <w:tcBorders>
              <w:top w:val="nil"/>
              <w:left w:val="nil"/>
              <w:bottom w:val="single" w:sz="4" w:space="0" w:color="000000"/>
              <w:right w:val="single" w:sz="4" w:space="0" w:color="000000"/>
            </w:tcBorders>
            <w:shd w:val="clear" w:color="000000" w:fill="CCFFCC"/>
            <w:noWrap/>
            <w:vAlign w:val="bottom"/>
            <w:hideMark/>
          </w:tcPr>
          <w:p w14:paraId="45FA6C23"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3374743A"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085A74DB" w14:textId="32E4E41F"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EKnow_C -&gt; PPCEa_Kn</w:t>
            </w:r>
            <w:r w:rsidR="00D1517D" w:rsidRPr="00462A86">
              <w:rPr>
                <w:rFonts w:ascii="Arial" w:eastAsia="Times New Roman" w:hAnsi="Arial" w:cs="Arial"/>
                <w:b/>
                <w:bCs/>
                <w:color w:val="000000"/>
                <w:sz w:val="20"/>
                <w:szCs w:val="20"/>
              </w:rPr>
              <w:t>_P</w:t>
            </w:r>
          </w:p>
        </w:tc>
        <w:tc>
          <w:tcPr>
            <w:tcW w:w="1250" w:type="dxa"/>
            <w:tcBorders>
              <w:top w:val="nil"/>
              <w:left w:val="nil"/>
              <w:bottom w:val="single" w:sz="4" w:space="0" w:color="000000"/>
              <w:right w:val="single" w:sz="4" w:space="0" w:color="000000"/>
            </w:tcBorders>
            <w:shd w:val="clear" w:color="auto" w:fill="auto"/>
            <w:noWrap/>
            <w:vAlign w:val="bottom"/>
            <w:hideMark/>
          </w:tcPr>
          <w:p w14:paraId="1141A943"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0.078</w:t>
            </w:r>
          </w:p>
        </w:tc>
        <w:tc>
          <w:tcPr>
            <w:tcW w:w="1106" w:type="dxa"/>
            <w:tcBorders>
              <w:top w:val="nil"/>
              <w:left w:val="nil"/>
              <w:bottom w:val="single" w:sz="4" w:space="0" w:color="000000"/>
              <w:right w:val="single" w:sz="4" w:space="0" w:color="000000"/>
            </w:tcBorders>
            <w:shd w:val="clear" w:color="auto" w:fill="auto"/>
            <w:noWrap/>
            <w:vAlign w:val="bottom"/>
            <w:hideMark/>
          </w:tcPr>
          <w:p w14:paraId="1F072F8E"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1.000</w:t>
            </w:r>
          </w:p>
        </w:tc>
        <w:tc>
          <w:tcPr>
            <w:tcW w:w="960" w:type="dxa"/>
            <w:tcBorders>
              <w:top w:val="nil"/>
              <w:left w:val="nil"/>
              <w:bottom w:val="single" w:sz="4" w:space="0" w:color="000000"/>
              <w:right w:val="single" w:sz="4" w:space="0" w:color="000000"/>
            </w:tcBorders>
            <w:shd w:val="clear" w:color="auto" w:fill="auto"/>
            <w:noWrap/>
            <w:vAlign w:val="bottom"/>
            <w:hideMark/>
          </w:tcPr>
          <w:p w14:paraId="71B8279C"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0.318</w:t>
            </w:r>
          </w:p>
        </w:tc>
        <w:tc>
          <w:tcPr>
            <w:tcW w:w="2638" w:type="dxa"/>
            <w:tcBorders>
              <w:top w:val="nil"/>
              <w:left w:val="nil"/>
              <w:bottom w:val="single" w:sz="4" w:space="0" w:color="000000"/>
              <w:right w:val="single" w:sz="4" w:space="0" w:color="000000"/>
            </w:tcBorders>
            <w:shd w:val="clear" w:color="auto" w:fill="auto"/>
            <w:noWrap/>
            <w:vAlign w:val="bottom"/>
            <w:hideMark/>
          </w:tcPr>
          <w:p w14:paraId="40D48162"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010BF5B4"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159BB6EE" w14:textId="121054AD"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LLGSP</w:t>
            </w:r>
            <w:r w:rsidR="00D1517D" w:rsidRPr="00462A86">
              <w:rPr>
                <w:rFonts w:ascii="Arial" w:eastAsia="Times New Roman" w:hAnsi="Arial" w:cs="Arial"/>
                <w:b/>
                <w:bCs/>
                <w:color w:val="000000"/>
                <w:sz w:val="20"/>
                <w:szCs w:val="20"/>
              </w:rPr>
              <w:t>_C</w:t>
            </w:r>
            <w:r w:rsidRPr="00462A86">
              <w:rPr>
                <w:rFonts w:ascii="Arial" w:eastAsia="Times New Roman" w:hAnsi="Arial" w:cs="Arial"/>
                <w:b/>
                <w:bCs/>
                <w:color w:val="000000"/>
                <w:sz w:val="20"/>
                <w:szCs w:val="20"/>
              </w:rPr>
              <w:t xml:space="preserve"> -&gt; CSA_P</w:t>
            </w:r>
          </w:p>
        </w:tc>
        <w:tc>
          <w:tcPr>
            <w:tcW w:w="1250" w:type="dxa"/>
            <w:tcBorders>
              <w:top w:val="nil"/>
              <w:left w:val="nil"/>
              <w:bottom w:val="single" w:sz="4" w:space="0" w:color="000000"/>
              <w:right w:val="single" w:sz="4" w:space="0" w:color="000000"/>
            </w:tcBorders>
            <w:shd w:val="clear" w:color="000000" w:fill="CCFFCC"/>
            <w:noWrap/>
            <w:vAlign w:val="bottom"/>
            <w:hideMark/>
          </w:tcPr>
          <w:p w14:paraId="11C5847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0.302</w:t>
            </w:r>
          </w:p>
        </w:tc>
        <w:tc>
          <w:tcPr>
            <w:tcW w:w="1106" w:type="dxa"/>
            <w:tcBorders>
              <w:top w:val="nil"/>
              <w:left w:val="nil"/>
              <w:bottom w:val="single" w:sz="4" w:space="0" w:color="000000"/>
              <w:right w:val="single" w:sz="4" w:space="0" w:color="000000"/>
            </w:tcBorders>
            <w:shd w:val="clear" w:color="000000" w:fill="CCFFCC"/>
            <w:noWrap/>
            <w:vAlign w:val="bottom"/>
            <w:hideMark/>
          </w:tcPr>
          <w:p w14:paraId="6178291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4.619</w:t>
            </w:r>
          </w:p>
        </w:tc>
        <w:tc>
          <w:tcPr>
            <w:tcW w:w="960" w:type="dxa"/>
            <w:tcBorders>
              <w:top w:val="nil"/>
              <w:left w:val="nil"/>
              <w:bottom w:val="single" w:sz="4" w:space="0" w:color="000000"/>
              <w:right w:val="single" w:sz="4" w:space="0" w:color="000000"/>
            </w:tcBorders>
            <w:shd w:val="clear" w:color="000000" w:fill="CCFFCC"/>
            <w:noWrap/>
            <w:vAlign w:val="bottom"/>
            <w:hideMark/>
          </w:tcPr>
          <w:p w14:paraId="59CE33D8"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638" w:type="dxa"/>
            <w:tcBorders>
              <w:top w:val="nil"/>
              <w:left w:val="nil"/>
              <w:bottom w:val="single" w:sz="4" w:space="0" w:color="000000"/>
              <w:right w:val="single" w:sz="4" w:space="0" w:color="000000"/>
            </w:tcBorders>
            <w:shd w:val="clear" w:color="000000" w:fill="CCFFCC"/>
            <w:noWrap/>
            <w:vAlign w:val="bottom"/>
            <w:hideMark/>
          </w:tcPr>
          <w:p w14:paraId="56A7DE67"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2F418200"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42DDBD87" w14:textId="178D3B6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LLGSP</w:t>
            </w:r>
            <w:r w:rsidR="00D1517D" w:rsidRPr="00462A86">
              <w:rPr>
                <w:rFonts w:ascii="Arial" w:eastAsia="Times New Roman" w:hAnsi="Arial" w:cs="Arial"/>
                <w:b/>
                <w:bCs/>
                <w:color w:val="000000"/>
                <w:sz w:val="20"/>
                <w:szCs w:val="20"/>
              </w:rPr>
              <w:t>_C</w:t>
            </w:r>
            <w:r w:rsidRPr="00462A86">
              <w:rPr>
                <w:rFonts w:ascii="Arial" w:eastAsia="Times New Roman" w:hAnsi="Arial" w:cs="Arial"/>
                <w:b/>
                <w:bCs/>
                <w:color w:val="000000"/>
                <w:sz w:val="20"/>
                <w:szCs w:val="20"/>
              </w:rPr>
              <w:t xml:space="preserve"> -&gt; ECon_C</w:t>
            </w:r>
          </w:p>
        </w:tc>
        <w:tc>
          <w:tcPr>
            <w:tcW w:w="1250" w:type="dxa"/>
            <w:tcBorders>
              <w:top w:val="nil"/>
              <w:left w:val="nil"/>
              <w:bottom w:val="single" w:sz="4" w:space="0" w:color="000000"/>
              <w:right w:val="single" w:sz="4" w:space="0" w:color="000000"/>
            </w:tcBorders>
            <w:shd w:val="clear" w:color="auto" w:fill="auto"/>
            <w:noWrap/>
            <w:vAlign w:val="bottom"/>
            <w:hideMark/>
          </w:tcPr>
          <w:p w14:paraId="4FBCB44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0.357</w:t>
            </w:r>
          </w:p>
        </w:tc>
        <w:tc>
          <w:tcPr>
            <w:tcW w:w="1106" w:type="dxa"/>
            <w:tcBorders>
              <w:top w:val="nil"/>
              <w:left w:val="nil"/>
              <w:bottom w:val="single" w:sz="4" w:space="0" w:color="000000"/>
              <w:right w:val="single" w:sz="4" w:space="0" w:color="000000"/>
            </w:tcBorders>
            <w:shd w:val="clear" w:color="auto" w:fill="auto"/>
            <w:noWrap/>
            <w:vAlign w:val="bottom"/>
            <w:hideMark/>
          </w:tcPr>
          <w:p w14:paraId="155D74C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5.568</w:t>
            </w:r>
          </w:p>
        </w:tc>
        <w:tc>
          <w:tcPr>
            <w:tcW w:w="960" w:type="dxa"/>
            <w:tcBorders>
              <w:top w:val="nil"/>
              <w:left w:val="nil"/>
              <w:bottom w:val="single" w:sz="4" w:space="0" w:color="000000"/>
              <w:right w:val="single" w:sz="4" w:space="0" w:color="000000"/>
            </w:tcBorders>
            <w:shd w:val="clear" w:color="auto" w:fill="auto"/>
            <w:noWrap/>
            <w:vAlign w:val="bottom"/>
            <w:hideMark/>
          </w:tcPr>
          <w:p w14:paraId="3D565787"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638" w:type="dxa"/>
            <w:tcBorders>
              <w:top w:val="nil"/>
              <w:left w:val="nil"/>
              <w:bottom w:val="single" w:sz="4" w:space="0" w:color="000000"/>
              <w:right w:val="single" w:sz="4" w:space="0" w:color="000000"/>
            </w:tcBorders>
            <w:shd w:val="clear" w:color="auto" w:fill="auto"/>
            <w:noWrap/>
            <w:vAlign w:val="bottom"/>
            <w:hideMark/>
          </w:tcPr>
          <w:p w14:paraId="3468B055"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60C406E3"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7F24FAA9" w14:textId="202CADFE"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LLGSP</w:t>
            </w:r>
            <w:r w:rsidR="00D1517D" w:rsidRPr="00462A86">
              <w:rPr>
                <w:rFonts w:ascii="Arial" w:eastAsia="Times New Roman" w:hAnsi="Arial" w:cs="Arial"/>
                <w:b/>
                <w:bCs/>
                <w:color w:val="000000"/>
                <w:sz w:val="20"/>
                <w:szCs w:val="20"/>
              </w:rPr>
              <w:t>_C</w:t>
            </w:r>
            <w:r w:rsidRPr="00462A86">
              <w:rPr>
                <w:rFonts w:ascii="Arial" w:eastAsia="Times New Roman" w:hAnsi="Arial" w:cs="Arial"/>
                <w:b/>
                <w:bCs/>
                <w:color w:val="000000"/>
                <w:sz w:val="20"/>
                <w:szCs w:val="20"/>
              </w:rPr>
              <w:t xml:space="preserve"> -&gt; EKnow_C</w:t>
            </w:r>
          </w:p>
        </w:tc>
        <w:tc>
          <w:tcPr>
            <w:tcW w:w="1250" w:type="dxa"/>
            <w:tcBorders>
              <w:top w:val="nil"/>
              <w:left w:val="nil"/>
              <w:bottom w:val="single" w:sz="4" w:space="0" w:color="000000"/>
              <w:right w:val="single" w:sz="4" w:space="0" w:color="000000"/>
            </w:tcBorders>
            <w:shd w:val="clear" w:color="000000" w:fill="CCFFCC"/>
            <w:noWrap/>
            <w:vAlign w:val="bottom"/>
            <w:hideMark/>
          </w:tcPr>
          <w:p w14:paraId="48B11C3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0.285</w:t>
            </w:r>
          </w:p>
        </w:tc>
        <w:tc>
          <w:tcPr>
            <w:tcW w:w="1106" w:type="dxa"/>
            <w:tcBorders>
              <w:top w:val="nil"/>
              <w:left w:val="nil"/>
              <w:bottom w:val="single" w:sz="4" w:space="0" w:color="000000"/>
              <w:right w:val="single" w:sz="4" w:space="0" w:color="000000"/>
            </w:tcBorders>
            <w:shd w:val="clear" w:color="000000" w:fill="CCFFCC"/>
            <w:noWrap/>
            <w:vAlign w:val="bottom"/>
            <w:hideMark/>
          </w:tcPr>
          <w:p w14:paraId="4D94E092"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4.160</w:t>
            </w:r>
          </w:p>
        </w:tc>
        <w:tc>
          <w:tcPr>
            <w:tcW w:w="960" w:type="dxa"/>
            <w:tcBorders>
              <w:top w:val="nil"/>
              <w:left w:val="nil"/>
              <w:bottom w:val="single" w:sz="4" w:space="0" w:color="000000"/>
              <w:right w:val="single" w:sz="4" w:space="0" w:color="000000"/>
            </w:tcBorders>
            <w:shd w:val="clear" w:color="000000" w:fill="CCFFCC"/>
            <w:noWrap/>
            <w:vAlign w:val="bottom"/>
            <w:hideMark/>
          </w:tcPr>
          <w:p w14:paraId="63781269"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638" w:type="dxa"/>
            <w:tcBorders>
              <w:top w:val="nil"/>
              <w:left w:val="nil"/>
              <w:bottom w:val="single" w:sz="4" w:space="0" w:color="000000"/>
              <w:right w:val="single" w:sz="4" w:space="0" w:color="000000"/>
            </w:tcBorders>
            <w:shd w:val="clear" w:color="000000" w:fill="CCFFCC"/>
            <w:noWrap/>
            <w:vAlign w:val="bottom"/>
            <w:hideMark/>
          </w:tcPr>
          <w:p w14:paraId="10672A07"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297914C6"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5B492315" w14:textId="6D1BBF5D"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LLGSP</w:t>
            </w:r>
            <w:r w:rsidR="00D1517D" w:rsidRPr="00462A86">
              <w:rPr>
                <w:rFonts w:ascii="Arial" w:eastAsia="Times New Roman" w:hAnsi="Arial" w:cs="Arial"/>
                <w:b/>
                <w:bCs/>
                <w:color w:val="000000"/>
                <w:sz w:val="20"/>
                <w:szCs w:val="20"/>
              </w:rPr>
              <w:t>_C</w:t>
            </w:r>
            <w:r w:rsidRPr="00462A86">
              <w:rPr>
                <w:rFonts w:ascii="Arial" w:eastAsia="Times New Roman" w:hAnsi="Arial" w:cs="Arial"/>
                <w:b/>
                <w:bCs/>
                <w:color w:val="000000"/>
                <w:sz w:val="20"/>
                <w:szCs w:val="20"/>
              </w:rPr>
              <w:t xml:space="preserve"> -&gt; PPCEa_Kn</w:t>
            </w:r>
          </w:p>
        </w:tc>
        <w:tc>
          <w:tcPr>
            <w:tcW w:w="1250" w:type="dxa"/>
            <w:tcBorders>
              <w:top w:val="nil"/>
              <w:left w:val="nil"/>
              <w:bottom w:val="single" w:sz="4" w:space="0" w:color="000000"/>
              <w:right w:val="single" w:sz="4" w:space="0" w:color="000000"/>
            </w:tcBorders>
            <w:shd w:val="clear" w:color="auto" w:fill="auto"/>
            <w:noWrap/>
            <w:vAlign w:val="bottom"/>
            <w:hideMark/>
          </w:tcPr>
          <w:p w14:paraId="1FD3B6B2"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0.049</w:t>
            </w:r>
          </w:p>
        </w:tc>
        <w:tc>
          <w:tcPr>
            <w:tcW w:w="1106" w:type="dxa"/>
            <w:tcBorders>
              <w:top w:val="nil"/>
              <w:left w:val="nil"/>
              <w:bottom w:val="single" w:sz="4" w:space="0" w:color="000000"/>
              <w:right w:val="single" w:sz="4" w:space="0" w:color="000000"/>
            </w:tcBorders>
            <w:shd w:val="clear" w:color="auto" w:fill="auto"/>
            <w:noWrap/>
            <w:vAlign w:val="bottom"/>
            <w:hideMark/>
          </w:tcPr>
          <w:p w14:paraId="18148AE1"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0.567</w:t>
            </w:r>
          </w:p>
        </w:tc>
        <w:tc>
          <w:tcPr>
            <w:tcW w:w="960" w:type="dxa"/>
            <w:tcBorders>
              <w:top w:val="nil"/>
              <w:left w:val="nil"/>
              <w:bottom w:val="single" w:sz="4" w:space="0" w:color="000000"/>
              <w:right w:val="single" w:sz="4" w:space="0" w:color="000000"/>
            </w:tcBorders>
            <w:shd w:val="clear" w:color="auto" w:fill="auto"/>
            <w:noWrap/>
            <w:vAlign w:val="bottom"/>
            <w:hideMark/>
          </w:tcPr>
          <w:p w14:paraId="6720A6C3"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0.571</w:t>
            </w:r>
          </w:p>
        </w:tc>
        <w:tc>
          <w:tcPr>
            <w:tcW w:w="2638" w:type="dxa"/>
            <w:tcBorders>
              <w:top w:val="nil"/>
              <w:left w:val="nil"/>
              <w:bottom w:val="single" w:sz="4" w:space="0" w:color="000000"/>
              <w:right w:val="single" w:sz="4" w:space="0" w:color="000000"/>
            </w:tcBorders>
            <w:shd w:val="clear" w:color="auto" w:fill="auto"/>
            <w:noWrap/>
            <w:vAlign w:val="bottom"/>
            <w:hideMark/>
          </w:tcPr>
          <w:p w14:paraId="6AAA7C8D"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75871512"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251ECAD2"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MSA_C -&gt; ECon_C</w:t>
            </w:r>
          </w:p>
        </w:tc>
        <w:tc>
          <w:tcPr>
            <w:tcW w:w="1250" w:type="dxa"/>
            <w:tcBorders>
              <w:top w:val="nil"/>
              <w:left w:val="nil"/>
              <w:bottom w:val="single" w:sz="4" w:space="0" w:color="000000"/>
              <w:right w:val="single" w:sz="4" w:space="0" w:color="000000"/>
            </w:tcBorders>
            <w:shd w:val="clear" w:color="000000" w:fill="CCFFCC"/>
            <w:noWrap/>
            <w:vAlign w:val="bottom"/>
            <w:hideMark/>
          </w:tcPr>
          <w:p w14:paraId="29579A6E"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0.206</w:t>
            </w:r>
          </w:p>
        </w:tc>
        <w:tc>
          <w:tcPr>
            <w:tcW w:w="1106" w:type="dxa"/>
            <w:tcBorders>
              <w:top w:val="nil"/>
              <w:left w:val="nil"/>
              <w:bottom w:val="single" w:sz="4" w:space="0" w:color="000000"/>
              <w:right w:val="single" w:sz="4" w:space="0" w:color="000000"/>
            </w:tcBorders>
            <w:shd w:val="clear" w:color="000000" w:fill="CCFFCC"/>
            <w:noWrap/>
            <w:vAlign w:val="bottom"/>
            <w:hideMark/>
          </w:tcPr>
          <w:p w14:paraId="20CC3405"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2.932</w:t>
            </w:r>
          </w:p>
        </w:tc>
        <w:tc>
          <w:tcPr>
            <w:tcW w:w="960" w:type="dxa"/>
            <w:tcBorders>
              <w:top w:val="nil"/>
              <w:left w:val="nil"/>
              <w:bottom w:val="single" w:sz="4" w:space="0" w:color="000000"/>
              <w:right w:val="single" w:sz="4" w:space="0" w:color="000000"/>
            </w:tcBorders>
            <w:shd w:val="clear" w:color="000000" w:fill="CCFFCC"/>
            <w:noWrap/>
            <w:vAlign w:val="bottom"/>
            <w:hideMark/>
          </w:tcPr>
          <w:p w14:paraId="54F47749"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0.003</w:t>
            </w:r>
          </w:p>
        </w:tc>
        <w:tc>
          <w:tcPr>
            <w:tcW w:w="2638" w:type="dxa"/>
            <w:tcBorders>
              <w:top w:val="nil"/>
              <w:left w:val="nil"/>
              <w:bottom w:val="single" w:sz="4" w:space="0" w:color="000000"/>
              <w:right w:val="single" w:sz="4" w:space="0" w:color="000000"/>
            </w:tcBorders>
            <w:shd w:val="clear" w:color="000000" w:fill="CCFFCC"/>
            <w:noWrap/>
            <w:vAlign w:val="bottom"/>
            <w:hideMark/>
          </w:tcPr>
          <w:p w14:paraId="419112B2"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7990E96A"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5A404EA5"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MSA_C -&gt; EKnow_C</w:t>
            </w:r>
          </w:p>
        </w:tc>
        <w:tc>
          <w:tcPr>
            <w:tcW w:w="1250" w:type="dxa"/>
            <w:tcBorders>
              <w:top w:val="nil"/>
              <w:left w:val="nil"/>
              <w:bottom w:val="single" w:sz="4" w:space="0" w:color="000000"/>
              <w:right w:val="single" w:sz="4" w:space="0" w:color="000000"/>
            </w:tcBorders>
            <w:shd w:val="clear" w:color="auto" w:fill="auto"/>
            <w:noWrap/>
            <w:vAlign w:val="bottom"/>
            <w:hideMark/>
          </w:tcPr>
          <w:p w14:paraId="7015FA90" w14:textId="24E405C8"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0.184</w:t>
            </w:r>
          </w:p>
        </w:tc>
        <w:tc>
          <w:tcPr>
            <w:tcW w:w="1106" w:type="dxa"/>
            <w:tcBorders>
              <w:top w:val="nil"/>
              <w:left w:val="nil"/>
              <w:bottom w:val="single" w:sz="4" w:space="0" w:color="000000"/>
              <w:right w:val="single" w:sz="4" w:space="0" w:color="000000"/>
            </w:tcBorders>
            <w:shd w:val="clear" w:color="auto" w:fill="auto"/>
            <w:noWrap/>
            <w:vAlign w:val="bottom"/>
            <w:hideMark/>
          </w:tcPr>
          <w:p w14:paraId="163A525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2.461</w:t>
            </w:r>
          </w:p>
        </w:tc>
        <w:tc>
          <w:tcPr>
            <w:tcW w:w="960" w:type="dxa"/>
            <w:tcBorders>
              <w:top w:val="nil"/>
              <w:left w:val="nil"/>
              <w:bottom w:val="single" w:sz="4" w:space="0" w:color="000000"/>
              <w:right w:val="single" w:sz="4" w:space="0" w:color="000000"/>
            </w:tcBorders>
            <w:shd w:val="clear" w:color="auto" w:fill="auto"/>
            <w:noWrap/>
            <w:vAlign w:val="bottom"/>
            <w:hideMark/>
          </w:tcPr>
          <w:p w14:paraId="56766A90"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0.014</w:t>
            </w:r>
          </w:p>
        </w:tc>
        <w:tc>
          <w:tcPr>
            <w:tcW w:w="2638" w:type="dxa"/>
            <w:tcBorders>
              <w:top w:val="nil"/>
              <w:left w:val="nil"/>
              <w:bottom w:val="single" w:sz="4" w:space="0" w:color="000000"/>
              <w:right w:val="single" w:sz="4" w:space="0" w:color="000000"/>
            </w:tcBorders>
            <w:shd w:val="clear" w:color="auto" w:fill="auto"/>
            <w:noWrap/>
            <w:vAlign w:val="bottom"/>
            <w:hideMark/>
          </w:tcPr>
          <w:p w14:paraId="17E2F9AC"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691B79E1"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47576E9C" w14:textId="5C8947AC"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PPCEa_Kn</w:t>
            </w:r>
            <w:r w:rsidR="00D1517D" w:rsidRPr="00462A86">
              <w:rPr>
                <w:rFonts w:ascii="Arial" w:eastAsia="Times New Roman" w:hAnsi="Arial" w:cs="Arial"/>
                <w:b/>
                <w:bCs/>
                <w:color w:val="000000"/>
                <w:sz w:val="20"/>
                <w:szCs w:val="20"/>
              </w:rPr>
              <w:t>_P</w:t>
            </w:r>
            <w:r w:rsidRPr="00462A86">
              <w:rPr>
                <w:rFonts w:ascii="Arial" w:eastAsia="Times New Roman" w:hAnsi="Arial" w:cs="Arial"/>
                <w:b/>
                <w:bCs/>
                <w:color w:val="000000"/>
                <w:sz w:val="20"/>
                <w:szCs w:val="20"/>
              </w:rPr>
              <w:t xml:space="preserve"> -&gt; CSA_P</w:t>
            </w:r>
          </w:p>
        </w:tc>
        <w:tc>
          <w:tcPr>
            <w:tcW w:w="1250" w:type="dxa"/>
            <w:tcBorders>
              <w:top w:val="nil"/>
              <w:left w:val="nil"/>
              <w:bottom w:val="single" w:sz="4" w:space="0" w:color="000000"/>
              <w:right w:val="single" w:sz="4" w:space="0" w:color="000000"/>
            </w:tcBorders>
            <w:shd w:val="clear" w:color="000000" w:fill="CCFFCC"/>
            <w:noWrap/>
            <w:vAlign w:val="bottom"/>
            <w:hideMark/>
          </w:tcPr>
          <w:p w14:paraId="003B2E1E"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0.505</w:t>
            </w:r>
          </w:p>
        </w:tc>
        <w:tc>
          <w:tcPr>
            <w:tcW w:w="1106" w:type="dxa"/>
            <w:tcBorders>
              <w:top w:val="nil"/>
              <w:left w:val="nil"/>
              <w:bottom w:val="single" w:sz="4" w:space="0" w:color="000000"/>
              <w:right w:val="single" w:sz="4" w:space="0" w:color="000000"/>
            </w:tcBorders>
            <w:shd w:val="clear" w:color="000000" w:fill="CCFFCC"/>
            <w:noWrap/>
            <w:vAlign w:val="bottom"/>
            <w:hideMark/>
          </w:tcPr>
          <w:p w14:paraId="7964E766"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7.863</w:t>
            </w:r>
          </w:p>
        </w:tc>
        <w:tc>
          <w:tcPr>
            <w:tcW w:w="960" w:type="dxa"/>
            <w:tcBorders>
              <w:top w:val="nil"/>
              <w:left w:val="nil"/>
              <w:bottom w:val="single" w:sz="4" w:space="0" w:color="000000"/>
              <w:right w:val="single" w:sz="4" w:space="0" w:color="000000"/>
            </w:tcBorders>
            <w:shd w:val="clear" w:color="000000" w:fill="CCFFCC"/>
            <w:noWrap/>
            <w:vAlign w:val="bottom"/>
            <w:hideMark/>
          </w:tcPr>
          <w:p w14:paraId="2F0E1E3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638" w:type="dxa"/>
            <w:tcBorders>
              <w:top w:val="nil"/>
              <w:left w:val="nil"/>
              <w:bottom w:val="single" w:sz="4" w:space="0" w:color="000000"/>
              <w:right w:val="single" w:sz="4" w:space="0" w:color="000000"/>
            </w:tcBorders>
            <w:shd w:val="clear" w:color="000000" w:fill="CCFFCC"/>
            <w:noWrap/>
            <w:vAlign w:val="bottom"/>
            <w:hideMark/>
          </w:tcPr>
          <w:p w14:paraId="4BAA8E22"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356E114B"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5E1F8A2C"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PSA_C -&gt; ECon_C</w:t>
            </w:r>
          </w:p>
        </w:tc>
        <w:tc>
          <w:tcPr>
            <w:tcW w:w="1250" w:type="dxa"/>
            <w:tcBorders>
              <w:top w:val="nil"/>
              <w:left w:val="nil"/>
              <w:bottom w:val="single" w:sz="4" w:space="0" w:color="000000"/>
              <w:right w:val="single" w:sz="4" w:space="0" w:color="000000"/>
            </w:tcBorders>
            <w:shd w:val="clear" w:color="auto" w:fill="auto"/>
            <w:noWrap/>
            <w:vAlign w:val="bottom"/>
            <w:hideMark/>
          </w:tcPr>
          <w:p w14:paraId="7B04A73A"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0.230</w:t>
            </w:r>
          </w:p>
        </w:tc>
        <w:tc>
          <w:tcPr>
            <w:tcW w:w="1106" w:type="dxa"/>
            <w:tcBorders>
              <w:top w:val="nil"/>
              <w:left w:val="nil"/>
              <w:bottom w:val="single" w:sz="4" w:space="0" w:color="000000"/>
              <w:right w:val="single" w:sz="4" w:space="0" w:color="000000"/>
            </w:tcBorders>
            <w:shd w:val="clear" w:color="auto" w:fill="auto"/>
            <w:noWrap/>
            <w:vAlign w:val="bottom"/>
            <w:hideMark/>
          </w:tcPr>
          <w:p w14:paraId="7C9055D3"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3.131</w:t>
            </w:r>
          </w:p>
        </w:tc>
        <w:tc>
          <w:tcPr>
            <w:tcW w:w="960" w:type="dxa"/>
            <w:tcBorders>
              <w:top w:val="nil"/>
              <w:left w:val="nil"/>
              <w:bottom w:val="single" w:sz="4" w:space="0" w:color="000000"/>
              <w:right w:val="single" w:sz="4" w:space="0" w:color="000000"/>
            </w:tcBorders>
            <w:shd w:val="clear" w:color="auto" w:fill="auto"/>
            <w:noWrap/>
            <w:vAlign w:val="bottom"/>
            <w:hideMark/>
          </w:tcPr>
          <w:p w14:paraId="4839864C"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0.002</w:t>
            </w:r>
          </w:p>
        </w:tc>
        <w:tc>
          <w:tcPr>
            <w:tcW w:w="2638" w:type="dxa"/>
            <w:tcBorders>
              <w:top w:val="nil"/>
              <w:left w:val="nil"/>
              <w:bottom w:val="single" w:sz="4" w:space="0" w:color="000000"/>
              <w:right w:val="single" w:sz="4" w:space="0" w:color="000000"/>
            </w:tcBorders>
            <w:shd w:val="clear" w:color="auto" w:fill="auto"/>
            <w:noWrap/>
            <w:vAlign w:val="bottom"/>
            <w:hideMark/>
          </w:tcPr>
          <w:p w14:paraId="61E1FB2E"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507CD4B1"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5A9A2E34"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PSA_C -&gt; EKnow_C</w:t>
            </w:r>
          </w:p>
        </w:tc>
        <w:tc>
          <w:tcPr>
            <w:tcW w:w="1250" w:type="dxa"/>
            <w:tcBorders>
              <w:top w:val="nil"/>
              <w:left w:val="nil"/>
              <w:bottom w:val="single" w:sz="4" w:space="0" w:color="000000"/>
              <w:right w:val="single" w:sz="4" w:space="0" w:color="000000"/>
            </w:tcBorders>
            <w:shd w:val="clear" w:color="000000" w:fill="CCFFCC"/>
            <w:noWrap/>
            <w:vAlign w:val="bottom"/>
            <w:hideMark/>
          </w:tcPr>
          <w:p w14:paraId="67EB776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-0.117</w:t>
            </w:r>
          </w:p>
        </w:tc>
        <w:tc>
          <w:tcPr>
            <w:tcW w:w="1106" w:type="dxa"/>
            <w:tcBorders>
              <w:top w:val="nil"/>
              <w:left w:val="nil"/>
              <w:bottom w:val="single" w:sz="4" w:space="0" w:color="000000"/>
              <w:right w:val="single" w:sz="4" w:space="0" w:color="000000"/>
            </w:tcBorders>
            <w:shd w:val="clear" w:color="000000" w:fill="CCFFCC"/>
            <w:noWrap/>
            <w:vAlign w:val="bottom"/>
            <w:hideMark/>
          </w:tcPr>
          <w:p w14:paraId="4F517813"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1.608</w:t>
            </w:r>
          </w:p>
        </w:tc>
        <w:tc>
          <w:tcPr>
            <w:tcW w:w="960" w:type="dxa"/>
            <w:tcBorders>
              <w:top w:val="nil"/>
              <w:left w:val="nil"/>
              <w:bottom w:val="single" w:sz="4" w:space="0" w:color="000000"/>
              <w:right w:val="single" w:sz="4" w:space="0" w:color="000000"/>
            </w:tcBorders>
            <w:shd w:val="clear" w:color="000000" w:fill="CCFFCC"/>
            <w:noWrap/>
            <w:vAlign w:val="bottom"/>
            <w:hideMark/>
          </w:tcPr>
          <w:p w14:paraId="037844D3"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0.108</w:t>
            </w:r>
          </w:p>
        </w:tc>
        <w:tc>
          <w:tcPr>
            <w:tcW w:w="2638" w:type="dxa"/>
            <w:tcBorders>
              <w:top w:val="nil"/>
              <w:left w:val="nil"/>
              <w:bottom w:val="single" w:sz="4" w:space="0" w:color="000000"/>
              <w:right w:val="single" w:sz="4" w:space="0" w:color="000000"/>
            </w:tcBorders>
            <w:shd w:val="clear" w:color="000000" w:fill="CCFFCC"/>
            <w:noWrap/>
            <w:vAlign w:val="bottom"/>
            <w:hideMark/>
          </w:tcPr>
          <w:p w14:paraId="37F516EA" w14:textId="77777777" w:rsidR="00442922" w:rsidRPr="00462A86" w:rsidRDefault="00442922" w:rsidP="00D1517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bl>
    <w:p w14:paraId="5FF8614A"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22728F11" w14:textId="0E17E1F9" w:rsidR="007B2E71" w:rsidRPr="00462A86" w:rsidRDefault="00442922" w:rsidP="007B2E71">
      <w:pPr>
        <w:autoSpaceDE w:val="0"/>
        <w:autoSpaceDN w:val="0"/>
        <w:adjustRightInd w:val="0"/>
        <w:spacing w:after="0" w:line="240" w:lineRule="auto"/>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Table 7.18-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-Path co-efficient, T value ; **p&lt;0.01, *p&lt;0.05</w:t>
      </w:r>
    </w:p>
    <w:p w14:paraId="009B689A" w14:textId="453134A8" w:rsidR="00442922" w:rsidRPr="00462A86" w:rsidRDefault="00E54B34" w:rsidP="007B2E71">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lastRenderedPageBreak/>
        <w:t>As shown in fig.</w:t>
      </w:r>
      <w:r w:rsidR="00442922" w:rsidRPr="00462A86">
        <w:rPr>
          <w:rFonts w:ascii="Times New Roman" w:hAnsi="Times New Roman" w:cs="Times New Roman"/>
          <w:color w:val="201C20"/>
          <w:sz w:val="24"/>
          <w:szCs w:val="24"/>
        </w:rPr>
        <w:t xml:space="preserve"> 7.4, the research model of the </w:t>
      </w:r>
      <w:r w:rsidR="00D86E2B" w:rsidRPr="00462A86">
        <w:rPr>
          <w:rFonts w:ascii="Times New Roman" w:hAnsi="Times New Roman" w:cs="Times New Roman"/>
          <w:color w:val="201C20"/>
          <w:sz w:val="24"/>
          <w:szCs w:val="24"/>
        </w:rPr>
        <w:t>group 1</w:t>
      </w:r>
      <w:r w:rsidR="00442922" w:rsidRPr="00462A86">
        <w:rPr>
          <w:rFonts w:ascii="Times New Roman" w:hAnsi="Times New Roman" w:cs="Times New Roman"/>
          <w:color w:val="201C20"/>
          <w:sz w:val="24"/>
          <w:szCs w:val="24"/>
        </w:rPr>
        <w:t xml:space="preserve"> satisfactorily explains variance in EB</w:t>
      </w:r>
      <w:r w:rsidR="0097543A" w:rsidRPr="00462A86">
        <w:rPr>
          <w:rFonts w:ascii="Times New Roman" w:hAnsi="Times New Roman" w:cs="Times New Roman"/>
          <w:color w:val="201C20"/>
          <w:sz w:val="24"/>
          <w:szCs w:val="24"/>
        </w:rPr>
        <w:t>_P</w:t>
      </w:r>
      <w:r w:rsidR="00442922" w:rsidRPr="00462A86">
        <w:rPr>
          <w:rFonts w:ascii="Times New Roman" w:hAnsi="Times New Roman" w:cs="Times New Roman"/>
          <w:color w:val="201C20"/>
          <w:sz w:val="24"/>
          <w:szCs w:val="24"/>
        </w:rPr>
        <w:t xml:space="preserve"> (25.5%). The variable CSA_P is the key variable in the study which shows the level of environmental learning of the parents (reverse socialisation) by their adolescents. CSA_P explains high variance in intentions to behave in pro-environmental way measured by EBI with β=0.529 and have a total effect of β=0.267 on the actual environmental behaviour of the family (EB</w:t>
      </w:r>
      <w:r w:rsidR="0097543A" w:rsidRPr="00462A86">
        <w:rPr>
          <w:rFonts w:ascii="Times New Roman" w:hAnsi="Times New Roman" w:cs="Times New Roman"/>
          <w:color w:val="201C20"/>
          <w:sz w:val="24"/>
          <w:szCs w:val="24"/>
        </w:rPr>
        <w:t>_P</w:t>
      </w:r>
      <w:r w:rsidR="00442922" w:rsidRPr="00462A86">
        <w:rPr>
          <w:rFonts w:ascii="Times New Roman" w:hAnsi="Times New Roman" w:cs="Times New Roman"/>
          <w:color w:val="201C20"/>
          <w:sz w:val="24"/>
          <w:szCs w:val="24"/>
        </w:rPr>
        <w:t xml:space="preserve">).  For the </w:t>
      </w:r>
      <w:r w:rsidR="00D86E2B" w:rsidRPr="00462A86">
        <w:rPr>
          <w:rFonts w:ascii="Times New Roman" w:hAnsi="Times New Roman" w:cs="Times New Roman"/>
          <w:color w:val="201C20"/>
          <w:sz w:val="24"/>
          <w:szCs w:val="24"/>
        </w:rPr>
        <w:t>group 1</w:t>
      </w:r>
      <w:r w:rsidR="00442922" w:rsidRPr="00462A86">
        <w:rPr>
          <w:rFonts w:ascii="Times New Roman" w:hAnsi="Times New Roman" w:cs="Times New Roman"/>
          <w:color w:val="201C20"/>
          <w:sz w:val="24"/>
          <w:szCs w:val="24"/>
        </w:rPr>
        <w:t>, LLGSP</w:t>
      </w:r>
      <w:r w:rsidR="0097543A" w:rsidRPr="00462A86">
        <w:rPr>
          <w:rFonts w:ascii="Times New Roman" w:hAnsi="Times New Roman" w:cs="Times New Roman"/>
          <w:color w:val="201C20"/>
          <w:sz w:val="24"/>
          <w:szCs w:val="24"/>
        </w:rPr>
        <w:t>_C</w:t>
      </w:r>
      <w:r w:rsidR="00442922" w:rsidRPr="00462A86">
        <w:rPr>
          <w:rFonts w:ascii="Times New Roman" w:hAnsi="Times New Roman" w:cs="Times New Roman"/>
          <w:color w:val="201C20"/>
          <w:sz w:val="24"/>
          <w:szCs w:val="24"/>
        </w:rPr>
        <w:t xml:space="preserve"> plays and important role in explaining the variance in CSA_P with direct effect (β=0.302) and total effect of (0.378). PPCEa_Kn</w:t>
      </w:r>
      <w:r w:rsidR="0097543A" w:rsidRPr="00462A86">
        <w:rPr>
          <w:rFonts w:ascii="Times New Roman" w:hAnsi="Times New Roman" w:cs="Times New Roman"/>
          <w:color w:val="201C20"/>
          <w:sz w:val="24"/>
          <w:szCs w:val="24"/>
        </w:rPr>
        <w:t>_P</w:t>
      </w:r>
      <w:r w:rsidR="00442922" w:rsidRPr="00462A86">
        <w:rPr>
          <w:rFonts w:ascii="Times New Roman" w:hAnsi="Times New Roman" w:cs="Times New Roman"/>
          <w:color w:val="201C20"/>
          <w:sz w:val="24"/>
          <w:szCs w:val="24"/>
        </w:rPr>
        <w:t xml:space="preserve"> emerges as strong variable explaining maximum vari</w:t>
      </w:r>
      <w:r w:rsidR="0097543A" w:rsidRPr="00462A86">
        <w:rPr>
          <w:rFonts w:ascii="Times New Roman" w:hAnsi="Times New Roman" w:cs="Times New Roman"/>
          <w:color w:val="201C20"/>
          <w:sz w:val="24"/>
          <w:szCs w:val="24"/>
        </w:rPr>
        <w:t>ance</w:t>
      </w:r>
      <w:r w:rsidR="00442922" w:rsidRPr="00462A86">
        <w:rPr>
          <w:rFonts w:ascii="Times New Roman" w:hAnsi="Times New Roman" w:cs="Times New Roman"/>
          <w:color w:val="201C20"/>
          <w:sz w:val="24"/>
          <w:szCs w:val="24"/>
        </w:rPr>
        <w:t xml:space="preserve"> in CSA_P(β=0.505). LLGSP</w:t>
      </w:r>
      <w:r w:rsidR="0097543A" w:rsidRPr="00462A86">
        <w:rPr>
          <w:rFonts w:ascii="Times New Roman" w:hAnsi="Times New Roman" w:cs="Times New Roman"/>
          <w:color w:val="201C20"/>
          <w:sz w:val="24"/>
          <w:szCs w:val="24"/>
        </w:rPr>
        <w:t>_C</w:t>
      </w:r>
      <w:r w:rsidR="00442922" w:rsidRPr="00462A86">
        <w:rPr>
          <w:rFonts w:ascii="Times New Roman" w:hAnsi="Times New Roman" w:cs="Times New Roman"/>
          <w:color w:val="201C20"/>
          <w:sz w:val="24"/>
          <w:szCs w:val="24"/>
        </w:rPr>
        <w:t xml:space="preserve"> also explains maximum variance in Econ_C (β=0.357) followed by PSA_</w:t>
      </w:r>
      <w:r w:rsidR="001F73D6" w:rsidRPr="00462A86">
        <w:rPr>
          <w:rFonts w:ascii="Times New Roman" w:hAnsi="Times New Roman" w:cs="Times New Roman"/>
          <w:color w:val="201C20"/>
          <w:sz w:val="24"/>
          <w:szCs w:val="24"/>
        </w:rPr>
        <w:t>C (</w:t>
      </w:r>
      <w:r w:rsidR="00442922" w:rsidRPr="00462A86">
        <w:rPr>
          <w:rFonts w:ascii="Times New Roman" w:hAnsi="Times New Roman" w:cs="Times New Roman"/>
          <w:color w:val="201C20"/>
          <w:sz w:val="24"/>
          <w:szCs w:val="24"/>
        </w:rPr>
        <w:t>β=0.230) and MSA_</w:t>
      </w:r>
      <w:r w:rsidR="001F73D6" w:rsidRPr="00462A86">
        <w:rPr>
          <w:rFonts w:ascii="Times New Roman" w:hAnsi="Times New Roman" w:cs="Times New Roman"/>
          <w:color w:val="201C20"/>
          <w:sz w:val="24"/>
          <w:szCs w:val="24"/>
        </w:rPr>
        <w:t>C (</w:t>
      </w:r>
      <w:r w:rsidR="00442922" w:rsidRPr="00462A86">
        <w:rPr>
          <w:rFonts w:ascii="Times New Roman" w:hAnsi="Times New Roman" w:cs="Times New Roman"/>
          <w:color w:val="201C20"/>
          <w:sz w:val="24"/>
          <w:szCs w:val="24"/>
        </w:rPr>
        <w:t>β=0.206). Similarly LLGSP</w:t>
      </w:r>
      <w:r w:rsidR="0097543A" w:rsidRPr="00462A86">
        <w:rPr>
          <w:rFonts w:ascii="Times New Roman" w:hAnsi="Times New Roman" w:cs="Times New Roman"/>
          <w:color w:val="201C20"/>
          <w:sz w:val="24"/>
          <w:szCs w:val="24"/>
        </w:rPr>
        <w:t>_C</w:t>
      </w:r>
      <w:r w:rsidR="00442922" w:rsidRPr="00462A86">
        <w:rPr>
          <w:rFonts w:ascii="Times New Roman" w:hAnsi="Times New Roman" w:cs="Times New Roman"/>
          <w:color w:val="201C20"/>
          <w:sz w:val="24"/>
          <w:szCs w:val="24"/>
        </w:rPr>
        <w:t xml:space="preserve"> explains maximum variance (β=0.285) </w:t>
      </w:r>
      <w:r w:rsidR="0097543A" w:rsidRPr="00462A86">
        <w:rPr>
          <w:rFonts w:ascii="Times New Roman" w:hAnsi="Times New Roman" w:cs="Times New Roman"/>
          <w:color w:val="201C20"/>
          <w:sz w:val="24"/>
          <w:szCs w:val="24"/>
        </w:rPr>
        <w:t>in the</w:t>
      </w:r>
      <w:r w:rsidR="00442922" w:rsidRPr="00462A86">
        <w:rPr>
          <w:rFonts w:ascii="Times New Roman" w:hAnsi="Times New Roman" w:cs="Times New Roman"/>
          <w:color w:val="201C20"/>
          <w:sz w:val="24"/>
          <w:szCs w:val="24"/>
        </w:rPr>
        <w:t xml:space="preserve"> objective environmental knowledge of the adolescents</w:t>
      </w:r>
      <w:r w:rsidR="0097543A" w:rsidRPr="00462A86">
        <w:rPr>
          <w:rFonts w:ascii="Times New Roman" w:hAnsi="Times New Roman" w:cs="Times New Roman"/>
          <w:color w:val="201C20"/>
          <w:sz w:val="24"/>
          <w:szCs w:val="24"/>
        </w:rPr>
        <w:t xml:space="preserve"> measured by the construct Eknow_C , followed by </w:t>
      </w:r>
      <w:r w:rsidR="00442922" w:rsidRPr="00462A86">
        <w:rPr>
          <w:rFonts w:ascii="Times New Roman" w:hAnsi="Times New Roman" w:cs="Times New Roman"/>
          <w:color w:val="201C20"/>
          <w:sz w:val="24"/>
          <w:szCs w:val="24"/>
        </w:rPr>
        <w:t>MSA_C</w:t>
      </w:r>
      <w:r w:rsidR="0097543A" w:rsidRPr="00462A86">
        <w:rPr>
          <w:rFonts w:ascii="Times New Roman" w:hAnsi="Times New Roman" w:cs="Times New Roman"/>
          <w:color w:val="201C20"/>
          <w:sz w:val="24"/>
          <w:szCs w:val="24"/>
        </w:rPr>
        <w:t xml:space="preserve"> (β= </w:t>
      </w:r>
      <w:r w:rsidR="00442922" w:rsidRPr="00462A86">
        <w:rPr>
          <w:rFonts w:ascii="Times New Roman" w:hAnsi="Times New Roman" w:cs="Times New Roman"/>
          <w:color w:val="201C20"/>
          <w:sz w:val="24"/>
          <w:szCs w:val="24"/>
        </w:rPr>
        <w:t>0.184).</w:t>
      </w:r>
    </w:p>
    <w:p w14:paraId="65089411" w14:textId="77777777"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 </w:t>
      </w:r>
    </w:p>
    <w:p w14:paraId="15252BE4" w14:textId="618AD63D"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vertAlign w:val="superscript"/>
        </w:rPr>
      </w:pPr>
      <w:r w:rsidRPr="00462A86">
        <w:rPr>
          <w:rFonts w:ascii="Times New Roman" w:hAnsi="Times New Roman" w:cs="Times New Roman"/>
          <w:color w:val="201C20"/>
          <w:sz w:val="24"/>
          <w:szCs w:val="24"/>
        </w:rPr>
        <w:t>The effect size f</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allows </w:t>
      </w:r>
      <w:r w:rsidR="0097543A" w:rsidRPr="00462A86">
        <w:rPr>
          <w:rFonts w:ascii="Times New Roman" w:hAnsi="Times New Roman" w:cs="Times New Roman"/>
          <w:color w:val="201C20"/>
          <w:sz w:val="24"/>
          <w:szCs w:val="24"/>
        </w:rPr>
        <w:t xml:space="preserve">assessment of </w:t>
      </w:r>
      <w:r w:rsidRPr="00462A86">
        <w:rPr>
          <w:rFonts w:ascii="Times New Roman" w:hAnsi="Times New Roman" w:cs="Times New Roman"/>
          <w:color w:val="201C20"/>
          <w:sz w:val="24"/>
          <w:szCs w:val="24"/>
        </w:rPr>
        <w:t>an exogenous construct’s contribution to the endogenous latent variable’s R</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value. Table 7.19 shows that PPCEa_Kn and LLGSP have large and medium effect on CSA_P respectively. LLGSP also has a medium contribution </w:t>
      </w:r>
      <w:r w:rsidR="0097543A" w:rsidRPr="00462A86">
        <w:rPr>
          <w:rFonts w:ascii="Times New Roman" w:hAnsi="Times New Roman" w:cs="Times New Roman"/>
          <w:color w:val="201C20"/>
          <w:sz w:val="24"/>
          <w:szCs w:val="24"/>
        </w:rPr>
        <w:t>to</w:t>
      </w:r>
      <w:r w:rsidRPr="00462A86">
        <w:rPr>
          <w:rFonts w:ascii="Times New Roman" w:hAnsi="Times New Roman" w:cs="Times New Roman"/>
          <w:color w:val="201C20"/>
          <w:sz w:val="24"/>
          <w:szCs w:val="24"/>
        </w:rPr>
        <w:t xml:space="preserve"> variance of Econ_C, with PSA_C and MSA_C showing smaller contributions. LLGSP and MSA_C also mak</w:t>
      </w:r>
      <w:r w:rsidR="0097543A" w:rsidRPr="00462A86">
        <w:rPr>
          <w:rFonts w:ascii="Times New Roman" w:hAnsi="Times New Roman" w:cs="Times New Roman"/>
          <w:color w:val="201C20"/>
          <w:sz w:val="24"/>
          <w:szCs w:val="24"/>
        </w:rPr>
        <w:t>e</w:t>
      </w:r>
      <w:r w:rsidRPr="00462A86">
        <w:rPr>
          <w:rFonts w:ascii="Times New Roman" w:hAnsi="Times New Roman" w:cs="Times New Roman"/>
          <w:color w:val="201C20"/>
          <w:sz w:val="24"/>
          <w:szCs w:val="24"/>
        </w:rPr>
        <w:t xml:space="preserve"> smaller contribution to EKnow_C</w:t>
      </w:r>
      <w:r w:rsidR="0097543A" w:rsidRPr="00462A86">
        <w:rPr>
          <w:rFonts w:ascii="Times New Roman" w:hAnsi="Times New Roman" w:cs="Times New Roman"/>
          <w:color w:val="201C20"/>
          <w:sz w:val="24"/>
          <w:szCs w:val="24"/>
        </w:rPr>
        <w:t>,</w:t>
      </w:r>
      <w:r w:rsidRPr="00462A86">
        <w:rPr>
          <w:rFonts w:ascii="Times New Roman" w:hAnsi="Times New Roman" w:cs="Times New Roman"/>
          <w:color w:val="201C20"/>
          <w:sz w:val="24"/>
          <w:szCs w:val="24"/>
        </w:rPr>
        <w:t xml:space="preserve"> with LLGSP having </w:t>
      </w:r>
      <w:r w:rsidR="0097543A" w:rsidRPr="00462A86">
        <w:rPr>
          <w:rFonts w:ascii="Times New Roman" w:hAnsi="Times New Roman" w:cs="Times New Roman"/>
          <w:color w:val="201C20"/>
          <w:sz w:val="24"/>
          <w:szCs w:val="24"/>
        </w:rPr>
        <w:t xml:space="preserve">a </w:t>
      </w:r>
      <w:r w:rsidRPr="00462A86">
        <w:rPr>
          <w:rFonts w:ascii="Times New Roman" w:hAnsi="Times New Roman" w:cs="Times New Roman"/>
          <w:color w:val="201C20"/>
          <w:sz w:val="24"/>
          <w:szCs w:val="24"/>
        </w:rPr>
        <w:t>slightly higher contribution that MSA_C in absolute value of f</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w:t>
      </w:r>
    </w:p>
    <w:p w14:paraId="4E11955B"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tbl>
      <w:tblPr>
        <w:tblW w:w="8151" w:type="dxa"/>
        <w:tblInd w:w="93" w:type="dxa"/>
        <w:tblLook w:val="04A0" w:firstRow="1" w:lastRow="0" w:firstColumn="1" w:lastColumn="0" w:noHBand="0" w:noVBand="1"/>
      </w:tblPr>
      <w:tblGrid>
        <w:gridCol w:w="2340"/>
        <w:gridCol w:w="1797"/>
        <w:gridCol w:w="1861"/>
        <w:gridCol w:w="2153"/>
      </w:tblGrid>
      <w:tr w:rsidR="00442922" w:rsidRPr="00462A86" w14:paraId="3CD0232F" w14:textId="77777777" w:rsidTr="00E941FD">
        <w:trPr>
          <w:trHeight w:val="260"/>
        </w:trPr>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9BA17F" w14:textId="0F691D3A" w:rsidR="00442922" w:rsidRPr="00462A86" w:rsidRDefault="00442922" w:rsidP="00E941FD">
            <w:pPr>
              <w:spacing w:after="0" w:line="240" w:lineRule="auto"/>
              <w:rPr>
                <w:rFonts w:ascii="Arial" w:eastAsia="Times New Roman" w:hAnsi="Arial" w:cs="Arial"/>
                <w:b/>
                <w:color w:val="000000"/>
                <w:sz w:val="20"/>
                <w:szCs w:val="20"/>
              </w:rPr>
            </w:pPr>
            <w:r w:rsidRPr="00462A86">
              <w:rPr>
                <w:rFonts w:ascii="Arial" w:eastAsia="Times New Roman" w:hAnsi="Arial" w:cs="Arial"/>
                <w:color w:val="000000"/>
                <w:sz w:val="20"/>
                <w:szCs w:val="20"/>
              </w:rPr>
              <w:t> </w:t>
            </w:r>
            <w:r w:rsidR="00D86E2B" w:rsidRPr="00462A86">
              <w:rPr>
                <w:rFonts w:ascii="Arial" w:eastAsia="Times New Roman" w:hAnsi="Arial" w:cs="Arial"/>
                <w:b/>
                <w:color w:val="000000"/>
                <w:sz w:val="20"/>
                <w:szCs w:val="20"/>
              </w:rPr>
              <w:t>Group 1</w:t>
            </w:r>
            <w:r w:rsidRPr="00462A86">
              <w:rPr>
                <w:rFonts w:ascii="Arial" w:eastAsia="Times New Roman" w:hAnsi="Arial" w:cs="Arial"/>
                <w:b/>
                <w:color w:val="000000"/>
                <w:sz w:val="20"/>
                <w:szCs w:val="20"/>
              </w:rPr>
              <w:t xml:space="preserve"> - f</w:t>
            </w:r>
            <w:r w:rsidRPr="00462A86">
              <w:rPr>
                <w:rFonts w:ascii="Arial" w:eastAsia="Times New Roman" w:hAnsi="Arial" w:cs="Arial"/>
                <w:b/>
                <w:color w:val="000000"/>
                <w:sz w:val="20"/>
                <w:szCs w:val="20"/>
                <w:vertAlign w:val="superscript"/>
              </w:rPr>
              <w:t>2</w:t>
            </w:r>
          </w:p>
        </w:tc>
        <w:tc>
          <w:tcPr>
            <w:tcW w:w="1797" w:type="dxa"/>
            <w:tcBorders>
              <w:top w:val="single" w:sz="4" w:space="0" w:color="000000"/>
              <w:left w:val="nil"/>
              <w:bottom w:val="single" w:sz="4" w:space="0" w:color="000000"/>
              <w:right w:val="single" w:sz="4" w:space="0" w:color="000000"/>
            </w:tcBorders>
            <w:shd w:val="clear" w:color="000000" w:fill="C0C0C0"/>
            <w:noWrap/>
            <w:vAlign w:val="bottom"/>
            <w:hideMark/>
          </w:tcPr>
          <w:p w14:paraId="548F4C05"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CSA_P</w:t>
            </w:r>
          </w:p>
        </w:tc>
        <w:tc>
          <w:tcPr>
            <w:tcW w:w="1861" w:type="dxa"/>
            <w:tcBorders>
              <w:top w:val="single" w:sz="4" w:space="0" w:color="000000"/>
              <w:left w:val="nil"/>
              <w:bottom w:val="single" w:sz="4" w:space="0" w:color="000000"/>
              <w:right w:val="single" w:sz="4" w:space="0" w:color="000000"/>
            </w:tcBorders>
            <w:shd w:val="clear" w:color="000000" w:fill="C0C0C0"/>
            <w:noWrap/>
            <w:vAlign w:val="bottom"/>
            <w:hideMark/>
          </w:tcPr>
          <w:p w14:paraId="18642F37"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w:t>
            </w:r>
          </w:p>
        </w:tc>
        <w:tc>
          <w:tcPr>
            <w:tcW w:w="2153" w:type="dxa"/>
            <w:tcBorders>
              <w:top w:val="single" w:sz="4" w:space="0" w:color="000000"/>
              <w:left w:val="nil"/>
              <w:bottom w:val="single" w:sz="4" w:space="0" w:color="000000"/>
              <w:right w:val="single" w:sz="4" w:space="0" w:color="000000"/>
            </w:tcBorders>
            <w:shd w:val="clear" w:color="000000" w:fill="C0C0C0"/>
            <w:noWrap/>
            <w:vAlign w:val="bottom"/>
            <w:hideMark/>
          </w:tcPr>
          <w:p w14:paraId="56740AD3"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EKnow_C</w:t>
            </w:r>
          </w:p>
        </w:tc>
      </w:tr>
      <w:tr w:rsidR="00442922" w:rsidRPr="00462A86" w14:paraId="4B7354CD" w14:textId="77777777" w:rsidTr="00E941FD">
        <w:trPr>
          <w:trHeight w:val="260"/>
        </w:trPr>
        <w:tc>
          <w:tcPr>
            <w:tcW w:w="2340" w:type="dxa"/>
            <w:tcBorders>
              <w:top w:val="nil"/>
              <w:left w:val="single" w:sz="4" w:space="0" w:color="000000"/>
              <w:bottom w:val="single" w:sz="4" w:space="0" w:color="000000"/>
              <w:right w:val="single" w:sz="4" w:space="0" w:color="000000"/>
            </w:tcBorders>
            <w:shd w:val="clear" w:color="000000" w:fill="C0C0C0"/>
            <w:noWrap/>
            <w:vAlign w:val="bottom"/>
            <w:hideMark/>
          </w:tcPr>
          <w:p w14:paraId="17E29672"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w:t>
            </w:r>
          </w:p>
        </w:tc>
        <w:tc>
          <w:tcPr>
            <w:tcW w:w="1797" w:type="dxa"/>
            <w:tcBorders>
              <w:top w:val="nil"/>
              <w:left w:val="nil"/>
              <w:bottom w:val="single" w:sz="4" w:space="0" w:color="000000"/>
              <w:right w:val="single" w:sz="4" w:space="0" w:color="000000"/>
            </w:tcBorders>
            <w:shd w:val="clear" w:color="000000" w:fill="CCFFCC"/>
            <w:noWrap/>
            <w:vAlign w:val="bottom"/>
            <w:hideMark/>
          </w:tcPr>
          <w:p w14:paraId="6AB25B1E"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0.001</w:t>
            </w:r>
          </w:p>
        </w:tc>
        <w:tc>
          <w:tcPr>
            <w:tcW w:w="1861" w:type="dxa"/>
            <w:tcBorders>
              <w:top w:val="nil"/>
              <w:left w:val="nil"/>
              <w:bottom w:val="single" w:sz="4" w:space="0" w:color="000000"/>
              <w:right w:val="single" w:sz="4" w:space="0" w:color="000000"/>
            </w:tcBorders>
            <w:shd w:val="clear" w:color="000000" w:fill="CCFFCC"/>
            <w:noWrap/>
            <w:vAlign w:val="bottom"/>
            <w:hideMark/>
          </w:tcPr>
          <w:p w14:paraId="575E8795"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c>
          <w:tcPr>
            <w:tcW w:w="2153" w:type="dxa"/>
            <w:tcBorders>
              <w:top w:val="nil"/>
              <w:left w:val="nil"/>
              <w:bottom w:val="single" w:sz="4" w:space="0" w:color="000000"/>
              <w:right w:val="single" w:sz="4" w:space="0" w:color="000000"/>
            </w:tcBorders>
            <w:shd w:val="clear" w:color="000000" w:fill="CCFFCC"/>
            <w:noWrap/>
            <w:vAlign w:val="bottom"/>
            <w:hideMark/>
          </w:tcPr>
          <w:p w14:paraId="6084385E"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r>
      <w:tr w:rsidR="00442922" w:rsidRPr="00462A86" w14:paraId="673AF719" w14:textId="77777777" w:rsidTr="00E941FD">
        <w:trPr>
          <w:trHeight w:val="260"/>
        </w:trPr>
        <w:tc>
          <w:tcPr>
            <w:tcW w:w="2340" w:type="dxa"/>
            <w:tcBorders>
              <w:top w:val="nil"/>
              <w:left w:val="single" w:sz="4" w:space="0" w:color="000000"/>
              <w:bottom w:val="single" w:sz="4" w:space="0" w:color="000000"/>
              <w:right w:val="single" w:sz="4" w:space="0" w:color="000000"/>
            </w:tcBorders>
            <w:shd w:val="clear" w:color="000000" w:fill="C0C0C0"/>
            <w:noWrap/>
            <w:vAlign w:val="bottom"/>
            <w:hideMark/>
          </w:tcPr>
          <w:p w14:paraId="22891078" w14:textId="52141E5B"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PPCEa_Kn</w:t>
            </w:r>
            <w:r w:rsidR="00D1517D" w:rsidRPr="00462A86">
              <w:rPr>
                <w:rFonts w:ascii="Arial" w:eastAsia="Times New Roman" w:hAnsi="Arial" w:cs="Arial"/>
                <w:b/>
                <w:bCs/>
                <w:color w:val="000000"/>
                <w:sz w:val="20"/>
                <w:szCs w:val="20"/>
              </w:rPr>
              <w:t>_P</w:t>
            </w:r>
          </w:p>
        </w:tc>
        <w:tc>
          <w:tcPr>
            <w:tcW w:w="1797" w:type="dxa"/>
            <w:tcBorders>
              <w:top w:val="nil"/>
              <w:left w:val="nil"/>
              <w:bottom w:val="single" w:sz="4" w:space="0" w:color="000000"/>
              <w:right w:val="single" w:sz="4" w:space="0" w:color="000000"/>
            </w:tcBorders>
            <w:shd w:val="clear" w:color="auto" w:fill="auto"/>
            <w:noWrap/>
            <w:vAlign w:val="bottom"/>
            <w:hideMark/>
          </w:tcPr>
          <w:p w14:paraId="7F4996D1"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0.380</w:t>
            </w:r>
          </w:p>
        </w:tc>
        <w:tc>
          <w:tcPr>
            <w:tcW w:w="1861" w:type="dxa"/>
            <w:tcBorders>
              <w:top w:val="nil"/>
              <w:left w:val="nil"/>
              <w:bottom w:val="single" w:sz="4" w:space="0" w:color="000000"/>
              <w:right w:val="single" w:sz="4" w:space="0" w:color="000000"/>
            </w:tcBorders>
            <w:shd w:val="clear" w:color="auto" w:fill="auto"/>
            <w:noWrap/>
            <w:vAlign w:val="bottom"/>
            <w:hideMark/>
          </w:tcPr>
          <w:p w14:paraId="452BDE37"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c>
          <w:tcPr>
            <w:tcW w:w="2153" w:type="dxa"/>
            <w:tcBorders>
              <w:top w:val="nil"/>
              <w:left w:val="nil"/>
              <w:bottom w:val="single" w:sz="4" w:space="0" w:color="000000"/>
              <w:right w:val="single" w:sz="4" w:space="0" w:color="000000"/>
            </w:tcBorders>
            <w:shd w:val="clear" w:color="auto" w:fill="auto"/>
            <w:noWrap/>
            <w:vAlign w:val="bottom"/>
            <w:hideMark/>
          </w:tcPr>
          <w:p w14:paraId="3EF8BB6C"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r>
      <w:tr w:rsidR="00442922" w:rsidRPr="00462A86" w14:paraId="7FDA2CCF" w14:textId="77777777" w:rsidTr="00E941FD">
        <w:trPr>
          <w:trHeight w:val="260"/>
        </w:trPr>
        <w:tc>
          <w:tcPr>
            <w:tcW w:w="2340" w:type="dxa"/>
            <w:tcBorders>
              <w:top w:val="nil"/>
              <w:left w:val="single" w:sz="4" w:space="0" w:color="000000"/>
              <w:bottom w:val="single" w:sz="4" w:space="0" w:color="000000"/>
              <w:right w:val="single" w:sz="4" w:space="0" w:color="000000"/>
            </w:tcBorders>
            <w:shd w:val="clear" w:color="000000" w:fill="C0C0C0"/>
            <w:noWrap/>
            <w:vAlign w:val="bottom"/>
            <w:hideMark/>
          </w:tcPr>
          <w:p w14:paraId="5C266441" w14:textId="1A15D188"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LLGSP</w:t>
            </w:r>
            <w:r w:rsidR="00D1517D" w:rsidRPr="00462A86">
              <w:rPr>
                <w:rFonts w:ascii="Arial" w:eastAsia="Times New Roman" w:hAnsi="Arial" w:cs="Arial"/>
                <w:b/>
                <w:bCs/>
                <w:color w:val="000000"/>
                <w:sz w:val="20"/>
                <w:szCs w:val="20"/>
              </w:rPr>
              <w:t>_C</w:t>
            </w:r>
          </w:p>
        </w:tc>
        <w:tc>
          <w:tcPr>
            <w:tcW w:w="1797" w:type="dxa"/>
            <w:tcBorders>
              <w:top w:val="nil"/>
              <w:left w:val="nil"/>
              <w:bottom w:val="single" w:sz="4" w:space="0" w:color="000000"/>
              <w:right w:val="single" w:sz="4" w:space="0" w:color="000000"/>
            </w:tcBorders>
            <w:shd w:val="clear" w:color="auto" w:fill="auto"/>
            <w:noWrap/>
            <w:vAlign w:val="bottom"/>
            <w:hideMark/>
          </w:tcPr>
          <w:p w14:paraId="47E0FA37"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0.116</w:t>
            </w:r>
          </w:p>
        </w:tc>
        <w:tc>
          <w:tcPr>
            <w:tcW w:w="1861" w:type="dxa"/>
            <w:tcBorders>
              <w:top w:val="nil"/>
              <w:left w:val="nil"/>
              <w:bottom w:val="single" w:sz="4" w:space="0" w:color="000000"/>
              <w:right w:val="single" w:sz="4" w:space="0" w:color="000000"/>
            </w:tcBorders>
            <w:shd w:val="clear" w:color="auto" w:fill="auto"/>
            <w:noWrap/>
            <w:vAlign w:val="bottom"/>
            <w:hideMark/>
          </w:tcPr>
          <w:p w14:paraId="1CEBD956"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0.166</w:t>
            </w:r>
          </w:p>
        </w:tc>
        <w:tc>
          <w:tcPr>
            <w:tcW w:w="2153" w:type="dxa"/>
            <w:tcBorders>
              <w:top w:val="nil"/>
              <w:left w:val="nil"/>
              <w:bottom w:val="single" w:sz="4" w:space="0" w:color="000000"/>
              <w:right w:val="single" w:sz="4" w:space="0" w:color="000000"/>
            </w:tcBorders>
            <w:shd w:val="clear" w:color="auto" w:fill="auto"/>
            <w:noWrap/>
            <w:vAlign w:val="bottom"/>
            <w:hideMark/>
          </w:tcPr>
          <w:p w14:paraId="1EFD8B6A"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0.087</w:t>
            </w:r>
          </w:p>
        </w:tc>
      </w:tr>
      <w:tr w:rsidR="00442922" w:rsidRPr="00462A86" w14:paraId="7E3FF870" w14:textId="77777777" w:rsidTr="00E941FD">
        <w:trPr>
          <w:trHeight w:val="260"/>
        </w:trPr>
        <w:tc>
          <w:tcPr>
            <w:tcW w:w="2340" w:type="dxa"/>
            <w:tcBorders>
              <w:top w:val="nil"/>
              <w:left w:val="single" w:sz="4" w:space="0" w:color="000000"/>
              <w:bottom w:val="single" w:sz="4" w:space="0" w:color="000000"/>
              <w:right w:val="single" w:sz="4" w:space="0" w:color="000000"/>
            </w:tcBorders>
            <w:shd w:val="clear" w:color="000000" w:fill="C0C0C0"/>
            <w:noWrap/>
            <w:vAlign w:val="bottom"/>
            <w:hideMark/>
          </w:tcPr>
          <w:p w14:paraId="6FF5F017"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MSA_C</w:t>
            </w:r>
          </w:p>
        </w:tc>
        <w:tc>
          <w:tcPr>
            <w:tcW w:w="1797" w:type="dxa"/>
            <w:tcBorders>
              <w:top w:val="nil"/>
              <w:left w:val="nil"/>
              <w:bottom w:val="single" w:sz="4" w:space="0" w:color="000000"/>
              <w:right w:val="single" w:sz="4" w:space="0" w:color="000000"/>
            </w:tcBorders>
            <w:shd w:val="clear" w:color="000000" w:fill="CCFFCC"/>
            <w:noWrap/>
            <w:vAlign w:val="bottom"/>
            <w:hideMark/>
          </w:tcPr>
          <w:p w14:paraId="49089BF7"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c>
          <w:tcPr>
            <w:tcW w:w="1861" w:type="dxa"/>
            <w:tcBorders>
              <w:top w:val="nil"/>
              <w:left w:val="nil"/>
              <w:bottom w:val="single" w:sz="4" w:space="0" w:color="000000"/>
              <w:right w:val="single" w:sz="4" w:space="0" w:color="000000"/>
            </w:tcBorders>
            <w:shd w:val="clear" w:color="000000" w:fill="CCFFCC"/>
            <w:noWrap/>
            <w:vAlign w:val="bottom"/>
            <w:hideMark/>
          </w:tcPr>
          <w:p w14:paraId="6A542513"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0.051</w:t>
            </w:r>
          </w:p>
        </w:tc>
        <w:tc>
          <w:tcPr>
            <w:tcW w:w="2153" w:type="dxa"/>
            <w:tcBorders>
              <w:top w:val="nil"/>
              <w:left w:val="nil"/>
              <w:bottom w:val="single" w:sz="4" w:space="0" w:color="000000"/>
              <w:right w:val="single" w:sz="4" w:space="0" w:color="000000"/>
            </w:tcBorders>
            <w:shd w:val="clear" w:color="000000" w:fill="CCFFCC"/>
            <w:noWrap/>
            <w:vAlign w:val="bottom"/>
            <w:hideMark/>
          </w:tcPr>
          <w:p w14:paraId="391F3BA5"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0.033</w:t>
            </w:r>
          </w:p>
        </w:tc>
      </w:tr>
      <w:tr w:rsidR="00442922" w:rsidRPr="00462A86" w14:paraId="53BFC0F6" w14:textId="77777777" w:rsidTr="00E941FD">
        <w:trPr>
          <w:trHeight w:val="260"/>
        </w:trPr>
        <w:tc>
          <w:tcPr>
            <w:tcW w:w="2340" w:type="dxa"/>
            <w:tcBorders>
              <w:top w:val="nil"/>
              <w:left w:val="single" w:sz="4" w:space="0" w:color="000000"/>
              <w:bottom w:val="single" w:sz="4" w:space="0" w:color="000000"/>
              <w:right w:val="single" w:sz="4" w:space="0" w:color="000000"/>
            </w:tcBorders>
            <w:shd w:val="clear" w:color="000000" w:fill="C0C0C0"/>
            <w:noWrap/>
            <w:vAlign w:val="bottom"/>
            <w:hideMark/>
          </w:tcPr>
          <w:p w14:paraId="772AD62C"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PSA_C</w:t>
            </w:r>
          </w:p>
        </w:tc>
        <w:tc>
          <w:tcPr>
            <w:tcW w:w="1797" w:type="dxa"/>
            <w:tcBorders>
              <w:top w:val="nil"/>
              <w:left w:val="nil"/>
              <w:bottom w:val="single" w:sz="4" w:space="0" w:color="000000"/>
              <w:right w:val="single" w:sz="4" w:space="0" w:color="000000"/>
            </w:tcBorders>
            <w:shd w:val="clear" w:color="000000" w:fill="CCFFCC"/>
            <w:noWrap/>
            <w:vAlign w:val="bottom"/>
            <w:hideMark/>
          </w:tcPr>
          <w:p w14:paraId="41674EFE"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c>
          <w:tcPr>
            <w:tcW w:w="1861" w:type="dxa"/>
            <w:tcBorders>
              <w:top w:val="nil"/>
              <w:left w:val="nil"/>
              <w:bottom w:val="single" w:sz="4" w:space="0" w:color="000000"/>
              <w:right w:val="single" w:sz="4" w:space="0" w:color="000000"/>
            </w:tcBorders>
            <w:shd w:val="clear" w:color="000000" w:fill="CCFFCC"/>
            <w:noWrap/>
            <w:vAlign w:val="bottom"/>
            <w:hideMark/>
          </w:tcPr>
          <w:p w14:paraId="334E4D9A"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0.063</w:t>
            </w:r>
          </w:p>
        </w:tc>
        <w:tc>
          <w:tcPr>
            <w:tcW w:w="2153" w:type="dxa"/>
            <w:tcBorders>
              <w:top w:val="nil"/>
              <w:left w:val="nil"/>
              <w:bottom w:val="single" w:sz="4" w:space="0" w:color="000000"/>
              <w:right w:val="single" w:sz="4" w:space="0" w:color="000000"/>
            </w:tcBorders>
            <w:shd w:val="clear" w:color="000000" w:fill="CCFFCC"/>
            <w:noWrap/>
            <w:vAlign w:val="bottom"/>
            <w:hideMark/>
          </w:tcPr>
          <w:p w14:paraId="5E03D2E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0.013</w:t>
            </w:r>
          </w:p>
        </w:tc>
      </w:tr>
    </w:tbl>
    <w:p w14:paraId="7E5A88A9" w14:textId="73DB5A9C" w:rsidR="00442922" w:rsidRPr="00462A86" w:rsidRDefault="00442922" w:rsidP="00442922">
      <w:pPr>
        <w:autoSpaceDE w:val="0"/>
        <w:autoSpaceDN w:val="0"/>
        <w:adjustRightInd w:val="0"/>
        <w:spacing w:after="0" w:line="240" w:lineRule="auto"/>
        <w:rPr>
          <w:rFonts w:ascii="Times New Roman" w:hAnsi="Times New Roman" w:cs="Times New Roman"/>
          <w:b/>
          <w:color w:val="201C20"/>
          <w:sz w:val="24"/>
          <w:szCs w:val="24"/>
        </w:rPr>
      </w:pPr>
      <w:r w:rsidRPr="00462A86">
        <w:rPr>
          <w:rFonts w:ascii="Times New Roman" w:hAnsi="Times New Roman" w:cs="Times New Roman"/>
          <w:bCs/>
          <w:color w:val="201C20"/>
          <w:sz w:val="24"/>
          <w:szCs w:val="24"/>
        </w:rPr>
        <w:t xml:space="preserve"> Table 7.19: </w:t>
      </w:r>
      <w:r w:rsidR="00D86E2B" w:rsidRPr="00462A86">
        <w:rPr>
          <w:rFonts w:ascii="Times New Roman" w:hAnsi="Times New Roman" w:cs="Times New Roman"/>
          <w:bCs/>
          <w:color w:val="201C20"/>
          <w:sz w:val="24"/>
          <w:szCs w:val="24"/>
        </w:rPr>
        <w:t>Group 1</w:t>
      </w:r>
      <w:r w:rsidRPr="00462A86">
        <w:rPr>
          <w:rFonts w:ascii="Times New Roman" w:hAnsi="Times New Roman" w:cs="Times New Roman"/>
          <w:color w:val="201C20"/>
          <w:sz w:val="24"/>
          <w:szCs w:val="24"/>
        </w:rPr>
        <w:t>-f</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value ; 0.02=small, 0.15=medium, 0.35=large effect.</w:t>
      </w:r>
    </w:p>
    <w:p w14:paraId="7239BFCA"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2C7FA717"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3839D6D4" w14:textId="2DC544E0"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b/>
          <w:color w:val="201C20"/>
          <w:sz w:val="24"/>
          <w:szCs w:val="24"/>
        </w:rPr>
        <w:t xml:space="preserve">For the </w:t>
      </w:r>
      <w:r w:rsidR="00D86E2B" w:rsidRPr="00462A86">
        <w:rPr>
          <w:rFonts w:ascii="Times New Roman" w:hAnsi="Times New Roman" w:cs="Times New Roman"/>
          <w:b/>
          <w:color w:val="201C20"/>
          <w:sz w:val="24"/>
          <w:szCs w:val="24"/>
        </w:rPr>
        <w:t>group 2</w:t>
      </w:r>
      <w:r w:rsidRPr="00462A86">
        <w:rPr>
          <w:rFonts w:ascii="Times New Roman" w:hAnsi="Times New Roman" w:cs="Times New Roman"/>
          <w:color w:val="201C20"/>
          <w:sz w:val="24"/>
          <w:szCs w:val="24"/>
        </w:rPr>
        <w:t>, the t-value estimates showed that there are five paths which are not statistically significant including the paths of EKnow_C -&gt; CSA_P, EKnow_C -&gt; ECon_C, EKnow_C -&gt; PPCEa_Kn</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w:t>
      </w:r>
      <w:r w:rsidRPr="00462A86">
        <w:rPr>
          <w:rFonts w:ascii="Times New Roman" w:eastAsia="Times New Roman" w:hAnsi="Times New Roman" w:cs="Times New Roman"/>
          <w:bCs/>
          <w:color w:val="000000"/>
          <w:sz w:val="24"/>
          <w:szCs w:val="24"/>
        </w:rPr>
        <w:t>PSA_C -&gt; EKnow_C</w:t>
      </w:r>
      <w:r w:rsidRPr="00462A86">
        <w:rPr>
          <w:rFonts w:ascii="Times New Roman" w:hAnsi="Times New Roman" w:cs="Times New Roman"/>
          <w:color w:val="201C20"/>
          <w:sz w:val="24"/>
          <w:szCs w:val="24"/>
        </w:rPr>
        <w:t xml:space="preserve"> and Econ_C -&gt; PPCEa_Kn</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whereas </w:t>
      </w:r>
      <w:r w:rsidR="00E54B34" w:rsidRPr="00462A86">
        <w:rPr>
          <w:rFonts w:ascii="Times New Roman" w:hAnsi="Times New Roman" w:cs="Times New Roman"/>
          <w:color w:val="201C20"/>
          <w:sz w:val="24"/>
          <w:szCs w:val="24"/>
        </w:rPr>
        <w:t xml:space="preserve">the </w:t>
      </w:r>
      <w:r w:rsidRPr="00462A86">
        <w:rPr>
          <w:rFonts w:ascii="Times New Roman" w:hAnsi="Times New Roman" w:cs="Times New Roman"/>
          <w:color w:val="201C20"/>
          <w:sz w:val="24"/>
          <w:szCs w:val="24"/>
        </w:rPr>
        <w:t>rest of the paths are significant</w:t>
      </w:r>
      <w:r w:rsidRPr="00462A86">
        <w:rPr>
          <w:rFonts w:ascii="Times New Roman" w:eastAsia="Times New Roman" w:hAnsi="Times New Roman" w:cs="Times New Roman"/>
          <w:bCs/>
          <w:color w:val="000000"/>
          <w:sz w:val="24"/>
          <w:szCs w:val="24"/>
        </w:rPr>
        <w:t xml:space="preserve">. Unlike </w:t>
      </w:r>
      <w:r w:rsidR="00E54B34"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the directions of the significant paths are completely in accordance with the hypothes</w:t>
      </w:r>
      <w:r w:rsidR="00E54B34" w:rsidRPr="00462A86">
        <w:rPr>
          <w:rFonts w:ascii="Times New Roman" w:eastAsia="Times New Roman" w:hAnsi="Times New Roman" w:cs="Times New Roman"/>
          <w:bCs/>
          <w:color w:val="000000"/>
          <w:sz w:val="24"/>
          <w:szCs w:val="24"/>
        </w:rPr>
        <w:t>e</w:t>
      </w:r>
      <w:r w:rsidRPr="00462A86">
        <w:rPr>
          <w:rFonts w:ascii="Times New Roman" w:eastAsia="Times New Roman" w:hAnsi="Times New Roman" w:cs="Times New Roman"/>
          <w:bCs/>
          <w:color w:val="000000"/>
          <w:sz w:val="24"/>
          <w:szCs w:val="24"/>
        </w:rPr>
        <w:t>s</w:t>
      </w:r>
      <w:r w:rsidR="00E54B34"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with none of the significant paths showing</w:t>
      </w:r>
      <w:r w:rsidR="00E54B34" w:rsidRPr="00462A86">
        <w:rPr>
          <w:rFonts w:ascii="Times New Roman" w:eastAsia="Times New Roman" w:hAnsi="Times New Roman" w:cs="Times New Roman"/>
          <w:bCs/>
          <w:color w:val="000000"/>
          <w:sz w:val="24"/>
          <w:szCs w:val="24"/>
        </w:rPr>
        <w:t xml:space="preserve"> a</w:t>
      </w:r>
      <w:r w:rsidRPr="00462A86">
        <w:rPr>
          <w:rFonts w:ascii="Times New Roman" w:eastAsia="Times New Roman" w:hAnsi="Times New Roman" w:cs="Times New Roman"/>
          <w:bCs/>
          <w:color w:val="000000"/>
          <w:sz w:val="24"/>
          <w:szCs w:val="24"/>
        </w:rPr>
        <w:t xml:space="preserve"> negative direction. </w:t>
      </w:r>
      <w:r w:rsidRPr="00462A86">
        <w:rPr>
          <w:rFonts w:ascii="Times New Roman" w:hAnsi="Times New Roman" w:cs="Times New Roman"/>
          <w:color w:val="201C20"/>
          <w:sz w:val="24"/>
          <w:szCs w:val="24"/>
        </w:rPr>
        <w:t>Furthermore, variances shown(R</w:t>
      </w:r>
      <w:r w:rsidRPr="00462A86">
        <w:rPr>
          <w:rFonts w:ascii="Times New Roman" w:hAnsi="Times New Roman" w:cs="Times New Roman"/>
          <w:color w:val="201C20"/>
          <w:sz w:val="24"/>
          <w:szCs w:val="24"/>
          <w:vertAlign w:val="superscript"/>
        </w:rPr>
        <w:t>2</w:t>
      </w:r>
      <w:r w:rsidR="00E54B34" w:rsidRPr="00462A86">
        <w:rPr>
          <w:rFonts w:ascii="Times New Roman" w:hAnsi="Times New Roman" w:cs="Times New Roman"/>
          <w:color w:val="201C20"/>
          <w:sz w:val="24"/>
          <w:szCs w:val="24"/>
        </w:rPr>
        <w:t>) in circles fall</w:t>
      </w:r>
      <w:r w:rsidRPr="00462A86">
        <w:rPr>
          <w:rFonts w:ascii="Times New Roman" w:hAnsi="Times New Roman" w:cs="Times New Roman"/>
          <w:color w:val="201C20"/>
          <w:sz w:val="24"/>
          <w:szCs w:val="24"/>
        </w:rPr>
        <w:t xml:space="preserve"> in </w:t>
      </w:r>
      <w:r w:rsidR="00E54B34" w:rsidRPr="00462A86">
        <w:rPr>
          <w:rFonts w:ascii="Times New Roman" w:hAnsi="Times New Roman" w:cs="Times New Roman"/>
          <w:color w:val="201C20"/>
          <w:sz w:val="24"/>
          <w:szCs w:val="24"/>
        </w:rPr>
        <w:t xml:space="preserve">the </w:t>
      </w:r>
      <w:r w:rsidRPr="00462A86">
        <w:rPr>
          <w:rFonts w:ascii="Times New Roman" w:hAnsi="Times New Roman" w:cs="Times New Roman"/>
          <w:color w:val="201C20"/>
          <w:sz w:val="24"/>
          <w:szCs w:val="24"/>
        </w:rPr>
        <w:t xml:space="preserve">range of ‘substantial’,  ‘moderate’ or weak as per the general norms (Hair et al , 2011). A substantial </w:t>
      </w:r>
      <w:r w:rsidRPr="00462A86">
        <w:rPr>
          <w:rFonts w:ascii="Times New Roman" w:hAnsi="Times New Roman" w:cs="Times New Roman"/>
          <w:color w:val="201C20"/>
          <w:sz w:val="24"/>
          <w:szCs w:val="24"/>
        </w:rPr>
        <w:lastRenderedPageBreak/>
        <w:t>difference can be seen in the variance explained of the final endogenous variable EB</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as the model explains 56.3% </w:t>
      </w:r>
      <w:r w:rsidR="00E54B34" w:rsidRPr="00462A86">
        <w:rPr>
          <w:rFonts w:ascii="Times New Roman" w:hAnsi="Times New Roman" w:cs="Times New Roman"/>
          <w:color w:val="201C20"/>
          <w:sz w:val="24"/>
          <w:szCs w:val="24"/>
        </w:rPr>
        <w:t xml:space="preserve">of the </w:t>
      </w:r>
      <w:r w:rsidRPr="00462A86">
        <w:rPr>
          <w:rFonts w:ascii="Times New Roman" w:hAnsi="Times New Roman" w:cs="Times New Roman"/>
          <w:color w:val="201C20"/>
          <w:sz w:val="24"/>
          <w:szCs w:val="24"/>
        </w:rPr>
        <w:t>variance of the EB</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w:t>
      </w:r>
    </w:p>
    <w:p w14:paraId="1DF342B5" w14:textId="77777777"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rPr>
      </w:pPr>
    </w:p>
    <w:p w14:paraId="1852DC5E"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3DDCC7FB"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r w:rsidRPr="00462A86">
        <w:rPr>
          <w:rFonts w:ascii="Times New Roman" w:hAnsi="Times New Roman" w:cs="Times New Roman"/>
          <w:noProof/>
          <w:color w:val="201C20"/>
          <w:sz w:val="24"/>
          <w:szCs w:val="24"/>
          <w:lang w:eastAsia="ja-JP"/>
        </w:rPr>
        <w:drawing>
          <wp:inline distT="0" distB="0" distL="0" distR="0" wp14:anchorId="2706A370" wp14:editId="44B8D3AF">
            <wp:extent cx="6073254" cy="4681182"/>
            <wp:effectExtent l="0" t="0" r="381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080153" cy="4686500"/>
                    </a:xfrm>
                    <a:prstGeom prst="rect">
                      <a:avLst/>
                    </a:prstGeom>
                  </pic:spPr>
                </pic:pic>
              </a:graphicData>
            </a:graphic>
          </wp:inline>
        </w:drawing>
      </w:r>
    </w:p>
    <w:p w14:paraId="59F0CD1C" w14:textId="2C60845F"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Fig. 7.5: Structural model evaluation: </w:t>
      </w:r>
      <w:r w:rsidR="00D86E2B" w:rsidRPr="00462A86">
        <w:rPr>
          <w:rFonts w:ascii="Times New Roman" w:hAnsi="Times New Roman" w:cs="Times New Roman"/>
          <w:color w:val="201C20"/>
          <w:sz w:val="24"/>
          <w:szCs w:val="24"/>
        </w:rPr>
        <w:t>group 2</w:t>
      </w:r>
    </w:p>
    <w:p w14:paraId="05F99EB7"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544A8967"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tbl>
      <w:tblPr>
        <w:tblW w:w="8946" w:type="dxa"/>
        <w:tblInd w:w="93" w:type="dxa"/>
        <w:tblLook w:val="04A0" w:firstRow="1" w:lastRow="0" w:firstColumn="1" w:lastColumn="0" w:noHBand="0" w:noVBand="1"/>
      </w:tblPr>
      <w:tblGrid>
        <w:gridCol w:w="2850"/>
        <w:gridCol w:w="1250"/>
        <w:gridCol w:w="1547"/>
        <w:gridCol w:w="861"/>
        <w:gridCol w:w="2554"/>
      </w:tblGrid>
      <w:tr w:rsidR="00442922" w:rsidRPr="00462A86" w14:paraId="65F4B446" w14:textId="77777777" w:rsidTr="00D1517D">
        <w:trPr>
          <w:trHeight w:val="255"/>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8613BA" w14:textId="0CBEE3E6" w:rsidR="00442922" w:rsidRPr="00462A86" w:rsidRDefault="00442922" w:rsidP="00E941FD">
            <w:pPr>
              <w:spacing w:after="0" w:line="240" w:lineRule="auto"/>
              <w:rPr>
                <w:rFonts w:ascii="Arial" w:eastAsia="Times New Roman" w:hAnsi="Arial" w:cs="Arial"/>
                <w:b/>
                <w:color w:val="000000"/>
                <w:sz w:val="20"/>
                <w:szCs w:val="20"/>
              </w:rPr>
            </w:pPr>
            <w:r w:rsidRPr="00462A86">
              <w:rPr>
                <w:rFonts w:ascii="Arial" w:eastAsia="Times New Roman" w:hAnsi="Arial" w:cs="Arial"/>
                <w:b/>
                <w:color w:val="000000"/>
                <w:sz w:val="20"/>
                <w:szCs w:val="20"/>
              </w:rPr>
              <w:t> </w:t>
            </w:r>
            <w:r w:rsidR="00D86E2B" w:rsidRPr="00462A86">
              <w:rPr>
                <w:rFonts w:ascii="Arial" w:eastAsia="Times New Roman" w:hAnsi="Arial" w:cs="Arial"/>
                <w:b/>
                <w:color w:val="000000"/>
                <w:sz w:val="20"/>
                <w:szCs w:val="20"/>
              </w:rPr>
              <w:t>Group 2</w:t>
            </w:r>
          </w:p>
        </w:tc>
        <w:tc>
          <w:tcPr>
            <w:tcW w:w="1134" w:type="dxa"/>
            <w:tcBorders>
              <w:top w:val="single" w:sz="4" w:space="0" w:color="000000"/>
              <w:left w:val="nil"/>
              <w:bottom w:val="single" w:sz="4" w:space="0" w:color="000000"/>
              <w:right w:val="single" w:sz="4" w:space="0" w:color="000000"/>
            </w:tcBorders>
            <w:shd w:val="clear" w:color="000000" w:fill="C0C0C0"/>
            <w:noWrap/>
            <w:vAlign w:val="bottom"/>
            <w:hideMark/>
          </w:tcPr>
          <w:p w14:paraId="14AFA236" w14:textId="77777777" w:rsidR="00442922" w:rsidRPr="00462A86" w:rsidRDefault="00442922" w:rsidP="00E941FD">
            <w:pPr>
              <w:spacing w:after="0" w:line="240" w:lineRule="auto"/>
              <w:jc w:val="center"/>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Path Coefficient</w:t>
            </w:r>
          </w:p>
        </w:tc>
        <w:tc>
          <w:tcPr>
            <w:tcW w:w="1547" w:type="dxa"/>
            <w:tcBorders>
              <w:top w:val="single" w:sz="4" w:space="0" w:color="000000"/>
              <w:left w:val="nil"/>
              <w:bottom w:val="single" w:sz="4" w:space="0" w:color="000000"/>
              <w:right w:val="single" w:sz="4" w:space="0" w:color="000000"/>
            </w:tcBorders>
            <w:shd w:val="clear" w:color="000000" w:fill="C0C0C0"/>
            <w:noWrap/>
            <w:vAlign w:val="bottom"/>
            <w:hideMark/>
          </w:tcPr>
          <w:p w14:paraId="30EEAAB7" w14:textId="77777777" w:rsidR="00442922" w:rsidRPr="00462A86" w:rsidRDefault="00442922" w:rsidP="00E941FD">
            <w:pPr>
              <w:spacing w:after="0" w:line="240" w:lineRule="auto"/>
              <w:jc w:val="center"/>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T Statistics</w:t>
            </w:r>
          </w:p>
        </w:tc>
        <w:tc>
          <w:tcPr>
            <w:tcW w:w="861" w:type="dxa"/>
            <w:tcBorders>
              <w:top w:val="single" w:sz="4" w:space="0" w:color="000000"/>
              <w:left w:val="nil"/>
              <w:bottom w:val="single" w:sz="4" w:space="0" w:color="000000"/>
              <w:right w:val="single" w:sz="4" w:space="0" w:color="000000"/>
            </w:tcBorders>
            <w:shd w:val="clear" w:color="000000" w:fill="C0C0C0"/>
            <w:noWrap/>
            <w:vAlign w:val="bottom"/>
            <w:hideMark/>
          </w:tcPr>
          <w:p w14:paraId="4F17F1B1" w14:textId="77777777" w:rsidR="00442922" w:rsidRPr="00462A86" w:rsidRDefault="00442922" w:rsidP="00E941FD">
            <w:pPr>
              <w:spacing w:after="0" w:line="240" w:lineRule="auto"/>
              <w:jc w:val="center"/>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 Values</w:t>
            </w:r>
          </w:p>
        </w:tc>
        <w:tc>
          <w:tcPr>
            <w:tcW w:w="2554" w:type="dxa"/>
            <w:tcBorders>
              <w:top w:val="single" w:sz="4" w:space="0" w:color="000000"/>
              <w:left w:val="nil"/>
              <w:bottom w:val="single" w:sz="4" w:space="0" w:color="000000"/>
              <w:right w:val="single" w:sz="4" w:space="0" w:color="000000"/>
            </w:tcBorders>
            <w:shd w:val="clear" w:color="000000" w:fill="C0C0C0"/>
            <w:noWrap/>
            <w:vAlign w:val="bottom"/>
            <w:hideMark/>
          </w:tcPr>
          <w:p w14:paraId="649FEA84" w14:textId="77777777" w:rsidR="00442922" w:rsidRPr="00462A86" w:rsidRDefault="00442922" w:rsidP="00E941FD">
            <w:pPr>
              <w:spacing w:after="0" w:line="240" w:lineRule="auto"/>
              <w:jc w:val="center"/>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Decision</w:t>
            </w:r>
          </w:p>
        </w:tc>
      </w:tr>
      <w:tr w:rsidR="00442922" w:rsidRPr="00462A86" w14:paraId="79AAD324"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77B4D7F7" w14:textId="68DD5BA1"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CSA_P -&gt; EBI</w:t>
            </w:r>
            <w:r w:rsidR="00D1517D" w:rsidRPr="00462A86">
              <w:rPr>
                <w:rFonts w:ascii="Arial" w:eastAsia="Times New Roman" w:hAnsi="Arial" w:cs="Arial"/>
                <w:b/>
                <w:bCs/>
                <w:color w:val="000000"/>
                <w:sz w:val="20"/>
                <w:szCs w:val="20"/>
              </w:rPr>
              <w:t>_P</w:t>
            </w:r>
          </w:p>
        </w:tc>
        <w:tc>
          <w:tcPr>
            <w:tcW w:w="1134" w:type="dxa"/>
            <w:tcBorders>
              <w:top w:val="nil"/>
              <w:left w:val="nil"/>
              <w:bottom w:val="single" w:sz="4" w:space="0" w:color="000000"/>
              <w:right w:val="single" w:sz="4" w:space="0" w:color="000000"/>
            </w:tcBorders>
            <w:shd w:val="clear" w:color="auto" w:fill="auto"/>
            <w:noWrap/>
            <w:vAlign w:val="bottom"/>
            <w:hideMark/>
          </w:tcPr>
          <w:p w14:paraId="6FCE0634"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0.246</w:t>
            </w:r>
          </w:p>
        </w:tc>
        <w:tc>
          <w:tcPr>
            <w:tcW w:w="1547" w:type="dxa"/>
            <w:tcBorders>
              <w:top w:val="nil"/>
              <w:left w:val="nil"/>
              <w:bottom w:val="single" w:sz="4" w:space="0" w:color="000000"/>
              <w:right w:val="single" w:sz="4" w:space="0" w:color="000000"/>
            </w:tcBorders>
            <w:shd w:val="clear" w:color="auto" w:fill="auto"/>
            <w:noWrap/>
            <w:vAlign w:val="bottom"/>
            <w:hideMark/>
          </w:tcPr>
          <w:p w14:paraId="4DD0F33F"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2.566</w:t>
            </w:r>
          </w:p>
        </w:tc>
        <w:tc>
          <w:tcPr>
            <w:tcW w:w="861" w:type="dxa"/>
            <w:tcBorders>
              <w:top w:val="nil"/>
              <w:left w:val="nil"/>
              <w:bottom w:val="single" w:sz="4" w:space="0" w:color="000000"/>
              <w:right w:val="single" w:sz="4" w:space="0" w:color="000000"/>
            </w:tcBorders>
            <w:shd w:val="clear" w:color="auto" w:fill="auto"/>
            <w:noWrap/>
            <w:vAlign w:val="bottom"/>
            <w:hideMark/>
          </w:tcPr>
          <w:p w14:paraId="6410A98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0.010</w:t>
            </w:r>
          </w:p>
        </w:tc>
        <w:tc>
          <w:tcPr>
            <w:tcW w:w="2554" w:type="dxa"/>
            <w:tcBorders>
              <w:top w:val="nil"/>
              <w:left w:val="nil"/>
              <w:bottom w:val="single" w:sz="4" w:space="0" w:color="000000"/>
              <w:right w:val="single" w:sz="4" w:space="0" w:color="000000"/>
            </w:tcBorders>
            <w:shd w:val="clear" w:color="auto" w:fill="auto"/>
            <w:noWrap/>
            <w:vAlign w:val="bottom"/>
            <w:hideMark/>
          </w:tcPr>
          <w:p w14:paraId="6E45751D"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1981E863"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297304CA" w14:textId="1C96E211"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 xml:space="preserve">EBI </w:t>
            </w:r>
            <w:r w:rsidR="00D1517D" w:rsidRPr="00462A86">
              <w:rPr>
                <w:rFonts w:ascii="Arial" w:eastAsia="Times New Roman" w:hAnsi="Arial" w:cs="Arial"/>
                <w:b/>
                <w:bCs/>
                <w:color w:val="000000"/>
                <w:sz w:val="20"/>
                <w:szCs w:val="20"/>
              </w:rPr>
              <w:t>_P</w:t>
            </w:r>
            <w:r w:rsidRPr="00462A86">
              <w:rPr>
                <w:rFonts w:ascii="Arial" w:eastAsia="Times New Roman" w:hAnsi="Arial" w:cs="Arial"/>
                <w:b/>
                <w:bCs/>
                <w:color w:val="000000"/>
                <w:sz w:val="20"/>
                <w:szCs w:val="20"/>
              </w:rPr>
              <w:t>-&gt; EB</w:t>
            </w:r>
            <w:r w:rsidR="00D1517D" w:rsidRPr="00462A86">
              <w:rPr>
                <w:rFonts w:ascii="Arial" w:eastAsia="Times New Roman" w:hAnsi="Arial" w:cs="Arial"/>
                <w:b/>
                <w:bCs/>
                <w:color w:val="000000"/>
                <w:sz w:val="20"/>
                <w:szCs w:val="20"/>
              </w:rPr>
              <w:t>_P</w:t>
            </w:r>
          </w:p>
        </w:tc>
        <w:tc>
          <w:tcPr>
            <w:tcW w:w="1134" w:type="dxa"/>
            <w:tcBorders>
              <w:top w:val="nil"/>
              <w:left w:val="nil"/>
              <w:bottom w:val="single" w:sz="4" w:space="0" w:color="000000"/>
              <w:right w:val="single" w:sz="4" w:space="0" w:color="000000"/>
            </w:tcBorders>
            <w:shd w:val="clear" w:color="000000" w:fill="CCFFCC"/>
            <w:noWrap/>
            <w:vAlign w:val="bottom"/>
            <w:hideMark/>
          </w:tcPr>
          <w:p w14:paraId="3C8B84D6"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0.750</w:t>
            </w:r>
          </w:p>
        </w:tc>
        <w:tc>
          <w:tcPr>
            <w:tcW w:w="1547" w:type="dxa"/>
            <w:tcBorders>
              <w:top w:val="nil"/>
              <w:left w:val="nil"/>
              <w:bottom w:val="single" w:sz="4" w:space="0" w:color="000000"/>
              <w:right w:val="single" w:sz="4" w:space="0" w:color="000000"/>
            </w:tcBorders>
            <w:shd w:val="clear" w:color="000000" w:fill="CCFFCC"/>
            <w:noWrap/>
            <w:vAlign w:val="bottom"/>
            <w:hideMark/>
          </w:tcPr>
          <w:p w14:paraId="4F73DC35"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28.297</w:t>
            </w:r>
          </w:p>
        </w:tc>
        <w:tc>
          <w:tcPr>
            <w:tcW w:w="861" w:type="dxa"/>
            <w:tcBorders>
              <w:top w:val="nil"/>
              <w:left w:val="nil"/>
              <w:bottom w:val="single" w:sz="4" w:space="0" w:color="000000"/>
              <w:right w:val="single" w:sz="4" w:space="0" w:color="000000"/>
            </w:tcBorders>
            <w:shd w:val="clear" w:color="000000" w:fill="CCFFCC"/>
            <w:noWrap/>
            <w:vAlign w:val="bottom"/>
            <w:hideMark/>
          </w:tcPr>
          <w:p w14:paraId="2AD3CE9F"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554" w:type="dxa"/>
            <w:tcBorders>
              <w:top w:val="nil"/>
              <w:left w:val="nil"/>
              <w:bottom w:val="single" w:sz="4" w:space="0" w:color="000000"/>
              <w:right w:val="single" w:sz="4" w:space="0" w:color="000000"/>
            </w:tcBorders>
            <w:shd w:val="clear" w:color="000000" w:fill="CCFFCC"/>
            <w:noWrap/>
            <w:vAlign w:val="bottom"/>
            <w:hideMark/>
          </w:tcPr>
          <w:p w14:paraId="1AAA7CC9"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70F70709"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27BCEEBD"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 -&gt; CSA_P</w:t>
            </w:r>
          </w:p>
        </w:tc>
        <w:tc>
          <w:tcPr>
            <w:tcW w:w="1134" w:type="dxa"/>
            <w:tcBorders>
              <w:top w:val="nil"/>
              <w:left w:val="nil"/>
              <w:bottom w:val="single" w:sz="4" w:space="0" w:color="000000"/>
              <w:right w:val="single" w:sz="4" w:space="0" w:color="000000"/>
            </w:tcBorders>
            <w:shd w:val="clear" w:color="auto" w:fill="auto"/>
            <w:noWrap/>
            <w:vAlign w:val="bottom"/>
            <w:hideMark/>
          </w:tcPr>
          <w:p w14:paraId="161F9B29"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0.236</w:t>
            </w:r>
          </w:p>
        </w:tc>
        <w:tc>
          <w:tcPr>
            <w:tcW w:w="1547" w:type="dxa"/>
            <w:tcBorders>
              <w:top w:val="nil"/>
              <w:left w:val="nil"/>
              <w:bottom w:val="single" w:sz="4" w:space="0" w:color="000000"/>
              <w:right w:val="single" w:sz="4" w:space="0" w:color="000000"/>
            </w:tcBorders>
            <w:shd w:val="clear" w:color="auto" w:fill="auto"/>
            <w:noWrap/>
            <w:vAlign w:val="bottom"/>
            <w:hideMark/>
          </w:tcPr>
          <w:p w14:paraId="559026D8"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3.379</w:t>
            </w:r>
          </w:p>
        </w:tc>
        <w:tc>
          <w:tcPr>
            <w:tcW w:w="861" w:type="dxa"/>
            <w:tcBorders>
              <w:top w:val="nil"/>
              <w:left w:val="nil"/>
              <w:bottom w:val="single" w:sz="4" w:space="0" w:color="000000"/>
              <w:right w:val="single" w:sz="4" w:space="0" w:color="000000"/>
            </w:tcBorders>
            <w:shd w:val="clear" w:color="auto" w:fill="auto"/>
            <w:noWrap/>
            <w:vAlign w:val="bottom"/>
            <w:hideMark/>
          </w:tcPr>
          <w:p w14:paraId="162F1A17"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0.001</w:t>
            </w:r>
          </w:p>
        </w:tc>
        <w:tc>
          <w:tcPr>
            <w:tcW w:w="2554" w:type="dxa"/>
            <w:tcBorders>
              <w:top w:val="nil"/>
              <w:left w:val="nil"/>
              <w:bottom w:val="single" w:sz="4" w:space="0" w:color="000000"/>
              <w:right w:val="single" w:sz="4" w:space="0" w:color="000000"/>
            </w:tcBorders>
            <w:shd w:val="clear" w:color="auto" w:fill="auto"/>
            <w:noWrap/>
            <w:vAlign w:val="bottom"/>
            <w:hideMark/>
          </w:tcPr>
          <w:p w14:paraId="2808B43B"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71373E9A"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4FD5C8AC" w14:textId="2CAAFBAE"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 -&gt; PPCEa_Kn</w:t>
            </w:r>
            <w:r w:rsidR="00D1517D" w:rsidRPr="00462A86">
              <w:rPr>
                <w:rFonts w:ascii="Arial" w:eastAsia="Times New Roman" w:hAnsi="Arial" w:cs="Arial"/>
                <w:b/>
                <w:bCs/>
                <w:color w:val="000000"/>
                <w:sz w:val="20"/>
                <w:szCs w:val="20"/>
              </w:rPr>
              <w:t>_P</w:t>
            </w:r>
          </w:p>
        </w:tc>
        <w:tc>
          <w:tcPr>
            <w:tcW w:w="1134" w:type="dxa"/>
            <w:tcBorders>
              <w:top w:val="nil"/>
              <w:left w:val="nil"/>
              <w:bottom w:val="single" w:sz="4" w:space="0" w:color="000000"/>
              <w:right w:val="single" w:sz="4" w:space="0" w:color="000000"/>
            </w:tcBorders>
            <w:shd w:val="clear" w:color="000000" w:fill="CCFFCC"/>
            <w:noWrap/>
            <w:vAlign w:val="bottom"/>
            <w:hideMark/>
          </w:tcPr>
          <w:p w14:paraId="5780579C"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0.072</w:t>
            </w:r>
          </w:p>
        </w:tc>
        <w:tc>
          <w:tcPr>
            <w:tcW w:w="1547" w:type="dxa"/>
            <w:tcBorders>
              <w:top w:val="nil"/>
              <w:left w:val="nil"/>
              <w:bottom w:val="single" w:sz="4" w:space="0" w:color="000000"/>
              <w:right w:val="single" w:sz="4" w:space="0" w:color="000000"/>
            </w:tcBorders>
            <w:shd w:val="clear" w:color="000000" w:fill="CCFFCC"/>
            <w:noWrap/>
            <w:vAlign w:val="bottom"/>
            <w:hideMark/>
          </w:tcPr>
          <w:p w14:paraId="71ADCF70"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0.688</w:t>
            </w:r>
          </w:p>
        </w:tc>
        <w:tc>
          <w:tcPr>
            <w:tcW w:w="861" w:type="dxa"/>
            <w:tcBorders>
              <w:top w:val="nil"/>
              <w:left w:val="nil"/>
              <w:bottom w:val="single" w:sz="4" w:space="0" w:color="000000"/>
              <w:right w:val="single" w:sz="4" w:space="0" w:color="000000"/>
            </w:tcBorders>
            <w:shd w:val="clear" w:color="000000" w:fill="CCFFCC"/>
            <w:noWrap/>
            <w:vAlign w:val="bottom"/>
            <w:hideMark/>
          </w:tcPr>
          <w:p w14:paraId="33FBFEB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0.492</w:t>
            </w:r>
          </w:p>
        </w:tc>
        <w:tc>
          <w:tcPr>
            <w:tcW w:w="2554" w:type="dxa"/>
            <w:tcBorders>
              <w:top w:val="nil"/>
              <w:left w:val="nil"/>
              <w:bottom w:val="single" w:sz="4" w:space="0" w:color="000000"/>
              <w:right w:val="single" w:sz="4" w:space="0" w:color="000000"/>
            </w:tcBorders>
            <w:shd w:val="clear" w:color="000000" w:fill="CCFFCC"/>
            <w:noWrap/>
            <w:vAlign w:val="bottom"/>
            <w:hideMark/>
          </w:tcPr>
          <w:p w14:paraId="656866A9"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5D177FA0"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6F6998A6"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EKnow_C -&gt; CSA_P</w:t>
            </w:r>
          </w:p>
        </w:tc>
        <w:tc>
          <w:tcPr>
            <w:tcW w:w="1134" w:type="dxa"/>
            <w:tcBorders>
              <w:top w:val="nil"/>
              <w:left w:val="nil"/>
              <w:bottom w:val="single" w:sz="4" w:space="0" w:color="000000"/>
              <w:right w:val="single" w:sz="4" w:space="0" w:color="000000"/>
            </w:tcBorders>
            <w:shd w:val="clear" w:color="auto" w:fill="auto"/>
            <w:noWrap/>
            <w:vAlign w:val="bottom"/>
            <w:hideMark/>
          </w:tcPr>
          <w:p w14:paraId="4111F823"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0.059</w:t>
            </w:r>
          </w:p>
        </w:tc>
        <w:tc>
          <w:tcPr>
            <w:tcW w:w="1547" w:type="dxa"/>
            <w:tcBorders>
              <w:top w:val="nil"/>
              <w:left w:val="nil"/>
              <w:bottom w:val="single" w:sz="4" w:space="0" w:color="000000"/>
              <w:right w:val="single" w:sz="4" w:space="0" w:color="000000"/>
            </w:tcBorders>
            <w:shd w:val="clear" w:color="auto" w:fill="auto"/>
            <w:noWrap/>
            <w:vAlign w:val="bottom"/>
            <w:hideMark/>
          </w:tcPr>
          <w:p w14:paraId="69693CD7"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0.886</w:t>
            </w:r>
          </w:p>
        </w:tc>
        <w:tc>
          <w:tcPr>
            <w:tcW w:w="861" w:type="dxa"/>
            <w:tcBorders>
              <w:top w:val="nil"/>
              <w:left w:val="nil"/>
              <w:bottom w:val="single" w:sz="4" w:space="0" w:color="000000"/>
              <w:right w:val="single" w:sz="4" w:space="0" w:color="000000"/>
            </w:tcBorders>
            <w:shd w:val="clear" w:color="auto" w:fill="auto"/>
            <w:noWrap/>
            <w:vAlign w:val="bottom"/>
            <w:hideMark/>
          </w:tcPr>
          <w:p w14:paraId="054FF40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0.376</w:t>
            </w:r>
          </w:p>
        </w:tc>
        <w:tc>
          <w:tcPr>
            <w:tcW w:w="2554" w:type="dxa"/>
            <w:tcBorders>
              <w:top w:val="nil"/>
              <w:left w:val="nil"/>
              <w:bottom w:val="single" w:sz="4" w:space="0" w:color="000000"/>
              <w:right w:val="single" w:sz="4" w:space="0" w:color="000000"/>
            </w:tcBorders>
            <w:shd w:val="clear" w:color="auto" w:fill="auto"/>
            <w:noWrap/>
            <w:vAlign w:val="bottom"/>
            <w:hideMark/>
          </w:tcPr>
          <w:p w14:paraId="6752586F"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32B857FB"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69880D24"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EKnow_C -&gt; ECon_C</w:t>
            </w:r>
          </w:p>
        </w:tc>
        <w:tc>
          <w:tcPr>
            <w:tcW w:w="1134" w:type="dxa"/>
            <w:tcBorders>
              <w:top w:val="nil"/>
              <w:left w:val="nil"/>
              <w:bottom w:val="single" w:sz="4" w:space="0" w:color="000000"/>
              <w:right w:val="single" w:sz="4" w:space="0" w:color="000000"/>
            </w:tcBorders>
            <w:shd w:val="clear" w:color="000000" w:fill="CCFFCC"/>
            <w:noWrap/>
            <w:vAlign w:val="bottom"/>
            <w:hideMark/>
          </w:tcPr>
          <w:p w14:paraId="236D0D20"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-0.010</w:t>
            </w:r>
          </w:p>
        </w:tc>
        <w:tc>
          <w:tcPr>
            <w:tcW w:w="1547" w:type="dxa"/>
            <w:tcBorders>
              <w:top w:val="nil"/>
              <w:left w:val="nil"/>
              <w:bottom w:val="single" w:sz="4" w:space="0" w:color="000000"/>
              <w:right w:val="single" w:sz="4" w:space="0" w:color="000000"/>
            </w:tcBorders>
            <w:shd w:val="clear" w:color="000000" w:fill="CCFFCC"/>
            <w:noWrap/>
            <w:vAlign w:val="bottom"/>
            <w:hideMark/>
          </w:tcPr>
          <w:p w14:paraId="299D3F72"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0.145</w:t>
            </w:r>
          </w:p>
        </w:tc>
        <w:tc>
          <w:tcPr>
            <w:tcW w:w="861" w:type="dxa"/>
            <w:tcBorders>
              <w:top w:val="nil"/>
              <w:left w:val="nil"/>
              <w:bottom w:val="single" w:sz="4" w:space="0" w:color="000000"/>
              <w:right w:val="single" w:sz="4" w:space="0" w:color="000000"/>
            </w:tcBorders>
            <w:shd w:val="clear" w:color="000000" w:fill="CCFFCC"/>
            <w:noWrap/>
            <w:vAlign w:val="bottom"/>
            <w:hideMark/>
          </w:tcPr>
          <w:p w14:paraId="1097C272"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0.885</w:t>
            </w:r>
          </w:p>
        </w:tc>
        <w:tc>
          <w:tcPr>
            <w:tcW w:w="2554" w:type="dxa"/>
            <w:tcBorders>
              <w:top w:val="nil"/>
              <w:left w:val="nil"/>
              <w:bottom w:val="single" w:sz="4" w:space="0" w:color="000000"/>
              <w:right w:val="single" w:sz="4" w:space="0" w:color="000000"/>
            </w:tcBorders>
            <w:shd w:val="clear" w:color="000000" w:fill="CCFFCC"/>
            <w:noWrap/>
            <w:vAlign w:val="bottom"/>
            <w:hideMark/>
          </w:tcPr>
          <w:p w14:paraId="290B5493"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59FA2FB4"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65140416" w14:textId="636B766C"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EKnow_C -&gt; PPCEa_Kn</w:t>
            </w:r>
            <w:r w:rsidR="00D1517D" w:rsidRPr="00462A86">
              <w:rPr>
                <w:rFonts w:ascii="Arial" w:eastAsia="Times New Roman" w:hAnsi="Arial" w:cs="Arial"/>
                <w:b/>
                <w:bCs/>
                <w:color w:val="000000"/>
                <w:sz w:val="20"/>
                <w:szCs w:val="20"/>
              </w:rPr>
              <w:t>_P</w:t>
            </w:r>
          </w:p>
        </w:tc>
        <w:tc>
          <w:tcPr>
            <w:tcW w:w="1134" w:type="dxa"/>
            <w:tcBorders>
              <w:top w:val="nil"/>
              <w:left w:val="nil"/>
              <w:bottom w:val="single" w:sz="4" w:space="0" w:color="000000"/>
              <w:right w:val="single" w:sz="4" w:space="0" w:color="000000"/>
            </w:tcBorders>
            <w:shd w:val="clear" w:color="auto" w:fill="auto"/>
            <w:noWrap/>
            <w:vAlign w:val="bottom"/>
            <w:hideMark/>
          </w:tcPr>
          <w:p w14:paraId="4BED99E8"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0.085</w:t>
            </w:r>
          </w:p>
        </w:tc>
        <w:tc>
          <w:tcPr>
            <w:tcW w:w="1547" w:type="dxa"/>
            <w:tcBorders>
              <w:top w:val="nil"/>
              <w:left w:val="nil"/>
              <w:bottom w:val="single" w:sz="4" w:space="0" w:color="000000"/>
              <w:right w:val="single" w:sz="4" w:space="0" w:color="000000"/>
            </w:tcBorders>
            <w:shd w:val="clear" w:color="auto" w:fill="auto"/>
            <w:noWrap/>
            <w:vAlign w:val="bottom"/>
            <w:hideMark/>
          </w:tcPr>
          <w:p w14:paraId="753631E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0.918</w:t>
            </w:r>
          </w:p>
        </w:tc>
        <w:tc>
          <w:tcPr>
            <w:tcW w:w="861" w:type="dxa"/>
            <w:tcBorders>
              <w:top w:val="nil"/>
              <w:left w:val="nil"/>
              <w:bottom w:val="single" w:sz="4" w:space="0" w:color="000000"/>
              <w:right w:val="single" w:sz="4" w:space="0" w:color="000000"/>
            </w:tcBorders>
            <w:shd w:val="clear" w:color="auto" w:fill="auto"/>
            <w:noWrap/>
            <w:vAlign w:val="bottom"/>
            <w:hideMark/>
          </w:tcPr>
          <w:p w14:paraId="3B260001"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0.359</w:t>
            </w:r>
          </w:p>
        </w:tc>
        <w:tc>
          <w:tcPr>
            <w:tcW w:w="2554" w:type="dxa"/>
            <w:tcBorders>
              <w:top w:val="nil"/>
              <w:left w:val="nil"/>
              <w:bottom w:val="single" w:sz="4" w:space="0" w:color="000000"/>
              <w:right w:val="single" w:sz="4" w:space="0" w:color="000000"/>
            </w:tcBorders>
            <w:shd w:val="clear" w:color="auto" w:fill="auto"/>
            <w:noWrap/>
            <w:vAlign w:val="bottom"/>
            <w:hideMark/>
          </w:tcPr>
          <w:p w14:paraId="3BDAF51D"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r w:rsidR="00442922" w:rsidRPr="00462A86" w14:paraId="60E7450D"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6E04E1E2"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MSA_C -&gt; ECon_C</w:t>
            </w:r>
          </w:p>
        </w:tc>
        <w:tc>
          <w:tcPr>
            <w:tcW w:w="1134" w:type="dxa"/>
            <w:tcBorders>
              <w:top w:val="nil"/>
              <w:left w:val="nil"/>
              <w:bottom w:val="single" w:sz="4" w:space="0" w:color="000000"/>
              <w:right w:val="single" w:sz="4" w:space="0" w:color="000000"/>
            </w:tcBorders>
            <w:shd w:val="clear" w:color="000000" w:fill="CCFFCC"/>
            <w:noWrap/>
            <w:vAlign w:val="bottom"/>
            <w:hideMark/>
          </w:tcPr>
          <w:p w14:paraId="4C5A7E9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0.150</w:t>
            </w:r>
          </w:p>
        </w:tc>
        <w:tc>
          <w:tcPr>
            <w:tcW w:w="1547" w:type="dxa"/>
            <w:tcBorders>
              <w:top w:val="nil"/>
              <w:left w:val="nil"/>
              <w:bottom w:val="single" w:sz="4" w:space="0" w:color="000000"/>
              <w:right w:val="single" w:sz="4" w:space="0" w:color="000000"/>
            </w:tcBorders>
            <w:shd w:val="clear" w:color="000000" w:fill="CCFFCC"/>
            <w:noWrap/>
            <w:vAlign w:val="bottom"/>
            <w:hideMark/>
          </w:tcPr>
          <w:p w14:paraId="46B7E28A"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2.097</w:t>
            </w:r>
          </w:p>
        </w:tc>
        <w:tc>
          <w:tcPr>
            <w:tcW w:w="861" w:type="dxa"/>
            <w:tcBorders>
              <w:top w:val="nil"/>
              <w:left w:val="nil"/>
              <w:bottom w:val="single" w:sz="4" w:space="0" w:color="000000"/>
              <w:right w:val="single" w:sz="4" w:space="0" w:color="000000"/>
            </w:tcBorders>
            <w:shd w:val="clear" w:color="000000" w:fill="CCFFCC"/>
            <w:noWrap/>
            <w:vAlign w:val="bottom"/>
            <w:hideMark/>
          </w:tcPr>
          <w:p w14:paraId="177AA6FF"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0.036</w:t>
            </w:r>
          </w:p>
        </w:tc>
        <w:tc>
          <w:tcPr>
            <w:tcW w:w="2554" w:type="dxa"/>
            <w:tcBorders>
              <w:top w:val="nil"/>
              <w:left w:val="nil"/>
              <w:bottom w:val="single" w:sz="4" w:space="0" w:color="000000"/>
              <w:right w:val="single" w:sz="4" w:space="0" w:color="000000"/>
            </w:tcBorders>
            <w:shd w:val="clear" w:color="000000" w:fill="CCFFCC"/>
            <w:noWrap/>
            <w:vAlign w:val="bottom"/>
            <w:hideMark/>
          </w:tcPr>
          <w:p w14:paraId="57653677"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6FFF283C"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2350EB0D"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MSA_C -&gt; EKnow_C</w:t>
            </w:r>
          </w:p>
        </w:tc>
        <w:tc>
          <w:tcPr>
            <w:tcW w:w="1134" w:type="dxa"/>
            <w:tcBorders>
              <w:top w:val="nil"/>
              <w:left w:val="nil"/>
              <w:bottom w:val="single" w:sz="4" w:space="0" w:color="000000"/>
              <w:right w:val="single" w:sz="4" w:space="0" w:color="000000"/>
            </w:tcBorders>
            <w:shd w:val="clear" w:color="auto" w:fill="auto"/>
            <w:noWrap/>
            <w:vAlign w:val="bottom"/>
            <w:hideMark/>
          </w:tcPr>
          <w:p w14:paraId="725617B4"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0.255</w:t>
            </w:r>
          </w:p>
        </w:tc>
        <w:tc>
          <w:tcPr>
            <w:tcW w:w="1547" w:type="dxa"/>
            <w:tcBorders>
              <w:top w:val="nil"/>
              <w:left w:val="nil"/>
              <w:bottom w:val="single" w:sz="4" w:space="0" w:color="000000"/>
              <w:right w:val="single" w:sz="4" w:space="0" w:color="000000"/>
            </w:tcBorders>
            <w:shd w:val="clear" w:color="auto" w:fill="auto"/>
            <w:noWrap/>
            <w:vAlign w:val="bottom"/>
            <w:hideMark/>
          </w:tcPr>
          <w:p w14:paraId="6BD84741"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2.585</w:t>
            </w:r>
          </w:p>
        </w:tc>
        <w:tc>
          <w:tcPr>
            <w:tcW w:w="861" w:type="dxa"/>
            <w:tcBorders>
              <w:top w:val="nil"/>
              <w:left w:val="nil"/>
              <w:bottom w:val="single" w:sz="4" w:space="0" w:color="000000"/>
              <w:right w:val="single" w:sz="4" w:space="0" w:color="000000"/>
            </w:tcBorders>
            <w:shd w:val="clear" w:color="auto" w:fill="auto"/>
            <w:noWrap/>
            <w:vAlign w:val="bottom"/>
            <w:hideMark/>
          </w:tcPr>
          <w:p w14:paraId="633273FC"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0.010</w:t>
            </w:r>
          </w:p>
        </w:tc>
        <w:tc>
          <w:tcPr>
            <w:tcW w:w="2554" w:type="dxa"/>
            <w:tcBorders>
              <w:top w:val="nil"/>
              <w:left w:val="nil"/>
              <w:bottom w:val="single" w:sz="4" w:space="0" w:color="000000"/>
              <w:right w:val="single" w:sz="4" w:space="0" w:color="000000"/>
            </w:tcBorders>
            <w:shd w:val="clear" w:color="auto" w:fill="auto"/>
            <w:noWrap/>
            <w:vAlign w:val="bottom"/>
            <w:hideMark/>
          </w:tcPr>
          <w:p w14:paraId="21986FA1"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30BB205D"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2AB78135" w14:textId="36861203"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PPCEa_Kn</w:t>
            </w:r>
            <w:r w:rsidR="00D1517D" w:rsidRPr="00462A86">
              <w:rPr>
                <w:rFonts w:ascii="Arial" w:eastAsia="Times New Roman" w:hAnsi="Arial" w:cs="Arial"/>
                <w:b/>
                <w:bCs/>
                <w:color w:val="000000"/>
                <w:sz w:val="20"/>
                <w:szCs w:val="20"/>
              </w:rPr>
              <w:t>_P</w:t>
            </w:r>
            <w:r w:rsidRPr="00462A86">
              <w:rPr>
                <w:rFonts w:ascii="Arial" w:eastAsia="Times New Roman" w:hAnsi="Arial" w:cs="Arial"/>
                <w:b/>
                <w:bCs/>
                <w:color w:val="000000"/>
                <w:sz w:val="20"/>
                <w:szCs w:val="20"/>
              </w:rPr>
              <w:t xml:space="preserve"> -&gt; CSA_P</w:t>
            </w:r>
          </w:p>
        </w:tc>
        <w:tc>
          <w:tcPr>
            <w:tcW w:w="1134" w:type="dxa"/>
            <w:tcBorders>
              <w:top w:val="nil"/>
              <w:left w:val="nil"/>
              <w:bottom w:val="single" w:sz="4" w:space="0" w:color="000000"/>
              <w:right w:val="single" w:sz="4" w:space="0" w:color="000000"/>
            </w:tcBorders>
            <w:shd w:val="clear" w:color="000000" w:fill="CCFFCC"/>
            <w:noWrap/>
            <w:vAlign w:val="bottom"/>
            <w:hideMark/>
          </w:tcPr>
          <w:p w14:paraId="5CE48806"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0.492</w:t>
            </w:r>
          </w:p>
        </w:tc>
        <w:tc>
          <w:tcPr>
            <w:tcW w:w="1547" w:type="dxa"/>
            <w:tcBorders>
              <w:top w:val="nil"/>
              <w:left w:val="nil"/>
              <w:bottom w:val="single" w:sz="4" w:space="0" w:color="000000"/>
              <w:right w:val="single" w:sz="4" w:space="0" w:color="000000"/>
            </w:tcBorders>
            <w:shd w:val="clear" w:color="000000" w:fill="CCFFCC"/>
            <w:noWrap/>
            <w:vAlign w:val="bottom"/>
            <w:hideMark/>
          </w:tcPr>
          <w:p w14:paraId="464329BE"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8.341</w:t>
            </w:r>
          </w:p>
        </w:tc>
        <w:tc>
          <w:tcPr>
            <w:tcW w:w="861" w:type="dxa"/>
            <w:tcBorders>
              <w:top w:val="nil"/>
              <w:left w:val="nil"/>
              <w:bottom w:val="single" w:sz="4" w:space="0" w:color="000000"/>
              <w:right w:val="single" w:sz="4" w:space="0" w:color="000000"/>
            </w:tcBorders>
            <w:shd w:val="clear" w:color="000000" w:fill="CCFFCC"/>
            <w:noWrap/>
            <w:vAlign w:val="bottom"/>
            <w:hideMark/>
          </w:tcPr>
          <w:p w14:paraId="19A53684"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554" w:type="dxa"/>
            <w:tcBorders>
              <w:top w:val="nil"/>
              <w:left w:val="nil"/>
              <w:bottom w:val="single" w:sz="4" w:space="0" w:color="000000"/>
              <w:right w:val="single" w:sz="4" w:space="0" w:color="000000"/>
            </w:tcBorders>
            <w:shd w:val="clear" w:color="000000" w:fill="CCFFCC"/>
            <w:noWrap/>
            <w:vAlign w:val="bottom"/>
            <w:hideMark/>
          </w:tcPr>
          <w:p w14:paraId="72292D48"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36C878F5"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15D55758"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PSA_C -&gt; ECon_C</w:t>
            </w:r>
          </w:p>
        </w:tc>
        <w:tc>
          <w:tcPr>
            <w:tcW w:w="1134" w:type="dxa"/>
            <w:tcBorders>
              <w:top w:val="nil"/>
              <w:left w:val="nil"/>
              <w:bottom w:val="single" w:sz="4" w:space="0" w:color="000000"/>
              <w:right w:val="single" w:sz="4" w:space="0" w:color="000000"/>
            </w:tcBorders>
            <w:shd w:val="clear" w:color="auto" w:fill="auto"/>
            <w:noWrap/>
            <w:vAlign w:val="bottom"/>
            <w:hideMark/>
          </w:tcPr>
          <w:p w14:paraId="3484905A"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0.488</w:t>
            </w:r>
          </w:p>
        </w:tc>
        <w:tc>
          <w:tcPr>
            <w:tcW w:w="1547" w:type="dxa"/>
            <w:tcBorders>
              <w:top w:val="nil"/>
              <w:left w:val="nil"/>
              <w:bottom w:val="single" w:sz="4" w:space="0" w:color="000000"/>
              <w:right w:val="single" w:sz="4" w:space="0" w:color="000000"/>
            </w:tcBorders>
            <w:shd w:val="clear" w:color="auto" w:fill="auto"/>
            <w:noWrap/>
            <w:vAlign w:val="bottom"/>
            <w:hideMark/>
          </w:tcPr>
          <w:p w14:paraId="5CA2AE2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6.929</w:t>
            </w:r>
          </w:p>
        </w:tc>
        <w:tc>
          <w:tcPr>
            <w:tcW w:w="861" w:type="dxa"/>
            <w:tcBorders>
              <w:top w:val="nil"/>
              <w:left w:val="nil"/>
              <w:bottom w:val="single" w:sz="4" w:space="0" w:color="000000"/>
              <w:right w:val="single" w:sz="4" w:space="0" w:color="000000"/>
            </w:tcBorders>
            <w:shd w:val="clear" w:color="auto" w:fill="auto"/>
            <w:noWrap/>
            <w:vAlign w:val="bottom"/>
            <w:hideMark/>
          </w:tcPr>
          <w:p w14:paraId="6800DA3F"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0.000</w:t>
            </w:r>
          </w:p>
        </w:tc>
        <w:tc>
          <w:tcPr>
            <w:tcW w:w="2554" w:type="dxa"/>
            <w:tcBorders>
              <w:top w:val="nil"/>
              <w:left w:val="nil"/>
              <w:bottom w:val="single" w:sz="4" w:space="0" w:color="000000"/>
              <w:right w:val="single" w:sz="4" w:space="0" w:color="000000"/>
            </w:tcBorders>
            <w:shd w:val="clear" w:color="auto" w:fill="auto"/>
            <w:noWrap/>
            <w:vAlign w:val="bottom"/>
            <w:hideMark/>
          </w:tcPr>
          <w:p w14:paraId="03C1A44B"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color w:val="000000"/>
                <w:sz w:val="20"/>
                <w:szCs w:val="20"/>
              </w:rPr>
              <w:t>**</w:t>
            </w:r>
            <w:r w:rsidRPr="00462A86">
              <w:rPr>
                <w:rFonts w:ascii="Times New Roman" w:eastAsia="Times New Roman" w:hAnsi="Times New Roman" w:cs="Times New Roman"/>
                <w:b/>
                <w:color w:val="000000"/>
                <w:sz w:val="20"/>
                <w:szCs w:val="20"/>
              </w:rPr>
              <w:t xml:space="preserve"> Significant</w:t>
            </w:r>
          </w:p>
        </w:tc>
      </w:tr>
      <w:tr w:rsidR="00442922" w:rsidRPr="00462A86" w14:paraId="55A17610" w14:textId="77777777" w:rsidTr="00D1517D">
        <w:trPr>
          <w:trHeight w:val="255"/>
        </w:trPr>
        <w:tc>
          <w:tcPr>
            <w:tcW w:w="2850" w:type="dxa"/>
            <w:tcBorders>
              <w:top w:val="nil"/>
              <w:left w:val="single" w:sz="4" w:space="0" w:color="000000"/>
              <w:bottom w:val="single" w:sz="4" w:space="0" w:color="000000"/>
              <w:right w:val="single" w:sz="4" w:space="0" w:color="000000"/>
            </w:tcBorders>
            <w:shd w:val="clear" w:color="000000" w:fill="C0C0C0"/>
            <w:noWrap/>
            <w:vAlign w:val="bottom"/>
            <w:hideMark/>
          </w:tcPr>
          <w:p w14:paraId="43D5332F" w14:textId="77777777" w:rsidR="00442922" w:rsidRPr="00462A86" w:rsidRDefault="00442922" w:rsidP="00E941FD">
            <w:pPr>
              <w:spacing w:after="0" w:line="240" w:lineRule="auto"/>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PSA_C -&gt; EKnow_C</w:t>
            </w:r>
          </w:p>
        </w:tc>
        <w:tc>
          <w:tcPr>
            <w:tcW w:w="1134" w:type="dxa"/>
            <w:tcBorders>
              <w:top w:val="nil"/>
              <w:left w:val="nil"/>
              <w:bottom w:val="single" w:sz="4" w:space="0" w:color="000000"/>
              <w:right w:val="single" w:sz="4" w:space="0" w:color="000000"/>
            </w:tcBorders>
            <w:shd w:val="clear" w:color="000000" w:fill="CCFFCC"/>
            <w:noWrap/>
            <w:vAlign w:val="bottom"/>
            <w:hideMark/>
          </w:tcPr>
          <w:p w14:paraId="6519664B"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-0.046</w:t>
            </w:r>
          </w:p>
        </w:tc>
        <w:tc>
          <w:tcPr>
            <w:tcW w:w="1547" w:type="dxa"/>
            <w:tcBorders>
              <w:top w:val="nil"/>
              <w:left w:val="nil"/>
              <w:bottom w:val="single" w:sz="4" w:space="0" w:color="000000"/>
              <w:right w:val="single" w:sz="4" w:space="0" w:color="000000"/>
            </w:tcBorders>
            <w:shd w:val="clear" w:color="000000" w:fill="CCFFCC"/>
            <w:noWrap/>
            <w:vAlign w:val="bottom"/>
            <w:hideMark/>
          </w:tcPr>
          <w:p w14:paraId="1A762B62"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0.449</w:t>
            </w:r>
          </w:p>
        </w:tc>
        <w:tc>
          <w:tcPr>
            <w:tcW w:w="861" w:type="dxa"/>
            <w:tcBorders>
              <w:top w:val="nil"/>
              <w:left w:val="nil"/>
              <w:bottom w:val="single" w:sz="4" w:space="0" w:color="000000"/>
              <w:right w:val="single" w:sz="4" w:space="0" w:color="000000"/>
            </w:tcBorders>
            <w:shd w:val="clear" w:color="000000" w:fill="CCFFCC"/>
            <w:noWrap/>
            <w:vAlign w:val="bottom"/>
            <w:hideMark/>
          </w:tcPr>
          <w:p w14:paraId="426B03CD" w14:textId="77777777" w:rsidR="00442922" w:rsidRPr="00462A86" w:rsidRDefault="00442922" w:rsidP="00E941FD">
            <w:pPr>
              <w:spacing w:after="0" w:line="240" w:lineRule="auto"/>
              <w:jc w:val="right"/>
              <w:rPr>
                <w:rFonts w:ascii="Arial" w:eastAsia="Times New Roman" w:hAnsi="Arial" w:cs="Arial"/>
                <w:color w:val="000000"/>
                <w:sz w:val="20"/>
                <w:szCs w:val="20"/>
              </w:rPr>
            </w:pPr>
            <w:r w:rsidRPr="00462A86">
              <w:rPr>
                <w:rFonts w:ascii="Arial" w:eastAsia="Times New Roman" w:hAnsi="Arial" w:cs="Arial"/>
                <w:color w:val="000000"/>
                <w:sz w:val="20"/>
                <w:szCs w:val="20"/>
              </w:rPr>
              <w:t>0.653</w:t>
            </w:r>
          </w:p>
        </w:tc>
        <w:tc>
          <w:tcPr>
            <w:tcW w:w="2554" w:type="dxa"/>
            <w:tcBorders>
              <w:top w:val="nil"/>
              <w:left w:val="nil"/>
              <w:bottom w:val="single" w:sz="4" w:space="0" w:color="000000"/>
              <w:right w:val="single" w:sz="4" w:space="0" w:color="000000"/>
            </w:tcBorders>
            <w:shd w:val="clear" w:color="000000" w:fill="CCFFCC"/>
            <w:noWrap/>
            <w:vAlign w:val="bottom"/>
            <w:hideMark/>
          </w:tcPr>
          <w:p w14:paraId="1E7DA7F7" w14:textId="77777777" w:rsidR="00442922" w:rsidRPr="00462A86" w:rsidRDefault="00442922" w:rsidP="00E941FD">
            <w:pPr>
              <w:spacing w:after="0" w:line="240" w:lineRule="auto"/>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Pr="00462A86">
              <w:rPr>
                <w:rFonts w:ascii="Times New Roman" w:eastAsia="Times New Roman" w:hAnsi="Times New Roman" w:cs="Times New Roman"/>
                <w:b/>
                <w:color w:val="FF0000"/>
                <w:sz w:val="20"/>
                <w:szCs w:val="20"/>
              </w:rPr>
              <w:t>Not Significant</w:t>
            </w:r>
          </w:p>
        </w:tc>
      </w:tr>
    </w:tbl>
    <w:p w14:paraId="2E3B1AA8" w14:textId="77777777" w:rsidR="00442922" w:rsidRPr="00462A86" w:rsidRDefault="00442922" w:rsidP="00442922">
      <w:pPr>
        <w:autoSpaceDE w:val="0"/>
        <w:autoSpaceDN w:val="0"/>
        <w:adjustRightInd w:val="0"/>
        <w:spacing w:after="0" w:line="240" w:lineRule="auto"/>
        <w:rPr>
          <w:rFonts w:ascii="Times New Roman" w:hAnsi="Times New Roman" w:cs="Times New Roman"/>
          <w:color w:val="201C20"/>
          <w:sz w:val="24"/>
          <w:szCs w:val="24"/>
        </w:rPr>
      </w:pPr>
    </w:p>
    <w:p w14:paraId="2C7A6684" w14:textId="11275055" w:rsidR="00442922" w:rsidRPr="00462A86" w:rsidRDefault="00442922" w:rsidP="00442922">
      <w:pPr>
        <w:autoSpaceDE w:val="0"/>
        <w:autoSpaceDN w:val="0"/>
        <w:adjustRightInd w:val="0"/>
        <w:spacing w:after="0" w:line="24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Table 7.20-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 xml:space="preserve">-Path co-efficient, T </w:t>
      </w:r>
      <w:r w:rsidR="001F73D6" w:rsidRPr="00462A86">
        <w:rPr>
          <w:rFonts w:ascii="Times New Roman" w:hAnsi="Times New Roman" w:cs="Times New Roman"/>
          <w:color w:val="201C20"/>
          <w:sz w:val="24"/>
          <w:szCs w:val="24"/>
        </w:rPr>
        <w:t>value;</w:t>
      </w:r>
      <w:r w:rsidRPr="00462A86">
        <w:rPr>
          <w:rFonts w:ascii="Times New Roman" w:hAnsi="Times New Roman" w:cs="Times New Roman"/>
          <w:color w:val="201C20"/>
          <w:sz w:val="24"/>
          <w:szCs w:val="24"/>
        </w:rPr>
        <w:t xml:space="preserve"> **p&lt;0.01, *p&lt;0.05</w:t>
      </w:r>
    </w:p>
    <w:p w14:paraId="6EBB945E"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color w:val="201C20"/>
          <w:sz w:val="24"/>
          <w:szCs w:val="24"/>
        </w:rPr>
      </w:pPr>
    </w:p>
    <w:p w14:paraId="2D37BFC1" w14:textId="4776463B"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Figure 7.5 </w:t>
      </w:r>
      <w:r w:rsidR="001F73D6" w:rsidRPr="00462A86">
        <w:rPr>
          <w:rFonts w:ascii="Times New Roman" w:hAnsi="Times New Roman" w:cs="Times New Roman"/>
          <w:color w:val="201C20"/>
          <w:sz w:val="24"/>
          <w:szCs w:val="24"/>
        </w:rPr>
        <w:t>show</w:t>
      </w:r>
      <w:r w:rsidRPr="00462A86">
        <w:rPr>
          <w:rFonts w:ascii="Times New Roman" w:hAnsi="Times New Roman" w:cs="Times New Roman"/>
          <w:color w:val="201C20"/>
          <w:sz w:val="24"/>
          <w:szCs w:val="24"/>
        </w:rPr>
        <w:t xml:space="preserve"> that the research model of the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 xml:space="preserve"> explains high variance in EB</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(56.3%). In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 xml:space="preserve"> CSA_P explains significant variance in EBI with β=0.246 and have a total effect of β=0.184 on EB</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which is comparatively less than the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 xml:space="preserve">.  Similar to </w:t>
      </w:r>
      <w:r w:rsidR="00E54B34" w:rsidRPr="00462A86">
        <w:rPr>
          <w:rFonts w:ascii="Times New Roman" w:hAnsi="Times New Roman" w:cs="Times New Roman"/>
          <w:color w:val="201C20"/>
          <w:sz w:val="24"/>
          <w:szCs w:val="24"/>
        </w:rPr>
        <w:t xml:space="preserve">the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 PPCEa_Kn</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emerges as the strongest variable explaining maximum variation in CSA_</w:t>
      </w:r>
      <w:r w:rsidR="001F73D6" w:rsidRPr="00462A86">
        <w:rPr>
          <w:rFonts w:ascii="Times New Roman" w:hAnsi="Times New Roman" w:cs="Times New Roman"/>
          <w:color w:val="201C20"/>
          <w:sz w:val="24"/>
          <w:szCs w:val="24"/>
        </w:rPr>
        <w:t>P (</w:t>
      </w:r>
      <w:r w:rsidRPr="00462A86">
        <w:rPr>
          <w:rFonts w:ascii="Times New Roman" w:hAnsi="Times New Roman" w:cs="Times New Roman"/>
          <w:color w:val="201C20"/>
          <w:sz w:val="24"/>
          <w:szCs w:val="24"/>
        </w:rPr>
        <w:t xml:space="preserve">β=0.492) but unlike </w:t>
      </w:r>
      <w:r w:rsidR="00E54B34" w:rsidRPr="00462A86">
        <w:rPr>
          <w:rFonts w:ascii="Times New Roman" w:hAnsi="Times New Roman" w:cs="Times New Roman"/>
          <w:color w:val="201C20"/>
          <w:sz w:val="24"/>
          <w:szCs w:val="24"/>
        </w:rPr>
        <w:t xml:space="preserve">the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 xml:space="preserve"> Econ_C</w:t>
      </w:r>
      <w:r w:rsidRPr="00462A86">
        <w:rPr>
          <w:rFonts w:ascii="Times New Roman" w:eastAsia="Times New Roman" w:hAnsi="Times New Roman" w:cs="Times New Roman"/>
          <w:bCs/>
          <w:color w:val="000000"/>
          <w:sz w:val="24"/>
          <w:szCs w:val="24"/>
        </w:rPr>
        <w:t>-&gt;</w:t>
      </w:r>
      <w:r w:rsidRPr="00462A86">
        <w:rPr>
          <w:rFonts w:ascii="Times New Roman" w:hAnsi="Times New Roman" w:cs="Times New Roman"/>
          <w:color w:val="201C20"/>
          <w:sz w:val="24"/>
          <w:szCs w:val="24"/>
        </w:rPr>
        <w:t xml:space="preserve">CSA_P path is significant for the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 xml:space="preserve"> and Econ_C explains considerable variance in CSA_P with β=0.236 which is still less than PPCEa_Kn</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w:t>
      </w:r>
      <w:r w:rsidR="001F73D6" w:rsidRPr="00462A86">
        <w:rPr>
          <w:rFonts w:ascii="Times New Roman" w:hAnsi="Times New Roman" w:cs="Times New Roman"/>
          <w:color w:val="201C20"/>
          <w:sz w:val="24"/>
          <w:szCs w:val="24"/>
        </w:rPr>
        <w:t xml:space="preserve">though. </w:t>
      </w:r>
      <w:r w:rsidRPr="00462A86">
        <w:rPr>
          <w:rFonts w:ascii="Times New Roman" w:hAnsi="Times New Roman" w:cs="Times New Roman"/>
          <w:color w:val="201C20"/>
          <w:sz w:val="24"/>
          <w:szCs w:val="24"/>
        </w:rPr>
        <w:t xml:space="preserve">Similar to </w:t>
      </w:r>
      <w:r w:rsidR="00E54B34" w:rsidRPr="00462A86">
        <w:rPr>
          <w:rFonts w:ascii="Times New Roman" w:hAnsi="Times New Roman" w:cs="Times New Roman"/>
          <w:color w:val="201C20"/>
          <w:sz w:val="24"/>
          <w:szCs w:val="24"/>
        </w:rPr>
        <w:t xml:space="preserve">the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 xml:space="preserve">, the variance in Econ_C is explained more strongly by PSA_C (β=0.488) followed by MSA_C(β=0.150). Similar to </w:t>
      </w:r>
      <w:r w:rsidR="00E54B34" w:rsidRPr="00462A86">
        <w:rPr>
          <w:rFonts w:ascii="Times New Roman" w:hAnsi="Times New Roman" w:cs="Times New Roman"/>
          <w:color w:val="201C20"/>
          <w:sz w:val="24"/>
          <w:szCs w:val="24"/>
        </w:rPr>
        <w:t xml:space="preserve">the </w:t>
      </w:r>
      <w:r w:rsidR="00D86E2B" w:rsidRPr="00462A86">
        <w:rPr>
          <w:rFonts w:ascii="Times New Roman" w:hAnsi="Times New Roman" w:cs="Times New Roman"/>
          <w:color w:val="201C20"/>
          <w:sz w:val="24"/>
          <w:szCs w:val="24"/>
        </w:rPr>
        <w:t>group 1</w:t>
      </w:r>
      <w:r w:rsidR="00E54B34" w:rsidRPr="00462A86">
        <w:rPr>
          <w:rFonts w:ascii="Times New Roman" w:hAnsi="Times New Roman" w:cs="Times New Roman"/>
          <w:color w:val="201C20"/>
          <w:sz w:val="24"/>
          <w:szCs w:val="24"/>
        </w:rPr>
        <w:t>, PSA_C has</w:t>
      </w:r>
      <w:r w:rsidRPr="00462A86">
        <w:rPr>
          <w:rFonts w:ascii="Times New Roman" w:hAnsi="Times New Roman" w:cs="Times New Roman"/>
          <w:color w:val="201C20"/>
          <w:sz w:val="24"/>
          <w:szCs w:val="24"/>
        </w:rPr>
        <w:t xml:space="preserve"> an insignificant path to objective environmental knowledge of the adolescents measured by construct Eknow_C  </w:t>
      </w:r>
      <w:r w:rsidR="00E54B34" w:rsidRPr="00462A86">
        <w:rPr>
          <w:rFonts w:ascii="Times New Roman" w:hAnsi="Times New Roman" w:cs="Times New Roman"/>
          <w:color w:val="201C20"/>
          <w:sz w:val="24"/>
          <w:szCs w:val="24"/>
        </w:rPr>
        <w:t xml:space="preserve">and </w:t>
      </w:r>
      <w:r w:rsidRPr="00462A86">
        <w:rPr>
          <w:rFonts w:ascii="Times New Roman" w:hAnsi="Times New Roman" w:cs="Times New Roman"/>
          <w:color w:val="201C20"/>
          <w:sz w:val="24"/>
          <w:szCs w:val="24"/>
        </w:rPr>
        <w:t>MSA_C has a positive influence on Eknow_C (β= 0.255).</w:t>
      </w:r>
    </w:p>
    <w:p w14:paraId="4EC40E47" w14:textId="77777777"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 xml:space="preserve"> </w:t>
      </w:r>
    </w:p>
    <w:p w14:paraId="5264985A" w14:textId="3A275F44"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Looking at the f</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values for </w:t>
      </w:r>
      <w:r w:rsidR="00D86E2B" w:rsidRPr="00462A86">
        <w:rPr>
          <w:rFonts w:ascii="Times New Roman" w:hAnsi="Times New Roman" w:cs="Times New Roman"/>
          <w:color w:val="201C20"/>
          <w:sz w:val="24"/>
          <w:szCs w:val="24"/>
        </w:rPr>
        <w:t>the group 2</w:t>
      </w:r>
      <w:r w:rsidR="00E54B34" w:rsidRPr="00462A86">
        <w:rPr>
          <w:rFonts w:ascii="Times New Roman" w:hAnsi="Times New Roman" w:cs="Times New Roman"/>
          <w:color w:val="201C20"/>
          <w:sz w:val="24"/>
          <w:szCs w:val="24"/>
        </w:rPr>
        <w:t xml:space="preserve"> in table 7.21, it is</w:t>
      </w:r>
      <w:r w:rsidRPr="00462A86">
        <w:rPr>
          <w:rFonts w:ascii="Times New Roman" w:hAnsi="Times New Roman" w:cs="Times New Roman"/>
          <w:color w:val="201C20"/>
          <w:sz w:val="24"/>
          <w:szCs w:val="24"/>
        </w:rPr>
        <w:t xml:space="preserve"> clear that similar to </w:t>
      </w:r>
      <w:r w:rsidR="001F73D6" w:rsidRPr="00462A86">
        <w:rPr>
          <w:rFonts w:ascii="Times New Roman" w:hAnsi="Times New Roman" w:cs="Times New Roman"/>
          <w:color w:val="201C20"/>
          <w:sz w:val="24"/>
          <w:szCs w:val="24"/>
        </w:rPr>
        <w:t>the</w:t>
      </w:r>
      <w:r w:rsidR="00E54B34" w:rsidRPr="00462A86">
        <w:rPr>
          <w:rFonts w:ascii="Times New Roman" w:hAnsi="Times New Roman" w:cs="Times New Roman"/>
          <w:color w:val="201C20"/>
          <w:sz w:val="24"/>
          <w:szCs w:val="24"/>
        </w:rPr>
        <w:t xml:space="preserve"> </w:t>
      </w:r>
      <w:r w:rsidR="001F73D6" w:rsidRPr="00462A86">
        <w:rPr>
          <w:rFonts w:ascii="Times New Roman" w:hAnsi="Times New Roman" w:cs="Times New Roman"/>
          <w:color w:val="201C20"/>
          <w:sz w:val="24"/>
          <w:szCs w:val="24"/>
        </w:rPr>
        <w:t>group</w:t>
      </w:r>
      <w:r w:rsidR="00D86E2B" w:rsidRPr="00462A86">
        <w:rPr>
          <w:rFonts w:ascii="Times New Roman" w:hAnsi="Times New Roman" w:cs="Times New Roman"/>
          <w:color w:val="201C20"/>
          <w:sz w:val="24"/>
          <w:szCs w:val="24"/>
        </w:rPr>
        <w:t xml:space="preserve"> 1</w:t>
      </w:r>
      <w:r w:rsidRPr="00462A86">
        <w:rPr>
          <w:rFonts w:ascii="Times New Roman" w:hAnsi="Times New Roman" w:cs="Times New Roman"/>
          <w:color w:val="201C20"/>
          <w:sz w:val="24"/>
          <w:szCs w:val="24"/>
        </w:rPr>
        <w:t xml:space="preserve"> PPCEa_Kn</w:t>
      </w:r>
      <w:r w:rsidR="00E54B34" w:rsidRPr="00462A86">
        <w:rPr>
          <w:rFonts w:ascii="Times New Roman" w:hAnsi="Times New Roman" w:cs="Times New Roman"/>
          <w:color w:val="201C20"/>
          <w:sz w:val="24"/>
          <w:szCs w:val="24"/>
        </w:rPr>
        <w:t>_P</w:t>
      </w:r>
      <w:r w:rsidRPr="00462A86">
        <w:rPr>
          <w:rFonts w:ascii="Times New Roman" w:hAnsi="Times New Roman" w:cs="Times New Roman"/>
          <w:color w:val="201C20"/>
          <w:sz w:val="24"/>
          <w:szCs w:val="24"/>
        </w:rPr>
        <w:t xml:space="preserve"> has a large effect on CSA_P but uniquely to </w:t>
      </w:r>
      <w:r w:rsidR="00E54B34" w:rsidRPr="00462A86">
        <w:rPr>
          <w:rFonts w:ascii="Times New Roman" w:hAnsi="Times New Roman" w:cs="Times New Roman"/>
          <w:color w:val="201C20"/>
          <w:sz w:val="24"/>
          <w:szCs w:val="24"/>
        </w:rPr>
        <w:t xml:space="preserve">the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 xml:space="preserve">, Econ_C has a small effect on explaining the variance in CSA_P and </w:t>
      </w:r>
      <w:r w:rsidR="00D86E2B" w:rsidRPr="00462A86">
        <w:rPr>
          <w:rFonts w:ascii="Times New Roman" w:hAnsi="Times New Roman" w:cs="Times New Roman"/>
          <w:color w:val="201C20"/>
          <w:sz w:val="24"/>
          <w:szCs w:val="24"/>
        </w:rPr>
        <w:t>th</w:t>
      </w:r>
      <w:r w:rsidR="00E54B34" w:rsidRPr="00462A86">
        <w:rPr>
          <w:rFonts w:ascii="Times New Roman" w:hAnsi="Times New Roman" w:cs="Times New Roman"/>
          <w:color w:val="201C20"/>
          <w:sz w:val="24"/>
          <w:szCs w:val="24"/>
        </w:rPr>
        <w:t>e</w:t>
      </w:r>
      <w:r w:rsidR="00D86E2B" w:rsidRPr="00462A86">
        <w:rPr>
          <w:rFonts w:ascii="Times New Roman" w:hAnsi="Times New Roman" w:cs="Times New Roman"/>
          <w:color w:val="201C20"/>
          <w:sz w:val="24"/>
          <w:szCs w:val="24"/>
        </w:rPr>
        <w:t xml:space="preserve"> </w:t>
      </w:r>
      <w:r w:rsidRPr="00462A86">
        <w:rPr>
          <w:rFonts w:ascii="Times New Roman" w:hAnsi="Times New Roman" w:cs="Times New Roman"/>
          <w:color w:val="201C20"/>
          <w:sz w:val="24"/>
          <w:szCs w:val="24"/>
        </w:rPr>
        <w:t>LLGSP</w:t>
      </w:r>
      <w:r w:rsidR="00E54B34" w:rsidRPr="00462A86">
        <w:rPr>
          <w:rFonts w:ascii="Times New Roman" w:hAnsi="Times New Roman" w:cs="Times New Roman"/>
          <w:color w:val="201C20"/>
          <w:sz w:val="24"/>
          <w:szCs w:val="24"/>
        </w:rPr>
        <w:t>_C</w:t>
      </w:r>
      <w:r w:rsidRPr="00462A86">
        <w:rPr>
          <w:rFonts w:ascii="Times New Roman" w:hAnsi="Times New Roman" w:cs="Times New Roman"/>
          <w:color w:val="201C20"/>
          <w:sz w:val="24"/>
          <w:szCs w:val="24"/>
        </w:rPr>
        <w:t xml:space="preserve"> construct is not part of the research model for </w:t>
      </w:r>
      <w:r w:rsidR="00E54B34" w:rsidRPr="00462A86">
        <w:rPr>
          <w:rFonts w:ascii="Times New Roman" w:hAnsi="Times New Roman" w:cs="Times New Roman"/>
          <w:color w:val="201C20"/>
          <w:sz w:val="24"/>
          <w:szCs w:val="24"/>
        </w:rPr>
        <w:t xml:space="preserve">the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 xml:space="preserve">. Unlike </w:t>
      </w:r>
      <w:r w:rsidR="00E54B34" w:rsidRPr="00462A86">
        <w:rPr>
          <w:rFonts w:ascii="Times New Roman" w:hAnsi="Times New Roman" w:cs="Times New Roman"/>
          <w:color w:val="201C20"/>
          <w:sz w:val="24"/>
          <w:szCs w:val="24"/>
        </w:rPr>
        <w:t xml:space="preserve">the </w:t>
      </w:r>
      <w:r w:rsidR="00D86E2B" w:rsidRPr="00462A86">
        <w:rPr>
          <w:rFonts w:ascii="Times New Roman" w:hAnsi="Times New Roman" w:cs="Times New Roman"/>
          <w:color w:val="201C20"/>
          <w:sz w:val="24"/>
          <w:szCs w:val="24"/>
        </w:rPr>
        <w:t>group 1</w:t>
      </w:r>
      <w:r w:rsidR="001F73D6" w:rsidRPr="00462A86">
        <w:rPr>
          <w:rFonts w:ascii="Times New Roman" w:hAnsi="Times New Roman" w:cs="Times New Roman"/>
          <w:color w:val="201C20"/>
          <w:sz w:val="24"/>
          <w:szCs w:val="24"/>
        </w:rPr>
        <w:t>,</w:t>
      </w:r>
      <w:r w:rsidRPr="00462A86">
        <w:rPr>
          <w:rFonts w:ascii="Times New Roman" w:hAnsi="Times New Roman" w:cs="Times New Roman"/>
          <w:color w:val="201C20"/>
          <w:sz w:val="24"/>
          <w:szCs w:val="24"/>
        </w:rPr>
        <w:t xml:space="preserve"> PSA_C </w:t>
      </w:r>
      <w:r w:rsidR="00E54B34" w:rsidRPr="00462A86">
        <w:rPr>
          <w:rFonts w:ascii="Times New Roman" w:hAnsi="Times New Roman" w:cs="Times New Roman"/>
          <w:color w:val="201C20"/>
          <w:sz w:val="24"/>
          <w:szCs w:val="24"/>
        </w:rPr>
        <w:t xml:space="preserve">has </w:t>
      </w:r>
      <w:r w:rsidRPr="00462A86">
        <w:rPr>
          <w:rFonts w:ascii="Times New Roman" w:hAnsi="Times New Roman" w:cs="Times New Roman"/>
          <w:color w:val="201C20"/>
          <w:sz w:val="24"/>
          <w:szCs w:val="24"/>
        </w:rPr>
        <w:t xml:space="preserve">a large effect on the variance of Econ_C, followed by MSA_C showing </w:t>
      </w:r>
      <w:r w:rsidR="00E54B34" w:rsidRPr="00462A86">
        <w:rPr>
          <w:rFonts w:ascii="Times New Roman" w:hAnsi="Times New Roman" w:cs="Times New Roman"/>
          <w:color w:val="201C20"/>
          <w:sz w:val="24"/>
          <w:szCs w:val="24"/>
        </w:rPr>
        <w:t xml:space="preserve">a </w:t>
      </w:r>
      <w:r w:rsidR="001F73D6" w:rsidRPr="00462A86">
        <w:rPr>
          <w:rFonts w:ascii="Times New Roman" w:hAnsi="Times New Roman" w:cs="Times New Roman"/>
          <w:color w:val="201C20"/>
          <w:sz w:val="24"/>
          <w:szCs w:val="24"/>
        </w:rPr>
        <w:t>smaller contribution</w:t>
      </w:r>
      <w:r w:rsidRPr="00462A86">
        <w:rPr>
          <w:rFonts w:ascii="Times New Roman" w:hAnsi="Times New Roman" w:cs="Times New Roman"/>
          <w:color w:val="201C20"/>
          <w:sz w:val="24"/>
          <w:szCs w:val="24"/>
        </w:rPr>
        <w:t xml:space="preserve">. And similar to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 xml:space="preserve">, MSA_C </w:t>
      </w:r>
      <w:r w:rsidR="00E54B34" w:rsidRPr="00462A86">
        <w:rPr>
          <w:rFonts w:ascii="Times New Roman" w:hAnsi="Times New Roman" w:cs="Times New Roman"/>
          <w:color w:val="201C20"/>
          <w:sz w:val="24"/>
          <w:szCs w:val="24"/>
        </w:rPr>
        <w:t>makes a</w:t>
      </w:r>
      <w:r w:rsidRPr="00462A86">
        <w:rPr>
          <w:rFonts w:ascii="Times New Roman" w:hAnsi="Times New Roman" w:cs="Times New Roman"/>
          <w:color w:val="201C20"/>
          <w:sz w:val="24"/>
          <w:szCs w:val="24"/>
        </w:rPr>
        <w:t xml:space="preserve"> smaller contribution to EKnow_C.</w:t>
      </w:r>
    </w:p>
    <w:p w14:paraId="7835975F"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color w:val="201C20"/>
          <w:sz w:val="24"/>
          <w:szCs w:val="24"/>
          <w:vertAlign w:val="superscript"/>
        </w:rPr>
      </w:pPr>
    </w:p>
    <w:tbl>
      <w:tblPr>
        <w:tblW w:w="8888" w:type="dxa"/>
        <w:tblInd w:w="93" w:type="dxa"/>
        <w:tblLook w:val="04A0" w:firstRow="1" w:lastRow="0" w:firstColumn="1" w:lastColumn="0" w:noHBand="0" w:noVBand="1"/>
      </w:tblPr>
      <w:tblGrid>
        <w:gridCol w:w="2552"/>
        <w:gridCol w:w="1960"/>
        <w:gridCol w:w="2029"/>
        <w:gridCol w:w="2347"/>
      </w:tblGrid>
      <w:tr w:rsidR="00442922" w:rsidRPr="00462A86" w14:paraId="04DE5CE0" w14:textId="77777777" w:rsidTr="00E941FD">
        <w:trPr>
          <w:trHeight w:val="267"/>
        </w:trPr>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FD202E" w14:textId="639F49CE" w:rsidR="00442922" w:rsidRPr="00462A86" w:rsidRDefault="00D86E2B" w:rsidP="00E941FD">
            <w:pPr>
              <w:spacing w:after="0" w:line="240" w:lineRule="auto"/>
              <w:jc w:val="both"/>
              <w:rPr>
                <w:rFonts w:ascii="Arial" w:eastAsia="Times New Roman" w:hAnsi="Arial" w:cs="Arial"/>
                <w:b/>
                <w:color w:val="000000"/>
                <w:sz w:val="20"/>
                <w:szCs w:val="20"/>
              </w:rPr>
            </w:pPr>
            <w:r w:rsidRPr="00462A86">
              <w:rPr>
                <w:rFonts w:ascii="Arial" w:eastAsia="Times New Roman" w:hAnsi="Arial" w:cs="Arial"/>
                <w:b/>
                <w:color w:val="000000"/>
                <w:sz w:val="20"/>
                <w:szCs w:val="20"/>
              </w:rPr>
              <w:t>Group 2</w:t>
            </w:r>
            <w:r w:rsidR="00442922" w:rsidRPr="00462A86">
              <w:rPr>
                <w:rFonts w:ascii="Arial" w:eastAsia="Times New Roman" w:hAnsi="Arial" w:cs="Arial"/>
                <w:b/>
                <w:color w:val="000000"/>
                <w:sz w:val="20"/>
                <w:szCs w:val="20"/>
              </w:rPr>
              <w:t xml:space="preserve"> – f</w:t>
            </w:r>
            <w:r w:rsidR="00442922" w:rsidRPr="00462A86">
              <w:rPr>
                <w:rFonts w:ascii="Arial" w:eastAsia="Times New Roman" w:hAnsi="Arial" w:cs="Arial"/>
                <w:b/>
                <w:color w:val="000000"/>
                <w:sz w:val="20"/>
                <w:szCs w:val="20"/>
                <w:vertAlign w:val="superscript"/>
              </w:rPr>
              <w:t>2</w:t>
            </w:r>
          </w:p>
        </w:tc>
        <w:tc>
          <w:tcPr>
            <w:tcW w:w="1960" w:type="dxa"/>
            <w:tcBorders>
              <w:top w:val="single" w:sz="4" w:space="0" w:color="000000"/>
              <w:left w:val="nil"/>
              <w:bottom w:val="single" w:sz="4" w:space="0" w:color="000000"/>
              <w:right w:val="single" w:sz="4" w:space="0" w:color="000000"/>
            </w:tcBorders>
            <w:shd w:val="clear" w:color="000000" w:fill="C0C0C0"/>
            <w:noWrap/>
            <w:vAlign w:val="bottom"/>
            <w:hideMark/>
          </w:tcPr>
          <w:p w14:paraId="1BC86A8B"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CSA_P</w:t>
            </w:r>
          </w:p>
        </w:tc>
        <w:tc>
          <w:tcPr>
            <w:tcW w:w="2029" w:type="dxa"/>
            <w:tcBorders>
              <w:top w:val="single" w:sz="4" w:space="0" w:color="000000"/>
              <w:left w:val="nil"/>
              <w:bottom w:val="single" w:sz="4" w:space="0" w:color="000000"/>
              <w:right w:val="single" w:sz="4" w:space="0" w:color="000000"/>
            </w:tcBorders>
            <w:shd w:val="clear" w:color="000000" w:fill="C0C0C0"/>
            <w:noWrap/>
            <w:vAlign w:val="bottom"/>
            <w:hideMark/>
          </w:tcPr>
          <w:p w14:paraId="72AC0433"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w:t>
            </w:r>
          </w:p>
        </w:tc>
        <w:tc>
          <w:tcPr>
            <w:tcW w:w="2347" w:type="dxa"/>
            <w:tcBorders>
              <w:top w:val="single" w:sz="4" w:space="0" w:color="000000"/>
              <w:left w:val="nil"/>
              <w:bottom w:val="single" w:sz="4" w:space="0" w:color="000000"/>
              <w:right w:val="single" w:sz="4" w:space="0" w:color="000000"/>
            </w:tcBorders>
            <w:shd w:val="clear" w:color="000000" w:fill="C0C0C0"/>
            <w:noWrap/>
            <w:vAlign w:val="bottom"/>
            <w:hideMark/>
          </w:tcPr>
          <w:p w14:paraId="4C2A1116"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EKnow_C</w:t>
            </w:r>
          </w:p>
        </w:tc>
      </w:tr>
      <w:tr w:rsidR="00442922" w:rsidRPr="00462A86" w14:paraId="6B55D566" w14:textId="77777777" w:rsidTr="00E941FD">
        <w:trPr>
          <w:trHeight w:val="267"/>
        </w:trPr>
        <w:tc>
          <w:tcPr>
            <w:tcW w:w="2552" w:type="dxa"/>
            <w:tcBorders>
              <w:top w:val="nil"/>
              <w:left w:val="single" w:sz="4" w:space="0" w:color="000000"/>
              <w:bottom w:val="single" w:sz="4" w:space="0" w:color="000000"/>
              <w:right w:val="single" w:sz="4" w:space="0" w:color="000000"/>
            </w:tcBorders>
            <w:shd w:val="clear" w:color="000000" w:fill="C0C0C0"/>
            <w:noWrap/>
            <w:vAlign w:val="bottom"/>
            <w:hideMark/>
          </w:tcPr>
          <w:p w14:paraId="619DB5B8"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w:t>
            </w:r>
          </w:p>
        </w:tc>
        <w:tc>
          <w:tcPr>
            <w:tcW w:w="1960" w:type="dxa"/>
            <w:tcBorders>
              <w:top w:val="nil"/>
              <w:left w:val="nil"/>
              <w:bottom w:val="single" w:sz="4" w:space="0" w:color="000000"/>
              <w:right w:val="single" w:sz="4" w:space="0" w:color="000000"/>
            </w:tcBorders>
            <w:shd w:val="clear" w:color="000000" w:fill="CCFFCC"/>
            <w:noWrap/>
            <w:vAlign w:val="bottom"/>
            <w:hideMark/>
          </w:tcPr>
          <w:p w14:paraId="7A514475"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0.082</w:t>
            </w:r>
          </w:p>
        </w:tc>
        <w:tc>
          <w:tcPr>
            <w:tcW w:w="2029" w:type="dxa"/>
            <w:tcBorders>
              <w:top w:val="nil"/>
              <w:left w:val="nil"/>
              <w:bottom w:val="single" w:sz="4" w:space="0" w:color="000000"/>
              <w:right w:val="single" w:sz="4" w:space="0" w:color="000000"/>
            </w:tcBorders>
            <w:shd w:val="clear" w:color="000000" w:fill="CCFFCC"/>
            <w:noWrap/>
            <w:vAlign w:val="bottom"/>
            <w:hideMark/>
          </w:tcPr>
          <w:p w14:paraId="1ABC3CEF"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c>
          <w:tcPr>
            <w:tcW w:w="2347" w:type="dxa"/>
            <w:tcBorders>
              <w:top w:val="nil"/>
              <w:left w:val="nil"/>
              <w:bottom w:val="single" w:sz="4" w:space="0" w:color="000000"/>
              <w:right w:val="single" w:sz="4" w:space="0" w:color="000000"/>
            </w:tcBorders>
            <w:shd w:val="clear" w:color="000000" w:fill="CCFFCC"/>
            <w:noWrap/>
            <w:vAlign w:val="bottom"/>
            <w:hideMark/>
          </w:tcPr>
          <w:p w14:paraId="427A5D30"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r>
      <w:tr w:rsidR="00442922" w:rsidRPr="00462A86" w14:paraId="5441DA9C" w14:textId="77777777" w:rsidTr="00E941FD">
        <w:trPr>
          <w:trHeight w:val="267"/>
        </w:trPr>
        <w:tc>
          <w:tcPr>
            <w:tcW w:w="2552" w:type="dxa"/>
            <w:tcBorders>
              <w:top w:val="nil"/>
              <w:left w:val="single" w:sz="4" w:space="0" w:color="000000"/>
              <w:bottom w:val="single" w:sz="4" w:space="0" w:color="000000"/>
              <w:right w:val="single" w:sz="4" w:space="0" w:color="000000"/>
            </w:tcBorders>
            <w:shd w:val="clear" w:color="000000" w:fill="C0C0C0"/>
            <w:noWrap/>
            <w:vAlign w:val="bottom"/>
            <w:hideMark/>
          </w:tcPr>
          <w:p w14:paraId="56E89786" w14:textId="506DC1B9"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PPCEa_Kn</w:t>
            </w:r>
            <w:r w:rsidR="00D1517D" w:rsidRPr="00462A86">
              <w:rPr>
                <w:rFonts w:ascii="Arial" w:eastAsia="Times New Roman" w:hAnsi="Arial" w:cs="Arial"/>
                <w:b/>
                <w:bCs/>
                <w:color w:val="000000"/>
                <w:sz w:val="20"/>
                <w:szCs w:val="20"/>
              </w:rPr>
              <w:t>_P</w:t>
            </w:r>
          </w:p>
        </w:tc>
        <w:tc>
          <w:tcPr>
            <w:tcW w:w="1960" w:type="dxa"/>
            <w:tcBorders>
              <w:top w:val="nil"/>
              <w:left w:val="nil"/>
              <w:bottom w:val="single" w:sz="4" w:space="0" w:color="000000"/>
              <w:right w:val="single" w:sz="4" w:space="0" w:color="000000"/>
            </w:tcBorders>
            <w:shd w:val="clear" w:color="auto" w:fill="auto"/>
            <w:noWrap/>
            <w:vAlign w:val="bottom"/>
            <w:hideMark/>
          </w:tcPr>
          <w:p w14:paraId="3409D80E"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0.353</w:t>
            </w:r>
          </w:p>
        </w:tc>
        <w:tc>
          <w:tcPr>
            <w:tcW w:w="2029" w:type="dxa"/>
            <w:tcBorders>
              <w:top w:val="nil"/>
              <w:left w:val="nil"/>
              <w:bottom w:val="single" w:sz="4" w:space="0" w:color="000000"/>
              <w:right w:val="single" w:sz="4" w:space="0" w:color="000000"/>
            </w:tcBorders>
            <w:shd w:val="clear" w:color="auto" w:fill="auto"/>
            <w:noWrap/>
            <w:vAlign w:val="bottom"/>
            <w:hideMark/>
          </w:tcPr>
          <w:p w14:paraId="78B26BE5"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c>
          <w:tcPr>
            <w:tcW w:w="2347" w:type="dxa"/>
            <w:tcBorders>
              <w:top w:val="nil"/>
              <w:left w:val="nil"/>
              <w:bottom w:val="single" w:sz="4" w:space="0" w:color="000000"/>
              <w:right w:val="single" w:sz="4" w:space="0" w:color="000000"/>
            </w:tcBorders>
            <w:shd w:val="clear" w:color="auto" w:fill="auto"/>
            <w:noWrap/>
            <w:vAlign w:val="bottom"/>
            <w:hideMark/>
          </w:tcPr>
          <w:p w14:paraId="6FE23616"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r>
      <w:tr w:rsidR="00442922" w:rsidRPr="00462A86" w14:paraId="3671CBE8" w14:textId="77777777" w:rsidTr="00E941FD">
        <w:trPr>
          <w:trHeight w:val="267"/>
        </w:trPr>
        <w:tc>
          <w:tcPr>
            <w:tcW w:w="2552" w:type="dxa"/>
            <w:tcBorders>
              <w:top w:val="nil"/>
              <w:left w:val="single" w:sz="4" w:space="0" w:color="000000"/>
              <w:bottom w:val="single" w:sz="4" w:space="0" w:color="000000"/>
              <w:right w:val="single" w:sz="4" w:space="0" w:color="000000"/>
            </w:tcBorders>
            <w:shd w:val="clear" w:color="000000" w:fill="C0C0C0"/>
            <w:noWrap/>
            <w:vAlign w:val="bottom"/>
            <w:hideMark/>
          </w:tcPr>
          <w:p w14:paraId="7D6C6CCF"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MSA_C</w:t>
            </w:r>
          </w:p>
        </w:tc>
        <w:tc>
          <w:tcPr>
            <w:tcW w:w="1960" w:type="dxa"/>
            <w:tcBorders>
              <w:top w:val="nil"/>
              <w:left w:val="nil"/>
              <w:bottom w:val="single" w:sz="4" w:space="0" w:color="000000"/>
              <w:right w:val="single" w:sz="4" w:space="0" w:color="000000"/>
            </w:tcBorders>
            <w:shd w:val="clear" w:color="000000" w:fill="CCFFCC"/>
            <w:noWrap/>
            <w:vAlign w:val="bottom"/>
            <w:hideMark/>
          </w:tcPr>
          <w:p w14:paraId="43972EBF"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c>
          <w:tcPr>
            <w:tcW w:w="2029" w:type="dxa"/>
            <w:tcBorders>
              <w:top w:val="nil"/>
              <w:left w:val="nil"/>
              <w:bottom w:val="single" w:sz="4" w:space="0" w:color="000000"/>
              <w:right w:val="single" w:sz="4" w:space="0" w:color="000000"/>
            </w:tcBorders>
            <w:shd w:val="clear" w:color="000000" w:fill="CCFFCC"/>
            <w:noWrap/>
            <w:vAlign w:val="bottom"/>
            <w:hideMark/>
          </w:tcPr>
          <w:p w14:paraId="19E91E72"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0.027</w:t>
            </w:r>
          </w:p>
        </w:tc>
        <w:tc>
          <w:tcPr>
            <w:tcW w:w="2347" w:type="dxa"/>
            <w:tcBorders>
              <w:top w:val="nil"/>
              <w:left w:val="nil"/>
              <w:bottom w:val="single" w:sz="4" w:space="0" w:color="000000"/>
              <w:right w:val="single" w:sz="4" w:space="0" w:color="000000"/>
            </w:tcBorders>
            <w:shd w:val="clear" w:color="000000" w:fill="CCFFCC"/>
            <w:noWrap/>
            <w:vAlign w:val="bottom"/>
            <w:hideMark/>
          </w:tcPr>
          <w:p w14:paraId="1F41B2B7"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0.061</w:t>
            </w:r>
          </w:p>
        </w:tc>
      </w:tr>
      <w:tr w:rsidR="00442922" w:rsidRPr="00462A86" w14:paraId="28ECA464" w14:textId="77777777" w:rsidTr="00E941FD">
        <w:trPr>
          <w:trHeight w:val="267"/>
        </w:trPr>
        <w:tc>
          <w:tcPr>
            <w:tcW w:w="2552" w:type="dxa"/>
            <w:tcBorders>
              <w:top w:val="nil"/>
              <w:left w:val="single" w:sz="4" w:space="0" w:color="000000"/>
              <w:bottom w:val="single" w:sz="4" w:space="0" w:color="000000"/>
              <w:right w:val="single" w:sz="4" w:space="0" w:color="000000"/>
            </w:tcBorders>
            <w:shd w:val="clear" w:color="000000" w:fill="C0C0C0"/>
            <w:noWrap/>
            <w:vAlign w:val="bottom"/>
            <w:hideMark/>
          </w:tcPr>
          <w:p w14:paraId="46A84A50"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PSA_C</w:t>
            </w:r>
          </w:p>
        </w:tc>
        <w:tc>
          <w:tcPr>
            <w:tcW w:w="1960" w:type="dxa"/>
            <w:tcBorders>
              <w:top w:val="nil"/>
              <w:left w:val="nil"/>
              <w:bottom w:val="single" w:sz="4" w:space="0" w:color="000000"/>
              <w:right w:val="single" w:sz="4" w:space="0" w:color="000000"/>
            </w:tcBorders>
            <w:shd w:val="clear" w:color="000000" w:fill="CCFFCC"/>
            <w:noWrap/>
            <w:vAlign w:val="bottom"/>
            <w:hideMark/>
          </w:tcPr>
          <w:p w14:paraId="4137C065"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p>
        </w:tc>
        <w:tc>
          <w:tcPr>
            <w:tcW w:w="2029" w:type="dxa"/>
            <w:tcBorders>
              <w:top w:val="nil"/>
              <w:left w:val="nil"/>
              <w:bottom w:val="single" w:sz="4" w:space="0" w:color="000000"/>
              <w:right w:val="single" w:sz="4" w:space="0" w:color="000000"/>
            </w:tcBorders>
            <w:shd w:val="clear" w:color="000000" w:fill="CCFFCC"/>
            <w:noWrap/>
            <w:vAlign w:val="bottom"/>
            <w:hideMark/>
          </w:tcPr>
          <w:p w14:paraId="12DCBAA9"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0.304</w:t>
            </w:r>
          </w:p>
        </w:tc>
        <w:tc>
          <w:tcPr>
            <w:tcW w:w="2347" w:type="dxa"/>
            <w:tcBorders>
              <w:top w:val="nil"/>
              <w:left w:val="nil"/>
              <w:bottom w:val="single" w:sz="4" w:space="0" w:color="000000"/>
              <w:right w:val="single" w:sz="4" w:space="0" w:color="000000"/>
            </w:tcBorders>
            <w:shd w:val="clear" w:color="000000" w:fill="CCFFCC"/>
            <w:noWrap/>
            <w:vAlign w:val="bottom"/>
            <w:hideMark/>
          </w:tcPr>
          <w:p w14:paraId="38F1A250"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0.002</w:t>
            </w:r>
          </w:p>
        </w:tc>
      </w:tr>
    </w:tbl>
    <w:p w14:paraId="196B5531" w14:textId="7AA3ECAC" w:rsidR="00442922" w:rsidRPr="00462A86" w:rsidRDefault="00442922" w:rsidP="00442922">
      <w:pPr>
        <w:autoSpaceDE w:val="0"/>
        <w:autoSpaceDN w:val="0"/>
        <w:adjustRightInd w:val="0"/>
        <w:spacing w:after="0" w:line="240" w:lineRule="auto"/>
        <w:jc w:val="both"/>
        <w:rPr>
          <w:rFonts w:ascii="Times New Roman" w:hAnsi="Times New Roman" w:cs="Times New Roman"/>
          <w:color w:val="201C20"/>
          <w:sz w:val="24"/>
          <w:szCs w:val="24"/>
        </w:rPr>
      </w:pPr>
      <w:r w:rsidRPr="00462A86">
        <w:rPr>
          <w:rFonts w:ascii="Times New Roman" w:hAnsi="Times New Roman" w:cs="Times New Roman"/>
          <w:bCs/>
          <w:color w:val="201C20"/>
          <w:sz w:val="24"/>
          <w:szCs w:val="24"/>
        </w:rPr>
        <w:t>Table 7.21</w:t>
      </w:r>
      <w:r w:rsidRPr="00462A86">
        <w:rPr>
          <w:rFonts w:ascii="Times New Roman" w:hAnsi="Times New Roman" w:cs="Times New Roman"/>
          <w:b/>
          <w:color w:val="201C20"/>
          <w:sz w:val="24"/>
          <w:szCs w:val="24"/>
        </w:rPr>
        <w:t xml:space="preserve">: </w:t>
      </w:r>
      <w:r w:rsidR="00D86E2B" w:rsidRPr="00462A86">
        <w:rPr>
          <w:rFonts w:ascii="Times New Roman" w:hAnsi="Times New Roman" w:cs="Times New Roman"/>
          <w:color w:val="201C20"/>
          <w:sz w:val="24"/>
          <w:szCs w:val="24"/>
        </w:rPr>
        <w:t>Group 2</w:t>
      </w:r>
      <w:r w:rsidRPr="00462A86">
        <w:rPr>
          <w:rFonts w:ascii="Times New Roman" w:hAnsi="Times New Roman" w:cs="Times New Roman"/>
          <w:color w:val="201C20"/>
          <w:sz w:val="24"/>
          <w:szCs w:val="24"/>
        </w:rPr>
        <w:t>-f</w:t>
      </w:r>
      <w:r w:rsidRPr="00462A86">
        <w:rPr>
          <w:rFonts w:ascii="Times New Roman" w:hAnsi="Times New Roman" w:cs="Times New Roman"/>
          <w:color w:val="201C20"/>
          <w:sz w:val="24"/>
          <w:szCs w:val="24"/>
          <w:vertAlign w:val="superscript"/>
        </w:rPr>
        <w:t>2</w:t>
      </w:r>
      <w:r w:rsidRPr="00462A86">
        <w:rPr>
          <w:rFonts w:ascii="Times New Roman" w:hAnsi="Times New Roman" w:cs="Times New Roman"/>
          <w:color w:val="201C20"/>
          <w:sz w:val="24"/>
          <w:szCs w:val="24"/>
        </w:rPr>
        <w:t xml:space="preserve"> </w:t>
      </w:r>
      <w:r w:rsidR="001F73D6" w:rsidRPr="00462A86">
        <w:rPr>
          <w:rFonts w:ascii="Times New Roman" w:hAnsi="Times New Roman" w:cs="Times New Roman"/>
          <w:color w:val="201C20"/>
          <w:sz w:val="24"/>
          <w:szCs w:val="24"/>
        </w:rPr>
        <w:t>value;</w:t>
      </w:r>
      <w:r w:rsidRPr="00462A86">
        <w:rPr>
          <w:rFonts w:ascii="Times New Roman" w:hAnsi="Times New Roman" w:cs="Times New Roman"/>
          <w:color w:val="201C20"/>
          <w:sz w:val="24"/>
          <w:szCs w:val="24"/>
        </w:rPr>
        <w:t xml:space="preserve"> 0.02=small, 0.15=medium, 0.35=large effect</w:t>
      </w:r>
    </w:p>
    <w:p w14:paraId="45AFE981"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color w:val="201C20"/>
          <w:sz w:val="24"/>
          <w:szCs w:val="24"/>
        </w:rPr>
      </w:pPr>
    </w:p>
    <w:p w14:paraId="089DD641" w14:textId="77777777"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rPr>
      </w:pPr>
      <w:r w:rsidRPr="00462A86">
        <w:rPr>
          <w:rFonts w:ascii="Times New Roman" w:hAnsi="Times New Roman" w:cs="Times New Roman"/>
          <w:color w:val="201C20"/>
          <w:sz w:val="24"/>
          <w:szCs w:val="24"/>
        </w:rPr>
        <w:t>Following the analysis of the structural model for both the groups, the moderating variables were introduced in the model to assess the effect of those moderating variables on the proposed research models. The analysis of the moderation effect is being discussed in the following section.</w:t>
      </w:r>
    </w:p>
    <w:p w14:paraId="2A312DAB" w14:textId="77777777" w:rsidR="00442922" w:rsidRPr="00462A86" w:rsidRDefault="00442922" w:rsidP="007B2E71">
      <w:pPr>
        <w:autoSpaceDE w:val="0"/>
        <w:autoSpaceDN w:val="0"/>
        <w:adjustRightInd w:val="0"/>
        <w:spacing w:after="0" w:line="360" w:lineRule="auto"/>
        <w:jc w:val="both"/>
        <w:rPr>
          <w:rFonts w:ascii="Times New Roman" w:hAnsi="Times New Roman" w:cs="Times New Roman"/>
          <w:color w:val="201C20"/>
          <w:sz w:val="24"/>
          <w:szCs w:val="24"/>
        </w:rPr>
      </w:pPr>
    </w:p>
    <w:p w14:paraId="3BB1B97C" w14:textId="77777777" w:rsidR="00442922" w:rsidRPr="00462A86" w:rsidRDefault="00442922" w:rsidP="007B2E71">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7.4.5 Moderation</w:t>
      </w:r>
      <w:r w:rsidR="00F267C4" w:rsidRPr="00462A86">
        <w:rPr>
          <w:rFonts w:ascii="Times New Roman" w:hAnsi="Times New Roman" w:cs="Times New Roman"/>
          <w:b/>
          <w:sz w:val="24"/>
          <w:szCs w:val="24"/>
        </w:rPr>
        <w:t xml:space="preserve"> analysis</w:t>
      </w:r>
    </w:p>
    <w:p w14:paraId="2C25A503" w14:textId="3075EBF5"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proposed research models for this study have six moderating variables</w:t>
      </w:r>
      <w:r w:rsidR="00E54B34" w:rsidRPr="00462A86">
        <w:rPr>
          <w:rFonts w:ascii="Times New Roman" w:hAnsi="Times New Roman" w:cs="Times New Roman"/>
          <w:sz w:val="24"/>
          <w:szCs w:val="24"/>
        </w:rPr>
        <w:t>:</w:t>
      </w:r>
      <w:r w:rsidRPr="00462A86">
        <w:rPr>
          <w:rFonts w:ascii="Times New Roman" w:hAnsi="Times New Roman" w:cs="Times New Roman"/>
          <w:sz w:val="24"/>
          <w:szCs w:val="24"/>
        </w:rPr>
        <w:t xml:space="preserve"> age of the adolescents, family structure, family communication patters, influence strategies, parents</w:t>
      </w:r>
      <w:r w:rsidR="00E54B34"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their </w:t>
      </w:r>
      <w:r w:rsidR="00E54B34" w:rsidRPr="00462A86">
        <w:rPr>
          <w:rFonts w:ascii="Times New Roman" w:hAnsi="Times New Roman" w:cs="Times New Roman"/>
          <w:sz w:val="24"/>
          <w:szCs w:val="24"/>
        </w:rPr>
        <w:t xml:space="preserve">adolescents' </w:t>
      </w:r>
      <w:r w:rsidRPr="00462A86">
        <w:rPr>
          <w:rFonts w:ascii="Times New Roman" w:hAnsi="Times New Roman" w:cs="Times New Roman"/>
          <w:sz w:val="24"/>
          <w:szCs w:val="24"/>
        </w:rPr>
        <w:t xml:space="preserve">environment knowledge and abilities and annual household income level (see figure 7.1and 7.2). Out of the mentioned moderating variables parents perception of their child’s environment knowledge and abilities (PPCEa_kn) and influence </w:t>
      </w:r>
      <w:r w:rsidRPr="00462A86">
        <w:rPr>
          <w:rFonts w:ascii="Times New Roman" w:hAnsi="Times New Roman" w:cs="Times New Roman"/>
          <w:sz w:val="24"/>
          <w:szCs w:val="24"/>
        </w:rPr>
        <w:lastRenderedPageBreak/>
        <w:t xml:space="preserve">strategies IS_Uni and IS_Bi are continuous moderators whereas age of adolescents(CAge; 2 categories), family structure(FS; 2 categories), family communication patters(FCP; 4 categories) and annual household income (HI; 4 categories) are categorical variables. </w:t>
      </w:r>
    </w:p>
    <w:p w14:paraId="0ED04A49" w14:textId="77777777" w:rsidR="007B2E71" w:rsidRPr="00462A86" w:rsidRDefault="007B2E71" w:rsidP="007B2E71">
      <w:pPr>
        <w:spacing w:after="0" w:line="360" w:lineRule="auto"/>
        <w:jc w:val="both"/>
        <w:rPr>
          <w:rFonts w:ascii="Times New Roman" w:hAnsi="Times New Roman" w:cs="Times New Roman"/>
          <w:sz w:val="24"/>
          <w:szCs w:val="24"/>
        </w:rPr>
      </w:pPr>
    </w:p>
    <w:p w14:paraId="3B382B33" w14:textId="006086E4"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w:t>
      </w:r>
      <w:r w:rsidR="00E54B34" w:rsidRPr="00462A86">
        <w:rPr>
          <w:rFonts w:ascii="Times New Roman" w:hAnsi="Times New Roman" w:cs="Times New Roman"/>
          <w:sz w:val="24"/>
          <w:szCs w:val="24"/>
        </w:rPr>
        <w:t xml:space="preserve"> suggested by Hair et al.(2014), a </w:t>
      </w:r>
      <w:r w:rsidRPr="00462A86">
        <w:rPr>
          <w:rFonts w:ascii="Times New Roman" w:hAnsi="Times New Roman" w:cs="Times New Roman"/>
          <w:sz w:val="24"/>
          <w:szCs w:val="24"/>
        </w:rPr>
        <w:t xml:space="preserve">three step approach was adopted to test the moderating effect on the research model. In the first stage, structural model evaluation of the research models without any moderating construct for both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was conducted to assess the path co-efficient of the proposed paths. The results of the first step for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t>
      </w:r>
      <w:r w:rsidR="00E54B34"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discussed in the previous section. In the second step the continuous moderating constructs were introduced in the research models and the model</w:t>
      </w:r>
      <w:r w:rsidR="00E54B34" w:rsidRPr="00462A86">
        <w:rPr>
          <w:rFonts w:ascii="Times New Roman" w:hAnsi="Times New Roman" w:cs="Times New Roman"/>
          <w:sz w:val="24"/>
          <w:szCs w:val="24"/>
        </w:rPr>
        <w:t>s were</w:t>
      </w:r>
      <w:r w:rsidRPr="00462A86">
        <w:rPr>
          <w:rFonts w:ascii="Times New Roman" w:hAnsi="Times New Roman" w:cs="Times New Roman"/>
          <w:sz w:val="24"/>
          <w:szCs w:val="24"/>
        </w:rPr>
        <w:t xml:space="preserve"> again evaluated for the changes in the path co-efficient. In the third stage, the whole model including the continuous moderating variables was evaluated again using PLS multi-group analysis(PLS-MGA) for different categorical moderating variables to assess the difference in the path coefficient among groups to check the moderating effect of the proposed categorical moderating variable(Sarstedt et al.,2011</w:t>
      </w:r>
      <w:r w:rsidR="00AF6ACB" w:rsidRPr="00462A86">
        <w:rPr>
          <w:rFonts w:ascii="Times New Roman" w:hAnsi="Times New Roman" w:cs="Times New Roman"/>
          <w:sz w:val="24"/>
          <w:szCs w:val="24"/>
        </w:rPr>
        <w:t>; Hair et al., 2014</w:t>
      </w:r>
      <w:r w:rsidRPr="00462A86">
        <w:rPr>
          <w:rFonts w:ascii="Times New Roman" w:hAnsi="Times New Roman" w:cs="Times New Roman"/>
          <w:sz w:val="24"/>
          <w:szCs w:val="24"/>
        </w:rPr>
        <w:t>).</w:t>
      </w:r>
    </w:p>
    <w:p w14:paraId="01FE6FB3" w14:textId="77777777" w:rsidR="007B2E71" w:rsidRPr="00462A86" w:rsidRDefault="007B2E71" w:rsidP="007B2E71">
      <w:pPr>
        <w:spacing w:after="0" w:line="360" w:lineRule="auto"/>
        <w:jc w:val="both"/>
        <w:rPr>
          <w:rFonts w:ascii="Times New Roman" w:hAnsi="Times New Roman" w:cs="Times New Roman"/>
          <w:b/>
          <w:bCs/>
          <w:sz w:val="24"/>
          <w:szCs w:val="24"/>
        </w:rPr>
      </w:pPr>
    </w:p>
    <w:p w14:paraId="74DE0576" w14:textId="77777777" w:rsidR="00442922" w:rsidRPr="00462A86" w:rsidRDefault="00442922" w:rsidP="007B2E71">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 xml:space="preserve">7.4.5.1 </w:t>
      </w:r>
      <w:r w:rsidRPr="00462A86">
        <w:rPr>
          <w:rFonts w:ascii="Times New Roman" w:hAnsi="Times New Roman" w:cs="Times New Roman"/>
          <w:b/>
          <w:sz w:val="24"/>
          <w:szCs w:val="24"/>
        </w:rPr>
        <w:t xml:space="preserve">Continuous variable as moderators </w:t>
      </w:r>
    </w:p>
    <w:p w14:paraId="04847A14" w14:textId="7DBB745F"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For both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and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the moderation effect of PPCEa_kn</w:t>
      </w:r>
      <w:r w:rsidR="00E54B34"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on the path ECon_C -&gt; CSA_P was introduced. Two new constructs IS_Uni</w:t>
      </w:r>
      <w:r w:rsidR="001F73D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(measuring unilateral influence strategies used by adolescents) and IS_Bi</w:t>
      </w:r>
      <w:r w:rsidR="00E54B34"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(measuring bilateral influence strategies used by adolescents) were introduced in the model to assess their moderation effect on the path ECon_C -&gt; CSA_P as proposed in the initial research models</w:t>
      </w:r>
      <w:r w:rsidR="00CF6BF6" w:rsidRPr="00462A86">
        <w:rPr>
          <w:rFonts w:ascii="Times New Roman" w:eastAsia="Times New Roman" w:hAnsi="Times New Roman" w:cs="Times New Roman"/>
          <w:bCs/>
          <w:color w:val="000000"/>
          <w:sz w:val="24"/>
          <w:szCs w:val="24"/>
        </w:rPr>
        <w:t xml:space="preserve"> for both the groups (see fig.</w:t>
      </w:r>
      <w:r w:rsidRPr="00462A86">
        <w:rPr>
          <w:rFonts w:ascii="Times New Roman" w:eastAsia="Times New Roman" w:hAnsi="Times New Roman" w:cs="Times New Roman"/>
          <w:bCs/>
          <w:color w:val="000000"/>
          <w:sz w:val="24"/>
          <w:szCs w:val="24"/>
        </w:rPr>
        <w:t xml:space="preserve"> </w:t>
      </w:r>
      <w:r w:rsidR="00CF6BF6" w:rsidRPr="00462A86">
        <w:rPr>
          <w:rFonts w:ascii="Times New Roman" w:eastAsia="Times New Roman" w:hAnsi="Times New Roman" w:cs="Times New Roman"/>
          <w:bCs/>
          <w:color w:val="000000"/>
          <w:sz w:val="24"/>
          <w:szCs w:val="24"/>
        </w:rPr>
        <w:t>7.</w:t>
      </w:r>
      <w:r w:rsidRPr="00462A86">
        <w:rPr>
          <w:rFonts w:ascii="Times New Roman" w:eastAsia="Times New Roman" w:hAnsi="Times New Roman" w:cs="Times New Roman"/>
          <w:bCs/>
          <w:color w:val="000000"/>
          <w:sz w:val="24"/>
          <w:szCs w:val="24"/>
        </w:rPr>
        <w:t xml:space="preserve">1 and </w:t>
      </w:r>
      <w:r w:rsidR="00CF6BF6" w:rsidRPr="00462A86">
        <w:rPr>
          <w:rFonts w:ascii="Times New Roman" w:eastAsia="Times New Roman" w:hAnsi="Times New Roman" w:cs="Times New Roman"/>
          <w:bCs/>
          <w:color w:val="000000"/>
          <w:sz w:val="24"/>
          <w:szCs w:val="24"/>
        </w:rPr>
        <w:t>7.</w:t>
      </w:r>
      <w:r w:rsidRPr="00462A86">
        <w:rPr>
          <w:rFonts w:ascii="Times New Roman" w:eastAsia="Times New Roman" w:hAnsi="Times New Roman" w:cs="Times New Roman"/>
          <w:bCs/>
          <w:color w:val="000000"/>
          <w:sz w:val="24"/>
          <w:szCs w:val="24"/>
        </w:rPr>
        <w:t>2). The measurement model was analysed and established for IS_Uni</w:t>
      </w:r>
      <w:r w:rsidR="00E54B34"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IS_Bi</w:t>
      </w:r>
      <w:r w:rsidR="00E54B34"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 discussed in section 7.4.2. The results of the moderation analysis for both the groups are discussed in the following sections. </w:t>
      </w:r>
      <w:r w:rsidR="00E54B34" w:rsidRPr="00462A86">
        <w:rPr>
          <w:rFonts w:ascii="Times New Roman" w:eastAsia="Times New Roman" w:hAnsi="Times New Roman" w:cs="Times New Roman"/>
          <w:bCs/>
          <w:color w:val="000000"/>
          <w:sz w:val="24"/>
          <w:szCs w:val="24"/>
        </w:rPr>
        <w:t>The t</w:t>
      </w:r>
      <w:r w:rsidRPr="00462A86">
        <w:rPr>
          <w:rFonts w:ascii="Times New Roman" w:eastAsia="Times New Roman" w:hAnsi="Times New Roman" w:cs="Times New Roman"/>
          <w:bCs/>
          <w:color w:val="000000"/>
          <w:sz w:val="24"/>
          <w:szCs w:val="24"/>
        </w:rPr>
        <w:t xml:space="preserve">wo stage interaction method was used to </w:t>
      </w:r>
      <w:r w:rsidRPr="00462A86">
        <w:rPr>
          <w:rFonts w:ascii="Times New Roman" w:hAnsi="Times New Roman" w:cs="Times New Roman"/>
          <w:sz w:val="24"/>
          <w:szCs w:val="24"/>
        </w:rPr>
        <w:t xml:space="preserve">assess their interaction effect in the models as the main purpose of this research </w:t>
      </w:r>
      <w:r w:rsidR="00CF6BF6" w:rsidRPr="00462A86">
        <w:rPr>
          <w:rFonts w:ascii="Times New Roman" w:hAnsi="Times New Roman" w:cs="Times New Roman"/>
          <w:sz w:val="24"/>
          <w:szCs w:val="24"/>
        </w:rPr>
        <w:t>was</w:t>
      </w:r>
      <w:r w:rsidRPr="00462A86">
        <w:rPr>
          <w:rFonts w:ascii="Times New Roman" w:hAnsi="Times New Roman" w:cs="Times New Roman"/>
          <w:sz w:val="24"/>
          <w:szCs w:val="24"/>
        </w:rPr>
        <w:t xml:space="preserve"> to explore the prediction potential of the model and two stage approach is deemed to be more appropriate when prediction represents the major or only purpose of the analysis (Hair et al., 2014, p.265).</w:t>
      </w:r>
    </w:p>
    <w:p w14:paraId="190FD0F7" w14:textId="77777777" w:rsidR="007B2E71" w:rsidRPr="00462A86" w:rsidRDefault="007B2E71" w:rsidP="007B2E71">
      <w:pPr>
        <w:spacing w:after="0" w:line="360" w:lineRule="auto"/>
        <w:jc w:val="both"/>
        <w:rPr>
          <w:rFonts w:ascii="Times New Roman" w:hAnsi="Times New Roman" w:cs="Times New Roman"/>
          <w:sz w:val="24"/>
          <w:szCs w:val="24"/>
        </w:rPr>
      </w:pPr>
    </w:p>
    <w:p w14:paraId="694C0EA1" w14:textId="1B6C6450"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For the </w:t>
      </w:r>
      <w:r w:rsidR="00D86E2B" w:rsidRPr="00462A86">
        <w:rPr>
          <w:rFonts w:ascii="Times New Roman" w:hAnsi="Times New Roman" w:cs="Times New Roman"/>
          <w:b/>
          <w:sz w:val="24"/>
          <w:szCs w:val="24"/>
        </w:rPr>
        <w:t>group 1</w:t>
      </w:r>
      <w:r w:rsidRPr="00462A86">
        <w:rPr>
          <w:rFonts w:ascii="Times New Roman" w:hAnsi="Times New Roman" w:cs="Times New Roman"/>
          <w:sz w:val="24"/>
          <w:szCs w:val="24"/>
        </w:rPr>
        <w:t>, as shown in the figure</w:t>
      </w:r>
      <w:r w:rsidR="00CF6BF6" w:rsidRPr="00462A86">
        <w:rPr>
          <w:rFonts w:ascii="Times New Roman" w:hAnsi="Times New Roman" w:cs="Times New Roman"/>
          <w:sz w:val="24"/>
          <w:szCs w:val="24"/>
        </w:rPr>
        <w:t>s</w:t>
      </w:r>
      <w:r w:rsidRPr="00462A86">
        <w:rPr>
          <w:rFonts w:ascii="Times New Roman" w:hAnsi="Times New Roman" w:cs="Times New Roman"/>
          <w:sz w:val="24"/>
          <w:szCs w:val="24"/>
        </w:rPr>
        <w:t xml:space="preserve"> 7.6,7.7 and table 7.22, the path coefficient of the path ECon_C -&gt; CSA_P, has reduced to -0.002 from initial -</w:t>
      </w:r>
      <w:r w:rsidR="00CF6BF6" w:rsidRPr="00462A86">
        <w:rPr>
          <w:rFonts w:ascii="Times New Roman" w:hAnsi="Times New Roman" w:cs="Times New Roman"/>
          <w:sz w:val="24"/>
          <w:szCs w:val="24"/>
        </w:rPr>
        <w:t>0.023. The t value (see fig.</w:t>
      </w:r>
      <w:r w:rsidRPr="00462A86">
        <w:rPr>
          <w:rFonts w:ascii="Times New Roman" w:hAnsi="Times New Roman" w:cs="Times New Roman"/>
          <w:sz w:val="24"/>
          <w:szCs w:val="24"/>
        </w:rPr>
        <w:t>7</w:t>
      </w:r>
      <w:r w:rsidR="00CF6BF6" w:rsidRPr="00462A86">
        <w:rPr>
          <w:rFonts w:ascii="Times New Roman" w:hAnsi="Times New Roman" w:cs="Times New Roman"/>
          <w:sz w:val="24"/>
          <w:szCs w:val="24"/>
        </w:rPr>
        <w:t>.7</w:t>
      </w:r>
      <w:r w:rsidRPr="00462A86">
        <w:rPr>
          <w:rFonts w:ascii="Times New Roman" w:hAnsi="Times New Roman" w:cs="Times New Roman"/>
          <w:sz w:val="24"/>
          <w:szCs w:val="24"/>
        </w:rPr>
        <w:t xml:space="preserve"> and table 22) results show that the only significant interaction effect is of IS_Bi</w:t>
      </w:r>
      <w:r w:rsidR="001F73D6" w:rsidRPr="00462A86">
        <w:rPr>
          <w:rFonts w:ascii="Times New Roman" w:hAnsi="Times New Roman" w:cs="Times New Roman"/>
          <w:sz w:val="24"/>
          <w:szCs w:val="24"/>
        </w:rPr>
        <w:t>_C</w:t>
      </w:r>
      <w:r w:rsidRPr="00462A86">
        <w:rPr>
          <w:rFonts w:ascii="Times New Roman" w:hAnsi="Times New Roman" w:cs="Times New Roman"/>
          <w:sz w:val="24"/>
          <w:szCs w:val="24"/>
        </w:rPr>
        <w:t xml:space="preserve"> (β=0.165) on the path ECon_C -&gt; CSA_P</w:t>
      </w:r>
      <w:r w:rsidR="00CF6BF6" w:rsidRPr="00462A86">
        <w:rPr>
          <w:rFonts w:ascii="Times New Roman" w:hAnsi="Times New Roman" w:cs="Times New Roman"/>
          <w:sz w:val="24"/>
          <w:szCs w:val="24"/>
        </w:rPr>
        <w:t>. However, as discussed above (fig</w:t>
      </w:r>
      <w:r w:rsidRPr="00462A86">
        <w:rPr>
          <w:rFonts w:ascii="Times New Roman" w:hAnsi="Times New Roman" w:cs="Times New Roman"/>
          <w:sz w:val="24"/>
          <w:szCs w:val="24"/>
        </w:rPr>
        <w:t xml:space="preserve"> 7.4, table 7.18) the path </w:t>
      </w:r>
      <w:r w:rsidRPr="00462A86">
        <w:rPr>
          <w:rFonts w:ascii="Times New Roman" w:hAnsi="Times New Roman" w:cs="Times New Roman"/>
          <w:sz w:val="24"/>
          <w:szCs w:val="24"/>
        </w:rPr>
        <w:lastRenderedPageBreak/>
        <w:t xml:space="preserve">ECon_C -&gt; CSA_P was insignificant for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after introducing the moderating variables, there is no change in the significance o</w:t>
      </w:r>
      <w:r w:rsidR="00CF6BF6" w:rsidRPr="00462A86">
        <w:rPr>
          <w:rFonts w:ascii="Times New Roman" w:hAnsi="Times New Roman" w:cs="Times New Roman"/>
          <w:sz w:val="24"/>
          <w:szCs w:val="24"/>
        </w:rPr>
        <w:t>f the path ECon_C -&gt; CSA_P. Thus it</w:t>
      </w:r>
      <w:r w:rsidRPr="00462A86">
        <w:rPr>
          <w:rFonts w:ascii="Times New Roman" w:hAnsi="Times New Roman" w:cs="Times New Roman"/>
          <w:sz w:val="24"/>
          <w:szCs w:val="24"/>
        </w:rPr>
        <w:t xml:space="preserve"> can be concluded that there is no significant moderating effect of PPCEa_kn</w:t>
      </w:r>
      <w:r w:rsidR="00E54B34" w:rsidRPr="00462A86">
        <w:rPr>
          <w:rFonts w:ascii="Times New Roman" w:hAnsi="Times New Roman" w:cs="Times New Roman"/>
          <w:sz w:val="24"/>
          <w:szCs w:val="24"/>
        </w:rPr>
        <w:t>_P</w:t>
      </w:r>
      <w:r w:rsidRPr="00462A86">
        <w:rPr>
          <w:rFonts w:ascii="Times New Roman" w:hAnsi="Times New Roman" w:cs="Times New Roman"/>
          <w:sz w:val="24"/>
          <w:szCs w:val="24"/>
        </w:rPr>
        <w:t>, IS_Uni</w:t>
      </w:r>
      <w:r w:rsidR="00E54B34" w:rsidRPr="00462A86">
        <w:rPr>
          <w:rFonts w:ascii="Times New Roman" w:hAnsi="Times New Roman" w:cs="Times New Roman"/>
          <w:sz w:val="24"/>
          <w:szCs w:val="24"/>
        </w:rPr>
        <w:t>_C</w:t>
      </w:r>
      <w:r w:rsidRPr="00462A86">
        <w:rPr>
          <w:rFonts w:ascii="Times New Roman" w:hAnsi="Times New Roman" w:cs="Times New Roman"/>
          <w:sz w:val="24"/>
          <w:szCs w:val="24"/>
        </w:rPr>
        <w:t xml:space="preserve"> and IS_Bi</w:t>
      </w:r>
      <w:r w:rsidR="00E54B34" w:rsidRPr="00462A86">
        <w:rPr>
          <w:rFonts w:ascii="Times New Roman" w:hAnsi="Times New Roman" w:cs="Times New Roman"/>
          <w:sz w:val="24"/>
          <w:szCs w:val="24"/>
        </w:rPr>
        <w:t>_C</w:t>
      </w:r>
      <w:r w:rsidRPr="00462A86">
        <w:rPr>
          <w:rFonts w:ascii="Times New Roman" w:hAnsi="Times New Roman" w:cs="Times New Roman"/>
          <w:sz w:val="24"/>
          <w:szCs w:val="24"/>
        </w:rPr>
        <w:t xml:space="preserve"> on ECon_C -&gt; CSA_P for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w:t>
      </w:r>
    </w:p>
    <w:p w14:paraId="3E15259F" w14:textId="67BE7FA0" w:rsidR="00442922" w:rsidRPr="00462A86" w:rsidRDefault="00CF6BF6"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However,</w:t>
      </w:r>
      <w:r w:rsidR="00442922" w:rsidRPr="00462A86">
        <w:rPr>
          <w:rFonts w:ascii="Times New Roman" w:hAnsi="Times New Roman" w:cs="Times New Roman"/>
          <w:sz w:val="24"/>
          <w:szCs w:val="24"/>
        </w:rPr>
        <w:t xml:space="preserve"> as can be seen in the figure</w:t>
      </w:r>
      <w:r w:rsidRPr="00462A86">
        <w:rPr>
          <w:rFonts w:ascii="Times New Roman" w:hAnsi="Times New Roman" w:cs="Times New Roman"/>
          <w:sz w:val="24"/>
          <w:szCs w:val="24"/>
        </w:rPr>
        <w:t>s</w:t>
      </w:r>
      <w:r w:rsidR="00442922" w:rsidRPr="00462A86">
        <w:rPr>
          <w:rFonts w:ascii="Times New Roman" w:hAnsi="Times New Roman" w:cs="Times New Roman"/>
          <w:sz w:val="24"/>
          <w:szCs w:val="24"/>
        </w:rPr>
        <w:t xml:space="preserve"> 7.6 and 7.7, the direct effect of PPCEa_kn</w:t>
      </w:r>
      <w:r w:rsidR="00E54B34" w:rsidRPr="00462A86">
        <w:rPr>
          <w:rFonts w:ascii="Times New Roman" w:hAnsi="Times New Roman" w:cs="Times New Roman"/>
          <w:sz w:val="24"/>
          <w:szCs w:val="24"/>
        </w:rPr>
        <w:t>_P</w:t>
      </w:r>
      <w:r w:rsidR="00442922" w:rsidRPr="00462A86">
        <w:rPr>
          <w:rFonts w:ascii="Times New Roman" w:hAnsi="Times New Roman" w:cs="Times New Roman"/>
          <w:sz w:val="24"/>
          <w:szCs w:val="24"/>
        </w:rPr>
        <w:t xml:space="preserve"> on CSA_P is significant and explain</w:t>
      </w:r>
      <w:r w:rsidRPr="00462A86">
        <w:rPr>
          <w:rFonts w:ascii="Times New Roman" w:hAnsi="Times New Roman" w:cs="Times New Roman"/>
          <w:sz w:val="24"/>
          <w:szCs w:val="24"/>
        </w:rPr>
        <w:t>s</w:t>
      </w:r>
      <w:r w:rsidR="00442922" w:rsidRPr="00462A86">
        <w:rPr>
          <w:rFonts w:ascii="Times New Roman" w:hAnsi="Times New Roman" w:cs="Times New Roman"/>
          <w:sz w:val="24"/>
          <w:szCs w:val="24"/>
        </w:rPr>
        <w:t xml:space="preserve"> high variance of CSA_P (β=0.498) so direct effect of PPCEa_kn</w:t>
      </w:r>
      <w:r w:rsidR="00E54B34" w:rsidRPr="00462A86">
        <w:rPr>
          <w:rFonts w:ascii="Times New Roman" w:hAnsi="Times New Roman" w:cs="Times New Roman"/>
          <w:sz w:val="24"/>
          <w:szCs w:val="24"/>
        </w:rPr>
        <w:t>_P</w:t>
      </w:r>
      <w:r w:rsidR="00442922" w:rsidRPr="00462A86">
        <w:rPr>
          <w:rFonts w:ascii="Times New Roman" w:hAnsi="Times New Roman" w:cs="Times New Roman"/>
          <w:sz w:val="24"/>
          <w:szCs w:val="24"/>
        </w:rPr>
        <w:t xml:space="preserve"> was considered in the updated model rather than as a moderating variable. The structural model evaluation with PPCEa_kn</w:t>
      </w:r>
      <w:r w:rsidR="00E54B34" w:rsidRPr="00462A86">
        <w:rPr>
          <w:rFonts w:ascii="Times New Roman" w:hAnsi="Times New Roman" w:cs="Times New Roman"/>
          <w:sz w:val="24"/>
          <w:szCs w:val="24"/>
        </w:rPr>
        <w:t>_P</w:t>
      </w:r>
      <w:r w:rsidR="00442922" w:rsidRPr="00462A86">
        <w:rPr>
          <w:rFonts w:ascii="Times New Roman" w:hAnsi="Times New Roman" w:cs="Times New Roman"/>
          <w:sz w:val="24"/>
          <w:szCs w:val="24"/>
        </w:rPr>
        <w:t xml:space="preserve"> as </w:t>
      </w:r>
      <w:r w:rsidRPr="00462A86">
        <w:rPr>
          <w:rFonts w:ascii="Times New Roman" w:hAnsi="Times New Roman" w:cs="Times New Roman"/>
          <w:sz w:val="24"/>
          <w:szCs w:val="24"/>
        </w:rPr>
        <w:t xml:space="preserve">a </w:t>
      </w:r>
      <w:r w:rsidR="00442922" w:rsidRPr="00462A86">
        <w:rPr>
          <w:rFonts w:ascii="Times New Roman" w:hAnsi="Times New Roman" w:cs="Times New Roman"/>
          <w:sz w:val="24"/>
          <w:szCs w:val="24"/>
        </w:rPr>
        <w:t>direct latent variable is discussed in the section 7.4.4.2.</w:t>
      </w:r>
      <w:r w:rsidRPr="00462A86">
        <w:rPr>
          <w:rFonts w:ascii="Times New Roman" w:hAnsi="Times New Roman" w:cs="Times New Roman"/>
          <w:sz w:val="24"/>
          <w:szCs w:val="24"/>
        </w:rPr>
        <w:t xml:space="preserve"> T</w:t>
      </w:r>
      <w:r w:rsidR="00442922" w:rsidRPr="00462A86">
        <w:rPr>
          <w:rFonts w:ascii="Times New Roman" w:hAnsi="Times New Roman" w:cs="Times New Roman"/>
          <w:sz w:val="24"/>
          <w:szCs w:val="24"/>
        </w:rPr>
        <w:t>his leads to plausible mediating effect of PPCEa_kn</w:t>
      </w:r>
      <w:r w:rsidR="00E54B34" w:rsidRPr="00462A86">
        <w:rPr>
          <w:rFonts w:ascii="Times New Roman" w:hAnsi="Times New Roman" w:cs="Times New Roman"/>
          <w:sz w:val="24"/>
          <w:szCs w:val="24"/>
        </w:rPr>
        <w:t>_P</w:t>
      </w:r>
      <w:r w:rsidR="00442922" w:rsidRPr="00462A86">
        <w:rPr>
          <w:rFonts w:ascii="Times New Roman" w:hAnsi="Times New Roman" w:cs="Times New Roman"/>
          <w:sz w:val="24"/>
          <w:szCs w:val="24"/>
        </w:rPr>
        <w:t xml:space="preserve"> which is evaluated in </w:t>
      </w:r>
      <w:r w:rsidRPr="00462A86">
        <w:rPr>
          <w:rFonts w:ascii="Times New Roman" w:hAnsi="Times New Roman" w:cs="Times New Roman"/>
          <w:sz w:val="24"/>
          <w:szCs w:val="24"/>
        </w:rPr>
        <w:t xml:space="preserve">a later </w:t>
      </w:r>
      <w:r w:rsidR="00442922" w:rsidRPr="00462A86">
        <w:rPr>
          <w:rFonts w:ascii="Times New Roman" w:hAnsi="Times New Roman" w:cs="Times New Roman"/>
          <w:sz w:val="24"/>
          <w:szCs w:val="24"/>
        </w:rPr>
        <w:t xml:space="preserve">section. </w:t>
      </w:r>
    </w:p>
    <w:tbl>
      <w:tblPr>
        <w:tblStyle w:val="TableGrid"/>
        <w:tblW w:w="9889" w:type="dxa"/>
        <w:tblLayout w:type="fixed"/>
        <w:tblLook w:val="04A0" w:firstRow="1" w:lastRow="0" w:firstColumn="1" w:lastColumn="0" w:noHBand="0" w:noVBand="1"/>
      </w:tblPr>
      <w:tblGrid>
        <w:gridCol w:w="1333"/>
        <w:gridCol w:w="1233"/>
        <w:gridCol w:w="1587"/>
        <w:gridCol w:w="1260"/>
        <w:gridCol w:w="1328"/>
        <w:gridCol w:w="1327"/>
        <w:gridCol w:w="1821"/>
      </w:tblGrid>
      <w:tr w:rsidR="00442922" w:rsidRPr="00462A86" w14:paraId="11E7CBC9" w14:textId="77777777" w:rsidTr="00E941FD">
        <w:trPr>
          <w:trHeight w:val="475"/>
        </w:trPr>
        <w:tc>
          <w:tcPr>
            <w:tcW w:w="1333" w:type="dxa"/>
          </w:tcPr>
          <w:p w14:paraId="4C511E13"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Path</w:t>
            </w:r>
          </w:p>
        </w:tc>
        <w:tc>
          <w:tcPr>
            <w:tcW w:w="1233" w:type="dxa"/>
          </w:tcPr>
          <w:p w14:paraId="5EFBAC85"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Old path coefficient</w:t>
            </w:r>
          </w:p>
        </w:tc>
        <w:tc>
          <w:tcPr>
            <w:tcW w:w="1587" w:type="dxa"/>
          </w:tcPr>
          <w:p w14:paraId="7816608D"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Moderating construct</w:t>
            </w:r>
          </w:p>
        </w:tc>
        <w:tc>
          <w:tcPr>
            <w:tcW w:w="1260" w:type="dxa"/>
          </w:tcPr>
          <w:p w14:paraId="0D82F331"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New path coefficient</w:t>
            </w:r>
          </w:p>
        </w:tc>
        <w:tc>
          <w:tcPr>
            <w:tcW w:w="1328" w:type="dxa"/>
          </w:tcPr>
          <w:p w14:paraId="73B85CEA"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Interaction co efficient</w:t>
            </w:r>
          </w:p>
        </w:tc>
        <w:tc>
          <w:tcPr>
            <w:tcW w:w="1327" w:type="dxa"/>
          </w:tcPr>
          <w:p w14:paraId="02D16D1B"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T value</w:t>
            </w:r>
          </w:p>
        </w:tc>
        <w:tc>
          <w:tcPr>
            <w:tcW w:w="1821" w:type="dxa"/>
          </w:tcPr>
          <w:p w14:paraId="37534E18"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Significance</w:t>
            </w:r>
          </w:p>
        </w:tc>
      </w:tr>
      <w:tr w:rsidR="00442922" w:rsidRPr="00462A86" w14:paraId="125BF42A" w14:textId="77777777" w:rsidTr="00E941FD">
        <w:trPr>
          <w:trHeight w:val="459"/>
        </w:trPr>
        <w:tc>
          <w:tcPr>
            <w:tcW w:w="1333" w:type="dxa"/>
            <w:vMerge w:val="restart"/>
          </w:tcPr>
          <w:p w14:paraId="04819911"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
                <w:bCs/>
                <w:color w:val="000000"/>
                <w:sz w:val="20"/>
                <w:szCs w:val="20"/>
              </w:rPr>
              <w:t>ECon_C -&gt; CSA_P</w:t>
            </w:r>
          </w:p>
        </w:tc>
        <w:tc>
          <w:tcPr>
            <w:tcW w:w="1233" w:type="dxa"/>
            <w:vMerge w:val="restart"/>
          </w:tcPr>
          <w:p w14:paraId="7AD9D9BE" w14:textId="77777777" w:rsidR="00442922" w:rsidRPr="00462A86" w:rsidRDefault="00442922" w:rsidP="00E941FD">
            <w:pPr>
              <w:jc w:val="both"/>
              <w:rPr>
                <w:rFonts w:ascii="Times New Roman" w:eastAsia="Times New Roman" w:hAnsi="Times New Roman" w:cs="Times New Roman"/>
                <w:bCs/>
                <w:color w:val="000000"/>
                <w:sz w:val="20"/>
                <w:szCs w:val="20"/>
              </w:rPr>
            </w:pPr>
          </w:p>
          <w:p w14:paraId="1283538C"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-0.023 ns</w:t>
            </w:r>
          </w:p>
        </w:tc>
        <w:tc>
          <w:tcPr>
            <w:tcW w:w="1587" w:type="dxa"/>
          </w:tcPr>
          <w:p w14:paraId="5328EFB6" w14:textId="1DADBEBC"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hAnsi="Times New Roman" w:cs="Times New Roman"/>
                <w:sz w:val="20"/>
                <w:szCs w:val="20"/>
              </w:rPr>
              <w:t>PPCEa_kn</w:t>
            </w:r>
            <w:r w:rsidR="00D1517D" w:rsidRPr="00462A86">
              <w:rPr>
                <w:rFonts w:ascii="Times New Roman" w:hAnsi="Times New Roman" w:cs="Times New Roman"/>
                <w:sz w:val="20"/>
                <w:szCs w:val="20"/>
              </w:rPr>
              <w:t>_P</w:t>
            </w:r>
          </w:p>
        </w:tc>
        <w:tc>
          <w:tcPr>
            <w:tcW w:w="1260" w:type="dxa"/>
            <w:vMerge w:val="restart"/>
          </w:tcPr>
          <w:p w14:paraId="6480E864" w14:textId="77777777" w:rsidR="00442922" w:rsidRPr="00462A86" w:rsidRDefault="00442922" w:rsidP="00E941FD">
            <w:pPr>
              <w:jc w:val="both"/>
              <w:rPr>
                <w:rFonts w:ascii="Times New Roman" w:eastAsia="Times New Roman" w:hAnsi="Times New Roman" w:cs="Times New Roman"/>
                <w:bCs/>
                <w:color w:val="000000"/>
                <w:sz w:val="20"/>
                <w:szCs w:val="20"/>
              </w:rPr>
            </w:pPr>
          </w:p>
          <w:p w14:paraId="406024E9"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-0.002 ns</w:t>
            </w:r>
          </w:p>
        </w:tc>
        <w:tc>
          <w:tcPr>
            <w:tcW w:w="1328" w:type="dxa"/>
          </w:tcPr>
          <w:p w14:paraId="4374DDA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-0.046</w:t>
            </w:r>
          </w:p>
        </w:tc>
        <w:tc>
          <w:tcPr>
            <w:tcW w:w="1327" w:type="dxa"/>
          </w:tcPr>
          <w:p w14:paraId="756835CB"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0.596</w:t>
            </w:r>
          </w:p>
        </w:tc>
        <w:tc>
          <w:tcPr>
            <w:tcW w:w="1821" w:type="dxa"/>
          </w:tcPr>
          <w:p w14:paraId="39E49CB1"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Not Significant</w:t>
            </w:r>
          </w:p>
        </w:tc>
      </w:tr>
      <w:tr w:rsidR="00442922" w:rsidRPr="00462A86" w14:paraId="0CF7CAAB" w14:textId="77777777" w:rsidTr="00E941FD">
        <w:trPr>
          <w:trHeight w:val="230"/>
        </w:trPr>
        <w:tc>
          <w:tcPr>
            <w:tcW w:w="1333" w:type="dxa"/>
            <w:vMerge/>
          </w:tcPr>
          <w:p w14:paraId="6CB2BC22"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233" w:type="dxa"/>
            <w:vMerge/>
          </w:tcPr>
          <w:p w14:paraId="1FE84C21"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87" w:type="dxa"/>
          </w:tcPr>
          <w:p w14:paraId="2DBD577F" w14:textId="2D7AF4AF"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IS_Uni</w:t>
            </w:r>
            <w:r w:rsidR="00D1517D" w:rsidRPr="00462A86">
              <w:rPr>
                <w:rFonts w:ascii="Times New Roman" w:eastAsia="Times New Roman" w:hAnsi="Times New Roman" w:cs="Times New Roman"/>
                <w:bCs/>
                <w:color w:val="000000"/>
                <w:sz w:val="20"/>
                <w:szCs w:val="20"/>
              </w:rPr>
              <w:t>_C</w:t>
            </w:r>
          </w:p>
        </w:tc>
        <w:tc>
          <w:tcPr>
            <w:tcW w:w="1260" w:type="dxa"/>
            <w:vMerge/>
          </w:tcPr>
          <w:p w14:paraId="53D25DE1"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328" w:type="dxa"/>
          </w:tcPr>
          <w:p w14:paraId="48686A2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-0.064</w:t>
            </w:r>
          </w:p>
        </w:tc>
        <w:tc>
          <w:tcPr>
            <w:tcW w:w="1327" w:type="dxa"/>
          </w:tcPr>
          <w:p w14:paraId="68BD9689"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0.853</w:t>
            </w:r>
          </w:p>
        </w:tc>
        <w:tc>
          <w:tcPr>
            <w:tcW w:w="1821" w:type="dxa"/>
          </w:tcPr>
          <w:p w14:paraId="4C44F856"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Not Significant</w:t>
            </w:r>
          </w:p>
        </w:tc>
      </w:tr>
      <w:tr w:rsidR="00442922" w:rsidRPr="00462A86" w14:paraId="044C57F9" w14:textId="77777777" w:rsidTr="00E941FD">
        <w:trPr>
          <w:trHeight w:val="245"/>
        </w:trPr>
        <w:tc>
          <w:tcPr>
            <w:tcW w:w="1333" w:type="dxa"/>
            <w:vMerge/>
          </w:tcPr>
          <w:p w14:paraId="1926CA48"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233" w:type="dxa"/>
            <w:vMerge/>
          </w:tcPr>
          <w:p w14:paraId="002ADC90"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87" w:type="dxa"/>
          </w:tcPr>
          <w:p w14:paraId="075C40D4" w14:textId="6109B4DD"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IS_Bi</w:t>
            </w:r>
            <w:r w:rsidR="00D1517D" w:rsidRPr="00462A86">
              <w:rPr>
                <w:rFonts w:ascii="Times New Roman" w:eastAsia="Times New Roman" w:hAnsi="Times New Roman" w:cs="Times New Roman"/>
                <w:bCs/>
                <w:color w:val="000000"/>
                <w:sz w:val="20"/>
                <w:szCs w:val="20"/>
              </w:rPr>
              <w:t>_C</w:t>
            </w:r>
          </w:p>
        </w:tc>
        <w:tc>
          <w:tcPr>
            <w:tcW w:w="1260" w:type="dxa"/>
            <w:vMerge/>
          </w:tcPr>
          <w:p w14:paraId="792FC78D"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328" w:type="dxa"/>
          </w:tcPr>
          <w:p w14:paraId="39075FD4"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0.165</w:t>
            </w:r>
          </w:p>
        </w:tc>
        <w:tc>
          <w:tcPr>
            <w:tcW w:w="1327" w:type="dxa"/>
          </w:tcPr>
          <w:p w14:paraId="6AF41D0F"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2.073</w:t>
            </w:r>
          </w:p>
        </w:tc>
        <w:tc>
          <w:tcPr>
            <w:tcW w:w="1821" w:type="dxa"/>
          </w:tcPr>
          <w:p w14:paraId="320BA882"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Significant(p&lt;0.05)</w:t>
            </w:r>
          </w:p>
        </w:tc>
      </w:tr>
    </w:tbl>
    <w:p w14:paraId="7FD7AFA3" w14:textId="24AF32C8" w:rsidR="00442922" w:rsidRPr="00462A86" w:rsidRDefault="00442922" w:rsidP="00442922">
      <w:pPr>
        <w:jc w:val="both"/>
        <w:rPr>
          <w:rFonts w:ascii="Times New Roman" w:hAnsi="Times New Roman" w:cs="Times New Roman"/>
          <w:b/>
          <w:sz w:val="24"/>
          <w:szCs w:val="24"/>
        </w:rPr>
      </w:pPr>
      <w:r w:rsidRPr="00462A86">
        <w:rPr>
          <w:rFonts w:ascii="Times New Roman" w:hAnsi="Times New Roman" w:cs="Times New Roman"/>
          <w:sz w:val="24"/>
          <w:szCs w:val="24"/>
        </w:rPr>
        <w:t xml:space="preserve">Table 7.22: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Path coefficient and significance of moderating effect</w:t>
      </w:r>
    </w:p>
    <w:p w14:paraId="107A0BA9" w14:textId="77777777" w:rsidR="00442922" w:rsidRPr="00462A86" w:rsidRDefault="00442922" w:rsidP="00442922">
      <w:pPr>
        <w:jc w:val="both"/>
        <w:rPr>
          <w:rFonts w:ascii="Arial" w:eastAsia="Times New Roman" w:hAnsi="Arial" w:cs="Arial"/>
          <w:bCs/>
          <w:color w:val="000000"/>
          <w:sz w:val="20"/>
          <w:szCs w:val="20"/>
        </w:rPr>
      </w:pPr>
      <w:r w:rsidRPr="00462A86">
        <w:rPr>
          <w:rFonts w:ascii="Times New Roman" w:hAnsi="Times New Roman" w:cs="Times New Roman"/>
          <w:noProof/>
          <w:sz w:val="24"/>
          <w:szCs w:val="24"/>
          <w:lang w:eastAsia="ja-JP"/>
        </w:rPr>
        <w:drawing>
          <wp:inline distT="0" distB="0" distL="0" distR="0" wp14:anchorId="019DABCE" wp14:editId="18D4BF67">
            <wp:extent cx="5943600" cy="3787681"/>
            <wp:effectExtent l="0" t="0" r="0" b="3810"/>
            <wp:docPr id="60" name="Picture 60" descr="F:\Phd Data Analysis\PLS Output 21.04.15\Outputnewfinal04.06.15\GSP\GSPPLSwithmoderator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d Data Analysis\PLS Output 21.04.15\Outputnewfinal04.06.15\GSP\GSPPLSwithmoderator6.6.1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9534" cy="3791463"/>
                    </a:xfrm>
                    <a:prstGeom prst="rect">
                      <a:avLst/>
                    </a:prstGeom>
                    <a:noFill/>
                    <a:ln>
                      <a:noFill/>
                    </a:ln>
                  </pic:spPr>
                </pic:pic>
              </a:graphicData>
            </a:graphic>
          </wp:inline>
        </w:drawing>
      </w:r>
    </w:p>
    <w:p w14:paraId="351E0738" w14:textId="482FF2DD"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sz w:val="24"/>
          <w:szCs w:val="24"/>
        </w:rPr>
        <w:t xml:space="preserve">Fig. 7.6: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Path coefficient results after introducing the moderating variables</w:t>
      </w:r>
    </w:p>
    <w:p w14:paraId="5C07CB5B" w14:textId="77777777"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noProof/>
          <w:sz w:val="24"/>
          <w:szCs w:val="24"/>
          <w:lang w:eastAsia="ja-JP"/>
        </w:rPr>
        <w:lastRenderedPageBreak/>
        <w:drawing>
          <wp:inline distT="0" distB="0" distL="0" distR="0" wp14:anchorId="34BF836C" wp14:editId="3221A3A2">
            <wp:extent cx="6010274" cy="3771900"/>
            <wp:effectExtent l="0" t="0" r="0" b="0"/>
            <wp:docPr id="61" name="Picture 61" descr="F:\Phd Data Analysis\PLS Output 21.04.15\Outputnewfinal04.06.15\GSP\GSP-Bootstrapping-withmoderator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d Data Analysis\PLS Output 21.04.15\Outputnewfinal04.06.15\GSP\GSP-Bootstrapping-withmoderator6.6.1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11088" cy="3772411"/>
                    </a:xfrm>
                    <a:prstGeom prst="rect">
                      <a:avLst/>
                    </a:prstGeom>
                    <a:noFill/>
                    <a:ln>
                      <a:noFill/>
                    </a:ln>
                  </pic:spPr>
                </pic:pic>
              </a:graphicData>
            </a:graphic>
          </wp:inline>
        </w:drawing>
      </w:r>
    </w:p>
    <w:p w14:paraId="32113DFF" w14:textId="6CEF8DCC"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sz w:val="24"/>
          <w:szCs w:val="24"/>
        </w:rPr>
        <w:t xml:space="preserve">Fig.7.7: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Bootstrapping results after introducing the moderating variables</w:t>
      </w:r>
    </w:p>
    <w:p w14:paraId="5A84349B" w14:textId="5B04FF62" w:rsidR="00442922" w:rsidRPr="00462A86" w:rsidRDefault="00CF6BF6"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 s</w:t>
      </w:r>
      <w:r w:rsidR="00442922" w:rsidRPr="00462A86">
        <w:rPr>
          <w:rFonts w:ascii="Times New Roman" w:hAnsi="Times New Roman" w:cs="Times New Roman"/>
          <w:sz w:val="24"/>
          <w:szCs w:val="24"/>
        </w:rPr>
        <w:t xml:space="preserve">imilar process was applied for </w:t>
      </w:r>
      <w:r w:rsidR="00442922" w:rsidRPr="00462A86">
        <w:rPr>
          <w:rFonts w:ascii="Times New Roman" w:hAnsi="Times New Roman" w:cs="Times New Roman"/>
          <w:b/>
          <w:sz w:val="24"/>
          <w:szCs w:val="24"/>
        </w:rPr>
        <w:t xml:space="preserve">the </w:t>
      </w:r>
      <w:r w:rsidR="00D86E2B" w:rsidRPr="00462A86">
        <w:rPr>
          <w:rFonts w:ascii="Times New Roman" w:hAnsi="Times New Roman" w:cs="Times New Roman"/>
          <w:b/>
          <w:sz w:val="24"/>
          <w:szCs w:val="24"/>
        </w:rPr>
        <w:t>group 2</w:t>
      </w:r>
      <w:r w:rsidRPr="00462A86">
        <w:rPr>
          <w:rFonts w:ascii="Times New Roman" w:hAnsi="Times New Roman" w:cs="Times New Roman"/>
          <w:sz w:val="24"/>
          <w:szCs w:val="24"/>
        </w:rPr>
        <w:t>. Figure 7.8 and 7.</w:t>
      </w:r>
      <w:r w:rsidR="00442922" w:rsidRPr="00462A86">
        <w:rPr>
          <w:rFonts w:ascii="Times New Roman" w:hAnsi="Times New Roman" w:cs="Times New Roman"/>
          <w:sz w:val="24"/>
          <w:szCs w:val="24"/>
        </w:rPr>
        <w:t xml:space="preserve">9 and table 7.23 </w:t>
      </w:r>
      <w:r w:rsidRPr="00462A86">
        <w:rPr>
          <w:rFonts w:ascii="Times New Roman" w:hAnsi="Times New Roman" w:cs="Times New Roman"/>
          <w:sz w:val="24"/>
          <w:szCs w:val="24"/>
        </w:rPr>
        <w:t xml:space="preserve">show </w:t>
      </w:r>
      <w:r w:rsidR="00442922" w:rsidRPr="00462A86">
        <w:rPr>
          <w:rFonts w:ascii="Times New Roman" w:hAnsi="Times New Roman" w:cs="Times New Roman"/>
          <w:sz w:val="24"/>
          <w:szCs w:val="24"/>
        </w:rPr>
        <w:t xml:space="preserve">the path coefficient of the path ECon_C -&gt; CSA_P, has reduced to 0.210 from </w:t>
      </w:r>
      <w:r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initial 0.236. The t value (see figure 7.9 and table 7.23) results show that the only significant interaction effect is of PPCEa_kn</w:t>
      </w:r>
      <w:r w:rsidRPr="00462A86">
        <w:rPr>
          <w:rFonts w:ascii="Times New Roman" w:hAnsi="Times New Roman" w:cs="Times New Roman"/>
          <w:sz w:val="24"/>
          <w:szCs w:val="24"/>
        </w:rPr>
        <w:t>_P</w:t>
      </w:r>
      <w:r w:rsidR="00442922" w:rsidRPr="00462A86">
        <w:rPr>
          <w:rFonts w:ascii="Times New Roman" w:hAnsi="Times New Roman" w:cs="Times New Roman"/>
          <w:sz w:val="24"/>
          <w:szCs w:val="24"/>
        </w:rPr>
        <w:t xml:space="preserve"> (β= -0.152) on the path ECon_C -&gt; CSA_P. Since the interaction effect of IS_Uni and IS_Bi are insignificant (table 23) so the interaction effect of these two variables on path ECon_C -&gt; CSA_P was removed in the updated model for </w:t>
      </w:r>
      <w:r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00442922" w:rsidRPr="00462A86">
        <w:rPr>
          <w:rFonts w:ascii="Times New Roman" w:hAnsi="Times New Roman" w:cs="Times New Roman"/>
          <w:sz w:val="24"/>
          <w:szCs w:val="24"/>
        </w:rPr>
        <w:t xml:space="preserve">. </w:t>
      </w:r>
    </w:p>
    <w:p w14:paraId="1CE2F767" w14:textId="02F5BCCE"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Also</w:t>
      </w:r>
      <w:r w:rsidR="00CF6BF6" w:rsidRPr="00462A86">
        <w:rPr>
          <w:rFonts w:ascii="Times New Roman" w:hAnsi="Times New Roman" w:cs="Times New Roman"/>
          <w:sz w:val="24"/>
          <w:szCs w:val="24"/>
        </w:rPr>
        <w:t>,</w:t>
      </w:r>
      <w:r w:rsidRPr="00462A86">
        <w:rPr>
          <w:rFonts w:ascii="Times New Roman" w:hAnsi="Times New Roman" w:cs="Times New Roman"/>
          <w:sz w:val="24"/>
          <w:szCs w:val="24"/>
        </w:rPr>
        <w:t xml:space="preserve"> similar to </w:t>
      </w:r>
      <w:r w:rsidR="00CF6BF6"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the direct effect of PPCEa_kn</w:t>
      </w:r>
      <w:r w:rsidR="00CF6BF6" w:rsidRPr="00462A86">
        <w:rPr>
          <w:rFonts w:ascii="Times New Roman" w:hAnsi="Times New Roman" w:cs="Times New Roman"/>
          <w:sz w:val="24"/>
          <w:szCs w:val="24"/>
        </w:rPr>
        <w:t>_P</w:t>
      </w:r>
      <w:r w:rsidRPr="00462A86">
        <w:rPr>
          <w:rFonts w:ascii="Times New Roman" w:hAnsi="Times New Roman" w:cs="Times New Roman"/>
          <w:sz w:val="24"/>
          <w:szCs w:val="24"/>
        </w:rPr>
        <w:t xml:space="preserve"> on CSA_P was significant with high β=0.427, thus direct effect of PPCEa_kn was considered in the updated model along with its moderating effect. The structural model evaluation with PPCEa_kn</w:t>
      </w:r>
      <w:r w:rsidR="00CF6BF6" w:rsidRPr="00462A86">
        <w:rPr>
          <w:rFonts w:ascii="Times New Roman" w:hAnsi="Times New Roman" w:cs="Times New Roman"/>
          <w:sz w:val="24"/>
          <w:szCs w:val="24"/>
        </w:rPr>
        <w:t>_P</w:t>
      </w:r>
      <w:r w:rsidRPr="00462A86">
        <w:rPr>
          <w:rFonts w:ascii="Times New Roman" w:hAnsi="Times New Roman" w:cs="Times New Roman"/>
          <w:sz w:val="24"/>
          <w:szCs w:val="24"/>
        </w:rPr>
        <w:t xml:space="preserve"> as direct latent variable is discussed in section </w:t>
      </w:r>
      <w:r w:rsidRPr="00462A86">
        <w:rPr>
          <w:rFonts w:ascii="Times New Roman" w:hAnsi="Times New Roman" w:cs="Times New Roman"/>
          <w:b/>
          <w:bCs/>
          <w:sz w:val="24"/>
          <w:szCs w:val="24"/>
        </w:rPr>
        <w:t>7.4.4.2</w:t>
      </w:r>
      <w:r w:rsidRPr="00462A86">
        <w:rPr>
          <w:rFonts w:ascii="Times New Roman" w:hAnsi="Times New Roman" w:cs="Times New Roman"/>
          <w:sz w:val="24"/>
          <w:szCs w:val="24"/>
        </w:rPr>
        <w:t xml:space="preserve">. Similar to </w:t>
      </w:r>
      <w:r w:rsidR="00CF6BF6"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this strong effect of  PPCEa_kn</w:t>
      </w:r>
      <w:r w:rsidR="00CF6BF6" w:rsidRPr="00462A86">
        <w:rPr>
          <w:rFonts w:ascii="Times New Roman" w:hAnsi="Times New Roman" w:cs="Times New Roman"/>
          <w:sz w:val="24"/>
          <w:szCs w:val="24"/>
        </w:rPr>
        <w:t>_P</w:t>
      </w:r>
      <w:r w:rsidRPr="00462A86">
        <w:rPr>
          <w:rFonts w:ascii="Times New Roman" w:hAnsi="Times New Roman" w:cs="Times New Roman"/>
          <w:sz w:val="24"/>
          <w:szCs w:val="24"/>
        </w:rPr>
        <w:t xml:space="preserve">  leads to evaluation of plausible mediating effects, which is being discussed in </w:t>
      </w:r>
      <w:r w:rsidR="00CF6BF6" w:rsidRPr="00462A86">
        <w:rPr>
          <w:rFonts w:ascii="Times New Roman" w:hAnsi="Times New Roman" w:cs="Times New Roman"/>
          <w:sz w:val="24"/>
          <w:szCs w:val="24"/>
        </w:rPr>
        <w:t xml:space="preserve">a </w:t>
      </w:r>
      <w:r w:rsidRPr="00462A86">
        <w:rPr>
          <w:rFonts w:ascii="Times New Roman" w:hAnsi="Times New Roman" w:cs="Times New Roman"/>
          <w:sz w:val="24"/>
          <w:szCs w:val="24"/>
        </w:rPr>
        <w:t>later</w:t>
      </w:r>
      <w:r w:rsidR="00CF6BF6" w:rsidRPr="00462A86">
        <w:rPr>
          <w:rFonts w:ascii="Times New Roman" w:hAnsi="Times New Roman" w:cs="Times New Roman"/>
          <w:sz w:val="24"/>
          <w:szCs w:val="24"/>
        </w:rPr>
        <w:t xml:space="preserve"> section</w:t>
      </w:r>
      <w:r w:rsidRPr="00462A86">
        <w:rPr>
          <w:rFonts w:ascii="Times New Roman" w:hAnsi="Times New Roman" w:cs="Times New Roman"/>
          <w:sz w:val="24"/>
          <w:szCs w:val="24"/>
        </w:rPr>
        <w:t>.</w:t>
      </w:r>
    </w:p>
    <w:tbl>
      <w:tblPr>
        <w:tblStyle w:val="TableGrid"/>
        <w:tblW w:w="9889" w:type="dxa"/>
        <w:tblLayout w:type="fixed"/>
        <w:tblLook w:val="04A0" w:firstRow="1" w:lastRow="0" w:firstColumn="1" w:lastColumn="0" w:noHBand="0" w:noVBand="1"/>
      </w:tblPr>
      <w:tblGrid>
        <w:gridCol w:w="1384"/>
        <w:gridCol w:w="1182"/>
        <w:gridCol w:w="1587"/>
        <w:gridCol w:w="1260"/>
        <w:gridCol w:w="1328"/>
        <w:gridCol w:w="1164"/>
        <w:gridCol w:w="1984"/>
      </w:tblGrid>
      <w:tr w:rsidR="00442922" w:rsidRPr="00462A86" w14:paraId="05BDEA59" w14:textId="77777777" w:rsidTr="00E941FD">
        <w:trPr>
          <w:trHeight w:val="475"/>
        </w:trPr>
        <w:tc>
          <w:tcPr>
            <w:tcW w:w="1384" w:type="dxa"/>
          </w:tcPr>
          <w:p w14:paraId="4A39DCC5"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Path</w:t>
            </w:r>
          </w:p>
        </w:tc>
        <w:tc>
          <w:tcPr>
            <w:tcW w:w="1182" w:type="dxa"/>
          </w:tcPr>
          <w:p w14:paraId="28D74DCE"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Old path coefficient</w:t>
            </w:r>
          </w:p>
        </w:tc>
        <w:tc>
          <w:tcPr>
            <w:tcW w:w="1587" w:type="dxa"/>
          </w:tcPr>
          <w:p w14:paraId="66D0A250"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Moderating construct</w:t>
            </w:r>
          </w:p>
        </w:tc>
        <w:tc>
          <w:tcPr>
            <w:tcW w:w="1260" w:type="dxa"/>
          </w:tcPr>
          <w:p w14:paraId="6CEFC607"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New path coefficient</w:t>
            </w:r>
          </w:p>
        </w:tc>
        <w:tc>
          <w:tcPr>
            <w:tcW w:w="1328" w:type="dxa"/>
          </w:tcPr>
          <w:p w14:paraId="458CFB1F"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Interaction co efficient</w:t>
            </w:r>
          </w:p>
        </w:tc>
        <w:tc>
          <w:tcPr>
            <w:tcW w:w="1164" w:type="dxa"/>
          </w:tcPr>
          <w:p w14:paraId="4C8AA269"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T value</w:t>
            </w:r>
          </w:p>
        </w:tc>
        <w:tc>
          <w:tcPr>
            <w:tcW w:w="1984" w:type="dxa"/>
          </w:tcPr>
          <w:p w14:paraId="7D85814A"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Significance</w:t>
            </w:r>
          </w:p>
        </w:tc>
      </w:tr>
      <w:tr w:rsidR="00442922" w:rsidRPr="00462A86" w14:paraId="64FE22C3" w14:textId="77777777" w:rsidTr="00E941FD">
        <w:trPr>
          <w:trHeight w:val="459"/>
        </w:trPr>
        <w:tc>
          <w:tcPr>
            <w:tcW w:w="1384" w:type="dxa"/>
            <w:vMerge w:val="restart"/>
          </w:tcPr>
          <w:p w14:paraId="61D4128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
                <w:bCs/>
                <w:color w:val="000000"/>
                <w:sz w:val="20"/>
                <w:szCs w:val="20"/>
              </w:rPr>
              <w:t>ECon_C -&gt; CSA_P</w:t>
            </w:r>
          </w:p>
        </w:tc>
        <w:tc>
          <w:tcPr>
            <w:tcW w:w="1182" w:type="dxa"/>
            <w:vMerge w:val="restart"/>
          </w:tcPr>
          <w:p w14:paraId="1FD88A3C" w14:textId="77777777" w:rsidR="00442922" w:rsidRPr="00462A86" w:rsidRDefault="00442922" w:rsidP="00E941FD">
            <w:pPr>
              <w:jc w:val="both"/>
              <w:rPr>
                <w:rFonts w:ascii="Times New Roman" w:eastAsia="Times New Roman" w:hAnsi="Times New Roman" w:cs="Times New Roman"/>
                <w:bCs/>
                <w:color w:val="000000"/>
                <w:sz w:val="20"/>
                <w:szCs w:val="20"/>
              </w:rPr>
            </w:pPr>
          </w:p>
          <w:p w14:paraId="513BDF8F"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0.236</w:t>
            </w:r>
          </w:p>
        </w:tc>
        <w:tc>
          <w:tcPr>
            <w:tcW w:w="1587" w:type="dxa"/>
          </w:tcPr>
          <w:p w14:paraId="00FC60E5" w14:textId="4C6C7394"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hAnsi="Times New Roman" w:cs="Times New Roman"/>
                <w:sz w:val="20"/>
                <w:szCs w:val="20"/>
              </w:rPr>
              <w:t>PPCEa_kn</w:t>
            </w:r>
            <w:r w:rsidR="00D1517D" w:rsidRPr="00462A86">
              <w:rPr>
                <w:rFonts w:ascii="Times New Roman" w:hAnsi="Times New Roman" w:cs="Times New Roman"/>
                <w:sz w:val="20"/>
                <w:szCs w:val="20"/>
              </w:rPr>
              <w:t>_P</w:t>
            </w:r>
          </w:p>
        </w:tc>
        <w:tc>
          <w:tcPr>
            <w:tcW w:w="1260" w:type="dxa"/>
            <w:vMerge w:val="restart"/>
          </w:tcPr>
          <w:p w14:paraId="6D1DF2E7" w14:textId="77777777" w:rsidR="00442922" w:rsidRPr="00462A86" w:rsidRDefault="00442922" w:rsidP="00E941FD">
            <w:pPr>
              <w:jc w:val="both"/>
              <w:rPr>
                <w:rFonts w:ascii="Times New Roman" w:eastAsia="Times New Roman" w:hAnsi="Times New Roman" w:cs="Times New Roman"/>
                <w:bCs/>
                <w:color w:val="000000"/>
                <w:sz w:val="20"/>
                <w:szCs w:val="20"/>
              </w:rPr>
            </w:pPr>
          </w:p>
          <w:p w14:paraId="30FC6D39"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0.210</w:t>
            </w:r>
          </w:p>
        </w:tc>
        <w:tc>
          <w:tcPr>
            <w:tcW w:w="1328" w:type="dxa"/>
          </w:tcPr>
          <w:p w14:paraId="5EF6F8E6"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-0.152</w:t>
            </w:r>
          </w:p>
        </w:tc>
        <w:tc>
          <w:tcPr>
            <w:tcW w:w="1164" w:type="dxa"/>
          </w:tcPr>
          <w:p w14:paraId="43B77D8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2.694</w:t>
            </w:r>
          </w:p>
        </w:tc>
        <w:tc>
          <w:tcPr>
            <w:tcW w:w="1984" w:type="dxa"/>
          </w:tcPr>
          <w:p w14:paraId="71585692"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Significant(p&lt;0.01)</w:t>
            </w:r>
          </w:p>
        </w:tc>
      </w:tr>
      <w:tr w:rsidR="00442922" w:rsidRPr="00462A86" w14:paraId="41C4C337" w14:textId="77777777" w:rsidTr="00E941FD">
        <w:trPr>
          <w:trHeight w:val="230"/>
        </w:trPr>
        <w:tc>
          <w:tcPr>
            <w:tcW w:w="1384" w:type="dxa"/>
            <w:vMerge/>
          </w:tcPr>
          <w:p w14:paraId="04887945"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182" w:type="dxa"/>
            <w:vMerge/>
          </w:tcPr>
          <w:p w14:paraId="02A10B29"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87" w:type="dxa"/>
          </w:tcPr>
          <w:p w14:paraId="7735D51F" w14:textId="779AC0D1"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IS_Uni</w:t>
            </w:r>
            <w:r w:rsidR="00D1517D" w:rsidRPr="00462A86">
              <w:rPr>
                <w:rFonts w:ascii="Times New Roman" w:eastAsia="Times New Roman" w:hAnsi="Times New Roman" w:cs="Times New Roman"/>
                <w:bCs/>
                <w:color w:val="000000"/>
                <w:sz w:val="20"/>
                <w:szCs w:val="20"/>
              </w:rPr>
              <w:t>_C</w:t>
            </w:r>
          </w:p>
        </w:tc>
        <w:tc>
          <w:tcPr>
            <w:tcW w:w="1260" w:type="dxa"/>
            <w:vMerge/>
          </w:tcPr>
          <w:p w14:paraId="673DED10"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328" w:type="dxa"/>
          </w:tcPr>
          <w:p w14:paraId="4DBC77D2"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-0.001</w:t>
            </w:r>
          </w:p>
        </w:tc>
        <w:tc>
          <w:tcPr>
            <w:tcW w:w="1164" w:type="dxa"/>
          </w:tcPr>
          <w:p w14:paraId="524D9A8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0.011</w:t>
            </w:r>
          </w:p>
        </w:tc>
        <w:tc>
          <w:tcPr>
            <w:tcW w:w="1984" w:type="dxa"/>
          </w:tcPr>
          <w:p w14:paraId="062E8584"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Not Significant</w:t>
            </w:r>
          </w:p>
        </w:tc>
      </w:tr>
      <w:tr w:rsidR="00442922" w:rsidRPr="00462A86" w14:paraId="10D4E40C" w14:textId="77777777" w:rsidTr="00E941FD">
        <w:trPr>
          <w:trHeight w:val="245"/>
        </w:trPr>
        <w:tc>
          <w:tcPr>
            <w:tcW w:w="1384" w:type="dxa"/>
            <w:vMerge/>
          </w:tcPr>
          <w:p w14:paraId="3481D98A"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182" w:type="dxa"/>
            <w:vMerge/>
          </w:tcPr>
          <w:p w14:paraId="748364B0"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87" w:type="dxa"/>
          </w:tcPr>
          <w:p w14:paraId="6FBAA0CE" w14:textId="06E3F9C8"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IS_Bi</w:t>
            </w:r>
            <w:r w:rsidR="00D1517D" w:rsidRPr="00462A86">
              <w:rPr>
                <w:rFonts w:ascii="Times New Roman" w:eastAsia="Times New Roman" w:hAnsi="Times New Roman" w:cs="Times New Roman"/>
                <w:bCs/>
                <w:color w:val="000000"/>
                <w:sz w:val="20"/>
                <w:szCs w:val="20"/>
              </w:rPr>
              <w:t>_C</w:t>
            </w:r>
          </w:p>
        </w:tc>
        <w:tc>
          <w:tcPr>
            <w:tcW w:w="1260" w:type="dxa"/>
            <w:vMerge/>
          </w:tcPr>
          <w:p w14:paraId="65B7FC30"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328" w:type="dxa"/>
          </w:tcPr>
          <w:p w14:paraId="5E52B94B"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-0.180</w:t>
            </w:r>
          </w:p>
        </w:tc>
        <w:tc>
          <w:tcPr>
            <w:tcW w:w="1164" w:type="dxa"/>
          </w:tcPr>
          <w:p w14:paraId="269B55C1"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1.450</w:t>
            </w:r>
          </w:p>
        </w:tc>
        <w:tc>
          <w:tcPr>
            <w:tcW w:w="1984" w:type="dxa"/>
          </w:tcPr>
          <w:p w14:paraId="303588FB"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Not Significant</w:t>
            </w:r>
          </w:p>
        </w:tc>
      </w:tr>
    </w:tbl>
    <w:p w14:paraId="523D5230" w14:textId="7458A910" w:rsidR="00442922" w:rsidRPr="00462A86" w:rsidRDefault="00442922" w:rsidP="00442922">
      <w:pPr>
        <w:jc w:val="both"/>
        <w:rPr>
          <w:rFonts w:ascii="Times New Roman" w:hAnsi="Times New Roman" w:cs="Times New Roman"/>
          <w:b/>
          <w:sz w:val="24"/>
          <w:szCs w:val="24"/>
        </w:rPr>
      </w:pPr>
      <w:r w:rsidRPr="00462A86">
        <w:rPr>
          <w:rFonts w:ascii="Times New Roman" w:hAnsi="Times New Roman" w:cs="Times New Roman"/>
          <w:sz w:val="24"/>
          <w:szCs w:val="24"/>
        </w:rPr>
        <w:t xml:space="preserve">Table 7.23: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Path coefficient and significance of moderating effect</w:t>
      </w:r>
    </w:p>
    <w:p w14:paraId="1586CD43" w14:textId="77777777" w:rsidR="00442922" w:rsidRPr="00462A86" w:rsidRDefault="00442922" w:rsidP="00442922">
      <w:pPr>
        <w:jc w:val="both"/>
        <w:rPr>
          <w:rFonts w:ascii="Times New Roman" w:hAnsi="Times New Roman" w:cs="Times New Roman"/>
          <w:sz w:val="24"/>
          <w:szCs w:val="24"/>
        </w:rPr>
      </w:pPr>
    </w:p>
    <w:p w14:paraId="6F7D444D" w14:textId="77777777"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noProof/>
          <w:sz w:val="24"/>
          <w:szCs w:val="24"/>
          <w:lang w:eastAsia="ja-JP"/>
        </w:rPr>
        <w:lastRenderedPageBreak/>
        <w:drawing>
          <wp:inline distT="0" distB="0" distL="0" distR="0" wp14:anchorId="4F8F546E" wp14:editId="48A6E899">
            <wp:extent cx="5731510" cy="3848790"/>
            <wp:effectExtent l="0" t="0" r="2540" b="0"/>
            <wp:docPr id="42" name="Picture 42" descr="F:\Phd Data Analysis\PLS Output 21.04.15\Outputnewfinal04.06.15\Controlgrp\ControlgrpPLS-with moderator 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hd Data Analysis\PLS Output 21.04.15\Outputnewfinal04.06.15\Controlgrp\ControlgrpPLS-with moderator 6.6.1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3848790"/>
                    </a:xfrm>
                    <a:prstGeom prst="rect">
                      <a:avLst/>
                    </a:prstGeom>
                    <a:noFill/>
                    <a:ln>
                      <a:noFill/>
                    </a:ln>
                  </pic:spPr>
                </pic:pic>
              </a:graphicData>
            </a:graphic>
          </wp:inline>
        </w:drawing>
      </w:r>
    </w:p>
    <w:p w14:paraId="33B22A52" w14:textId="1C3700B5"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sz w:val="24"/>
          <w:szCs w:val="24"/>
        </w:rPr>
        <w:t xml:space="preserve">Fig. 7.8: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Path coefficient results after introducing the moderating variables</w:t>
      </w:r>
    </w:p>
    <w:p w14:paraId="550E5871" w14:textId="77777777"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noProof/>
          <w:sz w:val="24"/>
          <w:szCs w:val="24"/>
          <w:lang w:eastAsia="ja-JP"/>
        </w:rPr>
        <w:drawing>
          <wp:inline distT="0" distB="0" distL="0" distR="0" wp14:anchorId="463615A4" wp14:editId="23E9092D">
            <wp:extent cx="5731510" cy="3848790"/>
            <wp:effectExtent l="0" t="0" r="2540" b="0"/>
            <wp:docPr id="43" name="Picture 43" descr="F:\Phd Data Analysis\PLS Output 21.04.15\Outputnewfinal04.06.15\Controlgrp\Controlgrp-Bootstrapping-with moderator 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hd Data Analysis\PLS Output 21.04.15\Outputnewfinal04.06.15\Controlgrp\Controlgrp-Bootstrapping-with moderator 6.6.1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848790"/>
                    </a:xfrm>
                    <a:prstGeom prst="rect">
                      <a:avLst/>
                    </a:prstGeom>
                    <a:noFill/>
                    <a:ln>
                      <a:noFill/>
                    </a:ln>
                  </pic:spPr>
                </pic:pic>
              </a:graphicData>
            </a:graphic>
          </wp:inline>
        </w:drawing>
      </w:r>
    </w:p>
    <w:p w14:paraId="0DE49807" w14:textId="2342394A" w:rsidR="007B2E71" w:rsidRPr="00462A86" w:rsidRDefault="00442922" w:rsidP="007B2E71">
      <w:pPr>
        <w:jc w:val="both"/>
        <w:rPr>
          <w:rFonts w:ascii="Times New Roman" w:hAnsi="Times New Roman" w:cs="Times New Roman"/>
          <w:sz w:val="24"/>
          <w:szCs w:val="24"/>
        </w:rPr>
      </w:pPr>
      <w:r w:rsidRPr="00462A86">
        <w:rPr>
          <w:rFonts w:ascii="Times New Roman" w:hAnsi="Times New Roman" w:cs="Times New Roman"/>
          <w:sz w:val="24"/>
          <w:szCs w:val="24"/>
        </w:rPr>
        <w:t xml:space="preserve">Fig. 7.9: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Bootstrapping results after introducing the moderating variables</w:t>
      </w:r>
    </w:p>
    <w:p w14:paraId="731E4E57" w14:textId="77777777" w:rsidR="00FF6400" w:rsidRPr="00462A86" w:rsidRDefault="00FF6400" w:rsidP="007B2E71">
      <w:pPr>
        <w:spacing w:after="0" w:line="360" w:lineRule="auto"/>
        <w:jc w:val="both"/>
        <w:rPr>
          <w:rFonts w:ascii="Times New Roman" w:hAnsi="Times New Roman" w:cs="Times New Roman"/>
          <w:b/>
          <w:bCs/>
          <w:sz w:val="24"/>
          <w:szCs w:val="24"/>
        </w:rPr>
      </w:pPr>
    </w:p>
    <w:p w14:paraId="4A16DC0F" w14:textId="15A8EA29"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lastRenderedPageBreak/>
        <w:t xml:space="preserve">7.4.5.1 .1 </w:t>
      </w:r>
      <w:r w:rsidRPr="00462A86">
        <w:rPr>
          <w:rFonts w:ascii="Times New Roman" w:hAnsi="Times New Roman" w:cs="Times New Roman"/>
          <w:b/>
          <w:sz w:val="24"/>
          <w:szCs w:val="24"/>
        </w:rPr>
        <w:t>New moderati</w:t>
      </w:r>
      <w:r w:rsidR="00F267C4" w:rsidRPr="00462A86">
        <w:rPr>
          <w:rFonts w:ascii="Times New Roman" w:hAnsi="Times New Roman" w:cs="Times New Roman"/>
          <w:b/>
          <w:sz w:val="24"/>
          <w:szCs w:val="24"/>
        </w:rPr>
        <w:t>on model</w:t>
      </w:r>
    </w:p>
    <w:p w14:paraId="6A04FD32" w14:textId="4A13522E"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Following the results of the above section</w:t>
      </w:r>
      <w:r w:rsidR="006B2A00" w:rsidRPr="00462A86">
        <w:rPr>
          <w:rFonts w:ascii="Times New Roman" w:hAnsi="Times New Roman" w:cs="Times New Roman"/>
          <w:sz w:val="24"/>
          <w:szCs w:val="24"/>
        </w:rPr>
        <w:t>,</w:t>
      </w:r>
      <w:r w:rsidRPr="00462A86">
        <w:rPr>
          <w:rFonts w:ascii="Times New Roman" w:hAnsi="Times New Roman" w:cs="Times New Roman"/>
          <w:sz w:val="24"/>
          <w:szCs w:val="24"/>
        </w:rPr>
        <w:t xml:space="preserve"> a new interaction relation was proposed to assess the moderating effect of IS_Uni</w:t>
      </w:r>
      <w:r w:rsidR="001F73D6" w:rsidRPr="00462A86">
        <w:rPr>
          <w:rFonts w:ascii="Times New Roman" w:hAnsi="Times New Roman" w:cs="Times New Roman"/>
          <w:sz w:val="24"/>
          <w:szCs w:val="24"/>
        </w:rPr>
        <w:t>_C</w:t>
      </w:r>
      <w:r w:rsidRPr="00462A86">
        <w:rPr>
          <w:rFonts w:ascii="Times New Roman" w:hAnsi="Times New Roman" w:cs="Times New Roman"/>
          <w:sz w:val="24"/>
          <w:szCs w:val="24"/>
        </w:rPr>
        <w:t xml:space="preserve"> , IS_Bi</w:t>
      </w:r>
      <w:r w:rsidR="001F73D6" w:rsidRPr="00462A86">
        <w:rPr>
          <w:rFonts w:ascii="Times New Roman" w:hAnsi="Times New Roman" w:cs="Times New Roman"/>
          <w:sz w:val="24"/>
          <w:szCs w:val="24"/>
        </w:rPr>
        <w:t>_C</w:t>
      </w:r>
      <w:r w:rsidRPr="00462A86">
        <w:rPr>
          <w:rFonts w:ascii="Times New Roman" w:hAnsi="Times New Roman" w:cs="Times New Roman"/>
          <w:sz w:val="24"/>
          <w:szCs w:val="24"/>
        </w:rPr>
        <w:t xml:space="preserve"> and PPCEa_kn</w:t>
      </w:r>
      <w:r w:rsidR="00CF6BF6" w:rsidRPr="00462A86">
        <w:rPr>
          <w:rFonts w:ascii="Times New Roman" w:hAnsi="Times New Roman" w:cs="Times New Roman"/>
          <w:sz w:val="24"/>
          <w:szCs w:val="24"/>
        </w:rPr>
        <w:t>_P</w:t>
      </w:r>
      <w:r w:rsidRPr="00462A86">
        <w:rPr>
          <w:rFonts w:ascii="Times New Roman" w:hAnsi="Times New Roman" w:cs="Times New Roman"/>
          <w:sz w:val="24"/>
          <w:szCs w:val="24"/>
        </w:rPr>
        <w:t xml:space="preserve"> in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w:t>
      </w:r>
    </w:p>
    <w:p w14:paraId="076CE3F2" w14:textId="77777777" w:rsidR="007B2E71" w:rsidRPr="00462A86" w:rsidRDefault="007B2E71" w:rsidP="007B2E71">
      <w:pPr>
        <w:spacing w:after="0" w:line="360" w:lineRule="auto"/>
        <w:jc w:val="both"/>
        <w:rPr>
          <w:rFonts w:ascii="Times New Roman" w:hAnsi="Times New Roman" w:cs="Times New Roman"/>
          <w:sz w:val="24"/>
          <w:szCs w:val="24"/>
        </w:rPr>
      </w:pPr>
    </w:p>
    <w:p w14:paraId="5C724785" w14:textId="1B5A240C" w:rsidR="00442922" w:rsidRPr="00462A86" w:rsidRDefault="00442922" w:rsidP="001F73D6">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sz w:val="24"/>
          <w:szCs w:val="24"/>
        </w:rPr>
        <w:t xml:space="preserve">For the </w:t>
      </w:r>
      <w:r w:rsidR="00D86E2B" w:rsidRPr="00462A86">
        <w:rPr>
          <w:rFonts w:ascii="Times New Roman" w:hAnsi="Times New Roman" w:cs="Times New Roman"/>
          <w:b/>
          <w:sz w:val="24"/>
          <w:szCs w:val="24"/>
        </w:rPr>
        <w:t>group 1</w:t>
      </w:r>
      <w:r w:rsidRPr="00462A86">
        <w:rPr>
          <w:rFonts w:ascii="Times New Roman" w:hAnsi="Times New Roman" w:cs="Times New Roman"/>
          <w:sz w:val="24"/>
          <w:szCs w:val="24"/>
        </w:rPr>
        <w:t>, two stage inter</w:t>
      </w:r>
      <w:r w:rsidR="006B2A00" w:rsidRPr="00462A86">
        <w:rPr>
          <w:rFonts w:ascii="Times New Roman" w:hAnsi="Times New Roman" w:cs="Times New Roman"/>
          <w:sz w:val="24"/>
          <w:szCs w:val="24"/>
        </w:rPr>
        <w:t xml:space="preserve">action </w:t>
      </w:r>
      <w:r w:rsidR="001F73D6" w:rsidRPr="00462A86">
        <w:rPr>
          <w:rFonts w:ascii="Times New Roman" w:hAnsi="Times New Roman" w:cs="Times New Roman"/>
          <w:sz w:val="24"/>
          <w:szCs w:val="24"/>
        </w:rPr>
        <w:t>effects</w:t>
      </w:r>
      <w:r w:rsidRPr="00462A86">
        <w:rPr>
          <w:rFonts w:ascii="Times New Roman" w:hAnsi="Times New Roman" w:cs="Times New Roman"/>
          <w:sz w:val="24"/>
          <w:szCs w:val="24"/>
        </w:rPr>
        <w:t xml:space="preserve"> of IS_Uni</w:t>
      </w:r>
      <w:r w:rsidR="001F73D6" w:rsidRPr="00462A86">
        <w:rPr>
          <w:rFonts w:ascii="Times New Roman" w:hAnsi="Times New Roman" w:cs="Times New Roman"/>
          <w:sz w:val="24"/>
          <w:szCs w:val="24"/>
        </w:rPr>
        <w:t>_C</w:t>
      </w:r>
      <w:r w:rsidRPr="00462A86">
        <w:rPr>
          <w:rFonts w:ascii="Times New Roman" w:hAnsi="Times New Roman" w:cs="Times New Roman"/>
          <w:sz w:val="24"/>
          <w:szCs w:val="24"/>
        </w:rPr>
        <w:t xml:space="preserve"> and IS_Bi</w:t>
      </w:r>
      <w:r w:rsidR="001F73D6" w:rsidRPr="00462A86">
        <w:rPr>
          <w:rFonts w:ascii="Times New Roman" w:hAnsi="Times New Roman" w:cs="Times New Roman"/>
          <w:sz w:val="24"/>
          <w:szCs w:val="24"/>
        </w:rPr>
        <w:t>_C</w:t>
      </w:r>
      <w:r w:rsidRPr="00462A86">
        <w:rPr>
          <w:rFonts w:ascii="Times New Roman" w:hAnsi="Times New Roman" w:cs="Times New Roman"/>
          <w:sz w:val="24"/>
          <w:szCs w:val="24"/>
        </w:rPr>
        <w:t xml:space="preserve"> was created on the path </w:t>
      </w:r>
      <w:r w:rsidRPr="00462A86">
        <w:rPr>
          <w:rFonts w:ascii="Times New Roman" w:eastAsia="Times New Roman" w:hAnsi="Times New Roman" w:cs="Times New Roman"/>
          <w:bCs/>
          <w:color w:val="000000"/>
          <w:sz w:val="24"/>
          <w:szCs w:val="24"/>
        </w:rPr>
        <w:t>ECon_C -&gt; PPCEa_Kn</w:t>
      </w:r>
      <w:r w:rsidR="00CF6BF6"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and LLGSP</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-&gt;CSA_P. As shown in the figure 7.10 and table 7.24, IS_Uni</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IS_Bi</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have a non-significant interaction effect on LLGSP</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-&gt;CSA_P. This means that </w:t>
      </w:r>
      <w:r w:rsidR="006B2A00"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variance of CSA_P explained by LLGSP</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w:t>
      </w:r>
      <w:r w:rsidR="006B2A00" w:rsidRPr="00462A86">
        <w:rPr>
          <w:rFonts w:ascii="Times New Roman" w:eastAsia="Times New Roman" w:hAnsi="Times New Roman" w:cs="Times New Roman"/>
          <w:bCs/>
          <w:color w:val="000000"/>
          <w:sz w:val="24"/>
          <w:szCs w:val="24"/>
        </w:rPr>
        <w:t>is</w:t>
      </w:r>
      <w:r w:rsidRPr="00462A86">
        <w:rPr>
          <w:rFonts w:ascii="Times New Roman" w:eastAsia="Times New Roman" w:hAnsi="Times New Roman" w:cs="Times New Roman"/>
          <w:bCs/>
          <w:color w:val="000000"/>
          <w:sz w:val="24"/>
          <w:szCs w:val="24"/>
        </w:rPr>
        <w:t xml:space="preserve"> not affected by the type of influence strategies adolescents use for 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The moderating effect of IS_Bi</w:t>
      </w:r>
      <w:r w:rsidR="001F73D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on ECon_C -&gt; PPCEa_Kn</w:t>
      </w:r>
      <w:r w:rsidR="00CF6BF6"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is non-significant, but the unilateral influence strategies measured by IS_Uni</w:t>
      </w:r>
      <w:r w:rsidR="001F73D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moderates the ECon_C -&gt; PPCEa_Kn</w:t>
      </w:r>
      <w:r w:rsidR="00CF6BF6"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path negatively</w:t>
      </w:r>
      <w:r w:rsidRPr="00462A86">
        <w:rPr>
          <w:rFonts w:ascii="Times New Roman" w:eastAsia="Times New Roman" w:hAnsi="Times New Roman" w:cs="Times New Roman"/>
          <w:bCs/>
          <w:color w:val="000000"/>
          <w:sz w:val="20"/>
          <w:szCs w:val="20"/>
        </w:rPr>
        <w:t xml:space="preserve"> (</w:t>
      </w:r>
      <w:r w:rsidRPr="00462A86">
        <w:rPr>
          <w:rFonts w:ascii="Times New Roman" w:eastAsia="Times New Roman" w:hAnsi="Times New Roman" w:cs="Times New Roman"/>
          <w:bCs/>
          <w:color w:val="000000"/>
          <w:sz w:val="24"/>
          <w:szCs w:val="24"/>
        </w:rPr>
        <w:t>β= -0.119) and due to the impact of the IS_Uni</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IS_Bi</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the path coefficient </w:t>
      </w:r>
      <w:r w:rsidR="001F73D6" w:rsidRPr="00462A86">
        <w:rPr>
          <w:rFonts w:ascii="Times New Roman" w:eastAsia="Times New Roman" w:hAnsi="Times New Roman" w:cs="Times New Roman"/>
          <w:bCs/>
          <w:color w:val="000000"/>
          <w:sz w:val="24"/>
          <w:szCs w:val="24"/>
        </w:rPr>
        <w:t>of ECon</w:t>
      </w:r>
      <w:r w:rsidRPr="00462A86">
        <w:rPr>
          <w:rFonts w:ascii="Times New Roman" w:eastAsia="Times New Roman" w:hAnsi="Times New Roman" w:cs="Times New Roman"/>
          <w:bCs/>
          <w:color w:val="000000"/>
          <w:sz w:val="24"/>
          <w:szCs w:val="24"/>
        </w:rPr>
        <w:t>_C -&gt; PPCEa_Kn</w:t>
      </w:r>
      <w:r w:rsidR="00CF6BF6"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has reduced to β=-0.194 (old β=-0.265). </w:t>
      </w:r>
      <w:r w:rsidR="006B2A00" w:rsidRPr="00462A86">
        <w:rPr>
          <w:rFonts w:ascii="Times New Roman" w:eastAsia="Times New Roman" w:hAnsi="Times New Roman" w:cs="Times New Roman"/>
          <w:bCs/>
          <w:color w:val="000000"/>
          <w:sz w:val="24"/>
          <w:szCs w:val="24"/>
        </w:rPr>
        <w:t>This signifies</w:t>
      </w:r>
      <w:r w:rsidRPr="00462A86">
        <w:rPr>
          <w:rFonts w:ascii="Times New Roman" w:eastAsia="Times New Roman" w:hAnsi="Times New Roman" w:cs="Times New Roman"/>
          <w:bCs/>
          <w:color w:val="000000"/>
          <w:sz w:val="24"/>
          <w:szCs w:val="24"/>
        </w:rPr>
        <w:t xml:space="preserve"> that increase in IS_Uni</w:t>
      </w:r>
      <w:r w:rsidR="001F73D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reduces the ability of  Econ_C to explain the variance in PPCEa_Kn</w:t>
      </w:r>
      <w:r w:rsidR="00CF6BF6"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w:t>
      </w:r>
    </w:p>
    <w:p w14:paraId="272EA9C9" w14:textId="6E0FF2C1"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Other than the moderating effect of the relationship between latent variables, IS_Uni</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IS_Bi</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showed significant direct impact on the construct. Where IS_Bi</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showed a positive impact (β= 0.162), IS_Uni</w:t>
      </w:r>
      <w:r w:rsidR="00CF6BF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showed higher ability to explain variance in PPCEa_Kn</w:t>
      </w:r>
      <w:r w:rsidR="00CF6BF6"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but in negative direction (β= -0.257).</w:t>
      </w:r>
    </w:p>
    <w:p w14:paraId="44345026" w14:textId="203535A8" w:rsidR="00442922" w:rsidRPr="00462A86" w:rsidRDefault="00CF6BF6" w:rsidP="00442922">
      <w:pPr>
        <w:jc w:val="both"/>
        <w:rPr>
          <w:rFonts w:ascii="Times New Roman" w:hAnsi="Times New Roman" w:cs="Times New Roman"/>
          <w:sz w:val="24"/>
          <w:szCs w:val="24"/>
        </w:rPr>
      </w:pPr>
      <w:r w:rsidRPr="00462A86">
        <w:rPr>
          <w:noProof/>
          <w:lang w:eastAsia="ja-JP"/>
        </w:rPr>
        <w:lastRenderedPageBreak/>
        <w:drawing>
          <wp:inline distT="0" distB="0" distL="0" distR="0" wp14:anchorId="3458313E" wp14:editId="37D31473">
            <wp:extent cx="5731510" cy="429434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1510" cy="4294346"/>
                    </a:xfrm>
                    <a:prstGeom prst="rect">
                      <a:avLst/>
                    </a:prstGeom>
                  </pic:spPr>
                </pic:pic>
              </a:graphicData>
            </a:graphic>
          </wp:inline>
        </w:drawing>
      </w:r>
    </w:p>
    <w:p w14:paraId="25F38A43" w14:textId="749D5A7A"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sz w:val="24"/>
          <w:szCs w:val="24"/>
        </w:rPr>
        <w:t xml:space="preserve">Fig.7.10-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moderating effect of continuous variables</w:t>
      </w:r>
    </w:p>
    <w:p w14:paraId="0B0BF89F" w14:textId="77777777" w:rsidR="00442922" w:rsidRPr="00462A86" w:rsidRDefault="00442922" w:rsidP="00442922">
      <w:pPr>
        <w:jc w:val="both"/>
        <w:rPr>
          <w:rFonts w:ascii="Times New Roman" w:hAnsi="Times New Roman" w:cs="Times New Roman"/>
          <w:sz w:val="24"/>
          <w:szCs w:val="24"/>
        </w:rPr>
      </w:pPr>
    </w:p>
    <w:tbl>
      <w:tblPr>
        <w:tblW w:w="9709" w:type="dxa"/>
        <w:tblInd w:w="93" w:type="dxa"/>
        <w:tblLook w:val="04A0" w:firstRow="1" w:lastRow="0" w:firstColumn="1" w:lastColumn="0" w:noHBand="0" w:noVBand="1"/>
      </w:tblPr>
      <w:tblGrid>
        <w:gridCol w:w="5685"/>
        <w:gridCol w:w="1217"/>
        <w:gridCol w:w="1106"/>
        <w:gridCol w:w="1842"/>
      </w:tblGrid>
      <w:tr w:rsidR="00442922" w:rsidRPr="00462A86" w14:paraId="1D010766" w14:textId="77777777" w:rsidTr="00D1517D">
        <w:trPr>
          <w:trHeight w:val="255"/>
        </w:trPr>
        <w:tc>
          <w:tcPr>
            <w:tcW w:w="56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4D9BCA" w14:textId="7951793A" w:rsidR="00442922" w:rsidRPr="00462A86" w:rsidRDefault="00442922" w:rsidP="00E941FD">
            <w:pPr>
              <w:spacing w:after="0" w:line="240" w:lineRule="auto"/>
              <w:jc w:val="both"/>
              <w:rPr>
                <w:rFonts w:ascii="Arial" w:eastAsia="Times New Roman" w:hAnsi="Arial" w:cs="Arial"/>
                <w:b/>
                <w:color w:val="000000"/>
                <w:sz w:val="20"/>
                <w:szCs w:val="20"/>
              </w:rPr>
            </w:pPr>
            <w:r w:rsidRPr="00462A86">
              <w:rPr>
                <w:rFonts w:ascii="Arial" w:eastAsia="Times New Roman" w:hAnsi="Arial" w:cs="Arial"/>
                <w:color w:val="000000"/>
                <w:sz w:val="20"/>
                <w:szCs w:val="20"/>
              </w:rPr>
              <w:t> </w:t>
            </w:r>
            <w:r w:rsidR="00D86E2B" w:rsidRPr="00462A86">
              <w:rPr>
                <w:rFonts w:ascii="Arial" w:eastAsia="Times New Roman" w:hAnsi="Arial" w:cs="Arial"/>
                <w:b/>
                <w:color w:val="000000"/>
                <w:sz w:val="20"/>
                <w:szCs w:val="20"/>
              </w:rPr>
              <w:t>Group 1</w:t>
            </w:r>
            <w:r w:rsidRPr="00462A86">
              <w:rPr>
                <w:rFonts w:ascii="Arial" w:eastAsia="Times New Roman" w:hAnsi="Arial" w:cs="Arial"/>
                <w:b/>
                <w:color w:val="000000"/>
                <w:sz w:val="20"/>
                <w:szCs w:val="20"/>
              </w:rPr>
              <w:t>- Moderation with continuous variables</w:t>
            </w:r>
          </w:p>
        </w:tc>
        <w:tc>
          <w:tcPr>
            <w:tcW w:w="1076" w:type="dxa"/>
            <w:tcBorders>
              <w:top w:val="single" w:sz="4" w:space="0" w:color="000000"/>
              <w:left w:val="nil"/>
              <w:bottom w:val="single" w:sz="4" w:space="0" w:color="000000"/>
              <w:right w:val="single" w:sz="4" w:space="0" w:color="000000"/>
            </w:tcBorders>
            <w:shd w:val="clear" w:color="000000" w:fill="C0C0C0"/>
            <w:noWrap/>
            <w:vAlign w:val="bottom"/>
            <w:hideMark/>
          </w:tcPr>
          <w:p w14:paraId="6D5E7EC7"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Path coefficient</w:t>
            </w:r>
          </w:p>
        </w:tc>
        <w:tc>
          <w:tcPr>
            <w:tcW w:w="1106" w:type="dxa"/>
            <w:tcBorders>
              <w:top w:val="single" w:sz="4" w:space="0" w:color="000000"/>
              <w:left w:val="nil"/>
              <w:bottom w:val="single" w:sz="4" w:space="0" w:color="000000"/>
              <w:right w:val="single" w:sz="4" w:space="0" w:color="000000"/>
            </w:tcBorders>
            <w:shd w:val="clear" w:color="000000" w:fill="C0C0C0"/>
            <w:noWrap/>
            <w:vAlign w:val="bottom"/>
            <w:hideMark/>
          </w:tcPr>
          <w:p w14:paraId="5D3295CC"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T Statistics</w:t>
            </w:r>
          </w:p>
        </w:tc>
        <w:tc>
          <w:tcPr>
            <w:tcW w:w="1842" w:type="dxa"/>
            <w:tcBorders>
              <w:top w:val="single" w:sz="4" w:space="0" w:color="000000"/>
              <w:left w:val="nil"/>
              <w:bottom w:val="single" w:sz="4" w:space="0" w:color="000000"/>
              <w:right w:val="single" w:sz="4" w:space="0" w:color="000000"/>
            </w:tcBorders>
            <w:shd w:val="clear" w:color="000000" w:fill="C0C0C0"/>
            <w:noWrap/>
            <w:vAlign w:val="bottom"/>
          </w:tcPr>
          <w:p w14:paraId="78A99689"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Significance</w:t>
            </w:r>
          </w:p>
        </w:tc>
      </w:tr>
      <w:tr w:rsidR="00442922" w:rsidRPr="00462A86" w14:paraId="2CC7FE7C"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tcPr>
          <w:p w14:paraId="4B8590D2" w14:textId="72F217B0"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 -&gt; PPCEa_Kn</w:t>
            </w:r>
            <w:r w:rsidR="00D1517D" w:rsidRPr="00462A86">
              <w:rPr>
                <w:rFonts w:ascii="Times New Roman" w:eastAsia="Times New Roman" w:hAnsi="Times New Roman" w:cs="Times New Roman"/>
                <w:bCs/>
                <w:color w:val="000000"/>
                <w:sz w:val="20"/>
                <w:szCs w:val="20"/>
              </w:rPr>
              <w:t>_P</w:t>
            </w:r>
          </w:p>
        </w:tc>
        <w:tc>
          <w:tcPr>
            <w:tcW w:w="1076" w:type="dxa"/>
            <w:tcBorders>
              <w:top w:val="nil"/>
              <w:left w:val="nil"/>
              <w:bottom w:val="single" w:sz="4" w:space="0" w:color="000000"/>
              <w:right w:val="single" w:sz="4" w:space="0" w:color="000000"/>
            </w:tcBorders>
            <w:shd w:val="clear" w:color="000000" w:fill="CCFFCC"/>
            <w:noWrap/>
            <w:vAlign w:val="bottom"/>
          </w:tcPr>
          <w:p w14:paraId="5E11AE0A"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0.194</w:t>
            </w:r>
          </w:p>
        </w:tc>
        <w:tc>
          <w:tcPr>
            <w:tcW w:w="1106" w:type="dxa"/>
            <w:tcBorders>
              <w:top w:val="nil"/>
              <w:left w:val="nil"/>
              <w:bottom w:val="single" w:sz="4" w:space="0" w:color="000000"/>
              <w:right w:val="single" w:sz="4" w:space="0" w:color="000000"/>
            </w:tcBorders>
            <w:shd w:val="clear" w:color="000000" w:fill="CCFFCC"/>
            <w:noWrap/>
            <w:vAlign w:val="bottom"/>
          </w:tcPr>
          <w:p w14:paraId="674EA918"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2.440</w:t>
            </w:r>
          </w:p>
        </w:tc>
        <w:tc>
          <w:tcPr>
            <w:tcW w:w="1842" w:type="dxa"/>
            <w:tcBorders>
              <w:top w:val="nil"/>
              <w:left w:val="nil"/>
              <w:bottom w:val="single" w:sz="4" w:space="0" w:color="000000"/>
              <w:right w:val="single" w:sz="4" w:space="0" w:color="000000"/>
            </w:tcBorders>
            <w:shd w:val="clear" w:color="000000" w:fill="CCFFCC"/>
            <w:noWrap/>
            <w:vAlign w:val="bottom"/>
          </w:tcPr>
          <w:p w14:paraId="4FB9FA66"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Significant</w:t>
            </w:r>
          </w:p>
        </w:tc>
      </w:tr>
      <w:tr w:rsidR="00442922" w:rsidRPr="00462A86" w14:paraId="76194D08"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tcPr>
          <w:p w14:paraId="0F7AB650" w14:textId="4C83B751"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LLGSP</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-&gt;CSA_P</w:t>
            </w:r>
          </w:p>
        </w:tc>
        <w:tc>
          <w:tcPr>
            <w:tcW w:w="1076" w:type="dxa"/>
            <w:tcBorders>
              <w:top w:val="nil"/>
              <w:left w:val="nil"/>
              <w:bottom w:val="single" w:sz="4" w:space="0" w:color="000000"/>
              <w:right w:val="single" w:sz="4" w:space="0" w:color="000000"/>
            </w:tcBorders>
            <w:shd w:val="clear" w:color="000000" w:fill="CCFFCC"/>
            <w:noWrap/>
            <w:vAlign w:val="bottom"/>
          </w:tcPr>
          <w:p w14:paraId="71B0D7AD"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0.337</w:t>
            </w:r>
          </w:p>
        </w:tc>
        <w:tc>
          <w:tcPr>
            <w:tcW w:w="1106" w:type="dxa"/>
            <w:tcBorders>
              <w:top w:val="nil"/>
              <w:left w:val="nil"/>
              <w:bottom w:val="single" w:sz="4" w:space="0" w:color="000000"/>
              <w:right w:val="single" w:sz="4" w:space="0" w:color="000000"/>
            </w:tcBorders>
            <w:shd w:val="clear" w:color="000000" w:fill="CCFFCC"/>
            <w:noWrap/>
            <w:vAlign w:val="bottom"/>
          </w:tcPr>
          <w:p w14:paraId="284F0607"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5.212</w:t>
            </w:r>
          </w:p>
        </w:tc>
        <w:tc>
          <w:tcPr>
            <w:tcW w:w="1842" w:type="dxa"/>
            <w:tcBorders>
              <w:top w:val="nil"/>
              <w:left w:val="nil"/>
              <w:bottom w:val="single" w:sz="4" w:space="0" w:color="000000"/>
              <w:right w:val="single" w:sz="4" w:space="0" w:color="000000"/>
            </w:tcBorders>
            <w:shd w:val="clear" w:color="000000" w:fill="CCFFCC"/>
            <w:noWrap/>
            <w:vAlign w:val="bottom"/>
          </w:tcPr>
          <w:p w14:paraId="7AA70FE2"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Significant</w:t>
            </w:r>
          </w:p>
        </w:tc>
      </w:tr>
      <w:tr w:rsidR="00442922" w:rsidRPr="00462A86" w14:paraId="4D4E9B7D"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hideMark/>
          </w:tcPr>
          <w:p w14:paraId="43AD1688" w14:textId="741C8C58"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 xml:space="preserve">IS_Bi </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-&gt; CSA_P</w:t>
            </w:r>
          </w:p>
        </w:tc>
        <w:tc>
          <w:tcPr>
            <w:tcW w:w="1076" w:type="dxa"/>
            <w:tcBorders>
              <w:top w:val="nil"/>
              <w:left w:val="nil"/>
              <w:bottom w:val="single" w:sz="4" w:space="0" w:color="000000"/>
              <w:right w:val="single" w:sz="4" w:space="0" w:color="000000"/>
            </w:tcBorders>
            <w:shd w:val="clear" w:color="000000" w:fill="CCFFCC"/>
            <w:noWrap/>
            <w:vAlign w:val="bottom"/>
            <w:hideMark/>
          </w:tcPr>
          <w:p w14:paraId="6246252A"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0.053</w:t>
            </w:r>
          </w:p>
        </w:tc>
        <w:tc>
          <w:tcPr>
            <w:tcW w:w="1106" w:type="dxa"/>
            <w:tcBorders>
              <w:top w:val="nil"/>
              <w:left w:val="nil"/>
              <w:bottom w:val="single" w:sz="4" w:space="0" w:color="000000"/>
              <w:right w:val="single" w:sz="4" w:space="0" w:color="000000"/>
            </w:tcBorders>
            <w:shd w:val="clear" w:color="000000" w:fill="CCFFCC"/>
            <w:noWrap/>
            <w:vAlign w:val="bottom"/>
            <w:hideMark/>
          </w:tcPr>
          <w:p w14:paraId="380C9A38"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0.620</w:t>
            </w:r>
          </w:p>
        </w:tc>
        <w:tc>
          <w:tcPr>
            <w:tcW w:w="1842" w:type="dxa"/>
            <w:tcBorders>
              <w:top w:val="nil"/>
              <w:left w:val="nil"/>
              <w:bottom w:val="single" w:sz="4" w:space="0" w:color="000000"/>
              <w:right w:val="single" w:sz="4" w:space="0" w:color="000000"/>
            </w:tcBorders>
            <w:shd w:val="clear" w:color="000000" w:fill="CCFFCC"/>
            <w:noWrap/>
            <w:vAlign w:val="bottom"/>
          </w:tcPr>
          <w:p w14:paraId="568527A4"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03285B3B"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hideMark/>
          </w:tcPr>
          <w:p w14:paraId="5BAFED3D" w14:textId="056C08F7"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IS_Bi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-&gt; PPCEa_Kn</w:t>
            </w:r>
            <w:r w:rsidR="00D1517D" w:rsidRPr="00462A86">
              <w:rPr>
                <w:rFonts w:ascii="Times New Roman" w:eastAsia="Times New Roman" w:hAnsi="Times New Roman" w:cs="Times New Roman"/>
                <w:bCs/>
                <w:color w:val="000000"/>
                <w:sz w:val="20"/>
                <w:szCs w:val="20"/>
              </w:rPr>
              <w:t>_P</w:t>
            </w:r>
          </w:p>
        </w:tc>
        <w:tc>
          <w:tcPr>
            <w:tcW w:w="1076" w:type="dxa"/>
            <w:tcBorders>
              <w:top w:val="nil"/>
              <w:left w:val="nil"/>
              <w:bottom w:val="single" w:sz="4" w:space="0" w:color="000000"/>
              <w:right w:val="single" w:sz="4" w:space="0" w:color="000000"/>
            </w:tcBorders>
            <w:shd w:val="clear" w:color="auto" w:fill="auto"/>
            <w:noWrap/>
            <w:vAlign w:val="bottom"/>
            <w:hideMark/>
          </w:tcPr>
          <w:p w14:paraId="072D2D68"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0.162</w:t>
            </w:r>
          </w:p>
        </w:tc>
        <w:tc>
          <w:tcPr>
            <w:tcW w:w="1106" w:type="dxa"/>
            <w:tcBorders>
              <w:top w:val="nil"/>
              <w:left w:val="nil"/>
              <w:bottom w:val="single" w:sz="4" w:space="0" w:color="000000"/>
              <w:right w:val="single" w:sz="4" w:space="0" w:color="000000"/>
            </w:tcBorders>
            <w:shd w:val="clear" w:color="auto" w:fill="auto"/>
            <w:noWrap/>
            <w:vAlign w:val="bottom"/>
            <w:hideMark/>
          </w:tcPr>
          <w:p w14:paraId="6B33A600"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1.934</w:t>
            </w:r>
          </w:p>
        </w:tc>
        <w:tc>
          <w:tcPr>
            <w:tcW w:w="1842" w:type="dxa"/>
            <w:tcBorders>
              <w:top w:val="nil"/>
              <w:left w:val="nil"/>
              <w:bottom w:val="single" w:sz="4" w:space="0" w:color="000000"/>
              <w:right w:val="single" w:sz="4" w:space="0" w:color="000000"/>
            </w:tcBorders>
            <w:shd w:val="clear" w:color="auto" w:fill="auto"/>
            <w:noWrap/>
            <w:vAlign w:val="bottom"/>
          </w:tcPr>
          <w:p w14:paraId="3774492F"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Partial</w:t>
            </w:r>
            <w:r w:rsidRPr="00462A86">
              <w:rPr>
                <w:rFonts w:ascii="Times New Roman" w:eastAsia="Times New Roman" w:hAnsi="Times New Roman" w:cs="Times New Roman"/>
                <w:b/>
                <w:bCs/>
                <w:color w:val="000000"/>
                <w:sz w:val="20"/>
                <w:szCs w:val="20"/>
              </w:rPr>
              <w:t xml:space="preserve"> significant</w:t>
            </w:r>
            <w:r w:rsidRPr="00462A86">
              <w:rPr>
                <w:rFonts w:ascii="Times New Roman" w:eastAsia="Times New Roman" w:hAnsi="Times New Roman" w:cs="Times New Roman"/>
                <w:b/>
                <w:color w:val="000000"/>
                <w:sz w:val="20"/>
                <w:szCs w:val="20"/>
              </w:rPr>
              <w:t xml:space="preserve"> </w:t>
            </w:r>
          </w:p>
        </w:tc>
      </w:tr>
      <w:tr w:rsidR="00442922" w:rsidRPr="00462A86" w14:paraId="2EBF9D69"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hideMark/>
          </w:tcPr>
          <w:p w14:paraId="3E40A107" w14:textId="1CA0AB46"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IS_Uni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-&gt; CSA_P</w:t>
            </w:r>
          </w:p>
        </w:tc>
        <w:tc>
          <w:tcPr>
            <w:tcW w:w="1076" w:type="dxa"/>
            <w:tcBorders>
              <w:top w:val="nil"/>
              <w:left w:val="nil"/>
              <w:bottom w:val="single" w:sz="4" w:space="0" w:color="000000"/>
              <w:right w:val="single" w:sz="4" w:space="0" w:color="000000"/>
            </w:tcBorders>
            <w:shd w:val="clear" w:color="000000" w:fill="CCFFCC"/>
            <w:noWrap/>
            <w:vAlign w:val="bottom"/>
            <w:hideMark/>
          </w:tcPr>
          <w:p w14:paraId="506E6508"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0.042</w:t>
            </w:r>
          </w:p>
        </w:tc>
        <w:tc>
          <w:tcPr>
            <w:tcW w:w="1106" w:type="dxa"/>
            <w:tcBorders>
              <w:top w:val="nil"/>
              <w:left w:val="nil"/>
              <w:bottom w:val="single" w:sz="4" w:space="0" w:color="000000"/>
              <w:right w:val="single" w:sz="4" w:space="0" w:color="000000"/>
            </w:tcBorders>
            <w:shd w:val="clear" w:color="000000" w:fill="CCFFCC"/>
            <w:noWrap/>
            <w:vAlign w:val="bottom"/>
            <w:hideMark/>
          </w:tcPr>
          <w:p w14:paraId="3626CC6F"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0.541</w:t>
            </w:r>
          </w:p>
        </w:tc>
        <w:tc>
          <w:tcPr>
            <w:tcW w:w="1842" w:type="dxa"/>
            <w:tcBorders>
              <w:top w:val="nil"/>
              <w:left w:val="nil"/>
              <w:bottom w:val="single" w:sz="4" w:space="0" w:color="000000"/>
              <w:right w:val="single" w:sz="4" w:space="0" w:color="000000"/>
            </w:tcBorders>
            <w:shd w:val="clear" w:color="000000" w:fill="CCFFCC"/>
            <w:noWrap/>
            <w:vAlign w:val="bottom"/>
          </w:tcPr>
          <w:p w14:paraId="097D80B7"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2E31D3BF"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hideMark/>
          </w:tcPr>
          <w:p w14:paraId="08069014" w14:textId="114F46E3"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IS_Uni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-&gt; PPCEa_Kn</w:t>
            </w:r>
            <w:r w:rsidR="00D1517D" w:rsidRPr="00462A86">
              <w:rPr>
                <w:rFonts w:ascii="Times New Roman" w:eastAsia="Times New Roman" w:hAnsi="Times New Roman" w:cs="Times New Roman"/>
                <w:bCs/>
                <w:color w:val="000000"/>
                <w:sz w:val="20"/>
                <w:szCs w:val="20"/>
              </w:rPr>
              <w:t>_P</w:t>
            </w:r>
          </w:p>
        </w:tc>
        <w:tc>
          <w:tcPr>
            <w:tcW w:w="1076" w:type="dxa"/>
            <w:tcBorders>
              <w:top w:val="nil"/>
              <w:left w:val="nil"/>
              <w:bottom w:val="single" w:sz="4" w:space="0" w:color="000000"/>
              <w:right w:val="single" w:sz="4" w:space="0" w:color="000000"/>
            </w:tcBorders>
            <w:shd w:val="clear" w:color="auto" w:fill="auto"/>
            <w:noWrap/>
            <w:vAlign w:val="bottom"/>
            <w:hideMark/>
          </w:tcPr>
          <w:p w14:paraId="7ED1F4F3"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-0.257</w:t>
            </w:r>
          </w:p>
        </w:tc>
        <w:tc>
          <w:tcPr>
            <w:tcW w:w="1106" w:type="dxa"/>
            <w:tcBorders>
              <w:top w:val="nil"/>
              <w:left w:val="nil"/>
              <w:bottom w:val="single" w:sz="4" w:space="0" w:color="000000"/>
              <w:right w:val="single" w:sz="4" w:space="0" w:color="000000"/>
            </w:tcBorders>
            <w:shd w:val="clear" w:color="auto" w:fill="auto"/>
            <w:noWrap/>
            <w:vAlign w:val="bottom"/>
            <w:hideMark/>
          </w:tcPr>
          <w:p w14:paraId="57AF1C7D"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3.911</w:t>
            </w:r>
          </w:p>
        </w:tc>
        <w:tc>
          <w:tcPr>
            <w:tcW w:w="1842" w:type="dxa"/>
            <w:tcBorders>
              <w:top w:val="nil"/>
              <w:left w:val="nil"/>
              <w:bottom w:val="single" w:sz="4" w:space="0" w:color="000000"/>
              <w:right w:val="single" w:sz="4" w:space="0" w:color="000000"/>
            </w:tcBorders>
            <w:shd w:val="clear" w:color="auto" w:fill="auto"/>
            <w:noWrap/>
            <w:vAlign w:val="bottom"/>
          </w:tcPr>
          <w:p w14:paraId="73E4DE52"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bCs/>
                <w:color w:val="000000"/>
                <w:sz w:val="20"/>
                <w:szCs w:val="20"/>
              </w:rPr>
              <w:t>Significant</w:t>
            </w:r>
          </w:p>
        </w:tc>
      </w:tr>
      <w:tr w:rsidR="00442922" w:rsidRPr="00462A86" w14:paraId="5922D229"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hideMark/>
          </w:tcPr>
          <w:p w14:paraId="489505DA" w14:textId="295F3048" w:rsidR="00442922" w:rsidRPr="00462A86" w:rsidRDefault="00442922" w:rsidP="00D1517D">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Interaction Effect: IS_Bi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(Two Stage) -&gt; ECon_C -&gt; PPCEa_Kn</w:t>
            </w:r>
          </w:p>
        </w:tc>
        <w:tc>
          <w:tcPr>
            <w:tcW w:w="1076" w:type="dxa"/>
            <w:tcBorders>
              <w:top w:val="nil"/>
              <w:left w:val="nil"/>
              <w:bottom w:val="single" w:sz="4" w:space="0" w:color="000000"/>
              <w:right w:val="single" w:sz="4" w:space="0" w:color="000000"/>
            </w:tcBorders>
            <w:shd w:val="clear" w:color="000000" w:fill="CCFFCC"/>
            <w:noWrap/>
            <w:vAlign w:val="bottom"/>
            <w:hideMark/>
          </w:tcPr>
          <w:p w14:paraId="180E5045"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0.016</w:t>
            </w:r>
          </w:p>
        </w:tc>
        <w:tc>
          <w:tcPr>
            <w:tcW w:w="1106" w:type="dxa"/>
            <w:tcBorders>
              <w:top w:val="nil"/>
              <w:left w:val="nil"/>
              <w:bottom w:val="single" w:sz="4" w:space="0" w:color="000000"/>
              <w:right w:val="single" w:sz="4" w:space="0" w:color="000000"/>
            </w:tcBorders>
            <w:shd w:val="clear" w:color="000000" w:fill="CCFFCC"/>
            <w:noWrap/>
            <w:vAlign w:val="bottom"/>
            <w:hideMark/>
          </w:tcPr>
          <w:p w14:paraId="782A12E5"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0.209</w:t>
            </w:r>
          </w:p>
        </w:tc>
        <w:tc>
          <w:tcPr>
            <w:tcW w:w="1842" w:type="dxa"/>
            <w:tcBorders>
              <w:top w:val="nil"/>
              <w:left w:val="nil"/>
              <w:bottom w:val="single" w:sz="4" w:space="0" w:color="000000"/>
              <w:right w:val="single" w:sz="4" w:space="0" w:color="000000"/>
            </w:tcBorders>
            <w:shd w:val="clear" w:color="000000" w:fill="CCFFCC"/>
            <w:noWrap/>
            <w:vAlign w:val="bottom"/>
          </w:tcPr>
          <w:p w14:paraId="0123E55D"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4C7248AD"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hideMark/>
          </w:tcPr>
          <w:p w14:paraId="27E563A3" w14:textId="3CC1D917" w:rsidR="00442922" w:rsidRPr="00462A86" w:rsidRDefault="00442922" w:rsidP="00D1517D">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Interaction Effect: IS_Uni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(Two Stage) -&gt; ECon_C -&gt; PPCEa_Kn</w:t>
            </w:r>
          </w:p>
        </w:tc>
        <w:tc>
          <w:tcPr>
            <w:tcW w:w="1076" w:type="dxa"/>
            <w:tcBorders>
              <w:top w:val="nil"/>
              <w:left w:val="nil"/>
              <w:bottom w:val="single" w:sz="4" w:space="0" w:color="000000"/>
              <w:right w:val="single" w:sz="4" w:space="0" w:color="000000"/>
            </w:tcBorders>
            <w:shd w:val="clear" w:color="000000" w:fill="CCFFCC"/>
            <w:noWrap/>
            <w:vAlign w:val="bottom"/>
            <w:hideMark/>
          </w:tcPr>
          <w:p w14:paraId="262C2302"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-0.119</w:t>
            </w:r>
          </w:p>
        </w:tc>
        <w:tc>
          <w:tcPr>
            <w:tcW w:w="1106" w:type="dxa"/>
            <w:tcBorders>
              <w:top w:val="nil"/>
              <w:left w:val="nil"/>
              <w:bottom w:val="single" w:sz="4" w:space="0" w:color="000000"/>
              <w:right w:val="single" w:sz="4" w:space="0" w:color="000000"/>
            </w:tcBorders>
            <w:shd w:val="clear" w:color="000000" w:fill="CCFFCC"/>
            <w:noWrap/>
            <w:vAlign w:val="bottom"/>
            <w:hideMark/>
          </w:tcPr>
          <w:p w14:paraId="0647BF73"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1.785</w:t>
            </w:r>
          </w:p>
        </w:tc>
        <w:tc>
          <w:tcPr>
            <w:tcW w:w="1842" w:type="dxa"/>
            <w:tcBorders>
              <w:top w:val="nil"/>
              <w:left w:val="nil"/>
              <w:bottom w:val="single" w:sz="4" w:space="0" w:color="000000"/>
              <w:right w:val="single" w:sz="4" w:space="0" w:color="000000"/>
            </w:tcBorders>
            <w:shd w:val="clear" w:color="000000" w:fill="CCFFCC"/>
            <w:noWrap/>
            <w:vAlign w:val="bottom"/>
          </w:tcPr>
          <w:p w14:paraId="09884957"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bCs/>
                <w:color w:val="000000"/>
                <w:sz w:val="20"/>
                <w:szCs w:val="20"/>
              </w:rPr>
              <w:t>Partial Significant</w:t>
            </w:r>
          </w:p>
        </w:tc>
      </w:tr>
      <w:tr w:rsidR="00442922" w:rsidRPr="00462A86" w14:paraId="2E178E37"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hideMark/>
          </w:tcPr>
          <w:p w14:paraId="575AE5EB" w14:textId="109A5860" w:rsidR="00442922" w:rsidRPr="00462A86" w:rsidRDefault="00D1517D"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Interaction Effect: IS_Bi_C</w:t>
            </w:r>
            <w:r w:rsidR="00442922" w:rsidRPr="00462A86">
              <w:rPr>
                <w:rFonts w:ascii="Times New Roman" w:eastAsia="Times New Roman" w:hAnsi="Times New Roman" w:cs="Times New Roman"/>
                <w:bCs/>
                <w:color w:val="000000"/>
                <w:sz w:val="20"/>
                <w:szCs w:val="20"/>
              </w:rPr>
              <w:t>(Two Stage) -&gt; LLGSP -&gt; CSA_P</w:t>
            </w:r>
          </w:p>
        </w:tc>
        <w:tc>
          <w:tcPr>
            <w:tcW w:w="1076" w:type="dxa"/>
            <w:tcBorders>
              <w:top w:val="nil"/>
              <w:left w:val="nil"/>
              <w:bottom w:val="single" w:sz="4" w:space="0" w:color="000000"/>
              <w:right w:val="single" w:sz="4" w:space="0" w:color="000000"/>
            </w:tcBorders>
            <w:shd w:val="clear" w:color="auto" w:fill="auto"/>
            <w:noWrap/>
            <w:vAlign w:val="bottom"/>
            <w:hideMark/>
          </w:tcPr>
          <w:p w14:paraId="553356BD"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0.106</w:t>
            </w:r>
          </w:p>
        </w:tc>
        <w:tc>
          <w:tcPr>
            <w:tcW w:w="1106" w:type="dxa"/>
            <w:tcBorders>
              <w:top w:val="nil"/>
              <w:left w:val="nil"/>
              <w:bottom w:val="single" w:sz="4" w:space="0" w:color="000000"/>
              <w:right w:val="single" w:sz="4" w:space="0" w:color="000000"/>
            </w:tcBorders>
            <w:shd w:val="clear" w:color="auto" w:fill="auto"/>
            <w:noWrap/>
            <w:vAlign w:val="bottom"/>
            <w:hideMark/>
          </w:tcPr>
          <w:p w14:paraId="2D937FDB"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1.362</w:t>
            </w:r>
          </w:p>
        </w:tc>
        <w:tc>
          <w:tcPr>
            <w:tcW w:w="1842" w:type="dxa"/>
            <w:tcBorders>
              <w:top w:val="nil"/>
              <w:left w:val="nil"/>
              <w:bottom w:val="single" w:sz="4" w:space="0" w:color="000000"/>
              <w:right w:val="single" w:sz="4" w:space="0" w:color="000000"/>
            </w:tcBorders>
            <w:shd w:val="clear" w:color="auto" w:fill="auto"/>
            <w:noWrap/>
            <w:vAlign w:val="bottom"/>
          </w:tcPr>
          <w:p w14:paraId="0E9CBD51" w14:textId="77777777" w:rsidR="00442922" w:rsidRPr="00462A86" w:rsidRDefault="00442922" w:rsidP="00E941FD">
            <w:pPr>
              <w:spacing w:after="0" w:line="240" w:lineRule="auto"/>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6558ECFD" w14:textId="77777777" w:rsidTr="00D1517D">
        <w:trPr>
          <w:trHeight w:val="255"/>
        </w:trPr>
        <w:tc>
          <w:tcPr>
            <w:tcW w:w="5685" w:type="dxa"/>
            <w:tcBorders>
              <w:top w:val="nil"/>
              <w:left w:val="single" w:sz="4" w:space="0" w:color="000000"/>
              <w:bottom w:val="single" w:sz="4" w:space="0" w:color="000000"/>
              <w:right w:val="single" w:sz="4" w:space="0" w:color="000000"/>
            </w:tcBorders>
            <w:shd w:val="clear" w:color="000000" w:fill="C0C0C0"/>
            <w:noWrap/>
            <w:vAlign w:val="bottom"/>
            <w:hideMark/>
          </w:tcPr>
          <w:p w14:paraId="58B799E3" w14:textId="0C3D2236"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Interaction Effect: IS_Uni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(Two Stage) -&gt; LLGSP -&gt; CSA_P</w:t>
            </w:r>
          </w:p>
        </w:tc>
        <w:tc>
          <w:tcPr>
            <w:tcW w:w="1076" w:type="dxa"/>
            <w:tcBorders>
              <w:top w:val="nil"/>
              <w:left w:val="nil"/>
              <w:bottom w:val="single" w:sz="4" w:space="0" w:color="000000"/>
              <w:right w:val="single" w:sz="4" w:space="0" w:color="000000"/>
            </w:tcBorders>
            <w:shd w:val="clear" w:color="auto" w:fill="auto"/>
            <w:noWrap/>
            <w:vAlign w:val="bottom"/>
            <w:hideMark/>
          </w:tcPr>
          <w:p w14:paraId="1697855D"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-0.079</w:t>
            </w:r>
          </w:p>
        </w:tc>
        <w:tc>
          <w:tcPr>
            <w:tcW w:w="1106" w:type="dxa"/>
            <w:tcBorders>
              <w:top w:val="nil"/>
              <w:left w:val="nil"/>
              <w:bottom w:val="single" w:sz="4" w:space="0" w:color="000000"/>
              <w:right w:val="single" w:sz="4" w:space="0" w:color="000000"/>
            </w:tcBorders>
            <w:shd w:val="clear" w:color="auto" w:fill="auto"/>
            <w:noWrap/>
            <w:vAlign w:val="bottom"/>
            <w:hideMark/>
          </w:tcPr>
          <w:p w14:paraId="4DE409D7"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1.051</w:t>
            </w:r>
          </w:p>
        </w:tc>
        <w:tc>
          <w:tcPr>
            <w:tcW w:w="1842" w:type="dxa"/>
            <w:tcBorders>
              <w:top w:val="nil"/>
              <w:left w:val="nil"/>
              <w:bottom w:val="single" w:sz="4" w:space="0" w:color="000000"/>
              <w:right w:val="single" w:sz="4" w:space="0" w:color="000000"/>
            </w:tcBorders>
            <w:shd w:val="clear" w:color="auto" w:fill="auto"/>
            <w:noWrap/>
            <w:vAlign w:val="bottom"/>
          </w:tcPr>
          <w:p w14:paraId="405A5AC4" w14:textId="77777777" w:rsidR="00442922" w:rsidRPr="00462A86" w:rsidRDefault="00442922" w:rsidP="00E941FD">
            <w:pPr>
              <w:spacing w:after="0" w:line="240" w:lineRule="auto"/>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bCs/>
                <w:color w:val="FF0000"/>
                <w:sz w:val="20"/>
                <w:szCs w:val="20"/>
              </w:rPr>
              <w:t>Not Significant</w:t>
            </w:r>
          </w:p>
        </w:tc>
      </w:tr>
    </w:tbl>
    <w:p w14:paraId="1F88934F" w14:textId="56BCD212"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sz w:val="24"/>
          <w:szCs w:val="24"/>
        </w:rPr>
        <w:t xml:space="preserve"> Table 7.24: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 m</w:t>
      </w:r>
      <w:r w:rsidRPr="00462A86">
        <w:rPr>
          <w:rFonts w:ascii="Times New Roman" w:eastAsia="Times New Roman" w:hAnsi="Times New Roman" w:cs="Times New Roman"/>
          <w:color w:val="000000"/>
          <w:sz w:val="24"/>
          <w:szCs w:val="24"/>
        </w:rPr>
        <w:t>oderation effect with continuous variables</w:t>
      </w:r>
    </w:p>
    <w:p w14:paraId="5587F8AB" w14:textId="1E0FBDBC"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To conclude, for </w:t>
      </w:r>
      <w:r w:rsidR="006B2A00"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w:t>
      </w:r>
      <w:r w:rsidR="001F73D6" w:rsidRPr="00462A86">
        <w:rPr>
          <w:rFonts w:ascii="Times New Roman" w:eastAsia="Times New Roman" w:hAnsi="Times New Roman" w:cs="Times New Roman"/>
          <w:bCs/>
          <w:color w:val="000000"/>
          <w:sz w:val="24"/>
          <w:szCs w:val="24"/>
        </w:rPr>
        <w:t>unilateral influence strategies (IS_Uni_C) moderate</w:t>
      </w:r>
      <w:r w:rsidRPr="00462A86">
        <w:rPr>
          <w:rFonts w:ascii="Times New Roman" w:eastAsia="Times New Roman" w:hAnsi="Times New Roman" w:cs="Times New Roman"/>
          <w:bCs/>
          <w:color w:val="000000"/>
          <w:sz w:val="24"/>
          <w:szCs w:val="24"/>
        </w:rPr>
        <w:t xml:space="preserve"> the ECon_C -&gt;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negatively and both IS_Uni</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IS_Bi</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have direct effect on the PPCEa_Kn with IS_Uni</w:t>
      </w:r>
      <w:r w:rsidR="001F73D6"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having bigger negative effect.</w:t>
      </w:r>
    </w:p>
    <w:p w14:paraId="3F3B833C" w14:textId="77777777" w:rsidR="00ED2BC7" w:rsidRPr="00462A86" w:rsidRDefault="00ED2BC7" w:rsidP="007B2E71">
      <w:pPr>
        <w:spacing w:after="0" w:line="360" w:lineRule="auto"/>
        <w:jc w:val="both"/>
        <w:rPr>
          <w:rFonts w:ascii="Times New Roman" w:eastAsia="Times New Roman" w:hAnsi="Times New Roman" w:cs="Times New Roman"/>
          <w:bCs/>
          <w:color w:val="000000"/>
          <w:sz w:val="24"/>
          <w:szCs w:val="24"/>
        </w:rPr>
      </w:pPr>
    </w:p>
    <w:p w14:paraId="5C5B9016" w14:textId="6B657EE9"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lastRenderedPageBreak/>
        <w:t xml:space="preserve">For the </w:t>
      </w:r>
      <w:r w:rsidR="00D86E2B" w:rsidRPr="00462A86">
        <w:rPr>
          <w:rFonts w:ascii="Times New Roman" w:eastAsia="Times New Roman" w:hAnsi="Times New Roman" w:cs="Times New Roman"/>
          <w:b/>
          <w:bCs/>
          <w:color w:val="000000"/>
          <w:sz w:val="24"/>
          <w:szCs w:val="24"/>
        </w:rPr>
        <w:t>group 2</w:t>
      </w:r>
      <w:r w:rsidR="006B2A00" w:rsidRPr="00462A86">
        <w:rPr>
          <w:rFonts w:ascii="Times New Roman" w:eastAsia="Times New Roman" w:hAnsi="Times New Roman" w:cs="Times New Roman"/>
          <w:bCs/>
          <w:color w:val="000000"/>
          <w:sz w:val="24"/>
          <w:szCs w:val="24"/>
        </w:rPr>
        <w:t xml:space="preserve">, two stage interaction </w:t>
      </w:r>
      <w:r w:rsidR="001F73D6" w:rsidRPr="00462A86">
        <w:rPr>
          <w:rFonts w:ascii="Times New Roman" w:eastAsia="Times New Roman" w:hAnsi="Times New Roman" w:cs="Times New Roman"/>
          <w:bCs/>
          <w:color w:val="000000"/>
          <w:sz w:val="24"/>
          <w:szCs w:val="24"/>
        </w:rPr>
        <w:t>effects</w:t>
      </w:r>
      <w:r w:rsidR="006B2A00" w:rsidRPr="00462A86">
        <w:rPr>
          <w:rFonts w:ascii="Times New Roman" w:eastAsia="Times New Roman" w:hAnsi="Times New Roman" w:cs="Times New Roman"/>
          <w:bCs/>
          <w:color w:val="000000"/>
          <w:sz w:val="24"/>
          <w:szCs w:val="24"/>
        </w:rPr>
        <w:t xml:space="preserve"> of IS_Uni_C and IS_Bi_C were</w:t>
      </w:r>
      <w:r w:rsidRPr="00462A86">
        <w:rPr>
          <w:rFonts w:ascii="Times New Roman" w:eastAsia="Times New Roman" w:hAnsi="Times New Roman" w:cs="Times New Roman"/>
          <w:bCs/>
          <w:color w:val="000000"/>
          <w:sz w:val="24"/>
          <w:szCs w:val="24"/>
        </w:rPr>
        <w:t xml:space="preserve"> created on the path ECon_C -&gt;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and </w:t>
      </w:r>
      <w:r w:rsidR="006B2A00"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two stage interaction effect of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was created on the path ECon_C -&gt; CSA_P. Figure 7.11 and table 7.25 show that, all the three interaction effects are significant. </w:t>
      </w:r>
    </w:p>
    <w:p w14:paraId="3FB37F46" w14:textId="77777777" w:rsidR="00442922" w:rsidRPr="00462A86" w:rsidRDefault="00442922" w:rsidP="00442922">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noProof/>
          <w:color w:val="000000"/>
          <w:sz w:val="24"/>
          <w:szCs w:val="24"/>
          <w:lang w:eastAsia="ja-JP"/>
        </w:rPr>
        <w:drawing>
          <wp:inline distT="0" distB="0" distL="0" distR="0" wp14:anchorId="1C512D80" wp14:editId="714B3D39">
            <wp:extent cx="5800299" cy="43672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821261" cy="4383067"/>
                    </a:xfrm>
                    <a:prstGeom prst="rect">
                      <a:avLst/>
                    </a:prstGeom>
                  </pic:spPr>
                </pic:pic>
              </a:graphicData>
            </a:graphic>
          </wp:inline>
        </w:drawing>
      </w:r>
    </w:p>
    <w:p w14:paraId="314D7056" w14:textId="4421C0B5" w:rsidR="00442922" w:rsidRPr="00462A86" w:rsidRDefault="00442922" w:rsidP="007B2E71">
      <w:pPr>
        <w:jc w:val="both"/>
        <w:rPr>
          <w:rFonts w:ascii="Times New Roman" w:hAnsi="Times New Roman" w:cs="Times New Roman"/>
          <w:sz w:val="24"/>
          <w:szCs w:val="24"/>
        </w:rPr>
      </w:pPr>
      <w:r w:rsidRPr="00462A86">
        <w:rPr>
          <w:rFonts w:ascii="Times New Roman" w:hAnsi="Times New Roman" w:cs="Times New Roman"/>
          <w:sz w:val="24"/>
          <w:szCs w:val="24"/>
        </w:rPr>
        <w:t xml:space="preserve">Fig.7.11-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moderating effect of continuous variables</w:t>
      </w:r>
    </w:p>
    <w:tbl>
      <w:tblPr>
        <w:tblW w:w="9498" w:type="dxa"/>
        <w:tblInd w:w="-34" w:type="dxa"/>
        <w:tblLook w:val="04A0" w:firstRow="1" w:lastRow="0" w:firstColumn="1" w:lastColumn="0" w:noHBand="0" w:noVBand="1"/>
      </w:tblPr>
      <w:tblGrid>
        <w:gridCol w:w="5670"/>
        <w:gridCol w:w="1217"/>
        <w:gridCol w:w="1106"/>
        <w:gridCol w:w="1505"/>
      </w:tblGrid>
      <w:tr w:rsidR="00442922" w:rsidRPr="00462A86" w14:paraId="71AF27A2" w14:textId="77777777" w:rsidTr="00E941FD">
        <w:trPr>
          <w:trHeight w:val="255"/>
        </w:trPr>
        <w:tc>
          <w:tcPr>
            <w:tcW w:w="5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DB6A50" w14:textId="0E5DCABC"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 </w:t>
            </w:r>
            <w:r w:rsidR="00D86E2B" w:rsidRPr="00462A86">
              <w:rPr>
                <w:rFonts w:ascii="Arial" w:eastAsia="Times New Roman" w:hAnsi="Arial" w:cs="Arial"/>
                <w:b/>
                <w:color w:val="000000"/>
                <w:sz w:val="20"/>
                <w:szCs w:val="20"/>
              </w:rPr>
              <w:t>Group 2</w:t>
            </w:r>
            <w:r w:rsidRPr="00462A86">
              <w:rPr>
                <w:rFonts w:ascii="Arial" w:eastAsia="Times New Roman" w:hAnsi="Arial" w:cs="Arial"/>
                <w:b/>
                <w:color w:val="000000"/>
                <w:sz w:val="20"/>
                <w:szCs w:val="20"/>
              </w:rPr>
              <w:t>- Moderation with continuous variables</w:t>
            </w:r>
          </w:p>
        </w:tc>
        <w:tc>
          <w:tcPr>
            <w:tcW w:w="1217" w:type="dxa"/>
            <w:tcBorders>
              <w:top w:val="single" w:sz="4" w:space="0" w:color="000000"/>
              <w:left w:val="nil"/>
              <w:bottom w:val="single" w:sz="4" w:space="0" w:color="000000"/>
              <w:right w:val="single" w:sz="4" w:space="0" w:color="000000"/>
            </w:tcBorders>
            <w:shd w:val="clear" w:color="000000" w:fill="C0C0C0"/>
            <w:noWrap/>
            <w:vAlign w:val="bottom"/>
            <w:hideMark/>
          </w:tcPr>
          <w:p w14:paraId="368A3516"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Path coefficient</w:t>
            </w:r>
          </w:p>
        </w:tc>
        <w:tc>
          <w:tcPr>
            <w:tcW w:w="1106" w:type="dxa"/>
            <w:tcBorders>
              <w:top w:val="single" w:sz="4" w:space="0" w:color="000000"/>
              <w:left w:val="nil"/>
              <w:bottom w:val="single" w:sz="4" w:space="0" w:color="000000"/>
              <w:right w:val="single" w:sz="4" w:space="0" w:color="000000"/>
            </w:tcBorders>
            <w:shd w:val="clear" w:color="000000" w:fill="C0C0C0"/>
            <w:noWrap/>
            <w:vAlign w:val="bottom"/>
            <w:hideMark/>
          </w:tcPr>
          <w:p w14:paraId="6F236568"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 xml:space="preserve">T Statistics </w:t>
            </w:r>
          </w:p>
        </w:tc>
        <w:tc>
          <w:tcPr>
            <w:tcW w:w="1505" w:type="dxa"/>
            <w:tcBorders>
              <w:top w:val="single" w:sz="4" w:space="0" w:color="000000"/>
              <w:left w:val="nil"/>
              <w:bottom w:val="single" w:sz="4" w:space="0" w:color="000000"/>
              <w:right w:val="single" w:sz="4" w:space="0" w:color="000000"/>
            </w:tcBorders>
            <w:shd w:val="clear" w:color="000000" w:fill="C0C0C0"/>
            <w:noWrap/>
            <w:vAlign w:val="bottom"/>
            <w:hideMark/>
          </w:tcPr>
          <w:p w14:paraId="3BF64483" w14:textId="7C6A41F6" w:rsidR="00442922" w:rsidRPr="00462A86" w:rsidRDefault="001F73D6"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Significance</w:t>
            </w:r>
          </w:p>
        </w:tc>
      </w:tr>
      <w:tr w:rsidR="00442922" w:rsidRPr="00462A86" w14:paraId="0B3117FB" w14:textId="77777777" w:rsidTr="00E941FD">
        <w:trPr>
          <w:trHeight w:val="255"/>
        </w:trPr>
        <w:tc>
          <w:tcPr>
            <w:tcW w:w="5670" w:type="dxa"/>
            <w:tcBorders>
              <w:top w:val="nil"/>
              <w:left w:val="single" w:sz="4" w:space="0" w:color="000000"/>
              <w:bottom w:val="single" w:sz="4" w:space="0" w:color="000000"/>
              <w:right w:val="single" w:sz="4" w:space="0" w:color="000000"/>
            </w:tcBorders>
            <w:shd w:val="clear" w:color="000000" w:fill="C0C0C0"/>
            <w:noWrap/>
            <w:vAlign w:val="bottom"/>
            <w:hideMark/>
          </w:tcPr>
          <w:p w14:paraId="67906E15" w14:textId="77777777"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 -&gt; CSA_P</w:t>
            </w:r>
          </w:p>
        </w:tc>
        <w:tc>
          <w:tcPr>
            <w:tcW w:w="1217" w:type="dxa"/>
            <w:tcBorders>
              <w:top w:val="nil"/>
              <w:left w:val="nil"/>
              <w:bottom w:val="single" w:sz="4" w:space="0" w:color="000000"/>
              <w:right w:val="single" w:sz="4" w:space="0" w:color="000000"/>
            </w:tcBorders>
            <w:shd w:val="clear" w:color="auto" w:fill="auto"/>
            <w:noWrap/>
            <w:vAlign w:val="bottom"/>
            <w:hideMark/>
          </w:tcPr>
          <w:p w14:paraId="2ADBFBC3"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0.202</w:t>
            </w:r>
          </w:p>
        </w:tc>
        <w:tc>
          <w:tcPr>
            <w:tcW w:w="1106" w:type="dxa"/>
            <w:tcBorders>
              <w:top w:val="nil"/>
              <w:left w:val="nil"/>
              <w:bottom w:val="single" w:sz="4" w:space="0" w:color="000000"/>
              <w:right w:val="single" w:sz="4" w:space="0" w:color="000000"/>
            </w:tcBorders>
            <w:shd w:val="clear" w:color="auto" w:fill="auto"/>
            <w:noWrap/>
            <w:vAlign w:val="bottom"/>
            <w:hideMark/>
          </w:tcPr>
          <w:p w14:paraId="54564367"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2.818</w:t>
            </w:r>
          </w:p>
        </w:tc>
        <w:tc>
          <w:tcPr>
            <w:tcW w:w="1505" w:type="dxa"/>
            <w:tcBorders>
              <w:top w:val="nil"/>
              <w:left w:val="nil"/>
              <w:bottom w:val="single" w:sz="4" w:space="0" w:color="000000"/>
              <w:right w:val="single" w:sz="4" w:space="0" w:color="000000"/>
            </w:tcBorders>
            <w:shd w:val="clear" w:color="auto" w:fill="auto"/>
            <w:noWrap/>
            <w:vAlign w:val="bottom"/>
            <w:hideMark/>
          </w:tcPr>
          <w:p w14:paraId="0C649EE9"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Significant</w:t>
            </w:r>
          </w:p>
        </w:tc>
      </w:tr>
      <w:tr w:rsidR="00442922" w:rsidRPr="00462A86" w14:paraId="333D9FB1" w14:textId="77777777" w:rsidTr="00E941FD">
        <w:trPr>
          <w:trHeight w:val="255"/>
        </w:trPr>
        <w:tc>
          <w:tcPr>
            <w:tcW w:w="5670" w:type="dxa"/>
            <w:tcBorders>
              <w:top w:val="nil"/>
              <w:left w:val="single" w:sz="4" w:space="0" w:color="000000"/>
              <w:bottom w:val="single" w:sz="4" w:space="0" w:color="000000"/>
              <w:right w:val="single" w:sz="4" w:space="0" w:color="000000"/>
            </w:tcBorders>
            <w:shd w:val="clear" w:color="000000" w:fill="C0C0C0"/>
            <w:noWrap/>
            <w:vAlign w:val="bottom"/>
            <w:hideMark/>
          </w:tcPr>
          <w:p w14:paraId="7571A8A9" w14:textId="4C88759E"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IS_Bi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-&gt; PPCEa_Kn</w:t>
            </w:r>
            <w:r w:rsidR="00D1517D" w:rsidRPr="00462A86">
              <w:rPr>
                <w:rFonts w:ascii="Times New Roman" w:eastAsia="Times New Roman" w:hAnsi="Times New Roman" w:cs="Times New Roman"/>
                <w:bCs/>
                <w:color w:val="000000"/>
                <w:sz w:val="20"/>
                <w:szCs w:val="20"/>
              </w:rPr>
              <w:t>_P</w:t>
            </w:r>
          </w:p>
        </w:tc>
        <w:tc>
          <w:tcPr>
            <w:tcW w:w="1217" w:type="dxa"/>
            <w:tcBorders>
              <w:top w:val="nil"/>
              <w:left w:val="nil"/>
              <w:bottom w:val="single" w:sz="4" w:space="0" w:color="000000"/>
              <w:right w:val="single" w:sz="4" w:space="0" w:color="000000"/>
            </w:tcBorders>
            <w:shd w:val="clear" w:color="000000" w:fill="CCFFCC"/>
            <w:noWrap/>
            <w:vAlign w:val="bottom"/>
            <w:hideMark/>
          </w:tcPr>
          <w:p w14:paraId="2460493E"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0.274</w:t>
            </w:r>
          </w:p>
        </w:tc>
        <w:tc>
          <w:tcPr>
            <w:tcW w:w="1106" w:type="dxa"/>
            <w:tcBorders>
              <w:top w:val="nil"/>
              <w:left w:val="nil"/>
              <w:bottom w:val="single" w:sz="4" w:space="0" w:color="000000"/>
              <w:right w:val="single" w:sz="4" w:space="0" w:color="000000"/>
            </w:tcBorders>
            <w:shd w:val="clear" w:color="000000" w:fill="CCFFCC"/>
            <w:noWrap/>
            <w:vAlign w:val="bottom"/>
            <w:hideMark/>
          </w:tcPr>
          <w:p w14:paraId="1CE68E17"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1.694</w:t>
            </w:r>
          </w:p>
        </w:tc>
        <w:tc>
          <w:tcPr>
            <w:tcW w:w="1505" w:type="dxa"/>
            <w:tcBorders>
              <w:top w:val="nil"/>
              <w:left w:val="nil"/>
              <w:bottom w:val="single" w:sz="4" w:space="0" w:color="000000"/>
              <w:right w:val="single" w:sz="4" w:space="0" w:color="000000"/>
            </w:tcBorders>
            <w:shd w:val="clear" w:color="000000" w:fill="CCFFCC"/>
            <w:noWrap/>
            <w:vAlign w:val="bottom"/>
            <w:hideMark/>
          </w:tcPr>
          <w:p w14:paraId="53E5D588"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Partial Significant</w:t>
            </w:r>
          </w:p>
        </w:tc>
      </w:tr>
      <w:tr w:rsidR="00442922" w:rsidRPr="00462A86" w14:paraId="4055E507" w14:textId="77777777" w:rsidTr="00E941FD">
        <w:trPr>
          <w:trHeight w:val="255"/>
        </w:trPr>
        <w:tc>
          <w:tcPr>
            <w:tcW w:w="5670" w:type="dxa"/>
            <w:tcBorders>
              <w:top w:val="nil"/>
              <w:left w:val="single" w:sz="4" w:space="0" w:color="000000"/>
              <w:bottom w:val="single" w:sz="4" w:space="0" w:color="000000"/>
              <w:right w:val="single" w:sz="4" w:space="0" w:color="000000"/>
            </w:tcBorders>
            <w:shd w:val="clear" w:color="000000" w:fill="C0C0C0"/>
            <w:noWrap/>
            <w:vAlign w:val="bottom"/>
            <w:hideMark/>
          </w:tcPr>
          <w:p w14:paraId="5E24289C" w14:textId="33F12506" w:rsidR="00442922" w:rsidRPr="00462A86" w:rsidRDefault="00D1517D"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IS_Uni_C</w:t>
            </w:r>
            <w:r w:rsidR="00442922" w:rsidRPr="00462A86">
              <w:rPr>
                <w:rFonts w:ascii="Times New Roman" w:eastAsia="Times New Roman" w:hAnsi="Times New Roman" w:cs="Times New Roman"/>
                <w:bCs/>
                <w:color w:val="000000"/>
                <w:sz w:val="20"/>
                <w:szCs w:val="20"/>
              </w:rPr>
              <w:t>-&gt; PPCEa_Kn</w:t>
            </w:r>
            <w:r w:rsidRPr="00462A86">
              <w:rPr>
                <w:rFonts w:ascii="Times New Roman" w:eastAsia="Times New Roman" w:hAnsi="Times New Roman" w:cs="Times New Roman"/>
                <w:bCs/>
                <w:color w:val="000000"/>
                <w:sz w:val="20"/>
                <w:szCs w:val="20"/>
              </w:rPr>
              <w:t>_P</w:t>
            </w:r>
          </w:p>
        </w:tc>
        <w:tc>
          <w:tcPr>
            <w:tcW w:w="1217" w:type="dxa"/>
            <w:tcBorders>
              <w:top w:val="nil"/>
              <w:left w:val="nil"/>
              <w:bottom w:val="single" w:sz="4" w:space="0" w:color="000000"/>
              <w:right w:val="single" w:sz="4" w:space="0" w:color="000000"/>
            </w:tcBorders>
            <w:shd w:val="clear" w:color="auto" w:fill="auto"/>
            <w:noWrap/>
            <w:vAlign w:val="bottom"/>
            <w:hideMark/>
          </w:tcPr>
          <w:p w14:paraId="2C36C450"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-0.299</w:t>
            </w:r>
          </w:p>
        </w:tc>
        <w:tc>
          <w:tcPr>
            <w:tcW w:w="1106" w:type="dxa"/>
            <w:tcBorders>
              <w:top w:val="nil"/>
              <w:left w:val="nil"/>
              <w:bottom w:val="single" w:sz="4" w:space="0" w:color="000000"/>
              <w:right w:val="single" w:sz="4" w:space="0" w:color="000000"/>
            </w:tcBorders>
            <w:shd w:val="clear" w:color="auto" w:fill="auto"/>
            <w:noWrap/>
            <w:vAlign w:val="bottom"/>
            <w:hideMark/>
          </w:tcPr>
          <w:p w14:paraId="4C15EA28"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1.499</w:t>
            </w:r>
          </w:p>
        </w:tc>
        <w:tc>
          <w:tcPr>
            <w:tcW w:w="1505" w:type="dxa"/>
            <w:tcBorders>
              <w:top w:val="nil"/>
              <w:left w:val="nil"/>
              <w:bottom w:val="single" w:sz="4" w:space="0" w:color="000000"/>
              <w:right w:val="single" w:sz="4" w:space="0" w:color="000000"/>
            </w:tcBorders>
            <w:shd w:val="clear" w:color="auto" w:fill="auto"/>
            <w:noWrap/>
            <w:vAlign w:val="bottom"/>
            <w:hideMark/>
          </w:tcPr>
          <w:p w14:paraId="7FC4EA1A"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FF0000"/>
                <w:sz w:val="20"/>
                <w:szCs w:val="20"/>
              </w:rPr>
              <w:t>Not Significant</w:t>
            </w:r>
          </w:p>
        </w:tc>
      </w:tr>
      <w:tr w:rsidR="00442922" w:rsidRPr="00462A86" w14:paraId="35DA2BF6" w14:textId="77777777" w:rsidTr="00E941FD">
        <w:trPr>
          <w:trHeight w:val="255"/>
        </w:trPr>
        <w:tc>
          <w:tcPr>
            <w:tcW w:w="5670" w:type="dxa"/>
            <w:tcBorders>
              <w:top w:val="nil"/>
              <w:left w:val="single" w:sz="4" w:space="0" w:color="000000"/>
              <w:bottom w:val="single" w:sz="4" w:space="0" w:color="000000"/>
              <w:right w:val="single" w:sz="4" w:space="0" w:color="000000"/>
            </w:tcBorders>
            <w:shd w:val="clear" w:color="000000" w:fill="C0C0C0"/>
            <w:noWrap/>
            <w:vAlign w:val="bottom"/>
            <w:hideMark/>
          </w:tcPr>
          <w:p w14:paraId="3A400181" w14:textId="75A4C0E1"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Interaction Effect: IS_Bi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(Two Stage) -&gt; ECon_C -&gt; PPCEa_Kn</w:t>
            </w:r>
            <w:r w:rsidR="00D1517D" w:rsidRPr="00462A86">
              <w:rPr>
                <w:rFonts w:ascii="Times New Roman" w:eastAsia="Times New Roman" w:hAnsi="Times New Roman" w:cs="Times New Roman"/>
                <w:bCs/>
                <w:color w:val="000000"/>
                <w:sz w:val="20"/>
                <w:szCs w:val="20"/>
              </w:rPr>
              <w:t>_P</w:t>
            </w:r>
          </w:p>
        </w:tc>
        <w:tc>
          <w:tcPr>
            <w:tcW w:w="1217" w:type="dxa"/>
            <w:tcBorders>
              <w:top w:val="nil"/>
              <w:left w:val="nil"/>
              <w:bottom w:val="single" w:sz="4" w:space="0" w:color="000000"/>
              <w:right w:val="single" w:sz="4" w:space="0" w:color="000000"/>
            </w:tcBorders>
            <w:shd w:val="clear" w:color="000000" w:fill="CCFFCC"/>
            <w:noWrap/>
            <w:vAlign w:val="bottom"/>
            <w:hideMark/>
          </w:tcPr>
          <w:p w14:paraId="44868209"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0.449</w:t>
            </w:r>
          </w:p>
        </w:tc>
        <w:tc>
          <w:tcPr>
            <w:tcW w:w="1106" w:type="dxa"/>
            <w:tcBorders>
              <w:top w:val="nil"/>
              <w:left w:val="nil"/>
              <w:bottom w:val="single" w:sz="4" w:space="0" w:color="000000"/>
              <w:right w:val="single" w:sz="4" w:space="0" w:color="000000"/>
            </w:tcBorders>
            <w:shd w:val="clear" w:color="000000" w:fill="CCFFCC"/>
            <w:noWrap/>
            <w:vAlign w:val="bottom"/>
            <w:hideMark/>
          </w:tcPr>
          <w:p w14:paraId="77377ABE"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2.034</w:t>
            </w:r>
          </w:p>
        </w:tc>
        <w:tc>
          <w:tcPr>
            <w:tcW w:w="1505" w:type="dxa"/>
            <w:tcBorders>
              <w:top w:val="nil"/>
              <w:left w:val="nil"/>
              <w:bottom w:val="single" w:sz="4" w:space="0" w:color="000000"/>
              <w:right w:val="single" w:sz="4" w:space="0" w:color="000000"/>
            </w:tcBorders>
            <w:shd w:val="clear" w:color="000000" w:fill="CCFFCC"/>
            <w:noWrap/>
            <w:vAlign w:val="bottom"/>
            <w:hideMark/>
          </w:tcPr>
          <w:p w14:paraId="266CC54F"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Significant</w:t>
            </w:r>
          </w:p>
        </w:tc>
      </w:tr>
      <w:tr w:rsidR="00442922" w:rsidRPr="00462A86" w14:paraId="234CB4B6" w14:textId="77777777" w:rsidTr="00E941FD">
        <w:trPr>
          <w:trHeight w:val="255"/>
        </w:trPr>
        <w:tc>
          <w:tcPr>
            <w:tcW w:w="5670" w:type="dxa"/>
            <w:tcBorders>
              <w:top w:val="nil"/>
              <w:left w:val="single" w:sz="4" w:space="0" w:color="000000"/>
              <w:bottom w:val="single" w:sz="4" w:space="0" w:color="000000"/>
              <w:right w:val="single" w:sz="4" w:space="0" w:color="000000"/>
            </w:tcBorders>
            <w:shd w:val="clear" w:color="000000" w:fill="C0C0C0"/>
            <w:noWrap/>
            <w:vAlign w:val="bottom"/>
            <w:hideMark/>
          </w:tcPr>
          <w:p w14:paraId="0DD5420E" w14:textId="2E470558"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Interaction Effect: IS_Uni</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(Two Stage) -&gt; ECon_C -&gt; PPCEa_Kn</w:t>
            </w:r>
            <w:r w:rsidR="00D1517D" w:rsidRPr="00462A86">
              <w:rPr>
                <w:rFonts w:ascii="Times New Roman" w:eastAsia="Times New Roman" w:hAnsi="Times New Roman" w:cs="Times New Roman"/>
                <w:bCs/>
                <w:color w:val="000000"/>
                <w:sz w:val="20"/>
                <w:szCs w:val="20"/>
              </w:rPr>
              <w:t>_P</w:t>
            </w:r>
          </w:p>
        </w:tc>
        <w:tc>
          <w:tcPr>
            <w:tcW w:w="1217" w:type="dxa"/>
            <w:tcBorders>
              <w:top w:val="nil"/>
              <w:left w:val="nil"/>
              <w:bottom w:val="single" w:sz="4" w:space="0" w:color="000000"/>
              <w:right w:val="single" w:sz="4" w:space="0" w:color="000000"/>
            </w:tcBorders>
            <w:shd w:val="clear" w:color="auto" w:fill="auto"/>
            <w:noWrap/>
            <w:vAlign w:val="bottom"/>
            <w:hideMark/>
          </w:tcPr>
          <w:p w14:paraId="4953C3B7"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-0.410</w:t>
            </w:r>
          </w:p>
        </w:tc>
        <w:tc>
          <w:tcPr>
            <w:tcW w:w="1106" w:type="dxa"/>
            <w:tcBorders>
              <w:top w:val="nil"/>
              <w:left w:val="nil"/>
              <w:bottom w:val="single" w:sz="4" w:space="0" w:color="000000"/>
              <w:right w:val="single" w:sz="4" w:space="0" w:color="000000"/>
            </w:tcBorders>
            <w:shd w:val="clear" w:color="auto" w:fill="auto"/>
            <w:noWrap/>
            <w:vAlign w:val="bottom"/>
            <w:hideMark/>
          </w:tcPr>
          <w:p w14:paraId="2D8818E6"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2.185</w:t>
            </w:r>
          </w:p>
        </w:tc>
        <w:tc>
          <w:tcPr>
            <w:tcW w:w="1505" w:type="dxa"/>
            <w:tcBorders>
              <w:top w:val="nil"/>
              <w:left w:val="nil"/>
              <w:bottom w:val="single" w:sz="4" w:space="0" w:color="000000"/>
              <w:right w:val="single" w:sz="4" w:space="0" w:color="000000"/>
            </w:tcBorders>
            <w:shd w:val="clear" w:color="auto" w:fill="auto"/>
            <w:noWrap/>
            <w:vAlign w:val="bottom"/>
            <w:hideMark/>
          </w:tcPr>
          <w:p w14:paraId="59300C17"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Significant</w:t>
            </w:r>
          </w:p>
        </w:tc>
      </w:tr>
      <w:tr w:rsidR="00442922" w:rsidRPr="00462A86" w14:paraId="158A08AC" w14:textId="77777777" w:rsidTr="00E941FD">
        <w:trPr>
          <w:trHeight w:val="255"/>
        </w:trPr>
        <w:tc>
          <w:tcPr>
            <w:tcW w:w="5670" w:type="dxa"/>
            <w:tcBorders>
              <w:top w:val="nil"/>
              <w:left w:val="single" w:sz="4" w:space="0" w:color="000000"/>
              <w:bottom w:val="single" w:sz="4" w:space="0" w:color="000000"/>
              <w:right w:val="single" w:sz="4" w:space="0" w:color="000000"/>
            </w:tcBorders>
            <w:shd w:val="clear" w:color="000000" w:fill="C0C0C0"/>
            <w:noWrap/>
            <w:vAlign w:val="bottom"/>
            <w:hideMark/>
          </w:tcPr>
          <w:p w14:paraId="50BD623D" w14:textId="45261D03"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Interaction Effect: PPCEa_Kn</w:t>
            </w:r>
            <w:r w:rsidR="00D1517D" w:rsidRPr="00462A86">
              <w:rPr>
                <w:rFonts w:ascii="Times New Roman" w:eastAsia="Times New Roman" w:hAnsi="Times New Roman" w:cs="Times New Roman"/>
                <w:bCs/>
                <w:color w:val="000000"/>
                <w:sz w:val="20"/>
                <w:szCs w:val="20"/>
              </w:rPr>
              <w:t>_P</w:t>
            </w:r>
            <w:r w:rsidRPr="00462A86">
              <w:rPr>
                <w:rFonts w:ascii="Times New Roman" w:eastAsia="Times New Roman" w:hAnsi="Times New Roman" w:cs="Times New Roman"/>
                <w:bCs/>
                <w:color w:val="000000"/>
                <w:sz w:val="20"/>
                <w:szCs w:val="20"/>
              </w:rPr>
              <w:t xml:space="preserve"> (Two Stage) -&gt; ECon_C -&gt; CSA_P</w:t>
            </w:r>
          </w:p>
        </w:tc>
        <w:tc>
          <w:tcPr>
            <w:tcW w:w="1217" w:type="dxa"/>
            <w:tcBorders>
              <w:top w:val="nil"/>
              <w:left w:val="nil"/>
              <w:bottom w:val="single" w:sz="4" w:space="0" w:color="000000"/>
              <w:right w:val="single" w:sz="4" w:space="0" w:color="000000"/>
            </w:tcBorders>
            <w:shd w:val="clear" w:color="000000" w:fill="CCFFCC"/>
            <w:noWrap/>
            <w:vAlign w:val="bottom"/>
            <w:hideMark/>
          </w:tcPr>
          <w:p w14:paraId="0C6E99E0"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-0.170</w:t>
            </w:r>
          </w:p>
        </w:tc>
        <w:tc>
          <w:tcPr>
            <w:tcW w:w="1106" w:type="dxa"/>
            <w:tcBorders>
              <w:top w:val="nil"/>
              <w:left w:val="nil"/>
              <w:bottom w:val="single" w:sz="4" w:space="0" w:color="000000"/>
              <w:right w:val="single" w:sz="4" w:space="0" w:color="000000"/>
            </w:tcBorders>
            <w:shd w:val="clear" w:color="000000" w:fill="CCFFCC"/>
            <w:noWrap/>
            <w:vAlign w:val="bottom"/>
            <w:hideMark/>
          </w:tcPr>
          <w:p w14:paraId="0A11E671"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3.344</w:t>
            </w:r>
          </w:p>
        </w:tc>
        <w:tc>
          <w:tcPr>
            <w:tcW w:w="1505" w:type="dxa"/>
            <w:tcBorders>
              <w:top w:val="nil"/>
              <w:left w:val="nil"/>
              <w:bottom w:val="single" w:sz="4" w:space="0" w:color="000000"/>
              <w:right w:val="single" w:sz="4" w:space="0" w:color="000000"/>
            </w:tcBorders>
            <w:shd w:val="clear" w:color="000000" w:fill="CCFFCC"/>
            <w:noWrap/>
            <w:vAlign w:val="bottom"/>
            <w:hideMark/>
          </w:tcPr>
          <w:p w14:paraId="6BC23C23"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Significant</w:t>
            </w:r>
          </w:p>
        </w:tc>
      </w:tr>
    </w:tbl>
    <w:p w14:paraId="6B7B6EFF" w14:textId="458FBE5A"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sz w:val="24"/>
          <w:szCs w:val="24"/>
        </w:rPr>
        <w:t xml:space="preserve">Table 7.25: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 m</w:t>
      </w:r>
      <w:r w:rsidRPr="00462A86">
        <w:rPr>
          <w:rFonts w:ascii="Times New Roman" w:eastAsia="Times New Roman" w:hAnsi="Times New Roman" w:cs="Times New Roman"/>
          <w:color w:val="000000"/>
          <w:sz w:val="24"/>
          <w:szCs w:val="24"/>
        </w:rPr>
        <w:t>oderation effect with continuous variables</w:t>
      </w:r>
    </w:p>
    <w:p w14:paraId="795E1588" w14:textId="01CE97EE"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Similar to </w:t>
      </w:r>
      <w:r w:rsidR="006B2A00"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IS_Uni</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(β= -0.410) has a negative moderating effect on ECon_C -&gt;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 </w:t>
      </w:r>
      <w:r w:rsidR="001F73D6" w:rsidRPr="00462A86">
        <w:rPr>
          <w:rFonts w:ascii="Times New Roman" w:eastAsia="Times New Roman" w:hAnsi="Times New Roman" w:cs="Times New Roman"/>
          <w:bCs/>
          <w:color w:val="000000"/>
          <w:sz w:val="24"/>
          <w:szCs w:val="24"/>
        </w:rPr>
        <w:t>whereas</w:t>
      </w:r>
      <w:r w:rsidRPr="00462A86">
        <w:rPr>
          <w:rFonts w:ascii="Times New Roman" w:eastAsia="Times New Roman" w:hAnsi="Times New Roman" w:cs="Times New Roman"/>
          <w:bCs/>
          <w:color w:val="000000"/>
          <w:sz w:val="24"/>
          <w:szCs w:val="24"/>
        </w:rPr>
        <w:t xml:space="preserve"> IS_Bi</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 β= 0.449) has a positive moderating effect. </w:t>
      </w:r>
      <w:r w:rsidR="006B2A00" w:rsidRPr="00462A86">
        <w:rPr>
          <w:rFonts w:ascii="Times New Roman" w:eastAsia="Times New Roman" w:hAnsi="Times New Roman" w:cs="Times New Roman"/>
          <w:bCs/>
          <w:color w:val="000000"/>
          <w:sz w:val="24"/>
          <w:szCs w:val="24"/>
        </w:rPr>
        <w:t>However,</w:t>
      </w:r>
      <w:r w:rsidRPr="00462A86">
        <w:rPr>
          <w:rFonts w:ascii="Times New Roman" w:eastAsia="Times New Roman" w:hAnsi="Times New Roman" w:cs="Times New Roman"/>
          <w:bCs/>
          <w:color w:val="000000"/>
          <w:sz w:val="24"/>
          <w:szCs w:val="24"/>
        </w:rPr>
        <w:t xml:space="preserve"> since the ECon_C -&gt;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is not significant for </w:t>
      </w:r>
      <w:r w:rsidR="006B2A00"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thus the interaction </w:t>
      </w:r>
      <w:r w:rsidRPr="00462A86">
        <w:rPr>
          <w:rFonts w:ascii="Times New Roman" w:eastAsia="Times New Roman" w:hAnsi="Times New Roman" w:cs="Times New Roman"/>
          <w:bCs/>
          <w:color w:val="000000"/>
          <w:sz w:val="24"/>
          <w:szCs w:val="24"/>
        </w:rPr>
        <w:lastRenderedPageBreak/>
        <w:t>effect of the influence strategies on ECon_C -&gt;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is not considered for the purpose of this research.</w:t>
      </w:r>
    </w:p>
    <w:p w14:paraId="31919736" w14:textId="77777777" w:rsidR="007B2E71" w:rsidRPr="00462A86" w:rsidRDefault="007B2E71" w:rsidP="007B2E71">
      <w:pPr>
        <w:spacing w:after="0" w:line="360" w:lineRule="auto"/>
        <w:jc w:val="both"/>
        <w:rPr>
          <w:rFonts w:ascii="Times New Roman" w:eastAsia="Times New Roman" w:hAnsi="Times New Roman" w:cs="Times New Roman"/>
          <w:bCs/>
          <w:color w:val="000000"/>
          <w:sz w:val="24"/>
          <w:szCs w:val="24"/>
        </w:rPr>
      </w:pPr>
    </w:p>
    <w:p w14:paraId="57BED8C3" w14:textId="3ECFAD06"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PPCEa_Kn</w:t>
      </w:r>
      <w:r w:rsidR="006B2A00" w:rsidRPr="00462A86">
        <w:rPr>
          <w:rFonts w:ascii="Times New Roman" w:eastAsia="Times New Roman" w:hAnsi="Times New Roman" w:cs="Times New Roman"/>
          <w:bCs/>
          <w:color w:val="000000"/>
          <w:sz w:val="24"/>
          <w:szCs w:val="24"/>
        </w:rPr>
        <w:t xml:space="preserve">_P </w:t>
      </w:r>
      <w:r w:rsidRPr="00462A86">
        <w:rPr>
          <w:rFonts w:ascii="Times New Roman" w:eastAsia="Times New Roman" w:hAnsi="Times New Roman" w:cs="Times New Roman"/>
          <w:bCs/>
          <w:color w:val="000000"/>
          <w:sz w:val="24"/>
          <w:szCs w:val="24"/>
        </w:rPr>
        <w:t>play</w:t>
      </w:r>
      <w:r w:rsidR="006B2A00" w:rsidRPr="00462A86">
        <w:rPr>
          <w:rFonts w:ascii="Times New Roman" w:eastAsia="Times New Roman" w:hAnsi="Times New Roman" w:cs="Times New Roman"/>
          <w:bCs/>
          <w:color w:val="000000"/>
          <w:sz w:val="24"/>
          <w:szCs w:val="24"/>
        </w:rPr>
        <w:t>s</w:t>
      </w:r>
      <w:r w:rsidRPr="00462A86">
        <w:rPr>
          <w:rFonts w:ascii="Times New Roman" w:eastAsia="Times New Roman" w:hAnsi="Times New Roman" w:cs="Times New Roman"/>
          <w:bCs/>
          <w:color w:val="000000"/>
          <w:sz w:val="24"/>
          <w:szCs w:val="24"/>
        </w:rPr>
        <w:t xml:space="preserve"> an important role in 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model. The construct still shows a strong direct effect (β = 0.492) on CSA_P, but also negatively moderates the ECon_C -&gt; CSA_P with β= - 0.170. This can be explained</w:t>
      </w:r>
      <w:r w:rsidR="006B2A00" w:rsidRPr="00462A86">
        <w:rPr>
          <w:rFonts w:ascii="Times New Roman" w:eastAsia="Times New Roman" w:hAnsi="Times New Roman" w:cs="Times New Roman"/>
          <w:bCs/>
          <w:color w:val="000000"/>
          <w:sz w:val="24"/>
          <w:szCs w:val="24"/>
        </w:rPr>
        <w:t xml:space="preserve"> as</w:t>
      </w:r>
      <w:r w:rsidRPr="00462A86">
        <w:rPr>
          <w:rFonts w:ascii="Times New Roman" w:eastAsia="Times New Roman" w:hAnsi="Times New Roman" w:cs="Times New Roman"/>
          <w:bCs/>
          <w:color w:val="000000"/>
          <w:sz w:val="24"/>
          <w:szCs w:val="24"/>
        </w:rPr>
        <w:t>, for parents with high value on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Econ_C became less important to explain CSA_P. Unlike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IS_Uni</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IS_Bi</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showed no significant direct impact on the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construct. </w:t>
      </w:r>
    </w:p>
    <w:p w14:paraId="7749FAB4" w14:textId="77777777" w:rsidR="007B2E71" w:rsidRPr="00462A86" w:rsidRDefault="007B2E71" w:rsidP="007B2E71">
      <w:pPr>
        <w:spacing w:after="0" w:line="360" w:lineRule="auto"/>
        <w:jc w:val="both"/>
        <w:rPr>
          <w:rFonts w:ascii="Times New Roman" w:eastAsia="Times New Roman" w:hAnsi="Times New Roman" w:cs="Times New Roman"/>
          <w:bCs/>
          <w:color w:val="000000"/>
          <w:sz w:val="24"/>
          <w:szCs w:val="24"/>
        </w:rPr>
      </w:pPr>
    </w:p>
    <w:p w14:paraId="4F8E849C" w14:textId="0942D892"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To summarise, for </w:t>
      </w:r>
      <w:r w:rsidR="006B2A00"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the influence of IS_Uni</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IS_Bi</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is not considered because the path ECon_C -&gt;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is not significant for 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and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negatively moderates the ECon_C -&gt; CSA_P.</w:t>
      </w:r>
    </w:p>
    <w:p w14:paraId="3962AF62" w14:textId="77777777" w:rsidR="007B2E71" w:rsidRPr="00462A86" w:rsidRDefault="007B2E71" w:rsidP="007B2E71">
      <w:pPr>
        <w:spacing w:after="0" w:line="360" w:lineRule="auto"/>
        <w:jc w:val="both"/>
        <w:rPr>
          <w:rFonts w:ascii="Times New Roman" w:hAnsi="Times New Roman" w:cs="Times New Roman"/>
          <w:sz w:val="24"/>
          <w:szCs w:val="24"/>
        </w:rPr>
      </w:pPr>
    </w:p>
    <w:p w14:paraId="2982315C" w14:textId="6C85845C"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After evaluating the moderating effect of the continuous moderating variables in the next section, </w:t>
      </w:r>
      <w:r w:rsidR="006B2A0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moderating effect of the categorical variables is analysed. </w:t>
      </w:r>
    </w:p>
    <w:p w14:paraId="475DDF3D" w14:textId="77777777" w:rsidR="007B2E71" w:rsidRPr="00462A86" w:rsidRDefault="007B2E71" w:rsidP="007B2E71">
      <w:pPr>
        <w:spacing w:after="0" w:line="360" w:lineRule="auto"/>
        <w:jc w:val="both"/>
        <w:rPr>
          <w:rFonts w:ascii="Times New Roman" w:hAnsi="Times New Roman" w:cs="Times New Roman"/>
          <w:b/>
          <w:bCs/>
          <w:sz w:val="24"/>
          <w:szCs w:val="24"/>
        </w:rPr>
      </w:pPr>
    </w:p>
    <w:p w14:paraId="02AC645A" w14:textId="77777777" w:rsidR="00442922" w:rsidRPr="00462A86" w:rsidRDefault="00442922" w:rsidP="007B2E71">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 xml:space="preserve">7.4.5.2 </w:t>
      </w:r>
      <w:r w:rsidRPr="00462A86">
        <w:rPr>
          <w:rFonts w:ascii="Times New Roman" w:hAnsi="Times New Roman" w:cs="Times New Roman"/>
          <w:b/>
          <w:sz w:val="24"/>
          <w:szCs w:val="24"/>
        </w:rPr>
        <w:t>Categorical variables as moderators- Multi-group analysis</w:t>
      </w:r>
    </w:p>
    <w:p w14:paraId="2A928093" w14:textId="43A4BC56"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research models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in this thesis propose four categorical moderating variables, age of the adolescents, family structure, family communication patter</w:t>
      </w:r>
      <w:r w:rsidR="006B2A00" w:rsidRPr="00462A86">
        <w:rPr>
          <w:rFonts w:ascii="Times New Roman" w:hAnsi="Times New Roman" w:cs="Times New Roman"/>
          <w:sz w:val="24"/>
          <w:szCs w:val="24"/>
        </w:rPr>
        <w:t>n</w:t>
      </w:r>
      <w:r w:rsidRPr="00462A86">
        <w:rPr>
          <w:rFonts w:ascii="Times New Roman" w:hAnsi="Times New Roman" w:cs="Times New Roman"/>
          <w:sz w:val="24"/>
          <w:szCs w:val="24"/>
        </w:rPr>
        <w:t xml:space="preserve"> and annual household income. To assess the moderating effect of those variables, PLS MGA analysis is used. PLS-MGA allows </w:t>
      </w:r>
      <w:r w:rsidR="006B2A00" w:rsidRPr="00462A86">
        <w:rPr>
          <w:rFonts w:ascii="Times New Roman" w:hAnsi="Times New Roman" w:cs="Times New Roman"/>
          <w:sz w:val="24"/>
          <w:szCs w:val="24"/>
        </w:rPr>
        <w:t>assessment of</w:t>
      </w:r>
      <w:r w:rsidRPr="00462A86">
        <w:rPr>
          <w:rFonts w:ascii="Times New Roman" w:hAnsi="Times New Roman" w:cs="Times New Roman"/>
          <w:sz w:val="24"/>
          <w:szCs w:val="24"/>
        </w:rPr>
        <w:t xml:space="preserve"> the difference in the direction and/or strength of the path coefficients of the proposed paths in the PLS Model according to the group effect of the categorical variables. It also overcomes the limitations of the other parametric approaches by allowing </w:t>
      </w:r>
      <w:r w:rsidR="006B2A0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testing </w:t>
      </w:r>
      <w:r w:rsidR="006B2A00" w:rsidRPr="00462A86">
        <w:rPr>
          <w:rFonts w:ascii="Times New Roman" w:hAnsi="Times New Roman" w:cs="Times New Roman"/>
          <w:sz w:val="24"/>
          <w:szCs w:val="24"/>
        </w:rPr>
        <w:t xml:space="preserve">of </w:t>
      </w:r>
      <w:r w:rsidRPr="00462A86">
        <w:rPr>
          <w:rFonts w:ascii="Times New Roman" w:hAnsi="Times New Roman" w:cs="Times New Roman"/>
          <w:sz w:val="24"/>
          <w:szCs w:val="24"/>
        </w:rPr>
        <w:t xml:space="preserve">differences in more than two </w:t>
      </w:r>
      <w:r w:rsidR="001F73D6" w:rsidRPr="00462A86">
        <w:rPr>
          <w:rFonts w:ascii="Times New Roman" w:hAnsi="Times New Roman" w:cs="Times New Roman"/>
          <w:sz w:val="24"/>
          <w:szCs w:val="24"/>
        </w:rPr>
        <w:t>groups</w:t>
      </w:r>
      <w:r w:rsidRPr="00462A86">
        <w:rPr>
          <w:rFonts w:ascii="Times New Roman" w:hAnsi="Times New Roman" w:cs="Times New Roman"/>
          <w:sz w:val="24"/>
          <w:szCs w:val="24"/>
        </w:rPr>
        <w:t xml:space="preserve"> does not consider the distribution assumptions and delivers an acceptable level of statistical power maintaining the familywise error rates (Sarstedt et al., 2011).</w:t>
      </w:r>
    </w:p>
    <w:p w14:paraId="19EF285B" w14:textId="77777777" w:rsidR="007B2E71" w:rsidRPr="00462A86" w:rsidRDefault="007B2E71" w:rsidP="007B2E71">
      <w:pPr>
        <w:spacing w:after="0" w:line="360" w:lineRule="auto"/>
        <w:jc w:val="both"/>
        <w:rPr>
          <w:rFonts w:ascii="Times New Roman" w:hAnsi="Times New Roman" w:cs="Times New Roman"/>
          <w:sz w:val="24"/>
          <w:szCs w:val="24"/>
        </w:rPr>
      </w:pPr>
    </w:p>
    <w:p w14:paraId="515B63DE" w14:textId="1B1CE3F8"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To start with the PLS_MGA data groups for all the categorical moderating variables were generated for both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Then PLS algorithm was executed to assess data group wise differences in the path coefficient of the paths under consideration in the models. To assess if the differences in the path coefficient are statistically significant (p≤ 0.05 or p≥ 0.95 are significant (Sarstedt et al., 2011)), Multi group analysis tab of SMARTPLS 3.2 was used to get bootstrapping results distinguishing the group wise differences. 1000 re-sample, </w:t>
      </w:r>
      <w:r w:rsidRPr="00462A86">
        <w:rPr>
          <w:rFonts w:ascii="Times New Roman" w:hAnsi="Times New Roman" w:cs="Times New Roman"/>
          <w:sz w:val="24"/>
          <w:szCs w:val="24"/>
        </w:rPr>
        <w:lastRenderedPageBreak/>
        <w:t>complete bootstrapping with percentile bootstrapping confidence interval method setting was used to get t value results for MGA. The results are discussed in the following section.</w:t>
      </w:r>
    </w:p>
    <w:p w14:paraId="69266545" w14:textId="77777777" w:rsidR="00ED2BC7" w:rsidRPr="00462A86" w:rsidRDefault="00ED2BC7" w:rsidP="007B2E71">
      <w:pPr>
        <w:spacing w:after="0" w:line="360" w:lineRule="auto"/>
        <w:jc w:val="both"/>
        <w:rPr>
          <w:rFonts w:ascii="Times New Roman" w:hAnsi="Times New Roman" w:cs="Times New Roman"/>
          <w:sz w:val="24"/>
          <w:szCs w:val="24"/>
        </w:rPr>
      </w:pPr>
    </w:p>
    <w:p w14:paraId="3A130BAC" w14:textId="24BDAE23" w:rsidR="00442922" w:rsidRPr="00462A86" w:rsidRDefault="00442922" w:rsidP="007B2E71">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 xml:space="preserve">7.4.5.2.1 </w:t>
      </w:r>
      <w:r w:rsidRPr="00462A86">
        <w:rPr>
          <w:rFonts w:ascii="Times New Roman" w:hAnsi="Times New Roman" w:cs="Times New Roman"/>
          <w:b/>
          <w:sz w:val="24"/>
          <w:szCs w:val="24"/>
        </w:rPr>
        <w:t>Adolescents</w:t>
      </w:r>
      <w:r w:rsidR="006B2A00" w:rsidRPr="00462A86">
        <w:rPr>
          <w:rFonts w:ascii="Times New Roman" w:hAnsi="Times New Roman" w:cs="Times New Roman"/>
          <w:b/>
          <w:sz w:val="24"/>
          <w:szCs w:val="24"/>
        </w:rPr>
        <w:t>'</w:t>
      </w:r>
      <w:r w:rsidRPr="00462A86">
        <w:rPr>
          <w:rFonts w:ascii="Times New Roman" w:hAnsi="Times New Roman" w:cs="Times New Roman"/>
          <w:b/>
          <w:sz w:val="24"/>
          <w:szCs w:val="24"/>
        </w:rPr>
        <w:t xml:space="preserve"> age as </w:t>
      </w:r>
      <w:r w:rsidR="006B2A00" w:rsidRPr="00462A86">
        <w:rPr>
          <w:rFonts w:ascii="Times New Roman" w:hAnsi="Times New Roman" w:cs="Times New Roman"/>
          <w:b/>
          <w:sz w:val="24"/>
          <w:szCs w:val="24"/>
        </w:rPr>
        <w:t xml:space="preserve">a </w:t>
      </w:r>
      <w:r w:rsidRPr="00462A86">
        <w:rPr>
          <w:rFonts w:ascii="Times New Roman" w:hAnsi="Times New Roman" w:cs="Times New Roman"/>
          <w:b/>
          <w:sz w:val="24"/>
          <w:szCs w:val="24"/>
        </w:rPr>
        <w:t>moderating variable</w:t>
      </w:r>
    </w:p>
    <w:p w14:paraId="43F4DC52" w14:textId="79379917" w:rsidR="007B2E71" w:rsidRPr="00462A86" w:rsidRDefault="00442922" w:rsidP="007B2E71">
      <w:pPr>
        <w:spacing w:after="0" w:line="360" w:lineRule="auto"/>
        <w:jc w:val="both"/>
        <w:rPr>
          <w:rFonts w:ascii="Times New Roman" w:hAnsi="Times New Roman" w:cs="Times New Roman"/>
          <w:b/>
          <w:i/>
          <w:sz w:val="24"/>
          <w:szCs w:val="24"/>
        </w:rPr>
      </w:pPr>
      <w:r w:rsidRPr="00462A86">
        <w:rPr>
          <w:rFonts w:ascii="Times New Roman" w:hAnsi="Times New Roman" w:cs="Times New Roman"/>
          <w:sz w:val="24"/>
          <w:szCs w:val="24"/>
        </w:rPr>
        <w:t>The adolescents</w:t>
      </w:r>
      <w:r w:rsidR="006B2A00" w:rsidRPr="00462A86">
        <w:rPr>
          <w:rFonts w:ascii="Times New Roman" w:hAnsi="Times New Roman" w:cs="Times New Roman"/>
          <w:sz w:val="24"/>
          <w:szCs w:val="24"/>
        </w:rPr>
        <w:t>'</w:t>
      </w:r>
      <w:r w:rsidRPr="00462A86">
        <w:rPr>
          <w:rFonts w:ascii="Times New Roman" w:hAnsi="Times New Roman" w:cs="Times New Roman"/>
          <w:sz w:val="24"/>
          <w:szCs w:val="24"/>
        </w:rPr>
        <w:t xml:space="preserve"> age was divided in two categories, group 1= adolescents aged lower than 15; group 2= adolescents aged 15 and higher. In the initial research model (figure, 1 &amp;2), it was proposed that adolescents age will positively moderate the </w:t>
      </w:r>
      <w:r w:rsidRPr="00462A86">
        <w:rPr>
          <w:rFonts w:ascii="Times New Roman" w:eastAsia="Times New Roman" w:hAnsi="Times New Roman" w:cs="Times New Roman"/>
          <w:bCs/>
          <w:color w:val="000000"/>
          <w:sz w:val="24"/>
          <w:szCs w:val="24"/>
        </w:rPr>
        <w:t xml:space="preserve">ECon_C -&gt; CSA_P. And later after the updating of the relationships between latent variables in the models following the test of the moderating effect of the continuous moderators (figure 10 &amp; 11 ), a positive moderating effect of CAge </w:t>
      </w:r>
      <w:r w:rsidRPr="00462A86">
        <w:rPr>
          <w:rFonts w:ascii="Times New Roman" w:hAnsi="Times New Roman" w:cs="Times New Roman"/>
          <w:sz w:val="24"/>
          <w:szCs w:val="24"/>
        </w:rPr>
        <w:t xml:space="preserve">on </w:t>
      </w:r>
      <w:r w:rsidRPr="00462A86">
        <w:rPr>
          <w:rFonts w:ascii="Times New Roman" w:eastAsia="Times New Roman" w:hAnsi="Times New Roman" w:cs="Times New Roman"/>
          <w:bCs/>
          <w:color w:val="000000"/>
          <w:sz w:val="24"/>
          <w:szCs w:val="24"/>
        </w:rPr>
        <w:t>LLGSP</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-&gt; CSA_P, LLGSP</w:t>
      </w:r>
      <w:r w:rsidR="006B2A00"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-&gt; PPCEa_Kn</w:t>
      </w:r>
      <w:r w:rsidR="006B2A00" w:rsidRPr="00462A86">
        <w:rPr>
          <w:rFonts w:ascii="Times New Roman" w:eastAsia="Times New Roman" w:hAnsi="Times New Roman" w:cs="Times New Roman"/>
          <w:bCs/>
          <w:color w:val="000000"/>
          <w:sz w:val="24"/>
          <w:szCs w:val="24"/>
        </w:rPr>
        <w:t>_P</w:t>
      </w:r>
      <w:r w:rsidRPr="00462A86">
        <w:rPr>
          <w:rFonts w:ascii="Times New Roman" w:hAnsi="Times New Roman" w:cs="Times New Roman"/>
          <w:sz w:val="24"/>
          <w:szCs w:val="24"/>
        </w:rPr>
        <w:t xml:space="preserve"> for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again </w:t>
      </w:r>
      <w:r w:rsidRPr="00462A86">
        <w:rPr>
          <w:rFonts w:ascii="Times New Roman" w:eastAsia="Times New Roman" w:hAnsi="Times New Roman" w:cs="Times New Roman"/>
          <w:bCs/>
          <w:color w:val="000000"/>
          <w:sz w:val="24"/>
          <w:szCs w:val="24"/>
        </w:rPr>
        <w:t>a positive moderating effect on ECon_C -&gt; CSA_P, ECon_C -&gt;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and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-&gt; CSA_P was proposed and tested for both the </w:t>
      </w:r>
      <w:r w:rsidR="00DD6BE7"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and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w:t>
      </w:r>
    </w:p>
    <w:p w14:paraId="10E88558" w14:textId="27A27505" w:rsidR="00442922" w:rsidRPr="00462A86" w:rsidRDefault="00D86E2B" w:rsidP="007B2E71">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Group 1</w:t>
      </w:r>
    </w:p>
    <w:p w14:paraId="4350447B" w14:textId="4B236E94"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had 118 observations in group 1(15 &amp; higher) and 66 observations in group 2(lower than 15). Following the PLS-MGA bootstrapping results ( p≤ 0.05 or p≥ 0.95 are significant), no significant effect was observed for LLGSP</w:t>
      </w:r>
      <w:r w:rsidR="006B2A00" w:rsidRPr="00462A86">
        <w:rPr>
          <w:rFonts w:ascii="Times New Roman" w:hAnsi="Times New Roman" w:cs="Times New Roman"/>
          <w:sz w:val="24"/>
          <w:szCs w:val="24"/>
        </w:rPr>
        <w:t>_C</w:t>
      </w:r>
      <w:r w:rsidRPr="00462A86">
        <w:rPr>
          <w:rFonts w:ascii="Times New Roman" w:hAnsi="Times New Roman" w:cs="Times New Roman"/>
          <w:sz w:val="24"/>
          <w:szCs w:val="24"/>
        </w:rPr>
        <w:t>-&gt; CSA_P, LLGSP</w:t>
      </w:r>
      <w:r w:rsidR="006B2A00" w:rsidRPr="00462A86">
        <w:rPr>
          <w:rFonts w:ascii="Times New Roman" w:hAnsi="Times New Roman" w:cs="Times New Roman"/>
          <w:sz w:val="24"/>
          <w:szCs w:val="24"/>
        </w:rPr>
        <w:t>_C</w:t>
      </w:r>
      <w:r w:rsidRPr="00462A86">
        <w:rPr>
          <w:rFonts w:ascii="Times New Roman" w:hAnsi="Times New Roman" w:cs="Times New Roman"/>
          <w:sz w:val="24"/>
          <w:szCs w:val="24"/>
        </w:rPr>
        <w:t>-&gt; PPCEa_Kn</w:t>
      </w:r>
      <w:r w:rsidR="006B2A00" w:rsidRPr="00462A86">
        <w:rPr>
          <w:rFonts w:ascii="Times New Roman" w:hAnsi="Times New Roman" w:cs="Times New Roman"/>
          <w:sz w:val="24"/>
          <w:szCs w:val="24"/>
        </w:rPr>
        <w:t>_P</w:t>
      </w:r>
      <w:r w:rsidRPr="00462A86">
        <w:rPr>
          <w:rFonts w:ascii="Times New Roman" w:hAnsi="Times New Roman" w:cs="Times New Roman"/>
          <w:sz w:val="24"/>
          <w:szCs w:val="24"/>
        </w:rPr>
        <w:t>, ECon_C -&gt; CSA_P, ECon_</w:t>
      </w:r>
      <w:r w:rsidR="006B2A00" w:rsidRPr="00462A86">
        <w:rPr>
          <w:rFonts w:ascii="Times New Roman" w:hAnsi="Times New Roman" w:cs="Times New Roman"/>
          <w:sz w:val="24"/>
          <w:szCs w:val="24"/>
        </w:rPr>
        <w:t>C -&gt; PPCEa_Kn_P</w:t>
      </w:r>
      <w:r w:rsidRPr="00462A86">
        <w:rPr>
          <w:rFonts w:ascii="Times New Roman" w:hAnsi="Times New Roman" w:cs="Times New Roman"/>
          <w:sz w:val="24"/>
          <w:szCs w:val="24"/>
        </w:rPr>
        <w:t>, PPCEa_Kn</w:t>
      </w:r>
      <w:r w:rsidR="006B2A00" w:rsidRPr="00462A86">
        <w:rPr>
          <w:rFonts w:ascii="Times New Roman" w:hAnsi="Times New Roman" w:cs="Times New Roman"/>
          <w:sz w:val="24"/>
          <w:szCs w:val="24"/>
        </w:rPr>
        <w:t>_P</w:t>
      </w:r>
      <w:r w:rsidRPr="00462A86">
        <w:rPr>
          <w:rFonts w:ascii="Times New Roman" w:hAnsi="Times New Roman" w:cs="Times New Roman"/>
          <w:sz w:val="24"/>
          <w:szCs w:val="24"/>
        </w:rPr>
        <w:t xml:space="preserve">-&gt; CSA_P( see table 7.26). </w:t>
      </w:r>
    </w:p>
    <w:tbl>
      <w:tblPr>
        <w:tblStyle w:val="TableGrid"/>
        <w:tblW w:w="0" w:type="auto"/>
        <w:tblLook w:val="04A0" w:firstRow="1" w:lastRow="0" w:firstColumn="1" w:lastColumn="0" w:noHBand="0" w:noVBand="1"/>
      </w:tblPr>
      <w:tblGrid>
        <w:gridCol w:w="2093"/>
        <w:gridCol w:w="2835"/>
        <w:gridCol w:w="2003"/>
        <w:gridCol w:w="2311"/>
      </w:tblGrid>
      <w:tr w:rsidR="00442922" w:rsidRPr="00462A86" w14:paraId="556A2286" w14:textId="77777777" w:rsidTr="00E941FD">
        <w:tc>
          <w:tcPr>
            <w:tcW w:w="2093" w:type="dxa"/>
          </w:tcPr>
          <w:p w14:paraId="795FEF68" w14:textId="77777777" w:rsidR="00442922" w:rsidRPr="00462A86" w:rsidRDefault="00442922" w:rsidP="00E941FD">
            <w:pPr>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Path</w:t>
            </w:r>
          </w:p>
        </w:tc>
        <w:tc>
          <w:tcPr>
            <w:tcW w:w="2835" w:type="dxa"/>
          </w:tcPr>
          <w:p w14:paraId="707068FB" w14:textId="77777777" w:rsidR="00442922" w:rsidRPr="00462A86" w:rsidRDefault="00442922" w:rsidP="00E941FD">
            <w:pPr>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 xml:space="preserve">Path coefficient difference </w:t>
            </w:r>
          </w:p>
          <w:p w14:paraId="23785D4C" w14:textId="77777777" w:rsidR="00442922" w:rsidRPr="00462A86" w:rsidRDefault="00442922" w:rsidP="00E941FD">
            <w:pPr>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(15 &amp; Higher – lower than 15)</w:t>
            </w:r>
          </w:p>
        </w:tc>
        <w:tc>
          <w:tcPr>
            <w:tcW w:w="2003" w:type="dxa"/>
          </w:tcPr>
          <w:p w14:paraId="5B9FE6AD" w14:textId="77777777" w:rsidR="00442922" w:rsidRPr="00462A86" w:rsidRDefault="00442922" w:rsidP="00E941FD">
            <w:pPr>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P value ( 15 &amp; higher vs lower than 15)</w:t>
            </w:r>
          </w:p>
        </w:tc>
        <w:tc>
          <w:tcPr>
            <w:tcW w:w="2311" w:type="dxa"/>
          </w:tcPr>
          <w:p w14:paraId="20617249" w14:textId="77777777" w:rsidR="00442922" w:rsidRPr="00462A86" w:rsidRDefault="00442922" w:rsidP="00E941FD">
            <w:pPr>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Significance decision</w:t>
            </w:r>
          </w:p>
        </w:tc>
      </w:tr>
      <w:tr w:rsidR="00442922" w:rsidRPr="00462A86" w14:paraId="1297CA72" w14:textId="77777777" w:rsidTr="00E941FD">
        <w:tc>
          <w:tcPr>
            <w:tcW w:w="2093" w:type="dxa"/>
          </w:tcPr>
          <w:p w14:paraId="63BB5DDF"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ECon_C -&gt; CSA_P</w:t>
            </w:r>
          </w:p>
        </w:tc>
        <w:tc>
          <w:tcPr>
            <w:tcW w:w="2835" w:type="dxa"/>
          </w:tcPr>
          <w:p w14:paraId="260D2322"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0.040</w:t>
            </w:r>
          </w:p>
        </w:tc>
        <w:tc>
          <w:tcPr>
            <w:tcW w:w="2003" w:type="dxa"/>
          </w:tcPr>
          <w:p w14:paraId="61099123"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0.423</w:t>
            </w:r>
          </w:p>
        </w:tc>
        <w:tc>
          <w:tcPr>
            <w:tcW w:w="2311" w:type="dxa"/>
          </w:tcPr>
          <w:p w14:paraId="4711D7FC" w14:textId="77777777" w:rsidR="00442922" w:rsidRPr="00462A86" w:rsidRDefault="00442922" w:rsidP="00E941FD">
            <w:pPr>
              <w:jc w:val="both"/>
              <w:rPr>
                <w:rFonts w:ascii="Times New Roman" w:eastAsia="Times New Roman" w:hAnsi="Times New Roman" w:cs="Times New Roman"/>
                <w:bCs/>
                <w:color w:val="FF0000"/>
              </w:rPr>
            </w:pPr>
            <w:r w:rsidRPr="00462A86">
              <w:rPr>
                <w:rFonts w:ascii="Times New Roman" w:eastAsia="Times New Roman" w:hAnsi="Times New Roman" w:cs="Times New Roman"/>
                <w:bCs/>
                <w:color w:val="FF0000"/>
              </w:rPr>
              <w:t>Not significant</w:t>
            </w:r>
          </w:p>
        </w:tc>
      </w:tr>
      <w:tr w:rsidR="00442922" w:rsidRPr="00462A86" w14:paraId="1DC9591D" w14:textId="77777777" w:rsidTr="00E941FD">
        <w:tc>
          <w:tcPr>
            <w:tcW w:w="2093" w:type="dxa"/>
          </w:tcPr>
          <w:p w14:paraId="643E4078" w14:textId="6233E104"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ECon_C -&gt; PPCEa_Kn</w:t>
            </w:r>
            <w:r w:rsidR="00D1517D" w:rsidRPr="00462A86">
              <w:rPr>
                <w:rFonts w:ascii="Times New Roman" w:eastAsia="Times New Roman" w:hAnsi="Times New Roman" w:cs="Times New Roman"/>
                <w:bCs/>
                <w:color w:val="000000"/>
              </w:rPr>
              <w:t>_P</w:t>
            </w:r>
          </w:p>
        </w:tc>
        <w:tc>
          <w:tcPr>
            <w:tcW w:w="2835" w:type="dxa"/>
          </w:tcPr>
          <w:p w14:paraId="433C1941"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0.017</w:t>
            </w:r>
          </w:p>
        </w:tc>
        <w:tc>
          <w:tcPr>
            <w:tcW w:w="2003" w:type="dxa"/>
          </w:tcPr>
          <w:p w14:paraId="73A1AE66"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0.537</w:t>
            </w:r>
          </w:p>
        </w:tc>
        <w:tc>
          <w:tcPr>
            <w:tcW w:w="2311" w:type="dxa"/>
          </w:tcPr>
          <w:p w14:paraId="1CAC6C74" w14:textId="77777777" w:rsidR="00442922" w:rsidRPr="00462A86" w:rsidRDefault="00442922" w:rsidP="00E941FD">
            <w:pPr>
              <w:jc w:val="both"/>
              <w:rPr>
                <w:rFonts w:ascii="Times New Roman" w:eastAsia="Times New Roman" w:hAnsi="Times New Roman" w:cs="Times New Roman"/>
                <w:bCs/>
                <w:color w:val="FF0000"/>
              </w:rPr>
            </w:pPr>
            <w:r w:rsidRPr="00462A86">
              <w:rPr>
                <w:rFonts w:ascii="Times New Roman" w:eastAsia="Times New Roman" w:hAnsi="Times New Roman" w:cs="Times New Roman"/>
                <w:bCs/>
                <w:color w:val="FF0000"/>
              </w:rPr>
              <w:t>Not significant</w:t>
            </w:r>
          </w:p>
        </w:tc>
      </w:tr>
      <w:tr w:rsidR="00442922" w:rsidRPr="00462A86" w14:paraId="2802AEED" w14:textId="77777777" w:rsidTr="00E941FD">
        <w:tc>
          <w:tcPr>
            <w:tcW w:w="2093" w:type="dxa"/>
          </w:tcPr>
          <w:p w14:paraId="506C5F23" w14:textId="7B4C49FD"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LLGSP</w:t>
            </w:r>
            <w:r w:rsidR="00D1517D" w:rsidRPr="00462A86">
              <w:rPr>
                <w:rFonts w:ascii="Times New Roman" w:eastAsia="Times New Roman" w:hAnsi="Times New Roman" w:cs="Times New Roman"/>
                <w:bCs/>
                <w:color w:val="000000"/>
              </w:rPr>
              <w:t>_C</w:t>
            </w:r>
            <w:r w:rsidRPr="00462A86">
              <w:rPr>
                <w:rFonts w:ascii="Times New Roman" w:eastAsia="Times New Roman" w:hAnsi="Times New Roman" w:cs="Times New Roman"/>
                <w:bCs/>
                <w:color w:val="000000"/>
              </w:rPr>
              <w:t>-&gt; CSA_P</w:t>
            </w:r>
          </w:p>
        </w:tc>
        <w:tc>
          <w:tcPr>
            <w:tcW w:w="2835" w:type="dxa"/>
          </w:tcPr>
          <w:p w14:paraId="688AA4FE"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0.060</w:t>
            </w:r>
          </w:p>
        </w:tc>
        <w:tc>
          <w:tcPr>
            <w:tcW w:w="2003" w:type="dxa"/>
          </w:tcPr>
          <w:p w14:paraId="29E897F7"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0.355</w:t>
            </w:r>
          </w:p>
        </w:tc>
        <w:tc>
          <w:tcPr>
            <w:tcW w:w="2311" w:type="dxa"/>
          </w:tcPr>
          <w:p w14:paraId="5B1AA397" w14:textId="77777777" w:rsidR="00442922" w:rsidRPr="00462A86" w:rsidRDefault="00442922" w:rsidP="00E941FD">
            <w:pPr>
              <w:jc w:val="both"/>
              <w:rPr>
                <w:rFonts w:ascii="Times New Roman" w:eastAsia="Times New Roman" w:hAnsi="Times New Roman" w:cs="Times New Roman"/>
                <w:bCs/>
                <w:color w:val="FF0000"/>
              </w:rPr>
            </w:pPr>
            <w:r w:rsidRPr="00462A86">
              <w:rPr>
                <w:rFonts w:ascii="Times New Roman" w:eastAsia="Times New Roman" w:hAnsi="Times New Roman" w:cs="Times New Roman"/>
                <w:bCs/>
                <w:color w:val="FF0000"/>
              </w:rPr>
              <w:t>Not significant</w:t>
            </w:r>
          </w:p>
        </w:tc>
      </w:tr>
      <w:tr w:rsidR="00442922" w:rsidRPr="00462A86" w14:paraId="648D8341" w14:textId="77777777" w:rsidTr="00E941FD">
        <w:tc>
          <w:tcPr>
            <w:tcW w:w="2093" w:type="dxa"/>
          </w:tcPr>
          <w:p w14:paraId="09FD7020" w14:textId="239AB756"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LLGSP</w:t>
            </w:r>
            <w:r w:rsidR="00D1517D" w:rsidRPr="00462A86">
              <w:rPr>
                <w:rFonts w:ascii="Times New Roman" w:eastAsia="Times New Roman" w:hAnsi="Times New Roman" w:cs="Times New Roman"/>
                <w:bCs/>
                <w:color w:val="000000"/>
              </w:rPr>
              <w:t>_C</w:t>
            </w:r>
            <w:r w:rsidRPr="00462A86">
              <w:rPr>
                <w:rFonts w:ascii="Times New Roman" w:eastAsia="Times New Roman" w:hAnsi="Times New Roman" w:cs="Times New Roman"/>
                <w:bCs/>
                <w:color w:val="000000"/>
              </w:rPr>
              <w:t>-&gt; PPCEa_Kn</w:t>
            </w:r>
            <w:r w:rsidR="00D1517D" w:rsidRPr="00462A86">
              <w:rPr>
                <w:rFonts w:ascii="Times New Roman" w:eastAsia="Times New Roman" w:hAnsi="Times New Roman" w:cs="Times New Roman"/>
                <w:bCs/>
                <w:color w:val="000000"/>
              </w:rPr>
              <w:t>_P</w:t>
            </w:r>
          </w:p>
        </w:tc>
        <w:tc>
          <w:tcPr>
            <w:tcW w:w="2835" w:type="dxa"/>
          </w:tcPr>
          <w:p w14:paraId="5AC32DAD"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0.221</w:t>
            </w:r>
          </w:p>
        </w:tc>
        <w:tc>
          <w:tcPr>
            <w:tcW w:w="2003" w:type="dxa"/>
          </w:tcPr>
          <w:p w14:paraId="0CBC2C94"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0.100</w:t>
            </w:r>
          </w:p>
        </w:tc>
        <w:tc>
          <w:tcPr>
            <w:tcW w:w="2311" w:type="dxa"/>
          </w:tcPr>
          <w:p w14:paraId="2A06DE5E" w14:textId="77777777" w:rsidR="00442922" w:rsidRPr="00462A86" w:rsidRDefault="00442922" w:rsidP="00E941FD">
            <w:pPr>
              <w:jc w:val="both"/>
              <w:rPr>
                <w:rFonts w:ascii="Times New Roman" w:eastAsia="Times New Roman" w:hAnsi="Times New Roman" w:cs="Times New Roman"/>
                <w:bCs/>
                <w:color w:val="FF0000"/>
              </w:rPr>
            </w:pPr>
            <w:r w:rsidRPr="00462A86">
              <w:rPr>
                <w:rFonts w:ascii="Times New Roman" w:eastAsia="Times New Roman" w:hAnsi="Times New Roman" w:cs="Times New Roman"/>
                <w:bCs/>
                <w:color w:val="FF0000"/>
              </w:rPr>
              <w:t>Not significant</w:t>
            </w:r>
          </w:p>
        </w:tc>
      </w:tr>
      <w:tr w:rsidR="00442922" w:rsidRPr="00462A86" w14:paraId="69B4055B" w14:textId="77777777" w:rsidTr="00E941FD">
        <w:tc>
          <w:tcPr>
            <w:tcW w:w="2093" w:type="dxa"/>
          </w:tcPr>
          <w:p w14:paraId="23F13CEA" w14:textId="01781A7D"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PPCEa_Kn</w:t>
            </w:r>
            <w:r w:rsidR="00D1517D" w:rsidRPr="00462A86">
              <w:rPr>
                <w:rFonts w:ascii="Times New Roman" w:eastAsia="Times New Roman" w:hAnsi="Times New Roman" w:cs="Times New Roman"/>
                <w:bCs/>
                <w:color w:val="000000"/>
              </w:rPr>
              <w:t>_P</w:t>
            </w:r>
            <w:r w:rsidRPr="00462A86">
              <w:rPr>
                <w:rFonts w:ascii="Times New Roman" w:eastAsia="Times New Roman" w:hAnsi="Times New Roman" w:cs="Times New Roman"/>
                <w:bCs/>
                <w:color w:val="000000"/>
              </w:rPr>
              <w:t>-&gt; CSA_P</w:t>
            </w:r>
          </w:p>
        </w:tc>
        <w:tc>
          <w:tcPr>
            <w:tcW w:w="2835" w:type="dxa"/>
          </w:tcPr>
          <w:p w14:paraId="78BAB0D9"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0.041</w:t>
            </w:r>
          </w:p>
        </w:tc>
        <w:tc>
          <w:tcPr>
            <w:tcW w:w="2003" w:type="dxa"/>
          </w:tcPr>
          <w:p w14:paraId="2D1F7EDA" w14:textId="77777777" w:rsidR="00442922" w:rsidRPr="00462A86" w:rsidRDefault="00442922" w:rsidP="00E941FD">
            <w:pPr>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0.614</w:t>
            </w:r>
          </w:p>
        </w:tc>
        <w:tc>
          <w:tcPr>
            <w:tcW w:w="2311" w:type="dxa"/>
          </w:tcPr>
          <w:p w14:paraId="2C523B27" w14:textId="77777777" w:rsidR="00442922" w:rsidRPr="00462A86" w:rsidRDefault="00442922" w:rsidP="00E941FD">
            <w:pPr>
              <w:jc w:val="both"/>
              <w:rPr>
                <w:rFonts w:ascii="Times New Roman" w:eastAsia="Times New Roman" w:hAnsi="Times New Roman" w:cs="Times New Roman"/>
                <w:bCs/>
                <w:color w:val="FF0000"/>
              </w:rPr>
            </w:pPr>
            <w:r w:rsidRPr="00462A86">
              <w:rPr>
                <w:rFonts w:ascii="Times New Roman" w:eastAsia="Times New Roman" w:hAnsi="Times New Roman" w:cs="Times New Roman"/>
                <w:bCs/>
                <w:color w:val="FF0000"/>
              </w:rPr>
              <w:t>Not significant</w:t>
            </w:r>
          </w:p>
        </w:tc>
      </w:tr>
    </w:tbl>
    <w:p w14:paraId="3A3E6B1F" w14:textId="61CCA20A" w:rsidR="00442922" w:rsidRPr="00462A86" w:rsidRDefault="00442922" w:rsidP="00442922">
      <w:pPr>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Table 7.26.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PLS-MGA with age of adolescents as moderator </w:t>
      </w:r>
      <w:r w:rsidRPr="00462A86">
        <w:rPr>
          <w:rFonts w:ascii="Times New Roman" w:hAnsi="Times New Roman" w:cs="Times New Roman"/>
          <w:sz w:val="24"/>
          <w:szCs w:val="24"/>
        </w:rPr>
        <w:t>p≤ 0.05 or p≥ 0.95.</w:t>
      </w:r>
    </w:p>
    <w:p w14:paraId="07A04FCB" w14:textId="07587352" w:rsidR="00442922" w:rsidRPr="00462A86" w:rsidRDefault="00D86E2B" w:rsidP="007B2E71">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Group 2</w:t>
      </w:r>
    </w:p>
    <w:p w14:paraId="17518B62" w14:textId="0A0074A0"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sz w:val="24"/>
          <w:szCs w:val="24"/>
        </w:rPr>
        <w:t xml:space="preserve">For </w:t>
      </w:r>
      <w:r w:rsidR="006B2A00"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t>
      </w:r>
      <w:r w:rsidR="006B2A00" w:rsidRPr="00462A86">
        <w:rPr>
          <w:rFonts w:ascii="Times New Roman" w:hAnsi="Times New Roman" w:cs="Times New Roman"/>
          <w:sz w:val="24"/>
          <w:szCs w:val="24"/>
        </w:rPr>
        <w:t xml:space="preserve">there were </w:t>
      </w:r>
      <w:r w:rsidRPr="00462A86">
        <w:rPr>
          <w:rFonts w:ascii="Times New Roman" w:hAnsi="Times New Roman" w:cs="Times New Roman"/>
          <w:sz w:val="24"/>
          <w:szCs w:val="24"/>
        </w:rPr>
        <w:t xml:space="preserve">100 observations in group 1(15 &amp; higher) and 68 observations in group 2(lower than 15). Following the PLS-MGA bootstrapping results ( p≤ 0.05 or p≥ 0.95 are significant), no significant effect was observed for </w:t>
      </w:r>
      <w:r w:rsidRPr="00462A86">
        <w:rPr>
          <w:rFonts w:ascii="Times New Roman" w:eastAsia="Times New Roman" w:hAnsi="Times New Roman" w:cs="Times New Roman"/>
          <w:bCs/>
          <w:color w:val="000000"/>
          <w:sz w:val="24"/>
          <w:szCs w:val="24"/>
        </w:rPr>
        <w:t>ECon_C -&gt; CSA_P, PPCEa_Kn</w:t>
      </w:r>
      <w:r w:rsidR="006B2A00"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-&gt; CSA_P( see table 7.27). </w:t>
      </w:r>
    </w:p>
    <w:p w14:paraId="0D0640E9" w14:textId="77777777" w:rsidR="007B2E71" w:rsidRPr="00462A86" w:rsidRDefault="007B2E71" w:rsidP="007B2E71">
      <w:pPr>
        <w:spacing w:after="0" w:line="360" w:lineRule="auto"/>
        <w:jc w:val="both"/>
        <w:rPr>
          <w:rFonts w:ascii="Times New Roman" w:eastAsia="Times New Roman" w:hAnsi="Times New Roman" w:cs="Times New Roman"/>
          <w:bCs/>
          <w:color w:val="000000"/>
          <w:sz w:val="24"/>
          <w:szCs w:val="24"/>
        </w:rPr>
      </w:pPr>
    </w:p>
    <w:p w14:paraId="156B2D8C" w14:textId="77777777" w:rsidR="007B2E71" w:rsidRPr="00462A86" w:rsidRDefault="007B2E71" w:rsidP="007B2E71">
      <w:pPr>
        <w:spacing w:after="0" w:line="360" w:lineRule="auto"/>
        <w:jc w:val="both"/>
        <w:rPr>
          <w:rFonts w:ascii="Times New Roman" w:eastAsia="Times New Roman" w:hAnsi="Times New Roman" w:cs="Times New Roman"/>
          <w:bCs/>
          <w:color w:val="000000"/>
          <w:sz w:val="24"/>
          <w:szCs w:val="24"/>
        </w:rPr>
      </w:pPr>
    </w:p>
    <w:tbl>
      <w:tblPr>
        <w:tblW w:w="9261" w:type="dxa"/>
        <w:tblInd w:w="93" w:type="dxa"/>
        <w:tblLook w:val="04A0" w:firstRow="1" w:lastRow="0" w:firstColumn="1" w:lastColumn="0" w:noHBand="0" w:noVBand="1"/>
      </w:tblPr>
      <w:tblGrid>
        <w:gridCol w:w="2709"/>
        <w:gridCol w:w="1984"/>
        <w:gridCol w:w="2410"/>
        <w:gridCol w:w="2158"/>
      </w:tblGrid>
      <w:tr w:rsidR="00442922" w:rsidRPr="00462A86" w14:paraId="39066F77" w14:textId="77777777" w:rsidTr="00E941FD">
        <w:trPr>
          <w:trHeight w:val="259"/>
        </w:trPr>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5CE873" w14:textId="77777777" w:rsidR="00442922" w:rsidRPr="00462A86" w:rsidRDefault="00442922" w:rsidP="00E941FD">
            <w:pPr>
              <w:spacing w:after="0" w:line="240" w:lineRule="auto"/>
              <w:jc w:val="both"/>
              <w:rPr>
                <w:rFonts w:ascii="Arial" w:eastAsia="Times New Roman" w:hAnsi="Arial" w:cs="Arial"/>
                <w:b/>
                <w:color w:val="000000"/>
                <w:sz w:val="20"/>
                <w:szCs w:val="20"/>
              </w:rPr>
            </w:pPr>
            <w:r w:rsidRPr="00462A86">
              <w:rPr>
                <w:rFonts w:ascii="Arial" w:eastAsia="Times New Roman" w:hAnsi="Arial" w:cs="Arial"/>
                <w:color w:val="000000"/>
                <w:sz w:val="20"/>
                <w:szCs w:val="20"/>
              </w:rPr>
              <w:lastRenderedPageBreak/>
              <w:t> </w:t>
            </w:r>
            <w:r w:rsidRPr="00462A86">
              <w:rPr>
                <w:rFonts w:ascii="Arial" w:eastAsia="Times New Roman" w:hAnsi="Arial" w:cs="Arial"/>
                <w:b/>
                <w:color w:val="000000"/>
                <w:sz w:val="20"/>
                <w:szCs w:val="20"/>
              </w:rPr>
              <w:t>Path</w:t>
            </w:r>
          </w:p>
        </w:tc>
        <w:tc>
          <w:tcPr>
            <w:tcW w:w="1984" w:type="dxa"/>
            <w:tcBorders>
              <w:top w:val="single" w:sz="4" w:space="0" w:color="000000"/>
              <w:left w:val="nil"/>
              <w:bottom w:val="single" w:sz="4" w:space="0" w:color="000000"/>
              <w:right w:val="single" w:sz="4" w:space="0" w:color="000000"/>
            </w:tcBorders>
            <w:shd w:val="clear" w:color="000000" w:fill="C0C0C0"/>
            <w:noWrap/>
            <w:vAlign w:val="bottom"/>
            <w:hideMark/>
          </w:tcPr>
          <w:p w14:paraId="3D4E3FF2"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Path Coefficients-diff   ( 15 &amp; higher - Lower than 15 |)</w:t>
            </w:r>
          </w:p>
        </w:tc>
        <w:tc>
          <w:tcPr>
            <w:tcW w:w="2410" w:type="dxa"/>
            <w:tcBorders>
              <w:top w:val="single" w:sz="4" w:space="0" w:color="000000"/>
              <w:left w:val="nil"/>
              <w:bottom w:val="single" w:sz="4" w:space="0" w:color="000000"/>
              <w:right w:val="single" w:sz="4" w:space="0" w:color="000000"/>
            </w:tcBorders>
            <w:shd w:val="clear" w:color="000000" w:fill="C0C0C0"/>
            <w:noWrap/>
            <w:vAlign w:val="bottom"/>
            <w:hideMark/>
          </w:tcPr>
          <w:p w14:paraId="7DF7FB48"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p-Value (15 &amp; higher vs Lower than 15)</w:t>
            </w:r>
          </w:p>
        </w:tc>
        <w:tc>
          <w:tcPr>
            <w:tcW w:w="2158" w:type="dxa"/>
            <w:tcBorders>
              <w:top w:val="single" w:sz="4" w:space="0" w:color="000000"/>
              <w:left w:val="nil"/>
              <w:bottom w:val="single" w:sz="4" w:space="0" w:color="000000"/>
              <w:right w:val="single" w:sz="4" w:space="0" w:color="000000"/>
            </w:tcBorders>
            <w:shd w:val="clear" w:color="000000" w:fill="C0C0C0"/>
          </w:tcPr>
          <w:p w14:paraId="2D6FE73A"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Significance decision</w:t>
            </w:r>
          </w:p>
        </w:tc>
      </w:tr>
      <w:tr w:rsidR="00442922" w:rsidRPr="00462A86" w14:paraId="61F1BFD5" w14:textId="77777777" w:rsidTr="00E941FD">
        <w:trPr>
          <w:trHeight w:val="259"/>
        </w:trPr>
        <w:tc>
          <w:tcPr>
            <w:tcW w:w="2709" w:type="dxa"/>
            <w:tcBorders>
              <w:top w:val="nil"/>
              <w:left w:val="single" w:sz="4" w:space="0" w:color="000000"/>
              <w:bottom w:val="single" w:sz="4" w:space="0" w:color="000000"/>
              <w:right w:val="single" w:sz="4" w:space="0" w:color="000000"/>
            </w:tcBorders>
            <w:shd w:val="clear" w:color="000000" w:fill="C0C0C0"/>
            <w:noWrap/>
            <w:vAlign w:val="bottom"/>
            <w:hideMark/>
          </w:tcPr>
          <w:p w14:paraId="46EF0870"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 -&gt; CSA_P</w:t>
            </w:r>
          </w:p>
        </w:tc>
        <w:tc>
          <w:tcPr>
            <w:tcW w:w="1984" w:type="dxa"/>
            <w:tcBorders>
              <w:top w:val="nil"/>
              <w:left w:val="nil"/>
              <w:bottom w:val="single" w:sz="4" w:space="0" w:color="000000"/>
              <w:right w:val="single" w:sz="4" w:space="0" w:color="000000"/>
            </w:tcBorders>
            <w:shd w:val="clear" w:color="auto" w:fill="auto"/>
            <w:noWrap/>
            <w:vAlign w:val="bottom"/>
            <w:hideMark/>
          </w:tcPr>
          <w:p w14:paraId="5B239338"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0.051</w:t>
            </w:r>
          </w:p>
        </w:tc>
        <w:tc>
          <w:tcPr>
            <w:tcW w:w="2410" w:type="dxa"/>
            <w:tcBorders>
              <w:top w:val="nil"/>
              <w:left w:val="nil"/>
              <w:bottom w:val="single" w:sz="4" w:space="0" w:color="000000"/>
              <w:right w:val="single" w:sz="4" w:space="0" w:color="000000"/>
            </w:tcBorders>
            <w:shd w:val="clear" w:color="auto" w:fill="auto"/>
            <w:noWrap/>
            <w:vAlign w:val="bottom"/>
            <w:hideMark/>
          </w:tcPr>
          <w:p w14:paraId="7ED39FB6"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0.622</w:t>
            </w:r>
          </w:p>
        </w:tc>
        <w:tc>
          <w:tcPr>
            <w:tcW w:w="2158" w:type="dxa"/>
            <w:tcBorders>
              <w:top w:val="nil"/>
              <w:left w:val="nil"/>
              <w:bottom w:val="single" w:sz="4" w:space="0" w:color="000000"/>
              <w:right w:val="single" w:sz="4" w:space="0" w:color="000000"/>
            </w:tcBorders>
          </w:tcPr>
          <w:p w14:paraId="17A2F731"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Times New Roman" w:eastAsia="Times New Roman" w:hAnsi="Times New Roman" w:cs="Times New Roman"/>
                <w:bCs/>
                <w:color w:val="FF0000"/>
              </w:rPr>
              <w:t>Not significant</w:t>
            </w:r>
          </w:p>
        </w:tc>
      </w:tr>
      <w:tr w:rsidR="00442922" w:rsidRPr="00462A86" w14:paraId="10B445CA" w14:textId="77777777" w:rsidTr="00E941FD">
        <w:trPr>
          <w:trHeight w:val="259"/>
        </w:trPr>
        <w:tc>
          <w:tcPr>
            <w:tcW w:w="2709" w:type="dxa"/>
            <w:tcBorders>
              <w:top w:val="nil"/>
              <w:left w:val="single" w:sz="4" w:space="0" w:color="000000"/>
              <w:bottom w:val="single" w:sz="4" w:space="0" w:color="000000"/>
              <w:right w:val="single" w:sz="4" w:space="0" w:color="000000"/>
            </w:tcBorders>
            <w:shd w:val="clear" w:color="000000" w:fill="C0C0C0"/>
            <w:noWrap/>
            <w:vAlign w:val="bottom"/>
            <w:hideMark/>
          </w:tcPr>
          <w:p w14:paraId="12592E97" w14:textId="67E60774"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ECon_C -&gt; PPCEa_Kn</w:t>
            </w:r>
            <w:r w:rsidR="00D1517D" w:rsidRPr="00462A86">
              <w:rPr>
                <w:rFonts w:ascii="Arial" w:eastAsia="Times New Roman" w:hAnsi="Arial" w:cs="Arial"/>
                <w:b/>
                <w:bCs/>
                <w:color w:val="000000"/>
                <w:sz w:val="20"/>
                <w:szCs w:val="20"/>
              </w:rPr>
              <w:t>_P</w:t>
            </w:r>
          </w:p>
        </w:tc>
        <w:tc>
          <w:tcPr>
            <w:tcW w:w="1984" w:type="dxa"/>
            <w:tcBorders>
              <w:top w:val="nil"/>
              <w:left w:val="nil"/>
              <w:bottom w:val="single" w:sz="4" w:space="0" w:color="000000"/>
              <w:right w:val="single" w:sz="4" w:space="0" w:color="000000"/>
            </w:tcBorders>
            <w:shd w:val="clear" w:color="000000" w:fill="CCFFCC"/>
            <w:noWrap/>
            <w:vAlign w:val="bottom"/>
            <w:hideMark/>
          </w:tcPr>
          <w:p w14:paraId="025D1307"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0.432</w:t>
            </w:r>
          </w:p>
        </w:tc>
        <w:tc>
          <w:tcPr>
            <w:tcW w:w="2410" w:type="dxa"/>
            <w:tcBorders>
              <w:top w:val="nil"/>
              <w:left w:val="nil"/>
              <w:bottom w:val="single" w:sz="4" w:space="0" w:color="000000"/>
              <w:right w:val="single" w:sz="4" w:space="0" w:color="000000"/>
            </w:tcBorders>
            <w:shd w:val="clear" w:color="000000" w:fill="CCFFCC"/>
            <w:noWrap/>
            <w:vAlign w:val="bottom"/>
            <w:hideMark/>
          </w:tcPr>
          <w:p w14:paraId="47AFA18C"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0.073</w:t>
            </w:r>
          </w:p>
        </w:tc>
        <w:tc>
          <w:tcPr>
            <w:tcW w:w="2158" w:type="dxa"/>
            <w:tcBorders>
              <w:top w:val="nil"/>
              <w:left w:val="nil"/>
              <w:bottom w:val="single" w:sz="4" w:space="0" w:color="000000"/>
              <w:right w:val="single" w:sz="4" w:space="0" w:color="000000"/>
            </w:tcBorders>
            <w:shd w:val="clear" w:color="000000" w:fill="CCFFCC"/>
          </w:tcPr>
          <w:p w14:paraId="37D565EF"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Times New Roman" w:eastAsia="Times New Roman" w:hAnsi="Times New Roman" w:cs="Times New Roman"/>
                <w:bCs/>
                <w:color w:val="FF0000"/>
              </w:rPr>
              <w:t>Not significant</w:t>
            </w:r>
          </w:p>
        </w:tc>
      </w:tr>
      <w:tr w:rsidR="00442922" w:rsidRPr="00462A86" w14:paraId="18D3C29A" w14:textId="77777777" w:rsidTr="00E941FD">
        <w:trPr>
          <w:trHeight w:val="259"/>
        </w:trPr>
        <w:tc>
          <w:tcPr>
            <w:tcW w:w="2709" w:type="dxa"/>
            <w:tcBorders>
              <w:top w:val="nil"/>
              <w:left w:val="single" w:sz="4" w:space="0" w:color="000000"/>
              <w:bottom w:val="single" w:sz="4" w:space="0" w:color="000000"/>
              <w:right w:val="single" w:sz="4" w:space="0" w:color="000000"/>
            </w:tcBorders>
            <w:shd w:val="clear" w:color="000000" w:fill="C0C0C0"/>
            <w:noWrap/>
            <w:vAlign w:val="bottom"/>
            <w:hideMark/>
          </w:tcPr>
          <w:p w14:paraId="6EE60031" w14:textId="7EB8E82B"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 xml:space="preserve">PPCEa_Kn </w:t>
            </w:r>
            <w:r w:rsidR="00D1517D" w:rsidRPr="00462A86">
              <w:rPr>
                <w:rFonts w:ascii="Arial" w:eastAsia="Times New Roman" w:hAnsi="Arial" w:cs="Arial"/>
                <w:b/>
                <w:bCs/>
                <w:color w:val="000000"/>
                <w:sz w:val="20"/>
                <w:szCs w:val="20"/>
              </w:rPr>
              <w:t>_P</w:t>
            </w:r>
            <w:r w:rsidRPr="00462A86">
              <w:rPr>
                <w:rFonts w:ascii="Arial" w:eastAsia="Times New Roman" w:hAnsi="Arial" w:cs="Arial"/>
                <w:b/>
                <w:bCs/>
                <w:color w:val="000000"/>
                <w:sz w:val="20"/>
                <w:szCs w:val="20"/>
              </w:rPr>
              <w:t>-&gt; CSA_P</w:t>
            </w:r>
          </w:p>
        </w:tc>
        <w:tc>
          <w:tcPr>
            <w:tcW w:w="1984" w:type="dxa"/>
            <w:tcBorders>
              <w:top w:val="nil"/>
              <w:left w:val="nil"/>
              <w:bottom w:val="single" w:sz="4" w:space="0" w:color="000000"/>
              <w:right w:val="single" w:sz="4" w:space="0" w:color="000000"/>
            </w:tcBorders>
            <w:shd w:val="clear" w:color="000000" w:fill="CCFFCC"/>
            <w:noWrap/>
            <w:vAlign w:val="bottom"/>
            <w:hideMark/>
          </w:tcPr>
          <w:p w14:paraId="08A23F48"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0.059</w:t>
            </w:r>
          </w:p>
        </w:tc>
        <w:tc>
          <w:tcPr>
            <w:tcW w:w="2410" w:type="dxa"/>
            <w:tcBorders>
              <w:top w:val="nil"/>
              <w:left w:val="nil"/>
              <w:bottom w:val="single" w:sz="4" w:space="0" w:color="000000"/>
              <w:right w:val="single" w:sz="4" w:space="0" w:color="000000"/>
            </w:tcBorders>
            <w:shd w:val="clear" w:color="000000" w:fill="CCFFCC"/>
            <w:noWrap/>
            <w:vAlign w:val="bottom"/>
            <w:hideMark/>
          </w:tcPr>
          <w:p w14:paraId="53625AC9"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0.656</w:t>
            </w:r>
          </w:p>
        </w:tc>
        <w:tc>
          <w:tcPr>
            <w:tcW w:w="2158" w:type="dxa"/>
            <w:tcBorders>
              <w:top w:val="nil"/>
              <w:left w:val="nil"/>
              <w:bottom w:val="single" w:sz="4" w:space="0" w:color="000000"/>
              <w:right w:val="single" w:sz="4" w:space="0" w:color="000000"/>
            </w:tcBorders>
            <w:shd w:val="clear" w:color="000000" w:fill="CCFFCC"/>
          </w:tcPr>
          <w:p w14:paraId="7F41C29B"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Times New Roman" w:eastAsia="Times New Roman" w:hAnsi="Times New Roman" w:cs="Times New Roman"/>
                <w:bCs/>
                <w:color w:val="FF0000"/>
              </w:rPr>
              <w:t>Not significant</w:t>
            </w:r>
          </w:p>
        </w:tc>
      </w:tr>
    </w:tbl>
    <w:p w14:paraId="0EDD3F07" w14:textId="24DBF5DA" w:rsidR="00442922" w:rsidRPr="00462A86" w:rsidRDefault="00442922" w:rsidP="00442922">
      <w:pPr>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Table7.27.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PLS-MGA with age of adolescents as moderator </w:t>
      </w:r>
      <w:r w:rsidRPr="00462A86">
        <w:rPr>
          <w:rFonts w:ascii="Times New Roman" w:hAnsi="Times New Roman" w:cs="Times New Roman"/>
          <w:sz w:val="24"/>
          <w:szCs w:val="24"/>
        </w:rPr>
        <w:t>p≤ 0.05 or p≥ 0.95.</w:t>
      </w:r>
    </w:p>
    <w:p w14:paraId="58C7A20B" w14:textId="7CC83814" w:rsidR="00442922" w:rsidRPr="00462A86" w:rsidRDefault="00442922" w:rsidP="007B2E71">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 xml:space="preserve">7.4.5.2.2 </w:t>
      </w:r>
      <w:r w:rsidRPr="00462A86">
        <w:rPr>
          <w:rFonts w:ascii="Times New Roman" w:hAnsi="Times New Roman" w:cs="Times New Roman"/>
          <w:b/>
          <w:sz w:val="24"/>
          <w:szCs w:val="24"/>
        </w:rPr>
        <w:t xml:space="preserve">Family communication pattern as </w:t>
      </w:r>
      <w:r w:rsidR="006B2A00" w:rsidRPr="00462A86">
        <w:rPr>
          <w:rFonts w:ascii="Times New Roman" w:hAnsi="Times New Roman" w:cs="Times New Roman"/>
          <w:b/>
          <w:sz w:val="24"/>
          <w:szCs w:val="24"/>
        </w:rPr>
        <w:t xml:space="preserve">a </w:t>
      </w:r>
      <w:r w:rsidRPr="00462A86">
        <w:rPr>
          <w:rFonts w:ascii="Times New Roman" w:hAnsi="Times New Roman" w:cs="Times New Roman"/>
          <w:b/>
          <w:sz w:val="24"/>
          <w:szCs w:val="24"/>
        </w:rPr>
        <w:t>moderating variable</w:t>
      </w:r>
    </w:p>
    <w:p w14:paraId="7DA06A2B" w14:textId="2606AAA6"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Family communication pattern was measured on two dimensions of socio orient</w:t>
      </w:r>
      <w:r w:rsidR="006B2A00" w:rsidRPr="00462A86">
        <w:rPr>
          <w:rFonts w:ascii="Times New Roman" w:hAnsi="Times New Roman" w:cs="Times New Roman"/>
          <w:sz w:val="24"/>
          <w:szCs w:val="24"/>
        </w:rPr>
        <w:t>ed</w:t>
      </w:r>
      <w:r w:rsidRPr="00462A86">
        <w:rPr>
          <w:rFonts w:ascii="Times New Roman" w:hAnsi="Times New Roman" w:cs="Times New Roman"/>
          <w:sz w:val="24"/>
          <w:szCs w:val="24"/>
        </w:rPr>
        <w:t xml:space="preserve"> and concept oriented communication. These dimensions were further divided into four categories of laissez-faire, pluralistic, protective and consensual. Following the old and updated research model</w:t>
      </w:r>
      <w:r w:rsidR="006B2A00" w:rsidRPr="00462A86">
        <w:rPr>
          <w:rFonts w:ascii="Times New Roman" w:hAnsi="Times New Roman" w:cs="Times New Roman"/>
          <w:sz w:val="24"/>
          <w:szCs w:val="24"/>
        </w:rPr>
        <w:t>s</w:t>
      </w:r>
      <w:r w:rsidRPr="00462A86">
        <w:rPr>
          <w:rFonts w:ascii="Times New Roman" w:hAnsi="Times New Roman" w:cs="Times New Roman"/>
          <w:sz w:val="24"/>
          <w:szCs w:val="24"/>
        </w:rPr>
        <w:t xml:space="preserve"> (figure 7.1, 7.2 7.10 &amp; 7.11), moderating effect</w:t>
      </w:r>
      <w:r w:rsidR="006B2A00"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these four communication pattern categories on LLGSP</w:t>
      </w:r>
      <w:r w:rsidR="006B2A00" w:rsidRPr="00462A86">
        <w:rPr>
          <w:rFonts w:ascii="Times New Roman" w:hAnsi="Times New Roman" w:cs="Times New Roman"/>
          <w:sz w:val="24"/>
          <w:szCs w:val="24"/>
        </w:rPr>
        <w:t>_C</w:t>
      </w:r>
      <w:r w:rsidRPr="00462A86">
        <w:rPr>
          <w:rFonts w:ascii="Times New Roman" w:hAnsi="Times New Roman" w:cs="Times New Roman"/>
          <w:sz w:val="24"/>
          <w:szCs w:val="24"/>
        </w:rPr>
        <w:t>-&gt; CSA_P  and LLGSP</w:t>
      </w:r>
      <w:r w:rsidR="006B2A00" w:rsidRPr="00462A86">
        <w:rPr>
          <w:rFonts w:ascii="Times New Roman" w:hAnsi="Times New Roman" w:cs="Times New Roman"/>
          <w:sz w:val="24"/>
          <w:szCs w:val="24"/>
        </w:rPr>
        <w:t>_C</w:t>
      </w:r>
      <w:r w:rsidRPr="00462A86">
        <w:rPr>
          <w:rFonts w:ascii="Times New Roman" w:hAnsi="Times New Roman" w:cs="Times New Roman"/>
          <w:sz w:val="24"/>
          <w:szCs w:val="24"/>
        </w:rPr>
        <w:t>-&gt; PPCEa_Kn</w:t>
      </w:r>
      <w:r w:rsidR="006B2A00" w:rsidRPr="00462A86">
        <w:rPr>
          <w:rFonts w:ascii="Times New Roman" w:hAnsi="Times New Roman" w:cs="Times New Roman"/>
          <w:sz w:val="24"/>
          <w:szCs w:val="24"/>
        </w:rPr>
        <w:t>_P</w:t>
      </w:r>
      <w:r w:rsidRPr="00462A86">
        <w:rPr>
          <w:rFonts w:ascii="Times New Roman" w:hAnsi="Times New Roman" w:cs="Times New Roman"/>
          <w:sz w:val="24"/>
          <w:szCs w:val="24"/>
        </w:rPr>
        <w:t xml:space="preserve"> for </w:t>
      </w:r>
      <w:r w:rsidR="006B2A00"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ECon_C -&gt; CSA_P and ECon_C -&gt; PPCEa_Kn</w:t>
      </w:r>
      <w:r w:rsidR="006B2A00" w:rsidRPr="00462A86">
        <w:rPr>
          <w:rFonts w:ascii="Times New Roman" w:hAnsi="Times New Roman" w:cs="Times New Roman"/>
          <w:sz w:val="24"/>
          <w:szCs w:val="24"/>
        </w:rPr>
        <w:t>_P</w:t>
      </w:r>
      <w:r w:rsidRPr="00462A86">
        <w:rPr>
          <w:rFonts w:ascii="Times New Roman" w:hAnsi="Times New Roman" w:cs="Times New Roman"/>
          <w:sz w:val="24"/>
          <w:szCs w:val="24"/>
        </w:rPr>
        <w:t xml:space="preserve"> for both the groups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D6BE7"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was assessed. </w:t>
      </w:r>
    </w:p>
    <w:p w14:paraId="23B5200A" w14:textId="77777777" w:rsidR="007B2E71" w:rsidRPr="00462A86" w:rsidRDefault="007B2E71" w:rsidP="007B2E71">
      <w:pPr>
        <w:spacing w:after="0" w:line="360" w:lineRule="auto"/>
        <w:jc w:val="both"/>
        <w:rPr>
          <w:rFonts w:ascii="Times New Roman" w:hAnsi="Times New Roman" w:cs="Times New Roman"/>
          <w:b/>
          <w:i/>
          <w:sz w:val="24"/>
          <w:szCs w:val="24"/>
        </w:rPr>
      </w:pPr>
    </w:p>
    <w:p w14:paraId="0E15DC39" w14:textId="723742F3" w:rsidR="00442922" w:rsidRPr="00462A86" w:rsidRDefault="00D86E2B" w:rsidP="007B2E71">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Group 1</w:t>
      </w:r>
    </w:p>
    <w:p w14:paraId="77AE400F" w14:textId="09029366"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group had 80 observations i</w:t>
      </w:r>
      <w:r w:rsidR="007A1F1A" w:rsidRPr="00462A86">
        <w:rPr>
          <w:rFonts w:ascii="Times New Roman" w:hAnsi="Times New Roman" w:cs="Times New Roman"/>
          <w:sz w:val="24"/>
          <w:szCs w:val="24"/>
        </w:rPr>
        <w:t>n the consensual group, 42 in lassez</w:t>
      </w:r>
      <w:r w:rsidRPr="00462A86">
        <w:rPr>
          <w:rFonts w:ascii="Times New Roman" w:hAnsi="Times New Roman" w:cs="Times New Roman"/>
          <w:sz w:val="24"/>
          <w:szCs w:val="24"/>
        </w:rPr>
        <w:t xml:space="preserve">-fair, 38 in pluralistic and 24 observations in </w:t>
      </w:r>
      <w:r w:rsidR="007A1F1A"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protective group. The PLS-MGA analysis presented in table 7.28 showed that the only significant moderating effect was shown between </w:t>
      </w:r>
      <w:r w:rsidR="007A1F1A" w:rsidRPr="00462A86">
        <w:rPr>
          <w:rFonts w:ascii="Times New Roman" w:hAnsi="Times New Roman" w:cs="Times New Roman"/>
          <w:sz w:val="24"/>
          <w:szCs w:val="24"/>
        </w:rPr>
        <w:t xml:space="preserve">the </w:t>
      </w:r>
      <w:r w:rsidRPr="00462A86">
        <w:rPr>
          <w:rFonts w:ascii="Times New Roman" w:hAnsi="Times New Roman" w:cs="Times New Roman"/>
          <w:sz w:val="24"/>
          <w:szCs w:val="24"/>
        </w:rPr>
        <w:t>consensual and laissez-faire group for LLGSP</w:t>
      </w:r>
      <w:r w:rsidR="006B2A00" w:rsidRPr="00462A86">
        <w:rPr>
          <w:rFonts w:ascii="Times New Roman" w:hAnsi="Times New Roman" w:cs="Times New Roman"/>
          <w:sz w:val="24"/>
          <w:szCs w:val="24"/>
        </w:rPr>
        <w:t>_C</w:t>
      </w:r>
      <w:r w:rsidRPr="00462A86">
        <w:rPr>
          <w:rFonts w:ascii="Times New Roman" w:hAnsi="Times New Roman" w:cs="Times New Roman"/>
          <w:sz w:val="24"/>
          <w:szCs w:val="24"/>
        </w:rPr>
        <w:t>-&gt; PPCEa_Kn</w:t>
      </w:r>
      <w:r w:rsidR="006B2A00" w:rsidRPr="00462A86">
        <w:rPr>
          <w:rFonts w:ascii="Times New Roman" w:hAnsi="Times New Roman" w:cs="Times New Roman"/>
          <w:sz w:val="24"/>
          <w:szCs w:val="24"/>
        </w:rPr>
        <w:t>_P</w:t>
      </w:r>
      <w:r w:rsidRPr="00462A86">
        <w:rPr>
          <w:rFonts w:ascii="Times New Roman" w:hAnsi="Times New Roman" w:cs="Times New Roman"/>
          <w:sz w:val="24"/>
          <w:szCs w:val="24"/>
        </w:rPr>
        <w:t xml:space="preserve"> with path coefficient difference of 0.404. It applies that among consensual families, parents</w:t>
      </w:r>
      <w:r w:rsidR="006B2A00"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about their </w:t>
      </w:r>
      <w:r w:rsidR="006B2A00" w:rsidRPr="00462A86">
        <w:rPr>
          <w:rFonts w:ascii="Times New Roman" w:hAnsi="Times New Roman" w:cs="Times New Roman"/>
          <w:sz w:val="24"/>
          <w:szCs w:val="24"/>
        </w:rPr>
        <w:t>adolescents'</w:t>
      </w:r>
      <w:r w:rsidRPr="00462A86">
        <w:rPr>
          <w:rFonts w:ascii="Times New Roman" w:hAnsi="Times New Roman" w:cs="Times New Roman"/>
          <w:sz w:val="24"/>
          <w:szCs w:val="24"/>
        </w:rPr>
        <w:t xml:space="preserve"> environmental abilities and knowledge is more explained by the LLGSP than in laissez-fair</w:t>
      </w:r>
      <w:r w:rsidR="007A1F1A" w:rsidRPr="00462A86">
        <w:rPr>
          <w:rFonts w:ascii="Times New Roman" w:hAnsi="Times New Roman" w:cs="Times New Roman"/>
          <w:sz w:val="24"/>
          <w:szCs w:val="24"/>
        </w:rPr>
        <w:t>e</w:t>
      </w:r>
      <w:r w:rsidRPr="00462A86">
        <w:rPr>
          <w:rFonts w:ascii="Times New Roman" w:hAnsi="Times New Roman" w:cs="Times New Roman"/>
          <w:sz w:val="24"/>
          <w:szCs w:val="24"/>
        </w:rPr>
        <w:t xml:space="preserve"> families for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235"/>
        <w:gridCol w:w="1822"/>
        <w:gridCol w:w="1863"/>
        <w:gridCol w:w="1532"/>
        <w:gridCol w:w="1790"/>
      </w:tblGrid>
      <w:tr w:rsidR="00442922" w:rsidRPr="00462A86" w14:paraId="1A9992C6" w14:textId="77777777" w:rsidTr="00E941FD">
        <w:tc>
          <w:tcPr>
            <w:tcW w:w="2235" w:type="dxa"/>
          </w:tcPr>
          <w:p w14:paraId="72DC78FB"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Path</w:t>
            </w:r>
          </w:p>
        </w:tc>
        <w:tc>
          <w:tcPr>
            <w:tcW w:w="1822" w:type="dxa"/>
          </w:tcPr>
          <w:p w14:paraId="0F1A2701"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Groups comparison</w:t>
            </w:r>
          </w:p>
        </w:tc>
        <w:tc>
          <w:tcPr>
            <w:tcW w:w="1863" w:type="dxa"/>
          </w:tcPr>
          <w:p w14:paraId="7957018A"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 xml:space="preserve">Path coefficient difference </w:t>
            </w:r>
          </w:p>
          <w:p w14:paraId="19E30378" w14:textId="77777777" w:rsidR="00442922" w:rsidRPr="00462A86" w:rsidRDefault="00442922" w:rsidP="00E941FD">
            <w:pPr>
              <w:jc w:val="both"/>
              <w:rPr>
                <w:rFonts w:ascii="Times New Roman" w:eastAsia="Times New Roman" w:hAnsi="Times New Roman" w:cs="Times New Roman"/>
                <w:b/>
                <w:bCs/>
                <w:color w:val="000000"/>
                <w:sz w:val="20"/>
                <w:szCs w:val="20"/>
              </w:rPr>
            </w:pPr>
          </w:p>
        </w:tc>
        <w:tc>
          <w:tcPr>
            <w:tcW w:w="1532" w:type="dxa"/>
          </w:tcPr>
          <w:p w14:paraId="3508E1A5"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 xml:space="preserve">P value </w:t>
            </w:r>
          </w:p>
        </w:tc>
        <w:tc>
          <w:tcPr>
            <w:tcW w:w="1790" w:type="dxa"/>
          </w:tcPr>
          <w:p w14:paraId="30C5429F"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Significance decision</w:t>
            </w:r>
          </w:p>
        </w:tc>
      </w:tr>
      <w:tr w:rsidR="00442922" w:rsidRPr="00462A86" w14:paraId="1C07AF21" w14:textId="77777777" w:rsidTr="00E941FD">
        <w:tc>
          <w:tcPr>
            <w:tcW w:w="2235" w:type="dxa"/>
          </w:tcPr>
          <w:p w14:paraId="10A07493"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 -&gt; CSA_P</w:t>
            </w:r>
          </w:p>
        </w:tc>
        <w:tc>
          <w:tcPr>
            <w:tcW w:w="1822" w:type="dxa"/>
          </w:tcPr>
          <w:p w14:paraId="76A4D92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Plur</w:t>
            </w:r>
          </w:p>
        </w:tc>
        <w:tc>
          <w:tcPr>
            <w:tcW w:w="1863" w:type="dxa"/>
          </w:tcPr>
          <w:p w14:paraId="2D2CB93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0.058</w:t>
            </w:r>
          </w:p>
        </w:tc>
        <w:tc>
          <w:tcPr>
            <w:tcW w:w="1532" w:type="dxa"/>
          </w:tcPr>
          <w:p w14:paraId="27CB38FF"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0.591</w:t>
            </w:r>
          </w:p>
        </w:tc>
        <w:tc>
          <w:tcPr>
            <w:tcW w:w="1790" w:type="dxa"/>
          </w:tcPr>
          <w:p w14:paraId="3A564E54"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4331F774" w14:textId="77777777" w:rsidTr="00E941FD">
        <w:tc>
          <w:tcPr>
            <w:tcW w:w="2235" w:type="dxa"/>
          </w:tcPr>
          <w:p w14:paraId="6DD64AD2"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51013F3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Prot</w:t>
            </w:r>
          </w:p>
        </w:tc>
        <w:tc>
          <w:tcPr>
            <w:tcW w:w="1863" w:type="dxa"/>
          </w:tcPr>
          <w:p w14:paraId="37E31498"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0.167</w:t>
            </w:r>
          </w:p>
        </w:tc>
        <w:tc>
          <w:tcPr>
            <w:tcW w:w="1532" w:type="dxa"/>
          </w:tcPr>
          <w:p w14:paraId="1D99EF7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0.290</w:t>
            </w:r>
          </w:p>
        </w:tc>
        <w:tc>
          <w:tcPr>
            <w:tcW w:w="1790" w:type="dxa"/>
          </w:tcPr>
          <w:p w14:paraId="3584D025"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1958E12A" w14:textId="77777777" w:rsidTr="00E941FD">
        <w:tc>
          <w:tcPr>
            <w:tcW w:w="2235" w:type="dxa"/>
          </w:tcPr>
          <w:p w14:paraId="6EEEF913"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60D6493C"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Laiss-Fa</w:t>
            </w:r>
          </w:p>
        </w:tc>
        <w:tc>
          <w:tcPr>
            <w:tcW w:w="1863" w:type="dxa"/>
          </w:tcPr>
          <w:p w14:paraId="17C45C0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0.141</w:t>
            </w:r>
          </w:p>
        </w:tc>
        <w:tc>
          <w:tcPr>
            <w:tcW w:w="1532" w:type="dxa"/>
          </w:tcPr>
          <w:p w14:paraId="630BABEB"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0.267</w:t>
            </w:r>
          </w:p>
        </w:tc>
        <w:tc>
          <w:tcPr>
            <w:tcW w:w="1790" w:type="dxa"/>
          </w:tcPr>
          <w:p w14:paraId="51CF50BA"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3FD3F10C" w14:textId="77777777" w:rsidTr="00E941FD">
        <w:tc>
          <w:tcPr>
            <w:tcW w:w="2235" w:type="dxa"/>
          </w:tcPr>
          <w:p w14:paraId="01C2C9D3"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28C554A8"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Plur vs Prot</w:t>
            </w:r>
          </w:p>
        </w:tc>
        <w:tc>
          <w:tcPr>
            <w:tcW w:w="1863" w:type="dxa"/>
          </w:tcPr>
          <w:p w14:paraId="354D82E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0.224</w:t>
            </w:r>
          </w:p>
        </w:tc>
        <w:tc>
          <w:tcPr>
            <w:tcW w:w="1532" w:type="dxa"/>
          </w:tcPr>
          <w:p w14:paraId="79A4C364"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0.279</w:t>
            </w:r>
          </w:p>
        </w:tc>
        <w:tc>
          <w:tcPr>
            <w:tcW w:w="1790" w:type="dxa"/>
          </w:tcPr>
          <w:p w14:paraId="40E8D8DA"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9D2F569" w14:textId="77777777" w:rsidTr="00E941FD">
        <w:tc>
          <w:tcPr>
            <w:tcW w:w="2235" w:type="dxa"/>
          </w:tcPr>
          <w:p w14:paraId="40D328A2"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7FCAAF6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Plur vs Laiss-Fa</w:t>
            </w:r>
          </w:p>
        </w:tc>
        <w:tc>
          <w:tcPr>
            <w:tcW w:w="1863" w:type="dxa"/>
          </w:tcPr>
          <w:p w14:paraId="1DB91456"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0.198</w:t>
            </w:r>
          </w:p>
        </w:tc>
        <w:tc>
          <w:tcPr>
            <w:tcW w:w="1532" w:type="dxa"/>
          </w:tcPr>
          <w:p w14:paraId="604DE701"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0.267</w:t>
            </w:r>
          </w:p>
        </w:tc>
        <w:tc>
          <w:tcPr>
            <w:tcW w:w="1790" w:type="dxa"/>
          </w:tcPr>
          <w:p w14:paraId="27A4014F"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1D0AA8EF" w14:textId="77777777" w:rsidTr="00E941FD">
        <w:tc>
          <w:tcPr>
            <w:tcW w:w="2235" w:type="dxa"/>
          </w:tcPr>
          <w:p w14:paraId="0D1DA273"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44EDDF6F"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Prot vs Laiss-Fa</w:t>
            </w:r>
          </w:p>
        </w:tc>
        <w:tc>
          <w:tcPr>
            <w:tcW w:w="1863" w:type="dxa"/>
          </w:tcPr>
          <w:p w14:paraId="74A16E00"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0.026</w:t>
            </w:r>
          </w:p>
        </w:tc>
        <w:tc>
          <w:tcPr>
            <w:tcW w:w="1532" w:type="dxa"/>
          </w:tcPr>
          <w:p w14:paraId="7005FD8B"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0.536</w:t>
            </w:r>
          </w:p>
        </w:tc>
        <w:tc>
          <w:tcPr>
            <w:tcW w:w="1790" w:type="dxa"/>
          </w:tcPr>
          <w:p w14:paraId="30DCADF7"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674EE064" w14:textId="77777777" w:rsidTr="00E941FD">
        <w:tc>
          <w:tcPr>
            <w:tcW w:w="2235" w:type="dxa"/>
          </w:tcPr>
          <w:p w14:paraId="3CFFA840"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36E66768"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63" w:type="dxa"/>
          </w:tcPr>
          <w:p w14:paraId="4019D78C"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32" w:type="dxa"/>
          </w:tcPr>
          <w:p w14:paraId="3A6EFCBD"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790" w:type="dxa"/>
          </w:tcPr>
          <w:p w14:paraId="4EE2A132" w14:textId="77777777" w:rsidR="00442922" w:rsidRPr="00462A86" w:rsidRDefault="00442922" w:rsidP="00E941FD">
            <w:pPr>
              <w:jc w:val="both"/>
              <w:rPr>
                <w:rFonts w:ascii="Times New Roman" w:eastAsia="Times New Roman" w:hAnsi="Times New Roman" w:cs="Times New Roman"/>
                <w:bCs/>
                <w:color w:val="FF0000"/>
                <w:sz w:val="20"/>
                <w:szCs w:val="20"/>
              </w:rPr>
            </w:pPr>
          </w:p>
        </w:tc>
      </w:tr>
      <w:tr w:rsidR="00442922" w:rsidRPr="00462A86" w14:paraId="596DD3D3" w14:textId="77777777" w:rsidTr="00E941FD">
        <w:tc>
          <w:tcPr>
            <w:tcW w:w="2235" w:type="dxa"/>
          </w:tcPr>
          <w:p w14:paraId="58034560" w14:textId="16AFC391"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 -&gt; PPCEa_Kn</w:t>
            </w:r>
            <w:r w:rsidR="00D1517D" w:rsidRPr="00462A86">
              <w:rPr>
                <w:rFonts w:ascii="Times New Roman" w:eastAsia="Times New Roman" w:hAnsi="Times New Roman" w:cs="Times New Roman"/>
                <w:bCs/>
                <w:color w:val="000000"/>
                <w:sz w:val="20"/>
                <w:szCs w:val="20"/>
              </w:rPr>
              <w:t>_P</w:t>
            </w:r>
          </w:p>
        </w:tc>
        <w:tc>
          <w:tcPr>
            <w:tcW w:w="1822" w:type="dxa"/>
          </w:tcPr>
          <w:p w14:paraId="1089670B"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Plur</w:t>
            </w:r>
          </w:p>
        </w:tc>
        <w:tc>
          <w:tcPr>
            <w:tcW w:w="1863" w:type="dxa"/>
          </w:tcPr>
          <w:p w14:paraId="0242CB72"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0.180</w:t>
            </w:r>
          </w:p>
        </w:tc>
        <w:tc>
          <w:tcPr>
            <w:tcW w:w="1532" w:type="dxa"/>
          </w:tcPr>
          <w:p w14:paraId="57837B9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0.763</w:t>
            </w:r>
          </w:p>
        </w:tc>
        <w:tc>
          <w:tcPr>
            <w:tcW w:w="1790" w:type="dxa"/>
          </w:tcPr>
          <w:p w14:paraId="6A299CB6"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4B0ED377" w14:textId="77777777" w:rsidTr="00E941FD">
        <w:tc>
          <w:tcPr>
            <w:tcW w:w="2235" w:type="dxa"/>
          </w:tcPr>
          <w:p w14:paraId="65641A18"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4C49FFC2"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Prot</w:t>
            </w:r>
          </w:p>
        </w:tc>
        <w:tc>
          <w:tcPr>
            <w:tcW w:w="1863" w:type="dxa"/>
          </w:tcPr>
          <w:p w14:paraId="4DE584A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0.594</w:t>
            </w:r>
          </w:p>
        </w:tc>
        <w:tc>
          <w:tcPr>
            <w:tcW w:w="1532" w:type="dxa"/>
          </w:tcPr>
          <w:p w14:paraId="791FBA75"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0.106</w:t>
            </w:r>
          </w:p>
        </w:tc>
        <w:tc>
          <w:tcPr>
            <w:tcW w:w="1790" w:type="dxa"/>
          </w:tcPr>
          <w:p w14:paraId="514123FF"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49B1BBDF" w14:textId="77777777" w:rsidTr="00E941FD">
        <w:tc>
          <w:tcPr>
            <w:tcW w:w="2235" w:type="dxa"/>
          </w:tcPr>
          <w:p w14:paraId="12D3504E"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4FBC6C2B"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Laiss-Fa</w:t>
            </w:r>
          </w:p>
        </w:tc>
        <w:tc>
          <w:tcPr>
            <w:tcW w:w="1863" w:type="dxa"/>
          </w:tcPr>
          <w:p w14:paraId="0A8E916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0.037</w:t>
            </w:r>
          </w:p>
        </w:tc>
        <w:tc>
          <w:tcPr>
            <w:tcW w:w="1532" w:type="dxa"/>
          </w:tcPr>
          <w:p w14:paraId="1A6DDA5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0.575</w:t>
            </w:r>
          </w:p>
        </w:tc>
        <w:tc>
          <w:tcPr>
            <w:tcW w:w="1790" w:type="dxa"/>
          </w:tcPr>
          <w:p w14:paraId="035E09FC"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2474984E" w14:textId="77777777" w:rsidTr="00E941FD">
        <w:tc>
          <w:tcPr>
            <w:tcW w:w="2235" w:type="dxa"/>
          </w:tcPr>
          <w:p w14:paraId="4281441C"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741EC7C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Plur vs Prot</w:t>
            </w:r>
          </w:p>
        </w:tc>
        <w:tc>
          <w:tcPr>
            <w:tcW w:w="1863" w:type="dxa"/>
          </w:tcPr>
          <w:p w14:paraId="5BE3F74F"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0.774</w:t>
            </w:r>
          </w:p>
        </w:tc>
        <w:tc>
          <w:tcPr>
            <w:tcW w:w="1532" w:type="dxa"/>
          </w:tcPr>
          <w:p w14:paraId="53938B02"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0.065</w:t>
            </w:r>
          </w:p>
        </w:tc>
        <w:tc>
          <w:tcPr>
            <w:tcW w:w="1790" w:type="dxa"/>
          </w:tcPr>
          <w:p w14:paraId="5E48A87C"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71E0D94C" w14:textId="77777777" w:rsidTr="00E941FD">
        <w:tc>
          <w:tcPr>
            <w:tcW w:w="2235" w:type="dxa"/>
          </w:tcPr>
          <w:p w14:paraId="2803BA76"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3214F75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Plur vs Laiss-Fa</w:t>
            </w:r>
          </w:p>
        </w:tc>
        <w:tc>
          <w:tcPr>
            <w:tcW w:w="1863" w:type="dxa"/>
          </w:tcPr>
          <w:p w14:paraId="6961A07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0.143</w:t>
            </w:r>
          </w:p>
        </w:tc>
        <w:tc>
          <w:tcPr>
            <w:tcW w:w="1532" w:type="dxa"/>
          </w:tcPr>
          <w:p w14:paraId="6155E998"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0.318</w:t>
            </w:r>
          </w:p>
        </w:tc>
        <w:tc>
          <w:tcPr>
            <w:tcW w:w="1790" w:type="dxa"/>
          </w:tcPr>
          <w:p w14:paraId="37EF496E"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74B581C8" w14:textId="77777777" w:rsidTr="00E941FD">
        <w:tc>
          <w:tcPr>
            <w:tcW w:w="2235" w:type="dxa"/>
          </w:tcPr>
          <w:p w14:paraId="59FD3EBB"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635C6B2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Prot vs Laiss-Fa</w:t>
            </w:r>
          </w:p>
        </w:tc>
        <w:tc>
          <w:tcPr>
            <w:tcW w:w="1863" w:type="dxa"/>
          </w:tcPr>
          <w:p w14:paraId="6B88254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0.630</w:t>
            </w:r>
          </w:p>
        </w:tc>
        <w:tc>
          <w:tcPr>
            <w:tcW w:w="1532" w:type="dxa"/>
          </w:tcPr>
          <w:p w14:paraId="610B6B76"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0.897</w:t>
            </w:r>
          </w:p>
        </w:tc>
        <w:tc>
          <w:tcPr>
            <w:tcW w:w="1790" w:type="dxa"/>
          </w:tcPr>
          <w:p w14:paraId="0E267725"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2521D7FD" w14:textId="77777777" w:rsidTr="00E941FD">
        <w:tc>
          <w:tcPr>
            <w:tcW w:w="2235" w:type="dxa"/>
          </w:tcPr>
          <w:p w14:paraId="7240D076"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3B8A33FB"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63" w:type="dxa"/>
          </w:tcPr>
          <w:p w14:paraId="3FF8FA6D"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32" w:type="dxa"/>
          </w:tcPr>
          <w:p w14:paraId="4DAC040F"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790" w:type="dxa"/>
          </w:tcPr>
          <w:p w14:paraId="5B2492D5" w14:textId="77777777" w:rsidR="00442922" w:rsidRPr="00462A86" w:rsidRDefault="00442922" w:rsidP="00E941FD">
            <w:pPr>
              <w:jc w:val="both"/>
              <w:rPr>
                <w:rFonts w:ascii="Times New Roman" w:eastAsia="Times New Roman" w:hAnsi="Times New Roman" w:cs="Times New Roman"/>
                <w:bCs/>
                <w:color w:val="FF0000"/>
                <w:sz w:val="20"/>
                <w:szCs w:val="20"/>
              </w:rPr>
            </w:pPr>
          </w:p>
        </w:tc>
      </w:tr>
      <w:tr w:rsidR="00442922" w:rsidRPr="00462A86" w14:paraId="4D1196C9" w14:textId="77777777" w:rsidTr="00E941FD">
        <w:tc>
          <w:tcPr>
            <w:tcW w:w="2235" w:type="dxa"/>
          </w:tcPr>
          <w:p w14:paraId="1E67B9E3"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0C52FD0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Plur</w:t>
            </w:r>
          </w:p>
        </w:tc>
        <w:tc>
          <w:tcPr>
            <w:tcW w:w="1863" w:type="dxa"/>
          </w:tcPr>
          <w:p w14:paraId="66C2AF6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0.010</w:t>
            </w:r>
          </w:p>
        </w:tc>
        <w:tc>
          <w:tcPr>
            <w:tcW w:w="1532" w:type="dxa"/>
          </w:tcPr>
          <w:p w14:paraId="55D0719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0.536</w:t>
            </w:r>
          </w:p>
        </w:tc>
        <w:tc>
          <w:tcPr>
            <w:tcW w:w="1790" w:type="dxa"/>
          </w:tcPr>
          <w:p w14:paraId="38A27FE7"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03C6FD02" w14:textId="77777777" w:rsidTr="00E941FD">
        <w:tc>
          <w:tcPr>
            <w:tcW w:w="2235" w:type="dxa"/>
          </w:tcPr>
          <w:p w14:paraId="36D27D01" w14:textId="6FEE5496"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LLGSP</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-&gt; CSA_P</w:t>
            </w:r>
          </w:p>
        </w:tc>
        <w:tc>
          <w:tcPr>
            <w:tcW w:w="1822" w:type="dxa"/>
          </w:tcPr>
          <w:p w14:paraId="44125CF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Prot</w:t>
            </w:r>
          </w:p>
        </w:tc>
        <w:tc>
          <w:tcPr>
            <w:tcW w:w="1863" w:type="dxa"/>
          </w:tcPr>
          <w:p w14:paraId="0F8636A5"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0.361</w:t>
            </w:r>
          </w:p>
        </w:tc>
        <w:tc>
          <w:tcPr>
            <w:tcW w:w="1532" w:type="dxa"/>
          </w:tcPr>
          <w:p w14:paraId="2AEB1E8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0.844</w:t>
            </w:r>
          </w:p>
        </w:tc>
        <w:tc>
          <w:tcPr>
            <w:tcW w:w="1790" w:type="dxa"/>
          </w:tcPr>
          <w:p w14:paraId="18FED891"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70F2ED60" w14:textId="77777777" w:rsidTr="00E941FD">
        <w:tc>
          <w:tcPr>
            <w:tcW w:w="2235" w:type="dxa"/>
          </w:tcPr>
          <w:p w14:paraId="03E4F066"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00E7352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Laiss-Fa</w:t>
            </w:r>
          </w:p>
        </w:tc>
        <w:tc>
          <w:tcPr>
            <w:tcW w:w="1863" w:type="dxa"/>
          </w:tcPr>
          <w:p w14:paraId="40EEC035"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0.148</w:t>
            </w:r>
          </w:p>
        </w:tc>
        <w:tc>
          <w:tcPr>
            <w:tcW w:w="1532" w:type="dxa"/>
          </w:tcPr>
          <w:p w14:paraId="22507D16"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0.269</w:t>
            </w:r>
          </w:p>
        </w:tc>
        <w:tc>
          <w:tcPr>
            <w:tcW w:w="1790" w:type="dxa"/>
          </w:tcPr>
          <w:p w14:paraId="04DB6D0B"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92D8A2B" w14:textId="77777777" w:rsidTr="00E941FD">
        <w:tc>
          <w:tcPr>
            <w:tcW w:w="2235" w:type="dxa"/>
          </w:tcPr>
          <w:p w14:paraId="3289666D"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5C2B2276"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Plur vs Prot</w:t>
            </w:r>
          </w:p>
        </w:tc>
        <w:tc>
          <w:tcPr>
            <w:tcW w:w="1863" w:type="dxa"/>
          </w:tcPr>
          <w:p w14:paraId="7DD5F1EA"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0.351</w:t>
            </w:r>
          </w:p>
        </w:tc>
        <w:tc>
          <w:tcPr>
            <w:tcW w:w="1532" w:type="dxa"/>
          </w:tcPr>
          <w:p w14:paraId="13AE912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0.824</w:t>
            </w:r>
          </w:p>
        </w:tc>
        <w:tc>
          <w:tcPr>
            <w:tcW w:w="1790" w:type="dxa"/>
          </w:tcPr>
          <w:p w14:paraId="2B0425DE"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6B0B507C" w14:textId="77777777" w:rsidTr="00E941FD">
        <w:tc>
          <w:tcPr>
            <w:tcW w:w="2235" w:type="dxa"/>
          </w:tcPr>
          <w:p w14:paraId="431A6944"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674520C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Plur vs Laiss-Fa</w:t>
            </w:r>
          </w:p>
        </w:tc>
        <w:tc>
          <w:tcPr>
            <w:tcW w:w="1863" w:type="dxa"/>
          </w:tcPr>
          <w:p w14:paraId="620772A5"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0.158</w:t>
            </w:r>
          </w:p>
        </w:tc>
        <w:tc>
          <w:tcPr>
            <w:tcW w:w="1532" w:type="dxa"/>
          </w:tcPr>
          <w:p w14:paraId="52C6038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0.248</w:t>
            </w:r>
          </w:p>
        </w:tc>
        <w:tc>
          <w:tcPr>
            <w:tcW w:w="1790" w:type="dxa"/>
          </w:tcPr>
          <w:p w14:paraId="11830960"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7CCF4E0" w14:textId="77777777" w:rsidTr="00E941FD">
        <w:tc>
          <w:tcPr>
            <w:tcW w:w="2235" w:type="dxa"/>
          </w:tcPr>
          <w:p w14:paraId="2C1B901F"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3874BE78"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Prot vs Laiss-Fa</w:t>
            </w:r>
          </w:p>
        </w:tc>
        <w:tc>
          <w:tcPr>
            <w:tcW w:w="1863" w:type="dxa"/>
          </w:tcPr>
          <w:p w14:paraId="71BBC6D3"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0.509</w:t>
            </w:r>
          </w:p>
        </w:tc>
        <w:tc>
          <w:tcPr>
            <w:tcW w:w="1532" w:type="dxa"/>
          </w:tcPr>
          <w:p w14:paraId="4BC7868F"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0.100</w:t>
            </w:r>
          </w:p>
        </w:tc>
        <w:tc>
          <w:tcPr>
            <w:tcW w:w="1790" w:type="dxa"/>
          </w:tcPr>
          <w:p w14:paraId="40820A2B"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3F1A6810" w14:textId="77777777" w:rsidTr="00E941FD">
        <w:tc>
          <w:tcPr>
            <w:tcW w:w="2235" w:type="dxa"/>
          </w:tcPr>
          <w:p w14:paraId="6CDB2CBC"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2F500FB3"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63" w:type="dxa"/>
          </w:tcPr>
          <w:p w14:paraId="2D7712FB"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32" w:type="dxa"/>
          </w:tcPr>
          <w:p w14:paraId="4C1FEF90"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790" w:type="dxa"/>
          </w:tcPr>
          <w:p w14:paraId="003652FD" w14:textId="77777777" w:rsidR="00442922" w:rsidRPr="00462A86" w:rsidRDefault="00442922" w:rsidP="00E941FD">
            <w:pPr>
              <w:jc w:val="both"/>
              <w:rPr>
                <w:rFonts w:ascii="Times New Roman" w:eastAsia="Times New Roman" w:hAnsi="Times New Roman" w:cs="Times New Roman"/>
                <w:bCs/>
                <w:color w:val="FF0000"/>
                <w:sz w:val="20"/>
                <w:szCs w:val="20"/>
              </w:rPr>
            </w:pPr>
          </w:p>
        </w:tc>
      </w:tr>
      <w:tr w:rsidR="00442922" w:rsidRPr="00462A86" w14:paraId="36CB798F" w14:textId="77777777" w:rsidTr="00E941FD">
        <w:tc>
          <w:tcPr>
            <w:tcW w:w="2235" w:type="dxa"/>
          </w:tcPr>
          <w:p w14:paraId="7316F179"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523A9801"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Plur</w:t>
            </w:r>
          </w:p>
        </w:tc>
        <w:tc>
          <w:tcPr>
            <w:tcW w:w="1863" w:type="dxa"/>
          </w:tcPr>
          <w:p w14:paraId="2CE651A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0.136</w:t>
            </w:r>
          </w:p>
        </w:tc>
        <w:tc>
          <w:tcPr>
            <w:tcW w:w="1532" w:type="dxa"/>
          </w:tcPr>
          <w:p w14:paraId="1AD84898"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0.308</w:t>
            </w:r>
          </w:p>
        </w:tc>
        <w:tc>
          <w:tcPr>
            <w:tcW w:w="1790" w:type="dxa"/>
          </w:tcPr>
          <w:p w14:paraId="7665B486"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110E37B6" w14:textId="77777777" w:rsidTr="00E941FD">
        <w:tc>
          <w:tcPr>
            <w:tcW w:w="2235" w:type="dxa"/>
          </w:tcPr>
          <w:p w14:paraId="3703269C"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0EED095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Prot</w:t>
            </w:r>
          </w:p>
        </w:tc>
        <w:tc>
          <w:tcPr>
            <w:tcW w:w="1863" w:type="dxa"/>
          </w:tcPr>
          <w:p w14:paraId="368BF9D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0.093</w:t>
            </w:r>
          </w:p>
        </w:tc>
        <w:tc>
          <w:tcPr>
            <w:tcW w:w="1532" w:type="dxa"/>
          </w:tcPr>
          <w:p w14:paraId="32FC7F8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0.419</w:t>
            </w:r>
          </w:p>
        </w:tc>
        <w:tc>
          <w:tcPr>
            <w:tcW w:w="1790" w:type="dxa"/>
          </w:tcPr>
          <w:p w14:paraId="1BB53064"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CECF4A2" w14:textId="77777777" w:rsidTr="00E941FD">
        <w:tc>
          <w:tcPr>
            <w:tcW w:w="2235" w:type="dxa"/>
          </w:tcPr>
          <w:p w14:paraId="697BEA40" w14:textId="38B8D8F9"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LLGSP</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-&gt; PPCEa_Kn</w:t>
            </w:r>
            <w:r w:rsidR="00D1517D" w:rsidRPr="00462A86">
              <w:rPr>
                <w:rFonts w:ascii="Times New Roman" w:eastAsia="Times New Roman" w:hAnsi="Times New Roman" w:cs="Times New Roman"/>
                <w:bCs/>
                <w:color w:val="000000"/>
                <w:sz w:val="20"/>
                <w:szCs w:val="20"/>
              </w:rPr>
              <w:t>_P</w:t>
            </w:r>
          </w:p>
        </w:tc>
        <w:tc>
          <w:tcPr>
            <w:tcW w:w="1822" w:type="dxa"/>
          </w:tcPr>
          <w:p w14:paraId="51D68EB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Laiss-Fa</w:t>
            </w:r>
          </w:p>
        </w:tc>
        <w:tc>
          <w:tcPr>
            <w:tcW w:w="1863" w:type="dxa"/>
          </w:tcPr>
          <w:p w14:paraId="2F2EBB4F"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0.404</w:t>
            </w:r>
          </w:p>
        </w:tc>
        <w:tc>
          <w:tcPr>
            <w:tcW w:w="1532" w:type="dxa"/>
          </w:tcPr>
          <w:p w14:paraId="2ED4869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0.046</w:t>
            </w:r>
          </w:p>
        </w:tc>
        <w:tc>
          <w:tcPr>
            <w:tcW w:w="1790" w:type="dxa"/>
          </w:tcPr>
          <w:p w14:paraId="2A3C0DDF" w14:textId="77777777" w:rsidR="00442922" w:rsidRPr="00462A86" w:rsidRDefault="00442922" w:rsidP="00E941FD">
            <w:pPr>
              <w:jc w:val="both"/>
              <w:rPr>
                <w:rFonts w:ascii="Times New Roman" w:eastAsia="Times New Roman" w:hAnsi="Times New Roman" w:cs="Times New Roman"/>
                <w:b/>
                <w:bCs/>
                <w:color w:val="FF0000"/>
                <w:sz w:val="20"/>
                <w:szCs w:val="20"/>
              </w:rPr>
            </w:pPr>
            <w:r w:rsidRPr="00462A86">
              <w:rPr>
                <w:rFonts w:ascii="Times New Roman" w:eastAsia="Times New Roman" w:hAnsi="Times New Roman" w:cs="Times New Roman"/>
                <w:b/>
                <w:bCs/>
                <w:sz w:val="20"/>
                <w:szCs w:val="20"/>
              </w:rPr>
              <w:t>Significant</w:t>
            </w:r>
          </w:p>
        </w:tc>
      </w:tr>
      <w:tr w:rsidR="00442922" w:rsidRPr="00462A86" w14:paraId="32C9096E" w14:textId="77777777" w:rsidTr="00E941FD">
        <w:tc>
          <w:tcPr>
            <w:tcW w:w="2235" w:type="dxa"/>
          </w:tcPr>
          <w:p w14:paraId="0971D5C7"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6F22EE7C"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Plur vs Prot</w:t>
            </w:r>
          </w:p>
        </w:tc>
        <w:tc>
          <w:tcPr>
            <w:tcW w:w="1863" w:type="dxa"/>
          </w:tcPr>
          <w:p w14:paraId="2A23F7EB"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0.043</w:t>
            </w:r>
          </w:p>
        </w:tc>
        <w:tc>
          <w:tcPr>
            <w:tcW w:w="1532" w:type="dxa"/>
          </w:tcPr>
          <w:p w14:paraId="40EAC95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0.554</w:t>
            </w:r>
          </w:p>
        </w:tc>
        <w:tc>
          <w:tcPr>
            <w:tcW w:w="1790" w:type="dxa"/>
          </w:tcPr>
          <w:p w14:paraId="0A3BCA35"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48FEA611" w14:textId="77777777" w:rsidTr="00E941FD">
        <w:tc>
          <w:tcPr>
            <w:tcW w:w="2235" w:type="dxa"/>
          </w:tcPr>
          <w:p w14:paraId="657B80F3"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4E0EC8C3"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Plur vs Laiss-Fa</w:t>
            </w:r>
          </w:p>
        </w:tc>
        <w:tc>
          <w:tcPr>
            <w:tcW w:w="1863" w:type="dxa"/>
          </w:tcPr>
          <w:p w14:paraId="2838BC8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0.268</w:t>
            </w:r>
          </w:p>
        </w:tc>
        <w:tc>
          <w:tcPr>
            <w:tcW w:w="1532" w:type="dxa"/>
          </w:tcPr>
          <w:p w14:paraId="23A653A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0.224</w:t>
            </w:r>
          </w:p>
        </w:tc>
        <w:tc>
          <w:tcPr>
            <w:tcW w:w="1790" w:type="dxa"/>
          </w:tcPr>
          <w:p w14:paraId="3EE3ECC2"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4A6613B9" w14:textId="77777777" w:rsidTr="00E941FD">
        <w:tc>
          <w:tcPr>
            <w:tcW w:w="2235" w:type="dxa"/>
          </w:tcPr>
          <w:p w14:paraId="6C35C0FA"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653918C0"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Prot vs Laiss-Fa</w:t>
            </w:r>
          </w:p>
        </w:tc>
        <w:tc>
          <w:tcPr>
            <w:tcW w:w="1863" w:type="dxa"/>
          </w:tcPr>
          <w:p w14:paraId="5A77672C"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0.310</w:t>
            </w:r>
          </w:p>
        </w:tc>
        <w:tc>
          <w:tcPr>
            <w:tcW w:w="1532" w:type="dxa"/>
          </w:tcPr>
          <w:p w14:paraId="31BDF2A1"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0.224</w:t>
            </w:r>
          </w:p>
        </w:tc>
        <w:tc>
          <w:tcPr>
            <w:tcW w:w="1790" w:type="dxa"/>
          </w:tcPr>
          <w:p w14:paraId="5F11D6B0"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AFF4E2E" w14:textId="77777777" w:rsidTr="00E941FD">
        <w:tc>
          <w:tcPr>
            <w:tcW w:w="2235" w:type="dxa"/>
          </w:tcPr>
          <w:p w14:paraId="490F8EBA"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74E34C56"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63" w:type="dxa"/>
          </w:tcPr>
          <w:p w14:paraId="4EF4661E"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32" w:type="dxa"/>
          </w:tcPr>
          <w:p w14:paraId="10FE75E0"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790" w:type="dxa"/>
          </w:tcPr>
          <w:p w14:paraId="0CFCD836" w14:textId="77777777" w:rsidR="00442922" w:rsidRPr="00462A86" w:rsidRDefault="00442922" w:rsidP="00E941FD">
            <w:pPr>
              <w:jc w:val="both"/>
              <w:rPr>
                <w:rFonts w:ascii="Times New Roman" w:eastAsia="Times New Roman" w:hAnsi="Times New Roman" w:cs="Times New Roman"/>
                <w:bCs/>
                <w:color w:val="FF0000"/>
                <w:sz w:val="20"/>
                <w:szCs w:val="20"/>
              </w:rPr>
            </w:pPr>
          </w:p>
        </w:tc>
      </w:tr>
    </w:tbl>
    <w:p w14:paraId="0F672E41" w14:textId="44093584" w:rsidR="00442922" w:rsidRPr="00462A86" w:rsidRDefault="00442922" w:rsidP="00442922">
      <w:pPr>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Table 7.28.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PLS-MGA with Family communication pattern as moderator; </w:t>
      </w:r>
      <w:r w:rsidRPr="00462A86">
        <w:rPr>
          <w:rFonts w:ascii="Times New Roman" w:hAnsi="Times New Roman" w:cs="Times New Roman"/>
          <w:sz w:val="24"/>
          <w:szCs w:val="24"/>
        </w:rPr>
        <w:t>p≤ 0.05 or p≥ 0.95</w:t>
      </w:r>
    </w:p>
    <w:p w14:paraId="04662A8A" w14:textId="5A09CE8A" w:rsidR="00442922" w:rsidRPr="00462A86" w:rsidRDefault="00D86E2B" w:rsidP="007B2E71">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Group 2</w:t>
      </w:r>
    </w:p>
    <w:p w14:paraId="5E7AA914" w14:textId="10C88FEB" w:rsidR="00442922" w:rsidRPr="00462A86" w:rsidRDefault="007A1F1A"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00442922" w:rsidRPr="00462A86">
        <w:rPr>
          <w:rFonts w:ascii="Times New Roman" w:hAnsi="Times New Roman" w:cs="Times New Roman"/>
          <w:sz w:val="24"/>
          <w:szCs w:val="24"/>
        </w:rPr>
        <w:t xml:space="preserve"> had 39 observations in </w:t>
      </w:r>
      <w:r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consensual group, 62 in lasse</w:t>
      </w:r>
      <w:r w:rsidRPr="00462A86">
        <w:rPr>
          <w:rFonts w:ascii="Times New Roman" w:hAnsi="Times New Roman" w:cs="Times New Roman"/>
          <w:sz w:val="24"/>
          <w:szCs w:val="24"/>
        </w:rPr>
        <w:t>z</w:t>
      </w:r>
      <w:r w:rsidR="00442922" w:rsidRPr="00462A86">
        <w:rPr>
          <w:rFonts w:ascii="Times New Roman" w:hAnsi="Times New Roman" w:cs="Times New Roman"/>
          <w:sz w:val="24"/>
          <w:szCs w:val="24"/>
        </w:rPr>
        <w:t xml:space="preserve">-fair, 12 in pluralistic and 55 observations in </w:t>
      </w:r>
      <w:r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 xml:space="preserve">protective group. While running the PLS-MGA, </w:t>
      </w:r>
      <w:r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pluralistic group show</w:t>
      </w:r>
      <w:r w:rsidRPr="00462A86">
        <w:rPr>
          <w:rFonts w:ascii="Times New Roman" w:hAnsi="Times New Roman" w:cs="Times New Roman"/>
          <w:sz w:val="24"/>
          <w:szCs w:val="24"/>
        </w:rPr>
        <w:t>ed</w:t>
      </w:r>
      <w:r w:rsidR="00442922" w:rsidRPr="00462A86">
        <w:rPr>
          <w:rFonts w:ascii="Times New Roman" w:hAnsi="Times New Roman" w:cs="Times New Roman"/>
          <w:sz w:val="24"/>
          <w:szCs w:val="24"/>
        </w:rPr>
        <w:t xml:space="preserve"> singular matrix error due to </w:t>
      </w:r>
      <w:r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 xml:space="preserve">very </w:t>
      </w:r>
      <w:r w:rsidRPr="00462A86">
        <w:rPr>
          <w:rFonts w:ascii="Times New Roman" w:hAnsi="Times New Roman" w:cs="Times New Roman"/>
          <w:sz w:val="24"/>
          <w:szCs w:val="24"/>
        </w:rPr>
        <w:t>small</w:t>
      </w:r>
      <w:r w:rsidR="00442922" w:rsidRPr="00462A86">
        <w:rPr>
          <w:rFonts w:ascii="Times New Roman" w:hAnsi="Times New Roman" w:cs="Times New Roman"/>
          <w:sz w:val="24"/>
          <w:szCs w:val="24"/>
        </w:rPr>
        <w:t xml:space="preserve"> number of observations and thus the pluralistic group was removed from the analysis. </w:t>
      </w:r>
    </w:p>
    <w:p w14:paraId="358AF50E" w14:textId="77777777" w:rsidR="007B2E71" w:rsidRPr="00462A86" w:rsidRDefault="007B2E71" w:rsidP="007B2E71">
      <w:pPr>
        <w:spacing w:after="0" w:line="360" w:lineRule="auto"/>
        <w:jc w:val="both"/>
        <w:rPr>
          <w:rFonts w:ascii="Times New Roman" w:hAnsi="Times New Roman" w:cs="Times New Roman"/>
          <w:sz w:val="24"/>
          <w:szCs w:val="24"/>
        </w:rPr>
      </w:pPr>
    </w:p>
    <w:p w14:paraId="22B53FE8" w14:textId="2A30C8FC"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PLS-MGA results presented in table 7.29 showed that the only significant moderating effect was shown between </w:t>
      </w:r>
      <w:r w:rsidR="007A1F1A"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consensual and protective group for </w:t>
      </w:r>
      <w:r w:rsidRPr="00462A86">
        <w:rPr>
          <w:rFonts w:ascii="Times New Roman" w:eastAsia="Times New Roman" w:hAnsi="Times New Roman" w:cs="Times New Roman"/>
          <w:bCs/>
          <w:color w:val="000000"/>
          <w:sz w:val="24"/>
          <w:szCs w:val="24"/>
        </w:rPr>
        <w:t>ECon_C -&gt; CSA_P</w:t>
      </w:r>
      <w:r w:rsidRPr="00462A86">
        <w:rPr>
          <w:rFonts w:ascii="Times New Roman" w:hAnsi="Times New Roman" w:cs="Times New Roman"/>
          <w:sz w:val="24"/>
          <w:szCs w:val="24"/>
        </w:rPr>
        <w:t xml:space="preserve"> with </w:t>
      </w:r>
      <w:r w:rsidR="007A1F1A"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path coefficient difference of 0.493. It applies that among consensual families </w:t>
      </w:r>
      <w:r w:rsidR="001F73D6" w:rsidRPr="00462A86">
        <w:rPr>
          <w:rFonts w:ascii="Times New Roman" w:hAnsi="Times New Roman" w:cs="Times New Roman"/>
          <w:sz w:val="24"/>
          <w:szCs w:val="24"/>
        </w:rPr>
        <w:t>parents' learning from their adolescents is</w:t>
      </w:r>
      <w:r w:rsidRPr="00462A86">
        <w:rPr>
          <w:rFonts w:ascii="Times New Roman" w:hAnsi="Times New Roman" w:cs="Times New Roman"/>
          <w:sz w:val="24"/>
          <w:szCs w:val="24"/>
        </w:rPr>
        <w:t xml:space="preserve"> explained more by the </w:t>
      </w:r>
      <w:r w:rsidRPr="00462A86">
        <w:rPr>
          <w:rFonts w:ascii="Times New Roman" w:eastAsia="Times New Roman" w:hAnsi="Times New Roman" w:cs="Times New Roman"/>
          <w:bCs/>
          <w:color w:val="000000"/>
          <w:sz w:val="24"/>
          <w:szCs w:val="24"/>
        </w:rPr>
        <w:t xml:space="preserve">ECon_C </w:t>
      </w:r>
      <w:r w:rsidRPr="00462A86">
        <w:rPr>
          <w:rFonts w:ascii="Times New Roman" w:hAnsi="Times New Roman" w:cs="Times New Roman"/>
          <w:sz w:val="24"/>
          <w:szCs w:val="24"/>
        </w:rPr>
        <w:t xml:space="preserve">than in protective families. </w:t>
      </w:r>
    </w:p>
    <w:tbl>
      <w:tblPr>
        <w:tblStyle w:val="TableGrid"/>
        <w:tblW w:w="0" w:type="auto"/>
        <w:tblLook w:val="04A0" w:firstRow="1" w:lastRow="0" w:firstColumn="1" w:lastColumn="0" w:noHBand="0" w:noVBand="1"/>
      </w:tblPr>
      <w:tblGrid>
        <w:gridCol w:w="2235"/>
        <w:gridCol w:w="1822"/>
        <w:gridCol w:w="1863"/>
        <w:gridCol w:w="1532"/>
        <w:gridCol w:w="1790"/>
      </w:tblGrid>
      <w:tr w:rsidR="00442922" w:rsidRPr="00462A86" w14:paraId="0AF0D0DB" w14:textId="77777777" w:rsidTr="00E941FD">
        <w:tc>
          <w:tcPr>
            <w:tcW w:w="2235" w:type="dxa"/>
          </w:tcPr>
          <w:p w14:paraId="1E616061"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Path</w:t>
            </w:r>
          </w:p>
        </w:tc>
        <w:tc>
          <w:tcPr>
            <w:tcW w:w="1822" w:type="dxa"/>
          </w:tcPr>
          <w:p w14:paraId="18BB2C74"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Groups comparison</w:t>
            </w:r>
          </w:p>
        </w:tc>
        <w:tc>
          <w:tcPr>
            <w:tcW w:w="1863" w:type="dxa"/>
          </w:tcPr>
          <w:p w14:paraId="5FA50EFE"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 xml:space="preserve">Path coefficient difference </w:t>
            </w:r>
          </w:p>
          <w:p w14:paraId="5A3D1098" w14:textId="77777777" w:rsidR="00442922" w:rsidRPr="00462A86" w:rsidRDefault="00442922" w:rsidP="00E941FD">
            <w:pPr>
              <w:jc w:val="both"/>
              <w:rPr>
                <w:rFonts w:ascii="Times New Roman" w:eastAsia="Times New Roman" w:hAnsi="Times New Roman" w:cs="Times New Roman"/>
                <w:b/>
                <w:bCs/>
                <w:color w:val="000000"/>
                <w:sz w:val="20"/>
                <w:szCs w:val="20"/>
              </w:rPr>
            </w:pPr>
          </w:p>
        </w:tc>
        <w:tc>
          <w:tcPr>
            <w:tcW w:w="1532" w:type="dxa"/>
          </w:tcPr>
          <w:p w14:paraId="73B28DC1"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 xml:space="preserve">P value </w:t>
            </w:r>
          </w:p>
        </w:tc>
        <w:tc>
          <w:tcPr>
            <w:tcW w:w="1790" w:type="dxa"/>
          </w:tcPr>
          <w:p w14:paraId="23F50C97"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Significance decision</w:t>
            </w:r>
          </w:p>
        </w:tc>
      </w:tr>
      <w:tr w:rsidR="00442922" w:rsidRPr="00462A86" w14:paraId="4DF02138" w14:textId="77777777" w:rsidTr="00E941FD">
        <w:tc>
          <w:tcPr>
            <w:tcW w:w="2235" w:type="dxa"/>
          </w:tcPr>
          <w:p w14:paraId="5389066C"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 -&gt; CSA_P</w:t>
            </w:r>
          </w:p>
        </w:tc>
        <w:tc>
          <w:tcPr>
            <w:tcW w:w="1822" w:type="dxa"/>
          </w:tcPr>
          <w:p w14:paraId="4AC84529"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Prot</w:t>
            </w:r>
          </w:p>
        </w:tc>
        <w:tc>
          <w:tcPr>
            <w:tcW w:w="1863" w:type="dxa"/>
          </w:tcPr>
          <w:p w14:paraId="00120D44"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0.493</w:t>
            </w:r>
          </w:p>
        </w:tc>
        <w:tc>
          <w:tcPr>
            <w:tcW w:w="1532" w:type="dxa"/>
          </w:tcPr>
          <w:p w14:paraId="4F93953C"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0.956</w:t>
            </w:r>
          </w:p>
        </w:tc>
        <w:tc>
          <w:tcPr>
            <w:tcW w:w="1790" w:type="dxa"/>
          </w:tcPr>
          <w:p w14:paraId="6BD10D17" w14:textId="77777777" w:rsidR="00442922" w:rsidRPr="00462A86" w:rsidRDefault="00442922" w:rsidP="00E941FD">
            <w:pPr>
              <w:jc w:val="both"/>
              <w:rPr>
                <w:rFonts w:ascii="Times New Roman" w:eastAsia="Times New Roman" w:hAnsi="Times New Roman" w:cs="Times New Roman"/>
                <w:b/>
                <w:bCs/>
                <w:color w:val="FF0000"/>
                <w:sz w:val="20"/>
                <w:szCs w:val="20"/>
              </w:rPr>
            </w:pPr>
            <w:r w:rsidRPr="00462A86">
              <w:rPr>
                <w:rFonts w:ascii="Times New Roman" w:eastAsia="Times New Roman" w:hAnsi="Times New Roman" w:cs="Times New Roman"/>
                <w:b/>
                <w:bCs/>
                <w:sz w:val="20"/>
                <w:szCs w:val="20"/>
              </w:rPr>
              <w:t>Significant</w:t>
            </w:r>
          </w:p>
        </w:tc>
      </w:tr>
      <w:tr w:rsidR="00442922" w:rsidRPr="00462A86" w14:paraId="702D26E0" w14:textId="77777777" w:rsidTr="00E941FD">
        <w:tc>
          <w:tcPr>
            <w:tcW w:w="2235" w:type="dxa"/>
          </w:tcPr>
          <w:p w14:paraId="1037308C"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304E1E1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Laiss-Fa</w:t>
            </w:r>
          </w:p>
        </w:tc>
        <w:tc>
          <w:tcPr>
            <w:tcW w:w="1863" w:type="dxa"/>
          </w:tcPr>
          <w:p w14:paraId="3FE5FB4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0.172</w:t>
            </w:r>
          </w:p>
        </w:tc>
        <w:tc>
          <w:tcPr>
            <w:tcW w:w="1532" w:type="dxa"/>
          </w:tcPr>
          <w:p w14:paraId="74E69EB9"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0.769</w:t>
            </w:r>
          </w:p>
        </w:tc>
        <w:tc>
          <w:tcPr>
            <w:tcW w:w="1790" w:type="dxa"/>
          </w:tcPr>
          <w:p w14:paraId="4E6412AC"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606F331" w14:textId="77777777" w:rsidTr="00E941FD">
        <w:tc>
          <w:tcPr>
            <w:tcW w:w="2235" w:type="dxa"/>
          </w:tcPr>
          <w:p w14:paraId="0F3949C7"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23D00813"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Prot vs Laiss-Fa</w:t>
            </w:r>
          </w:p>
        </w:tc>
        <w:tc>
          <w:tcPr>
            <w:tcW w:w="1863" w:type="dxa"/>
          </w:tcPr>
          <w:p w14:paraId="7ED27DE4"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0.321</w:t>
            </w:r>
          </w:p>
        </w:tc>
        <w:tc>
          <w:tcPr>
            <w:tcW w:w="1532" w:type="dxa"/>
          </w:tcPr>
          <w:p w14:paraId="6C348E7C"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0.053</w:t>
            </w:r>
          </w:p>
        </w:tc>
        <w:tc>
          <w:tcPr>
            <w:tcW w:w="1790" w:type="dxa"/>
          </w:tcPr>
          <w:p w14:paraId="374B1239"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EA1716C" w14:textId="77777777" w:rsidTr="00E941FD">
        <w:tc>
          <w:tcPr>
            <w:tcW w:w="2235" w:type="dxa"/>
          </w:tcPr>
          <w:p w14:paraId="63AC7A83"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6AE4DA04"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63" w:type="dxa"/>
          </w:tcPr>
          <w:p w14:paraId="688CB0E7"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32" w:type="dxa"/>
          </w:tcPr>
          <w:p w14:paraId="786B8C05"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790" w:type="dxa"/>
          </w:tcPr>
          <w:p w14:paraId="50E7908E" w14:textId="77777777" w:rsidR="00442922" w:rsidRPr="00462A86" w:rsidRDefault="00442922" w:rsidP="00E941FD">
            <w:pPr>
              <w:jc w:val="both"/>
              <w:rPr>
                <w:rFonts w:ascii="Times New Roman" w:eastAsia="Times New Roman" w:hAnsi="Times New Roman" w:cs="Times New Roman"/>
                <w:bCs/>
                <w:color w:val="FF0000"/>
                <w:sz w:val="20"/>
                <w:szCs w:val="20"/>
              </w:rPr>
            </w:pPr>
          </w:p>
        </w:tc>
      </w:tr>
      <w:tr w:rsidR="00442922" w:rsidRPr="00462A86" w14:paraId="62ACFC2A" w14:textId="77777777" w:rsidTr="00E941FD">
        <w:tc>
          <w:tcPr>
            <w:tcW w:w="2235" w:type="dxa"/>
          </w:tcPr>
          <w:p w14:paraId="72893444" w14:textId="26689722"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 -&gt; PPCEa_Kn</w:t>
            </w:r>
            <w:r w:rsidR="00D1517D" w:rsidRPr="00462A86">
              <w:rPr>
                <w:rFonts w:ascii="Times New Roman" w:eastAsia="Times New Roman" w:hAnsi="Times New Roman" w:cs="Times New Roman"/>
                <w:bCs/>
                <w:color w:val="000000"/>
                <w:sz w:val="20"/>
                <w:szCs w:val="20"/>
              </w:rPr>
              <w:t>_P</w:t>
            </w:r>
          </w:p>
        </w:tc>
        <w:tc>
          <w:tcPr>
            <w:tcW w:w="1822" w:type="dxa"/>
          </w:tcPr>
          <w:p w14:paraId="14A71475"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Prot</w:t>
            </w:r>
          </w:p>
        </w:tc>
        <w:tc>
          <w:tcPr>
            <w:tcW w:w="1863" w:type="dxa"/>
          </w:tcPr>
          <w:p w14:paraId="68C89ACD"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0.116</w:t>
            </w:r>
          </w:p>
        </w:tc>
        <w:tc>
          <w:tcPr>
            <w:tcW w:w="1532" w:type="dxa"/>
          </w:tcPr>
          <w:p w14:paraId="72E7A38E"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0.615</w:t>
            </w:r>
          </w:p>
        </w:tc>
        <w:tc>
          <w:tcPr>
            <w:tcW w:w="1790" w:type="dxa"/>
          </w:tcPr>
          <w:p w14:paraId="3B7A6CCE"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66F204E2" w14:textId="77777777" w:rsidTr="00E941FD">
        <w:tc>
          <w:tcPr>
            <w:tcW w:w="2235" w:type="dxa"/>
          </w:tcPr>
          <w:p w14:paraId="2152D597"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01D8BEC7"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Consen vs Laiss-Fa</w:t>
            </w:r>
          </w:p>
        </w:tc>
        <w:tc>
          <w:tcPr>
            <w:tcW w:w="1863" w:type="dxa"/>
          </w:tcPr>
          <w:p w14:paraId="731B7F41"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0.391</w:t>
            </w:r>
          </w:p>
        </w:tc>
        <w:tc>
          <w:tcPr>
            <w:tcW w:w="1532" w:type="dxa"/>
          </w:tcPr>
          <w:p w14:paraId="00EDCBD8"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0.884</w:t>
            </w:r>
          </w:p>
        </w:tc>
        <w:tc>
          <w:tcPr>
            <w:tcW w:w="1790" w:type="dxa"/>
          </w:tcPr>
          <w:p w14:paraId="3DB1BED0"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79F947F" w14:textId="77777777" w:rsidTr="00E941FD">
        <w:tc>
          <w:tcPr>
            <w:tcW w:w="2235" w:type="dxa"/>
          </w:tcPr>
          <w:p w14:paraId="6DB236CD"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68ED5B78"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Prot vs Laiss-Fa</w:t>
            </w:r>
          </w:p>
        </w:tc>
        <w:tc>
          <w:tcPr>
            <w:tcW w:w="1863" w:type="dxa"/>
          </w:tcPr>
          <w:p w14:paraId="74DAF451"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0.275</w:t>
            </w:r>
          </w:p>
        </w:tc>
        <w:tc>
          <w:tcPr>
            <w:tcW w:w="1532" w:type="dxa"/>
          </w:tcPr>
          <w:p w14:paraId="0EDBAC95" w14:textId="77777777" w:rsidR="00442922" w:rsidRPr="00462A86" w:rsidRDefault="00442922"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0.805</w:t>
            </w:r>
          </w:p>
        </w:tc>
        <w:tc>
          <w:tcPr>
            <w:tcW w:w="1790" w:type="dxa"/>
          </w:tcPr>
          <w:p w14:paraId="1C788C00" w14:textId="77777777" w:rsidR="00442922" w:rsidRPr="00462A86" w:rsidRDefault="00442922"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bCs/>
                <w:color w:val="FF0000"/>
                <w:sz w:val="20"/>
                <w:szCs w:val="20"/>
              </w:rPr>
              <w:t>Not significant</w:t>
            </w:r>
          </w:p>
        </w:tc>
      </w:tr>
      <w:tr w:rsidR="00442922" w:rsidRPr="00462A86" w14:paraId="57CB7582" w14:textId="77777777" w:rsidTr="00E941FD">
        <w:tc>
          <w:tcPr>
            <w:tcW w:w="2235" w:type="dxa"/>
          </w:tcPr>
          <w:p w14:paraId="2010A454"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22" w:type="dxa"/>
          </w:tcPr>
          <w:p w14:paraId="397CFC57"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863" w:type="dxa"/>
          </w:tcPr>
          <w:p w14:paraId="0AE95692"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532" w:type="dxa"/>
          </w:tcPr>
          <w:p w14:paraId="34AAE506" w14:textId="77777777" w:rsidR="00442922" w:rsidRPr="00462A86" w:rsidRDefault="00442922" w:rsidP="00E941FD">
            <w:pPr>
              <w:jc w:val="both"/>
              <w:rPr>
                <w:rFonts w:ascii="Times New Roman" w:eastAsia="Times New Roman" w:hAnsi="Times New Roman" w:cs="Times New Roman"/>
                <w:bCs/>
                <w:color w:val="000000"/>
                <w:sz w:val="20"/>
                <w:szCs w:val="20"/>
              </w:rPr>
            </w:pPr>
          </w:p>
        </w:tc>
        <w:tc>
          <w:tcPr>
            <w:tcW w:w="1790" w:type="dxa"/>
          </w:tcPr>
          <w:p w14:paraId="1B20E3AF" w14:textId="77777777" w:rsidR="00442922" w:rsidRPr="00462A86" w:rsidRDefault="00442922" w:rsidP="00E941FD">
            <w:pPr>
              <w:jc w:val="both"/>
              <w:rPr>
                <w:rFonts w:ascii="Times New Roman" w:eastAsia="Times New Roman" w:hAnsi="Times New Roman" w:cs="Times New Roman"/>
                <w:bCs/>
                <w:color w:val="FF0000"/>
                <w:sz w:val="20"/>
                <w:szCs w:val="20"/>
              </w:rPr>
            </w:pPr>
          </w:p>
        </w:tc>
      </w:tr>
    </w:tbl>
    <w:p w14:paraId="3367DA43" w14:textId="082601F7" w:rsidR="00442922" w:rsidRPr="00462A86" w:rsidRDefault="00442922" w:rsidP="00442922">
      <w:pPr>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Table 7.29.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PLS-MGA with Family communication pattern as moderator; </w:t>
      </w:r>
      <w:r w:rsidRPr="00462A86">
        <w:rPr>
          <w:rFonts w:ascii="Times New Roman" w:hAnsi="Times New Roman" w:cs="Times New Roman"/>
          <w:sz w:val="24"/>
          <w:szCs w:val="24"/>
        </w:rPr>
        <w:t>p≤ 0.05 or p≥ 0.95</w:t>
      </w:r>
    </w:p>
    <w:p w14:paraId="322D149B" w14:textId="68DD12A0" w:rsidR="00442922" w:rsidRPr="00462A86" w:rsidRDefault="00F267C4" w:rsidP="007B2E71">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7</w:t>
      </w:r>
      <w:r w:rsidR="00442922" w:rsidRPr="00462A86">
        <w:rPr>
          <w:rFonts w:ascii="Times New Roman" w:hAnsi="Times New Roman" w:cs="Times New Roman"/>
          <w:b/>
          <w:bCs/>
          <w:sz w:val="24"/>
          <w:szCs w:val="24"/>
        </w:rPr>
        <w:t xml:space="preserve">.4.5.2.3 </w:t>
      </w:r>
      <w:r w:rsidR="00442922" w:rsidRPr="00462A86">
        <w:rPr>
          <w:rFonts w:ascii="Times New Roman" w:hAnsi="Times New Roman" w:cs="Times New Roman"/>
          <w:b/>
          <w:sz w:val="24"/>
          <w:szCs w:val="24"/>
        </w:rPr>
        <w:t xml:space="preserve">Family structure as </w:t>
      </w:r>
      <w:r w:rsidR="007A1F1A" w:rsidRPr="00462A86">
        <w:rPr>
          <w:rFonts w:ascii="Times New Roman" w:hAnsi="Times New Roman" w:cs="Times New Roman"/>
          <w:b/>
          <w:sz w:val="24"/>
          <w:szCs w:val="24"/>
        </w:rPr>
        <w:t xml:space="preserve">a </w:t>
      </w:r>
      <w:r w:rsidR="00442922" w:rsidRPr="00462A86">
        <w:rPr>
          <w:rFonts w:ascii="Times New Roman" w:hAnsi="Times New Roman" w:cs="Times New Roman"/>
          <w:b/>
          <w:sz w:val="24"/>
          <w:szCs w:val="24"/>
        </w:rPr>
        <w:t>moderating variable</w:t>
      </w:r>
    </w:p>
    <w:p w14:paraId="067C571A" w14:textId="2CC498C3"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family structure for the Indian data (both groups) was divided into three categories. Group 1= nuclear family; group 2= single parent and group 3= joint family. Following the old and updated research model (figure 7.1, 7.2 7.10 &amp; 7.11), group differences among path coefficient of LLGSP</w:t>
      </w:r>
      <w:r w:rsidR="007A1F1A" w:rsidRPr="00462A86">
        <w:rPr>
          <w:rFonts w:ascii="Times New Roman" w:hAnsi="Times New Roman" w:cs="Times New Roman"/>
          <w:sz w:val="24"/>
          <w:szCs w:val="24"/>
        </w:rPr>
        <w:t>_C</w:t>
      </w:r>
      <w:r w:rsidRPr="00462A86">
        <w:rPr>
          <w:rFonts w:ascii="Times New Roman" w:hAnsi="Times New Roman" w:cs="Times New Roman"/>
          <w:sz w:val="24"/>
          <w:szCs w:val="24"/>
        </w:rPr>
        <w:t>-&gt; CSA_P  and LLGSP</w:t>
      </w:r>
      <w:r w:rsidR="007A1F1A" w:rsidRPr="00462A86">
        <w:rPr>
          <w:rFonts w:ascii="Times New Roman" w:hAnsi="Times New Roman" w:cs="Times New Roman"/>
          <w:sz w:val="24"/>
          <w:szCs w:val="24"/>
        </w:rPr>
        <w:t>_C</w:t>
      </w:r>
      <w:r w:rsidRPr="00462A86">
        <w:rPr>
          <w:rFonts w:ascii="Times New Roman" w:hAnsi="Times New Roman" w:cs="Times New Roman"/>
          <w:sz w:val="24"/>
          <w:szCs w:val="24"/>
        </w:rPr>
        <w:t>-&gt; PPCEa_Kn</w:t>
      </w:r>
      <w:r w:rsidR="007A1F1A" w:rsidRPr="00462A86">
        <w:rPr>
          <w:rFonts w:ascii="Times New Roman" w:hAnsi="Times New Roman" w:cs="Times New Roman"/>
          <w:sz w:val="24"/>
          <w:szCs w:val="24"/>
        </w:rPr>
        <w:t>_P</w:t>
      </w:r>
      <w:r w:rsidRPr="00462A86">
        <w:rPr>
          <w:rFonts w:ascii="Times New Roman" w:hAnsi="Times New Roman" w:cs="Times New Roman"/>
          <w:sz w:val="24"/>
          <w:szCs w:val="24"/>
        </w:rPr>
        <w:t xml:space="preserve"> for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ECon_C </w:t>
      </w:r>
      <w:r w:rsidRPr="00462A86">
        <w:rPr>
          <w:rFonts w:ascii="Times New Roman" w:hAnsi="Times New Roman" w:cs="Times New Roman"/>
          <w:sz w:val="24"/>
          <w:szCs w:val="24"/>
        </w:rPr>
        <w:lastRenderedPageBreak/>
        <w:t>-&gt; CSA_P and ECon_C -&gt; PPCEa_Kn</w:t>
      </w:r>
      <w:r w:rsidR="007A1F1A" w:rsidRPr="00462A86">
        <w:rPr>
          <w:rFonts w:ascii="Times New Roman" w:hAnsi="Times New Roman" w:cs="Times New Roman"/>
          <w:sz w:val="24"/>
          <w:szCs w:val="24"/>
        </w:rPr>
        <w:t>_P</w:t>
      </w:r>
      <w:r w:rsidRPr="00462A86">
        <w:rPr>
          <w:rFonts w:ascii="Times New Roman" w:hAnsi="Times New Roman" w:cs="Times New Roman"/>
          <w:sz w:val="24"/>
          <w:szCs w:val="24"/>
        </w:rPr>
        <w:t xml:space="preserve"> for both the groups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D6BE7"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was assessed. </w:t>
      </w:r>
    </w:p>
    <w:p w14:paraId="6B263D49" w14:textId="7F5C8808" w:rsidR="00442922" w:rsidRPr="00462A86" w:rsidRDefault="00D86E2B" w:rsidP="007B2E71">
      <w:pPr>
        <w:spacing w:after="0" w:line="360" w:lineRule="auto"/>
        <w:jc w:val="both"/>
        <w:rPr>
          <w:rFonts w:ascii="Times New Roman" w:eastAsia="Times New Roman" w:hAnsi="Times New Roman" w:cs="Times New Roman"/>
          <w:b/>
          <w:bCs/>
          <w:i/>
          <w:color w:val="000000"/>
          <w:sz w:val="24"/>
          <w:szCs w:val="24"/>
        </w:rPr>
      </w:pPr>
      <w:r w:rsidRPr="00462A86">
        <w:rPr>
          <w:rFonts w:ascii="Times New Roman" w:eastAsia="Times New Roman" w:hAnsi="Times New Roman" w:cs="Times New Roman"/>
          <w:b/>
          <w:bCs/>
          <w:i/>
          <w:color w:val="000000"/>
          <w:sz w:val="24"/>
          <w:szCs w:val="24"/>
        </w:rPr>
        <w:t>Group 1</w:t>
      </w:r>
    </w:p>
    <w:p w14:paraId="350A063E" w14:textId="528CB656" w:rsidR="00442922" w:rsidRPr="00462A86" w:rsidRDefault="007A1F1A"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00442922" w:rsidRPr="00462A86">
        <w:rPr>
          <w:rFonts w:ascii="Times New Roman" w:hAnsi="Times New Roman" w:cs="Times New Roman"/>
          <w:sz w:val="24"/>
          <w:szCs w:val="24"/>
        </w:rPr>
        <w:t xml:space="preserve"> had 116 observations for nuclear family, 51 observations for joint family and 4 observations for single parent and the </w:t>
      </w:r>
      <w:r w:rsidRPr="00462A86">
        <w:rPr>
          <w:rFonts w:ascii="Times New Roman" w:hAnsi="Times New Roman" w:cs="Times New Roman"/>
          <w:sz w:val="24"/>
          <w:szCs w:val="24"/>
        </w:rPr>
        <w:t>remaining</w:t>
      </w:r>
      <w:r w:rsidR="00442922" w:rsidRPr="00462A86">
        <w:rPr>
          <w:rFonts w:ascii="Times New Roman" w:hAnsi="Times New Roman" w:cs="Times New Roman"/>
          <w:sz w:val="24"/>
          <w:szCs w:val="24"/>
        </w:rPr>
        <w:t xml:space="preserve"> 13 observations were missing. W</w:t>
      </w:r>
      <w:r w:rsidRPr="00462A86">
        <w:rPr>
          <w:rFonts w:ascii="Times New Roman" w:hAnsi="Times New Roman" w:cs="Times New Roman"/>
          <w:sz w:val="24"/>
          <w:szCs w:val="24"/>
        </w:rPr>
        <w:t>hen</w:t>
      </w:r>
      <w:r w:rsidR="00442922" w:rsidRPr="00462A86">
        <w:rPr>
          <w:rFonts w:ascii="Times New Roman" w:hAnsi="Times New Roman" w:cs="Times New Roman"/>
          <w:sz w:val="24"/>
          <w:szCs w:val="24"/>
        </w:rPr>
        <w:t xml:space="preserve"> generating data groups for PLS-MGA analysis, </w:t>
      </w:r>
      <w:r w:rsidRPr="00462A86">
        <w:rPr>
          <w:rFonts w:ascii="Times New Roman" w:hAnsi="Times New Roman" w:cs="Times New Roman"/>
          <w:sz w:val="24"/>
          <w:szCs w:val="24"/>
        </w:rPr>
        <w:t xml:space="preserve">the </w:t>
      </w:r>
      <w:r w:rsidR="00442922" w:rsidRPr="00462A86">
        <w:rPr>
          <w:rFonts w:ascii="Times New Roman" w:hAnsi="Times New Roman" w:cs="Times New Roman"/>
          <w:sz w:val="24"/>
          <w:szCs w:val="24"/>
        </w:rPr>
        <w:t>single parent group was deleted due to low number of observations. The missing values were treated using mean replacement but it formed another category which was then deleted to ensure a fair comparison between pre-defined categories of groups. So only two groups (nuclear family and joint family) were compared.</w:t>
      </w:r>
    </w:p>
    <w:p w14:paraId="2EE7E311" w14:textId="77777777" w:rsidR="007B2E71" w:rsidRPr="00462A86" w:rsidRDefault="007B2E71" w:rsidP="007B2E71">
      <w:pPr>
        <w:spacing w:after="0" w:line="360" w:lineRule="auto"/>
        <w:jc w:val="both"/>
        <w:rPr>
          <w:rFonts w:ascii="Times New Roman" w:hAnsi="Times New Roman" w:cs="Times New Roman"/>
          <w:sz w:val="24"/>
          <w:szCs w:val="24"/>
        </w:rPr>
      </w:pPr>
    </w:p>
    <w:p w14:paraId="5C9E4194" w14:textId="41ACADAC" w:rsidR="00442922" w:rsidRPr="00462A86" w:rsidRDefault="00442922" w:rsidP="007B2E71">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Bootstrapping results presented in table 7.30, show that there is no significant difference in the path coefficient among the two groups. This implies that family structure (nuclear family / join family) does not moderate any of the considered paths in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research model. </w:t>
      </w:r>
    </w:p>
    <w:tbl>
      <w:tblPr>
        <w:tblW w:w="9087" w:type="dxa"/>
        <w:tblInd w:w="93" w:type="dxa"/>
        <w:tblLook w:val="04A0" w:firstRow="1" w:lastRow="0" w:firstColumn="1" w:lastColumn="0" w:noHBand="0" w:noVBand="1"/>
      </w:tblPr>
      <w:tblGrid>
        <w:gridCol w:w="2567"/>
        <w:gridCol w:w="2126"/>
        <w:gridCol w:w="2126"/>
        <w:gridCol w:w="2268"/>
      </w:tblGrid>
      <w:tr w:rsidR="00442922" w:rsidRPr="00462A86" w14:paraId="1F25F610" w14:textId="77777777" w:rsidTr="00D1517D">
        <w:trPr>
          <w:trHeight w:val="222"/>
        </w:trPr>
        <w:tc>
          <w:tcPr>
            <w:tcW w:w="2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46A86D"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 Path</w:t>
            </w:r>
          </w:p>
        </w:tc>
        <w:tc>
          <w:tcPr>
            <w:tcW w:w="2126" w:type="dxa"/>
            <w:tcBorders>
              <w:top w:val="single" w:sz="4" w:space="0" w:color="000000"/>
              <w:left w:val="nil"/>
              <w:bottom w:val="single" w:sz="4" w:space="0" w:color="000000"/>
              <w:right w:val="single" w:sz="4" w:space="0" w:color="000000"/>
            </w:tcBorders>
            <w:shd w:val="clear" w:color="000000" w:fill="C0C0C0"/>
            <w:noWrap/>
            <w:vAlign w:val="bottom"/>
            <w:hideMark/>
          </w:tcPr>
          <w:p w14:paraId="37B83963"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Path Coefficients-diff                ( Nuclear family - Joint Family)</w:t>
            </w:r>
          </w:p>
        </w:tc>
        <w:tc>
          <w:tcPr>
            <w:tcW w:w="2126" w:type="dxa"/>
            <w:tcBorders>
              <w:top w:val="single" w:sz="4" w:space="0" w:color="000000"/>
              <w:left w:val="nil"/>
              <w:bottom w:val="single" w:sz="4" w:space="0" w:color="000000"/>
              <w:right w:val="single" w:sz="4" w:space="0" w:color="000000"/>
            </w:tcBorders>
            <w:shd w:val="clear" w:color="000000" w:fill="C0C0C0"/>
            <w:noWrap/>
            <w:vAlign w:val="bottom"/>
            <w:hideMark/>
          </w:tcPr>
          <w:p w14:paraId="317E5200"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p-Value (Nuclear family vs Joint Family)</w:t>
            </w:r>
          </w:p>
        </w:tc>
        <w:tc>
          <w:tcPr>
            <w:tcW w:w="2268" w:type="dxa"/>
            <w:tcBorders>
              <w:top w:val="single" w:sz="4" w:space="0" w:color="000000"/>
              <w:left w:val="nil"/>
              <w:bottom w:val="single" w:sz="4" w:space="0" w:color="000000"/>
              <w:right w:val="single" w:sz="4" w:space="0" w:color="000000"/>
            </w:tcBorders>
            <w:shd w:val="clear" w:color="000000" w:fill="C0C0C0"/>
          </w:tcPr>
          <w:p w14:paraId="561C84F8"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Significance decision</w:t>
            </w:r>
          </w:p>
        </w:tc>
      </w:tr>
      <w:tr w:rsidR="00442922" w:rsidRPr="00462A86" w14:paraId="370B789B" w14:textId="77777777" w:rsidTr="00D1517D">
        <w:trPr>
          <w:trHeight w:val="222"/>
        </w:trPr>
        <w:tc>
          <w:tcPr>
            <w:tcW w:w="2567" w:type="dxa"/>
            <w:tcBorders>
              <w:top w:val="nil"/>
              <w:left w:val="single" w:sz="4" w:space="0" w:color="000000"/>
              <w:bottom w:val="single" w:sz="4" w:space="0" w:color="000000"/>
              <w:right w:val="single" w:sz="4" w:space="0" w:color="000000"/>
            </w:tcBorders>
            <w:shd w:val="clear" w:color="000000" w:fill="C0C0C0"/>
            <w:noWrap/>
            <w:vAlign w:val="bottom"/>
            <w:hideMark/>
          </w:tcPr>
          <w:p w14:paraId="0E5D80BC" w14:textId="77777777"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 -&gt; CSA_P</w:t>
            </w:r>
          </w:p>
        </w:tc>
        <w:tc>
          <w:tcPr>
            <w:tcW w:w="2126" w:type="dxa"/>
            <w:tcBorders>
              <w:top w:val="nil"/>
              <w:left w:val="nil"/>
              <w:bottom w:val="single" w:sz="4" w:space="0" w:color="000000"/>
              <w:right w:val="single" w:sz="4" w:space="0" w:color="000000"/>
            </w:tcBorders>
            <w:shd w:val="clear" w:color="auto" w:fill="auto"/>
            <w:noWrap/>
            <w:vAlign w:val="bottom"/>
            <w:hideMark/>
          </w:tcPr>
          <w:p w14:paraId="34205343"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0.037</w:t>
            </w:r>
          </w:p>
        </w:tc>
        <w:tc>
          <w:tcPr>
            <w:tcW w:w="2126" w:type="dxa"/>
            <w:tcBorders>
              <w:top w:val="nil"/>
              <w:left w:val="nil"/>
              <w:bottom w:val="single" w:sz="4" w:space="0" w:color="000000"/>
              <w:right w:val="single" w:sz="4" w:space="0" w:color="000000"/>
            </w:tcBorders>
            <w:shd w:val="clear" w:color="auto" w:fill="auto"/>
            <w:noWrap/>
            <w:vAlign w:val="bottom"/>
            <w:hideMark/>
          </w:tcPr>
          <w:p w14:paraId="5726F633"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0.560</w:t>
            </w:r>
          </w:p>
        </w:tc>
        <w:tc>
          <w:tcPr>
            <w:tcW w:w="2268" w:type="dxa"/>
            <w:tcBorders>
              <w:top w:val="nil"/>
              <w:left w:val="nil"/>
              <w:bottom w:val="single" w:sz="4" w:space="0" w:color="000000"/>
              <w:right w:val="single" w:sz="4" w:space="0" w:color="000000"/>
            </w:tcBorders>
          </w:tcPr>
          <w:p w14:paraId="0CBFD999" w14:textId="77777777" w:rsidR="00442922" w:rsidRPr="00462A86" w:rsidRDefault="00442922" w:rsidP="00E941FD">
            <w:pPr>
              <w:spacing w:after="0" w:line="240" w:lineRule="auto"/>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442922" w:rsidRPr="00462A86" w14:paraId="687227B5" w14:textId="77777777" w:rsidTr="00D1517D">
        <w:trPr>
          <w:trHeight w:val="222"/>
        </w:trPr>
        <w:tc>
          <w:tcPr>
            <w:tcW w:w="2567" w:type="dxa"/>
            <w:tcBorders>
              <w:top w:val="nil"/>
              <w:left w:val="single" w:sz="4" w:space="0" w:color="000000"/>
              <w:bottom w:val="single" w:sz="4" w:space="0" w:color="000000"/>
              <w:right w:val="single" w:sz="4" w:space="0" w:color="000000"/>
            </w:tcBorders>
            <w:shd w:val="clear" w:color="000000" w:fill="C0C0C0"/>
            <w:noWrap/>
            <w:vAlign w:val="bottom"/>
            <w:hideMark/>
          </w:tcPr>
          <w:p w14:paraId="4E1EAAB9" w14:textId="157AC28E"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 -&gt; PPCEa_Kn</w:t>
            </w:r>
            <w:r w:rsidR="00D1517D" w:rsidRPr="00462A86">
              <w:rPr>
                <w:rFonts w:ascii="Times New Roman" w:eastAsia="Times New Roman" w:hAnsi="Times New Roman" w:cs="Times New Roman"/>
                <w:bCs/>
                <w:color w:val="000000"/>
                <w:sz w:val="20"/>
                <w:szCs w:val="20"/>
              </w:rPr>
              <w:t>_P</w:t>
            </w:r>
          </w:p>
        </w:tc>
        <w:tc>
          <w:tcPr>
            <w:tcW w:w="2126" w:type="dxa"/>
            <w:tcBorders>
              <w:top w:val="nil"/>
              <w:left w:val="nil"/>
              <w:bottom w:val="single" w:sz="4" w:space="0" w:color="000000"/>
              <w:right w:val="single" w:sz="4" w:space="0" w:color="000000"/>
            </w:tcBorders>
            <w:shd w:val="clear" w:color="000000" w:fill="CCFFCC"/>
            <w:noWrap/>
            <w:vAlign w:val="bottom"/>
            <w:hideMark/>
          </w:tcPr>
          <w:p w14:paraId="098861F0"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0.208</w:t>
            </w:r>
          </w:p>
        </w:tc>
        <w:tc>
          <w:tcPr>
            <w:tcW w:w="2126" w:type="dxa"/>
            <w:tcBorders>
              <w:top w:val="nil"/>
              <w:left w:val="nil"/>
              <w:bottom w:val="single" w:sz="4" w:space="0" w:color="000000"/>
              <w:right w:val="single" w:sz="4" w:space="0" w:color="000000"/>
            </w:tcBorders>
            <w:shd w:val="clear" w:color="000000" w:fill="CCFFCC"/>
            <w:noWrap/>
            <w:vAlign w:val="bottom"/>
            <w:hideMark/>
          </w:tcPr>
          <w:p w14:paraId="5021E8C9"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0.200</w:t>
            </w:r>
          </w:p>
        </w:tc>
        <w:tc>
          <w:tcPr>
            <w:tcW w:w="2268" w:type="dxa"/>
            <w:tcBorders>
              <w:top w:val="nil"/>
              <w:left w:val="nil"/>
              <w:bottom w:val="single" w:sz="4" w:space="0" w:color="000000"/>
              <w:right w:val="single" w:sz="4" w:space="0" w:color="000000"/>
            </w:tcBorders>
            <w:shd w:val="clear" w:color="000000" w:fill="CCFFCC"/>
          </w:tcPr>
          <w:p w14:paraId="3FEC547D" w14:textId="77777777" w:rsidR="00442922" w:rsidRPr="00462A86" w:rsidRDefault="00442922" w:rsidP="00E941FD">
            <w:pPr>
              <w:spacing w:after="0" w:line="240" w:lineRule="auto"/>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442922" w:rsidRPr="00462A86" w14:paraId="34AD99FB" w14:textId="77777777" w:rsidTr="00D1517D">
        <w:trPr>
          <w:trHeight w:val="222"/>
        </w:trPr>
        <w:tc>
          <w:tcPr>
            <w:tcW w:w="2567" w:type="dxa"/>
            <w:tcBorders>
              <w:top w:val="nil"/>
              <w:left w:val="single" w:sz="4" w:space="0" w:color="000000"/>
              <w:bottom w:val="single" w:sz="4" w:space="0" w:color="000000"/>
              <w:right w:val="single" w:sz="4" w:space="0" w:color="000000"/>
            </w:tcBorders>
            <w:shd w:val="clear" w:color="000000" w:fill="C0C0C0"/>
            <w:noWrap/>
            <w:vAlign w:val="bottom"/>
            <w:hideMark/>
          </w:tcPr>
          <w:p w14:paraId="7E6A44F5" w14:textId="218674D7"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LLGSP</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-&gt; CSA_P</w:t>
            </w:r>
          </w:p>
        </w:tc>
        <w:tc>
          <w:tcPr>
            <w:tcW w:w="2126" w:type="dxa"/>
            <w:tcBorders>
              <w:top w:val="nil"/>
              <w:left w:val="nil"/>
              <w:bottom w:val="single" w:sz="4" w:space="0" w:color="000000"/>
              <w:right w:val="single" w:sz="4" w:space="0" w:color="000000"/>
            </w:tcBorders>
            <w:shd w:val="clear" w:color="000000" w:fill="CCFFCC"/>
            <w:noWrap/>
            <w:vAlign w:val="bottom"/>
            <w:hideMark/>
          </w:tcPr>
          <w:p w14:paraId="4DE47505"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0.145</w:t>
            </w:r>
          </w:p>
        </w:tc>
        <w:tc>
          <w:tcPr>
            <w:tcW w:w="2126" w:type="dxa"/>
            <w:tcBorders>
              <w:top w:val="nil"/>
              <w:left w:val="nil"/>
              <w:bottom w:val="single" w:sz="4" w:space="0" w:color="000000"/>
              <w:right w:val="single" w:sz="4" w:space="0" w:color="000000"/>
            </w:tcBorders>
            <w:shd w:val="clear" w:color="000000" w:fill="CCFFCC"/>
            <w:noWrap/>
            <w:vAlign w:val="bottom"/>
            <w:hideMark/>
          </w:tcPr>
          <w:p w14:paraId="506A3122"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0.232</w:t>
            </w:r>
          </w:p>
        </w:tc>
        <w:tc>
          <w:tcPr>
            <w:tcW w:w="2268" w:type="dxa"/>
            <w:tcBorders>
              <w:top w:val="nil"/>
              <w:left w:val="nil"/>
              <w:bottom w:val="single" w:sz="4" w:space="0" w:color="000000"/>
              <w:right w:val="single" w:sz="4" w:space="0" w:color="000000"/>
            </w:tcBorders>
            <w:shd w:val="clear" w:color="000000" w:fill="CCFFCC"/>
          </w:tcPr>
          <w:p w14:paraId="14EBC9E9" w14:textId="77777777" w:rsidR="00442922" w:rsidRPr="00462A86" w:rsidRDefault="00442922" w:rsidP="00E941FD">
            <w:pPr>
              <w:spacing w:after="0" w:line="240" w:lineRule="auto"/>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442922" w:rsidRPr="00462A86" w14:paraId="66AF526A" w14:textId="77777777" w:rsidTr="00D1517D">
        <w:trPr>
          <w:trHeight w:val="222"/>
        </w:trPr>
        <w:tc>
          <w:tcPr>
            <w:tcW w:w="2567" w:type="dxa"/>
            <w:tcBorders>
              <w:top w:val="nil"/>
              <w:left w:val="single" w:sz="4" w:space="0" w:color="000000"/>
              <w:bottom w:val="single" w:sz="4" w:space="0" w:color="000000"/>
              <w:right w:val="single" w:sz="4" w:space="0" w:color="000000"/>
            </w:tcBorders>
            <w:shd w:val="clear" w:color="000000" w:fill="C0C0C0"/>
            <w:noWrap/>
            <w:vAlign w:val="bottom"/>
            <w:hideMark/>
          </w:tcPr>
          <w:p w14:paraId="02F8FDB7" w14:textId="48F008C4" w:rsidR="00442922" w:rsidRPr="00462A86" w:rsidRDefault="00442922" w:rsidP="00E941FD">
            <w:pPr>
              <w:spacing w:after="0" w:line="240" w:lineRule="auto"/>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LLGSP</w:t>
            </w:r>
            <w:r w:rsidR="00D1517D" w:rsidRPr="00462A86">
              <w:rPr>
                <w:rFonts w:ascii="Times New Roman" w:eastAsia="Times New Roman" w:hAnsi="Times New Roman" w:cs="Times New Roman"/>
                <w:bCs/>
                <w:color w:val="000000"/>
                <w:sz w:val="20"/>
                <w:szCs w:val="20"/>
              </w:rPr>
              <w:t>_C</w:t>
            </w:r>
            <w:r w:rsidRPr="00462A86">
              <w:rPr>
                <w:rFonts w:ascii="Times New Roman" w:eastAsia="Times New Roman" w:hAnsi="Times New Roman" w:cs="Times New Roman"/>
                <w:bCs/>
                <w:color w:val="000000"/>
                <w:sz w:val="20"/>
                <w:szCs w:val="20"/>
              </w:rPr>
              <w:t xml:space="preserve"> -&gt; PPCEa_Kn</w:t>
            </w:r>
            <w:r w:rsidR="00D1517D" w:rsidRPr="00462A86">
              <w:rPr>
                <w:rFonts w:ascii="Times New Roman" w:eastAsia="Times New Roman" w:hAnsi="Times New Roman" w:cs="Times New Roman"/>
                <w:bCs/>
                <w:color w:val="000000"/>
                <w:sz w:val="20"/>
                <w:szCs w:val="20"/>
              </w:rPr>
              <w:t>_P</w:t>
            </w:r>
          </w:p>
        </w:tc>
        <w:tc>
          <w:tcPr>
            <w:tcW w:w="2126" w:type="dxa"/>
            <w:tcBorders>
              <w:top w:val="nil"/>
              <w:left w:val="nil"/>
              <w:bottom w:val="single" w:sz="4" w:space="0" w:color="000000"/>
              <w:right w:val="single" w:sz="4" w:space="0" w:color="000000"/>
            </w:tcBorders>
            <w:shd w:val="clear" w:color="auto" w:fill="auto"/>
            <w:noWrap/>
            <w:vAlign w:val="bottom"/>
            <w:hideMark/>
          </w:tcPr>
          <w:p w14:paraId="252A0C8E"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0.277</w:t>
            </w:r>
          </w:p>
        </w:tc>
        <w:tc>
          <w:tcPr>
            <w:tcW w:w="2126" w:type="dxa"/>
            <w:tcBorders>
              <w:top w:val="nil"/>
              <w:left w:val="nil"/>
              <w:bottom w:val="single" w:sz="4" w:space="0" w:color="000000"/>
              <w:right w:val="single" w:sz="4" w:space="0" w:color="000000"/>
            </w:tcBorders>
            <w:shd w:val="clear" w:color="auto" w:fill="auto"/>
            <w:noWrap/>
            <w:vAlign w:val="bottom"/>
            <w:hideMark/>
          </w:tcPr>
          <w:p w14:paraId="59306A78"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0.911</w:t>
            </w:r>
          </w:p>
        </w:tc>
        <w:tc>
          <w:tcPr>
            <w:tcW w:w="2268" w:type="dxa"/>
            <w:tcBorders>
              <w:top w:val="nil"/>
              <w:left w:val="nil"/>
              <w:bottom w:val="single" w:sz="4" w:space="0" w:color="000000"/>
              <w:right w:val="single" w:sz="4" w:space="0" w:color="000000"/>
            </w:tcBorders>
          </w:tcPr>
          <w:p w14:paraId="317167FE" w14:textId="77777777" w:rsidR="00442922" w:rsidRPr="00462A86" w:rsidRDefault="00442922" w:rsidP="00E941FD">
            <w:pPr>
              <w:spacing w:after="0" w:line="240" w:lineRule="auto"/>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bl>
    <w:p w14:paraId="6EF98FDC" w14:textId="53D4EF53" w:rsidR="00442922" w:rsidRPr="00462A86" w:rsidRDefault="00442922" w:rsidP="00442922">
      <w:pPr>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Table 7.30.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PLS-MGA with family structure as moderator; </w:t>
      </w:r>
      <w:r w:rsidRPr="00462A86">
        <w:rPr>
          <w:rFonts w:ascii="Times New Roman" w:hAnsi="Times New Roman" w:cs="Times New Roman"/>
          <w:sz w:val="24"/>
          <w:szCs w:val="24"/>
        </w:rPr>
        <w:t>p≤ 0.05 or p≥ 0.95.</w:t>
      </w:r>
    </w:p>
    <w:p w14:paraId="7710E594" w14:textId="111004DC" w:rsidR="00442922" w:rsidRPr="00462A86" w:rsidRDefault="00D86E2B" w:rsidP="007B2E71">
      <w:pPr>
        <w:spacing w:after="0" w:line="360" w:lineRule="auto"/>
        <w:jc w:val="both"/>
        <w:rPr>
          <w:rFonts w:ascii="Times New Roman" w:eastAsia="Times New Roman" w:hAnsi="Times New Roman" w:cs="Times New Roman"/>
          <w:b/>
          <w:bCs/>
          <w:i/>
          <w:color w:val="000000"/>
          <w:sz w:val="24"/>
          <w:szCs w:val="24"/>
        </w:rPr>
      </w:pPr>
      <w:r w:rsidRPr="00462A86">
        <w:rPr>
          <w:rFonts w:ascii="Times New Roman" w:eastAsia="Times New Roman" w:hAnsi="Times New Roman" w:cs="Times New Roman"/>
          <w:b/>
          <w:bCs/>
          <w:i/>
          <w:color w:val="000000"/>
          <w:sz w:val="24"/>
          <w:szCs w:val="24"/>
        </w:rPr>
        <w:t>Group 2</w:t>
      </w:r>
    </w:p>
    <w:p w14:paraId="5E4445F1" w14:textId="5AD3235F"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For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 there were 100 observations for </w:t>
      </w:r>
      <w:r w:rsidR="007A1F1A"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nuclear family, 52 observations for joint family and 8 observations for </w:t>
      </w:r>
      <w:r w:rsidR="007A1F1A"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single parent and the </w:t>
      </w:r>
      <w:r w:rsidR="007A1F1A" w:rsidRPr="00462A86">
        <w:rPr>
          <w:rFonts w:ascii="Times New Roman" w:eastAsia="Times New Roman" w:hAnsi="Times New Roman" w:cs="Times New Roman"/>
          <w:bCs/>
          <w:color w:val="000000"/>
          <w:sz w:val="24"/>
          <w:szCs w:val="24"/>
        </w:rPr>
        <w:t xml:space="preserve">remaining </w:t>
      </w:r>
      <w:r w:rsidRPr="00462A86">
        <w:rPr>
          <w:rFonts w:ascii="Times New Roman" w:eastAsia="Times New Roman" w:hAnsi="Times New Roman" w:cs="Times New Roman"/>
          <w:bCs/>
          <w:color w:val="000000"/>
          <w:sz w:val="24"/>
          <w:szCs w:val="24"/>
        </w:rPr>
        <w:t xml:space="preserve">8 observations were missing. Similar to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the single parent and missing value group was deleted. Only two groups (nuclear family and joint family) were compared. The bootstrapping results showed that there is significant difference in the path coefficient of ECon_C -&gt; CSA_P among nuclear family and joint family (see table. 7.31). This implies that Econ_C is more important to explain the variance in CSA_P in the nuclear families </w:t>
      </w:r>
      <w:r w:rsidR="001F73D6" w:rsidRPr="00462A86">
        <w:rPr>
          <w:rFonts w:ascii="Times New Roman" w:eastAsia="Times New Roman" w:hAnsi="Times New Roman" w:cs="Times New Roman"/>
          <w:bCs/>
          <w:color w:val="000000"/>
          <w:sz w:val="24"/>
          <w:szCs w:val="24"/>
        </w:rPr>
        <w:t>(path</w:t>
      </w:r>
      <w:r w:rsidRPr="00462A86">
        <w:rPr>
          <w:rFonts w:ascii="Times New Roman" w:eastAsia="Times New Roman" w:hAnsi="Times New Roman" w:cs="Times New Roman"/>
          <w:bCs/>
          <w:color w:val="000000"/>
          <w:sz w:val="24"/>
          <w:szCs w:val="24"/>
        </w:rPr>
        <w:t xml:space="preserve"> coefficient difference =0.559) when compared to joint families. Family structure moderates ECon_C -&gt; CSA_P path for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w:t>
      </w:r>
    </w:p>
    <w:tbl>
      <w:tblPr>
        <w:tblW w:w="9141" w:type="dxa"/>
        <w:tblInd w:w="93" w:type="dxa"/>
        <w:tblLook w:val="04A0" w:firstRow="1" w:lastRow="0" w:firstColumn="1" w:lastColumn="0" w:noHBand="0" w:noVBand="1"/>
      </w:tblPr>
      <w:tblGrid>
        <w:gridCol w:w="2567"/>
        <w:gridCol w:w="2126"/>
        <w:gridCol w:w="2126"/>
        <w:gridCol w:w="2322"/>
      </w:tblGrid>
      <w:tr w:rsidR="00442922" w:rsidRPr="00462A86" w14:paraId="6E2B8D37" w14:textId="77777777" w:rsidTr="00D1517D">
        <w:trPr>
          <w:trHeight w:val="237"/>
        </w:trPr>
        <w:tc>
          <w:tcPr>
            <w:tcW w:w="2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3C0D08"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color w:val="000000"/>
                <w:sz w:val="20"/>
                <w:szCs w:val="20"/>
              </w:rPr>
              <w:t> </w:t>
            </w:r>
            <w:r w:rsidRPr="00462A86">
              <w:rPr>
                <w:rFonts w:ascii="Times New Roman" w:eastAsia="Times New Roman" w:hAnsi="Times New Roman" w:cs="Times New Roman"/>
                <w:b/>
                <w:color w:val="000000"/>
                <w:sz w:val="20"/>
                <w:szCs w:val="20"/>
              </w:rPr>
              <w:t xml:space="preserve">Path </w:t>
            </w:r>
          </w:p>
        </w:tc>
        <w:tc>
          <w:tcPr>
            <w:tcW w:w="2126" w:type="dxa"/>
            <w:tcBorders>
              <w:top w:val="single" w:sz="4" w:space="0" w:color="000000"/>
              <w:left w:val="nil"/>
              <w:bottom w:val="single" w:sz="4" w:space="0" w:color="000000"/>
              <w:right w:val="single" w:sz="4" w:space="0" w:color="000000"/>
            </w:tcBorders>
            <w:shd w:val="clear" w:color="000000" w:fill="C0C0C0"/>
            <w:noWrap/>
            <w:vAlign w:val="bottom"/>
            <w:hideMark/>
          </w:tcPr>
          <w:p w14:paraId="26CCEDFC"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Path Coefficients-diff       ( Nuclear family - Joint family)</w:t>
            </w:r>
          </w:p>
        </w:tc>
        <w:tc>
          <w:tcPr>
            <w:tcW w:w="2126" w:type="dxa"/>
            <w:tcBorders>
              <w:top w:val="single" w:sz="4" w:space="0" w:color="000000"/>
              <w:left w:val="nil"/>
              <w:bottom w:val="single" w:sz="4" w:space="0" w:color="000000"/>
              <w:right w:val="single" w:sz="4" w:space="0" w:color="000000"/>
            </w:tcBorders>
            <w:shd w:val="clear" w:color="000000" w:fill="C0C0C0"/>
            <w:noWrap/>
            <w:vAlign w:val="bottom"/>
            <w:hideMark/>
          </w:tcPr>
          <w:p w14:paraId="1ED29C9D"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p-Value (Nuclear family vs Joint family)</w:t>
            </w:r>
          </w:p>
        </w:tc>
        <w:tc>
          <w:tcPr>
            <w:tcW w:w="2322" w:type="dxa"/>
            <w:tcBorders>
              <w:top w:val="single" w:sz="4" w:space="0" w:color="000000"/>
              <w:left w:val="nil"/>
              <w:bottom w:val="single" w:sz="4" w:space="0" w:color="000000"/>
              <w:right w:val="single" w:sz="4" w:space="0" w:color="000000"/>
            </w:tcBorders>
            <w:shd w:val="clear" w:color="000000" w:fill="C0C0C0"/>
          </w:tcPr>
          <w:p w14:paraId="10CEF221"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Significance decision</w:t>
            </w:r>
          </w:p>
        </w:tc>
      </w:tr>
      <w:tr w:rsidR="00442922" w:rsidRPr="00462A86" w14:paraId="16F712CC" w14:textId="77777777" w:rsidTr="00D1517D">
        <w:trPr>
          <w:trHeight w:val="237"/>
        </w:trPr>
        <w:tc>
          <w:tcPr>
            <w:tcW w:w="2567" w:type="dxa"/>
            <w:tcBorders>
              <w:top w:val="nil"/>
              <w:left w:val="single" w:sz="4" w:space="0" w:color="000000"/>
              <w:bottom w:val="single" w:sz="4" w:space="0" w:color="000000"/>
              <w:right w:val="single" w:sz="4" w:space="0" w:color="000000"/>
            </w:tcBorders>
            <w:shd w:val="clear" w:color="000000" w:fill="C0C0C0"/>
            <w:noWrap/>
            <w:vAlign w:val="bottom"/>
            <w:hideMark/>
          </w:tcPr>
          <w:p w14:paraId="17D55DC9" w14:textId="77777777"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ECon_C -&gt; CSA_P</w:t>
            </w:r>
          </w:p>
        </w:tc>
        <w:tc>
          <w:tcPr>
            <w:tcW w:w="2126" w:type="dxa"/>
            <w:tcBorders>
              <w:top w:val="nil"/>
              <w:left w:val="nil"/>
              <w:bottom w:val="single" w:sz="4" w:space="0" w:color="000000"/>
              <w:right w:val="single" w:sz="4" w:space="0" w:color="000000"/>
            </w:tcBorders>
            <w:shd w:val="clear" w:color="auto" w:fill="auto"/>
            <w:noWrap/>
            <w:vAlign w:val="bottom"/>
            <w:hideMark/>
          </w:tcPr>
          <w:p w14:paraId="6F7BA396"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0.559</w:t>
            </w:r>
          </w:p>
        </w:tc>
        <w:tc>
          <w:tcPr>
            <w:tcW w:w="2126" w:type="dxa"/>
            <w:tcBorders>
              <w:top w:val="nil"/>
              <w:left w:val="nil"/>
              <w:bottom w:val="single" w:sz="4" w:space="0" w:color="000000"/>
              <w:right w:val="single" w:sz="4" w:space="0" w:color="000000"/>
            </w:tcBorders>
            <w:shd w:val="clear" w:color="auto" w:fill="auto"/>
            <w:noWrap/>
            <w:vAlign w:val="bottom"/>
            <w:hideMark/>
          </w:tcPr>
          <w:p w14:paraId="753F9AD7"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0.038</w:t>
            </w:r>
          </w:p>
        </w:tc>
        <w:tc>
          <w:tcPr>
            <w:tcW w:w="2322" w:type="dxa"/>
            <w:tcBorders>
              <w:top w:val="nil"/>
              <w:left w:val="nil"/>
              <w:bottom w:val="single" w:sz="4" w:space="0" w:color="000000"/>
              <w:right w:val="single" w:sz="4" w:space="0" w:color="000000"/>
            </w:tcBorders>
          </w:tcPr>
          <w:p w14:paraId="242412EF" w14:textId="77777777" w:rsidR="00442922" w:rsidRPr="00462A86" w:rsidRDefault="00442922" w:rsidP="00E941FD">
            <w:pPr>
              <w:spacing w:after="0" w:line="240" w:lineRule="auto"/>
              <w:jc w:val="both"/>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Significant</w:t>
            </w:r>
          </w:p>
        </w:tc>
      </w:tr>
      <w:tr w:rsidR="00442922" w:rsidRPr="00462A86" w14:paraId="4BE26CC0" w14:textId="77777777" w:rsidTr="00D1517D">
        <w:trPr>
          <w:trHeight w:val="237"/>
        </w:trPr>
        <w:tc>
          <w:tcPr>
            <w:tcW w:w="2567" w:type="dxa"/>
            <w:tcBorders>
              <w:top w:val="nil"/>
              <w:left w:val="single" w:sz="4" w:space="0" w:color="000000"/>
              <w:bottom w:val="single" w:sz="4" w:space="0" w:color="000000"/>
              <w:right w:val="single" w:sz="4" w:space="0" w:color="000000"/>
            </w:tcBorders>
            <w:shd w:val="clear" w:color="000000" w:fill="C0C0C0"/>
            <w:noWrap/>
            <w:vAlign w:val="bottom"/>
            <w:hideMark/>
          </w:tcPr>
          <w:p w14:paraId="1F98E9E3" w14:textId="2E50CAA8" w:rsidR="00442922" w:rsidRPr="00462A86" w:rsidRDefault="00442922" w:rsidP="00E941FD">
            <w:pPr>
              <w:spacing w:after="0" w:line="240" w:lineRule="auto"/>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ECon_C -&gt; PPCEa_Kn</w:t>
            </w:r>
            <w:r w:rsidR="00D1517D" w:rsidRPr="00462A86">
              <w:rPr>
                <w:rFonts w:ascii="Times New Roman" w:eastAsia="Times New Roman" w:hAnsi="Times New Roman" w:cs="Times New Roman"/>
                <w:b/>
                <w:bCs/>
                <w:color w:val="000000"/>
                <w:sz w:val="20"/>
                <w:szCs w:val="20"/>
              </w:rPr>
              <w:t>_P</w:t>
            </w:r>
          </w:p>
        </w:tc>
        <w:tc>
          <w:tcPr>
            <w:tcW w:w="2126" w:type="dxa"/>
            <w:tcBorders>
              <w:top w:val="nil"/>
              <w:left w:val="nil"/>
              <w:bottom w:val="single" w:sz="4" w:space="0" w:color="000000"/>
              <w:right w:val="single" w:sz="4" w:space="0" w:color="000000"/>
            </w:tcBorders>
            <w:shd w:val="clear" w:color="000000" w:fill="CCFFCC"/>
            <w:noWrap/>
            <w:vAlign w:val="bottom"/>
            <w:hideMark/>
          </w:tcPr>
          <w:p w14:paraId="485171C5"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0.070</w:t>
            </w:r>
          </w:p>
        </w:tc>
        <w:tc>
          <w:tcPr>
            <w:tcW w:w="2126" w:type="dxa"/>
            <w:tcBorders>
              <w:top w:val="nil"/>
              <w:left w:val="nil"/>
              <w:bottom w:val="single" w:sz="4" w:space="0" w:color="000000"/>
              <w:right w:val="single" w:sz="4" w:space="0" w:color="000000"/>
            </w:tcBorders>
            <w:shd w:val="clear" w:color="000000" w:fill="CCFFCC"/>
            <w:noWrap/>
            <w:vAlign w:val="bottom"/>
            <w:hideMark/>
          </w:tcPr>
          <w:p w14:paraId="77867744"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0.387</w:t>
            </w:r>
          </w:p>
        </w:tc>
        <w:tc>
          <w:tcPr>
            <w:tcW w:w="2322" w:type="dxa"/>
            <w:tcBorders>
              <w:top w:val="nil"/>
              <w:left w:val="nil"/>
              <w:bottom w:val="single" w:sz="4" w:space="0" w:color="000000"/>
              <w:right w:val="single" w:sz="4" w:space="0" w:color="000000"/>
            </w:tcBorders>
            <w:shd w:val="clear" w:color="000000" w:fill="CCFFCC"/>
          </w:tcPr>
          <w:p w14:paraId="7C9A70B3" w14:textId="77777777" w:rsidR="00442922" w:rsidRPr="00462A86" w:rsidRDefault="00442922" w:rsidP="00E941FD">
            <w:pPr>
              <w:spacing w:after="0" w:line="240" w:lineRule="auto"/>
              <w:jc w:val="both"/>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FF0000"/>
                <w:sz w:val="20"/>
                <w:szCs w:val="20"/>
              </w:rPr>
              <w:t>Not Significant</w:t>
            </w:r>
          </w:p>
        </w:tc>
      </w:tr>
    </w:tbl>
    <w:p w14:paraId="4872E6FA" w14:textId="2D0D696A" w:rsidR="00442922" w:rsidRPr="00462A86" w:rsidRDefault="00442922" w:rsidP="00BF4082">
      <w:pPr>
        <w:jc w:val="both"/>
        <w:rPr>
          <w:rFonts w:ascii="Times New Roman" w:eastAsia="Times New Roman" w:hAnsi="Times New Roman" w:cs="Times New Roman"/>
          <w:b/>
          <w:bCs/>
          <w:color w:val="000000"/>
        </w:rPr>
      </w:pPr>
      <w:r w:rsidRPr="00462A86">
        <w:rPr>
          <w:rFonts w:ascii="Times New Roman" w:eastAsia="Times New Roman" w:hAnsi="Times New Roman" w:cs="Times New Roman"/>
          <w:bCs/>
          <w:color w:val="000000"/>
          <w:sz w:val="24"/>
          <w:szCs w:val="24"/>
        </w:rPr>
        <w:t xml:space="preserve">Table 7.31.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PLS-MGA with family structure as moderator; </w:t>
      </w:r>
      <w:r w:rsidRPr="00462A86">
        <w:rPr>
          <w:rFonts w:ascii="Times New Roman" w:hAnsi="Times New Roman" w:cs="Times New Roman"/>
          <w:sz w:val="24"/>
          <w:szCs w:val="24"/>
        </w:rPr>
        <w:t>p≤ 0.05 or p≥ 0.95.</w:t>
      </w:r>
    </w:p>
    <w:p w14:paraId="7B13EDDE" w14:textId="77777777" w:rsidR="00442922" w:rsidRPr="00462A86" w:rsidRDefault="00442922" w:rsidP="007B2E71">
      <w:pPr>
        <w:spacing w:after="0" w:line="360" w:lineRule="auto"/>
        <w:jc w:val="both"/>
        <w:rPr>
          <w:rFonts w:ascii="Times New Roman" w:eastAsia="Times New Roman" w:hAnsi="Times New Roman" w:cs="Times New Roman"/>
          <w:b/>
          <w:bCs/>
          <w:color w:val="000000"/>
          <w:sz w:val="24"/>
          <w:szCs w:val="24"/>
        </w:rPr>
      </w:pPr>
      <w:r w:rsidRPr="00462A86">
        <w:rPr>
          <w:rFonts w:ascii="Times New Roman" w:hAnsi="Times New Roman" w:cs="Times New Roman"/>
          <w:b/>
          <w:bCs/>
          <w:sz w:val="24"/>
          <w:szCs w:val="24"/>
        </w:rPr>
        <w:lastRenderedPageBreak/>
        <w:t xml:space="preserve">7.4.5.2.4 </w:t>
      </w:r>
      <w:r w:rsidRPr="00462A86">
        <w:rPr>
          <w:rFonts w:ascii="Times New Roman" w:eastAsia="Times New Roman" w:hAnsi="Times New Roman" w:cs="Times New Roman"/>
          <w:b/>
          <w:bCs/>
          <w:color w:val="000000"/>
          <w:sz w:val="24"/>
          <w:szCs w:val="24"/>
        </w:rPr>
        <w:t>Annual household income as moderating variable</w:t>
      </w:r>
    </w:p>
    <w:p w14:paraId="02BE1C73" w14:textId="03BCF5F9" w:rsidR="00442922" w:rsidRPr="00462A86" w:rsidRDefault="00442922" w:rsidP="007B2E71">
      <w:pPr>
        <w:spacing w:after="0" w:line="360" w:lineRule="auto"/>
        <w:jc w:val="both"/>
        <w:rPr>
          <w:rFonts w:ascii="Times New Roman" w:eastAsia="Times New Roman" w:hAnsi="Times New Roman" w:cs="Times New Roman"/>
          <w:b/>
          <w:bCs/>
          <w:i/>
          <w:color w:val="000000"/>
          <w:sz w:val="24"/>
          <w:szCs w:val="24"/>
        </w:rPr>
      </w:pPr>
      <w:r w:rsidRPr="00462A86">
        <w:rPr>
          <w:rFonts w:ascii="Times New Roman" w:eastAsia="Times New Roman" w:hAnsi="Times New Roman" w:cs="Times New Roman"/>
          <w:bCs/>
          <w:color w:val="000000"/>
          <w:sz w:val="24"/>
          <w:szCs w:val="24"/>
        </w:rPr>
        <w:t xml:space="preserve">Annual household income of the Indian data sample (both groups) was divided into four groups. Group 1= annual income </w:t>
      </w:r>
      <w:r w:rsidR="001F73D6" w:rsidRPr="00462A86">
        <w:rPr>
          <w:rFonts w:ascii="Times New Roman" w:eastAsia="Times New Roman" w:hAnsi="Times New Roman" w:cs="Times New Roman"/>
          <w:bCs/>
          <w:color w:val="000000"/>
          <w:sz w:val="24"/>
          <w:szCs w:val="24"/>
        </w:rPr>
        <w:t>up to</w:t>
      </w:r>
      <w:r w:rsidRPr="00462A86">
        <w:rPr>
          <w:rFonts w:ascii="Times New Roman" w:eastAsia="Times New Roman" w:hAnsi="Times New Roman" w:cs="Times New Roman"/>
          <w:bCs/>
          <w:color w:val="000000"/>
          <w:sz w:val="24"/>
          <w:szCs w:val="24"/>
        </w:rPr>
        <w:t xml:space="preserve"> 200</w:t>
      </w:r>
      <w:r w:rsidR="007A1F1A"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000 rupees, group 2= 210</w:t>
      </w:r>
      <w:r w:rsidR="007A1F1A"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000-450</w:t>
      </w:r>
      <w:r w:rsidR="007A1F1A"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000 rupees, group 3= 460</w:t>
      </w:r>
      <w:r w:rsidR="007A1F1A"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000-800</w:t>
      </w:r>
      <w:r w:rsidR="007A1F1A"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000 rupees and group 4= 810</w:t>
      </w:r>
      <w:r w:rsidR="00084701"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000 &amp; above. </w:t>
      </w:r>
      <w:r w:rsidR="007A1F1A" w:rsidRPr="00462A86">
        <w:rPr>
          <w:rFonts w:ascii="Times New Roman" w:eastAsia="Times New Roman" w:hAnsi="Times New Roman" w:cs="Times New Roman"/>
          <w:bCs/>
          <w:color w:val="000000"/>
          <w:sz w:val="24"/>
          <w:szCs w:val="24"/>
        </w:rPr>
        <w:t xml:space="preserve">Based on </w:t>
      </w:r>
      <w:r w:rsidRPr="00462A86">
        <w:rPr>
          <w:rFonts w:ascii="Times New Roman" w:eastAsia="Times New Roman" w:hAnsi="Times New Roman" w:cs="Times New Roman"/>
          <w:bCs/>
          <w:color w:val="000000"/>
          <w:sz w:val="24"/>
          <w:szCs w:val="24"/>
        </w:rPr>
        <w:t>the initial research model (figure 7.1 &amp; 7.2), the moderating effect of annual household income on the path EBI</w:t>
      </w:r>
      <w:r w:rsidR="00D1517D"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-&gt;EB</w:t>
      </w:r>
      <w:r w:rsidR="00D1517D"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was calculated.</w:t>
      </w:r>
    </w:p>
    <w:p w14:paraId="7BF5706E" w14:textId="77777777" w:rsidR="007B2E71" w:rsidRPr="00462A86" w:rsidRDefault="007B2E71" w:rsidP="007B2E71">
      <w:pPr>
        <w:spacing w:after="0" w:line="360" w:lineRule="auto"/>
        <w:jc w:val="both"/>
        <w:rPr>
          <w:rFonts w:ascii="Times New Roman" w:eastAsia="Times New Roman" w:hAnsi="Times New Roman" w:cs="Times New Roman"/>
          <w:b/>
          <w:bCs/>
          <w:i/>
          <w:color w:val="000000"/>
          <w:sz w:val="24"/>
          <w:szCs w:val="24"/>
        </w:rPr>
      </w:pPr>
    </w:p>
    <w:p w14:paraId="525615EF" w14:textId="67DD636A" w:rsidR="00442922" w:rsidRPr="00462A86" w:rsidRDefault="00D86E2B" w:rsidP="007B2E71">
      <w:pPr>
        <w:spacing w:after="0" w:line="360" w:lineRule="auto"/>
        <w:jc w:val="both"/>
        <w:rPr>
          <w:rFonts w:ascii="Times New Roman" w:eastAsia="Times New Roman" w:hAnsi="Times New Roman" w:cs="Times New Roman"/>
          <w:b/>
          <w:bCs/>
          <w:i/>
          <w:color w:val="000000"/>
          <w:sz w:val="24"/>
          <w:szCs w:val="24"/>
        </w:rPr>
      </w:pPr>
      <w:r w:rsidRPr="00462A86">
        <w:rPr>
          <w:rFonts w:ascii="Times New Roman" w:eastAsia="Times New Roman" w:hAnsi="Times New Roman" w:cs="Times New Roman"/>
          <w:b/>
          <w:bCs/>
          <w:i/>
          <w:color w:val="000000"/>
          <w:sz w:val="24"/>
          <w:szCs w:val="24"/>
        </w:rPr>
        <w:t>Group 1</w:t>
      </w:r>
      <w:r w:rsidR="00442922" w:rsidRPr="00462A86">
        <w:rPr>
          <w:rFonts w:ascii="Times New Roman" w:eastAsia="Times New Roman" w:hAnsi="Times New Roman" w:cs="Times New Roman"/>
          <w:b/>
          <w:bCs/>
          <w:i/>
          <w:color w:val="000000"/>
          <w:sz w:val="24"/>
          <w:szCs w:val="24"/>
        </w:rPr>
        <w:t xml:space="preserve"> </w:t>
      </w:r>
    </w:p>
    <w:p w14:paraId="4B944778" w14:textId="2BA9C791" w:rsidR="00442922" w:rsidRPr="00462A86" w:rsidRDefault="00442922" w:rsidP="007B2E71">
      <w:pPr>
        <w:spacing w:after="0" w:line="360" w:lineRule="auto"/>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sz w:val="24"/>
          <w:szCs w:val="24"/>
        </w:rPr>
        <w:t xml:space="preserve">Among 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respondents, 40 observations belonged to group 1, 36 to group 2, 56 to group 3 and 52 to group 4. The boot strapping results from PLS-MGA showed no significant difference in the path coefficient of </w:t>
      </w:r>
      <w:r w:rsidR="00583AFB" w:rsidRPr="00462A86">
        <w:rPr>
          <w:rFonts w:ascii="Times New Roman" w:eastAsia="Times New Roman" w:hAnsi="Times New Roman" w:cs="Times New Roman"/>
          <w:bCs/>
          <w:color w:val="000000"/>
          <w:sz w:val="24"/>
          <w:szCs w:val="24"/>
        </w:rPr>
        <w:t xml:space="preserve">Econ_C-&gt;CSA_P and </w:t>
      </w:r>
      <w:r w:rsidRPr="00462A86">
        <w:rPr>
          <w:rFonts w:ascii="Times New Roman" w:eastAsia="Times New Roman" w:hAnsi="Times New Roman" w:cs="Times New Roman"/>
          <w:bCs/>
          <w:color w:val="000000"/>
          <w:sz w:val="24"/>
          <w:szCs w:val="24"/>
        </w:rPr>
        <w:t>EBI</w:t>
      </w:r>
      <w:r w:rsidR="00D1517D"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-&gt;EB</w:t>
      </w:r>
      <w:r w:rsidR="00D1517D"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among different income groups (see table 7.32). This implies that for</w:t>
      </w:r>
      <w:r w:rsidR="007A1F1A" w:rsidRPr="00462A86">
        <w:rPr>
          <w:rFonts w:ascii="Times New Roman" w:eastAsia="Times New Roman" w:hAnsi="Times New Roman" w:cs="Times New Roman"/>
          <w:bCs/>
          <w:color w:val="000000"/>
          <w:sz w:val="24"/>
          <w:szCs w:val="24"/>
        </w:rPr>
        <w:t xml:space="preserve"> the</w:t>
      </w:r>
      <w:r w:rsidRPr="00462A86">
        <w:rPr>
          <w:rFonts w:ascii="Times New Roman" w:eastAsia="Times New Roman" w:hAnsi="Times New Roman" w:cs="Times New Roman"/>
          <w:bCs/>
          <w:color w:val="000000"/>
          <w:sz w:val="24"/>
          <w:szCs w:val="24"/>
        </w:rPr>
        <w:t xml:space="preserv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annual household income does not moderates </w:t>
      </w:r>
      <w:r w:rsidR="00583AFB" w:rsidRPr="00462A86">
        <w:rPr>
          <w:rFonts w:ascii="Times New Roman" w:eastAsia="Times New Roman" w:hAnsi="Times New Roman" w:cs="Times New Roman"/>
          <w:bCs/>
          <w:color w:val="000000"/>
          <w:sz w:val="24"/>
          <w:szCs w:val="24"/>
        </w:rPr>
        <w:t xml:space="preserve">adolescents’ influence on their </w:t>
      </w:r>
      <w:r w:rsidR="001F73D6" w:rsidRPr="00462A86">
        <w:rPr>
          <w:rFonts w:ascii="Times New Roman" w:eastAsia="Times New Roman" w:hAnsi="Times New Roman" w:cs="Times New Roman"/>
          <w:bCs/>
          <w:color w:val="000000"/>
          <w:sz w:val="24"/>
          <w:szCs w:val="24"/>
        </w:rPr>
        <w:t>parents'</w:t>
      </w:r>
      <w:r w:rsidR="00583AFB" w:rsidRPr="00462A86">
        <w:rPr>
          <w:rFonts w:ascii="Times New Roman" w:eastAsia="Times New Roman" w:hAnsi="Times New Roman" w:cs="Times New Roman"/>
          <w:bCs/>
          <w:color w:val="000000"/>
          <w:sz w:val="24"/>
          <w:szCs w:val="24"/>
        </w:rPr>
        <w:t xml:space="preserve"> environmental learning and </w:t>
      </w:r>
      <w:r w:rsidRPr="00462A86">
        <w:rPr>
          <w:rFonts w:ascii="Times New Roman" w:eastAsia="Times New Roman" w:hAnsi="Times New Roman" w:cs="Times New Roman"/>
          <w:bCs/>
          <w:color w:val="000000"/>
          <w:sz w:val="24"/>
          <w:szCs w:val="24"/>
        </w:rPr>
        <w:t xml:space="preserve">the relationship between intention to behave in pro environmental </w:t>
      </w:r>
      <w:r w:rsidR="001F73D6" w:rsidRPr="00462A86">
        <w:rPr>
          <w:rFonts w:ascii="Times New Roman" w:eastAsia="Times New Roman" w:hAnsi="Times New Roman" w:cs="Times New Roman"/>
          <w:bCs/>
          <w:color w:val="000000"/>
          <w:sz w:val="24"/>
          <w:szCs w:val="24"/>
        </w:rPr>
        <w:t>way (</w:t>
      </w:r>
      <w:r w:rsidRPr="00462A86">
        <w:rPr>
          <w:rFonts w:ascii="Times New Roman" w:eastAsia="Times New Roman" w:hAnsi="Times New Roman" w:cs="Times New Roman"/>
          <w:bCs/>
          <w:color w:val="000000"/>
          <w:sz w:val="24"/>
          <w:szCs w:val="24"/>
        </w:rPr>
        <w:t>EBI</w:t>
      </w:r>
      <w:r w:rsidR="00583AFB"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and actual environmental </w:t>
      </w:r>
      <w:r w:rsidR="001F73D6" w:rsidRPr="00462A86">
        <w:rPr>
          <w:rFonts w:ascii="Times New Roman" w:eastAsia="Times New Roman" w:hAnsi="Times New Roman" w:cs="Times New Roman"/>
          <w:bCs/>
          <w:color w:val="000000"/>
          <w:sz w:val="24"/>
          <w:szCs w:val="24"/>
        </w:rPr>
        <w:t>behaviour (</w:t>
      </w:r>
      <w:r w:rsidRPr="00462A86">
        <w:rPr>
          <w:rFonts w:ascii="Times New Roman" w:eastAsia="Times New Roman" w:hAnsi="Times New Roman" w:cs="Times New Roman"/>
          <w:bCs/>
          <w:color w:val="000000"/>
          <w:sz w:val="24"/>
          <w:szCs w:val="24"/>
        </w:rPr>
        <w:t>EB</w:t>
      </w:r>
      <w:r w:rsidR="00D1517D"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w:t>
      </w:r>
    </w:p>
    <w:tbl>
      <w:tblPr>
        <w:tblStyle w:val="TableGrid"/>
        <w:tblW w:w="0" w:type="auto"/>
        <w:tblLook w:val="04A0" w:firstRow="1" w:lastRow="0" w:firstColumn="1" w:lastColumn="0" w:noHBand="0" w:noVBand="1"/>
      </w:tblPr>
      <w:tblGrid>
        <w:gridCol w:w="1668"/>
        <w:gridCol w:w="2126"/>
        <w:gridCol w:w="2126"/>
        <w:gridCol w:w="1532"/>
        <w:gridCol w:w="1790"/>
      </w:tblGrid>
      <w:tr w:rsidR="00442922" w:rsidRPr="00462A86" w14:paraId="0DE87414" w14:textId="77777777" w:rsidTr="003F5BBC">
        <w:tc>
          <w:tcPr>
            <w:tcW w:w="1668" w:type="dxa"/>
          </w:tcPr>
          <w:p w14:paraId="1286A8AE"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Path</w:t>
            </w:r>
          </w:p>
        </w:tc>
        <w:tc>
          <w:tcPr>
            <w:tcW w:w="2126" w:type="dxa"/>
          </w:tcPr>
          <w:p w14:paraId="5301C5C5"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Groups comparison</w:t>
            </w:r>
          </w:p>
        </w:tc>
        <w:tc>
          <w:tcPr>
            <w:tcW w:w="2126" w:type="dxa"/>
          </w:tcPr>
          <w:p w14:paraId="060CF701"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 xml:space="preserve">Path coefficient difference </w:t>
            </w:r>
          </w:p>
          <w:p w14:paraId="3A6C8C13" w14:textId="77777777" w:rsidR="00442922" w:rsidRPr="00462A86" w:rsidRDefault="00442922" w:rsidP="00E941FD">
            <w:pPr>
              <w:jc w:val="both"/>
              <w:rPr>
                <w:rFonts w:ascii="Times New Roman" w:eastAsia="Times New Roman" w:hAnsi="Times New Roman" w:cs="Times New Roman"/>
                <w:b/>
                <w:bCs/>
                <w:color w:val="000000"/>
                <w:sz w:val="20"/>
                <w:szCs w:val="20"/>
              </w:rPr>
            </w:pPr>
          </w:p>
        </w:tc>
        <w:tc>
          <w:tcPr>
            <w:tcW w:w="1532" w:type="dxa"/>
          </w:tcPr>
          <w:p w14:paraId="71467CE8"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 xml:space="preserve">P value </w:t>
            </w:r>
          </w:p>
        </w:tc>
        <w:tc>
          <w:tcPr>
            <w:tcW w:w="1790" w:type="dxa"/>
          </w:tcPr>
          <w:p w14:paraId="3832BF7A"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Significance decision</w:t>
            </w:r>
          </w:p>
        </w:tc>
      </w:tr>
      <w:tr w:rsidR="003F5BBC" w:rsidRPr="00462A86" w14:paraId="5F646AAD" w14:textId="77777777" w:rsidTr="003F5BBC">
        <w:trPr>
          <w:trHeight w:val="253"/>
        </w:trPr>
        <w:tc>
          <w:tcPr>
            <w:tcW w:w="1668" w:type="dxa"/>
          </w:tcPr>
          <w:p w14:paraId="0095EDA5" w14:textId="1F2CF144"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Econ_C-&gt;CSA_P</w:t>
            </w:r>
          </w:p>
        </w:tc>
        <w:tc>
          <w:tcPr>
            <w:tcW w:w="2126" w:type="dxa"/>
          </w:tcPr>
          <w:p w14:paraId="12CA95A1" w14:textId="7E107F06"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4 vs group 1</w:t>
            </w:r>
          </w:p>
        </w:tc>
        <w:tc>
          <w:tcPr>
            <w:tcW w:w="2126" w:type="dxa"/>
          </w:tcPr>
          <w:p w14:paraId="00DB0E4C" w14:textId="30F650C2" w:rsidR="003F5BBC" w:rsidRPr="00462A86" w:rsidRDefault="003F5BBC" w:rsidP="00E941FD">
            <w:pPr>
              <w:jc w:val="both"/>
              <w:rPr>
                <w:rFonts w:ascii="Arial" w:hAnsi="Arial" w:cs="Arial"/>
                <w:color w:val="000000"/>
                <w:sz w:val="20"/>
                <w:szCs w:val="20"/>
              </w:rPr>
            </w:pPr>
            <w:r w:rsidRPr="00462A86">
              <w:rPr>
                <w:rFonts w:ascii="Arial" w:hAnsi="Arial" w:cs="Arial"/>
                <w:color w:val="000000"/>
                <w:sz w:val="20"/>
                <w:szCs w:val="20"/>
              </w:rPr>
              <w:t>0.216</w:t>
            </w:r>
          </w:p>
        </w:tc>
        <w:tc>
          <w:tcPr>
            <w:tcW w:w="1532" w:type="dxa"/>
          </w:tcPr>
          <w:p w14:paraId="6EC01930" w14:textId="7484EF0D" w:rsidR="003F5BBC" w:rsidRPr="00462A86" w:rsidRDefault="003F5BBC" w:rsidP="00E941FD">
            <w:pPr>
              <w:jc w:val="both"/>
              <w:rPr>
                <w:rFonts w:ascii="Arial" w:hAnsi="Arial" w:cs="Arial"/>
                <w:color w:val="000000"/>
                <w:sz w:val="20"/>
                <w:szCs w:val="20"/>
              </w:rPr>
            </w:pPr>
            <w:r w:rsidRPr="00462A86">
              <w:rPr>
                <w:rFonts w:ascii="Arial" w:hAnsi="Arial" w:cs="Arial"/>
                <w:color w:val="000000"/>
                <w:sz w:val="20"/>
                <w:szCs w:val="20"/>
              </w:rPr>
              <w:t>0.224</w:t>
            </w:r>
          </w:p>
        </w:tc>
        <w:tc>
          <w:tcPr>
            <w:tcW w:w="1790" w:type="dxa"/>
          </w:tcPr>
          <w:p w14:paraId="5A934900" w14:textId="674562EB" w:rsidR="003F5BBC" w:rsidRPr="00462A86" w:rsidRDefault="003F5BBC"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3F5BBC" w:rsidRPr="00462A86" w14:paraId="71AAC82E" w14:textId="77777777" w:rsidTr="003F5BBC">
        <w:trPr>
          <w:trHeight w:val="253"/>
        </w:trPr>
        <w:tc>
          <w:tcPr>
            <w:tcW w:w="1668" w:type="dxa"/>
          </w:tcPr>
          <w:p w14:paraId="7B5DC6A5"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579AA825" w14:textId="59E615AB"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4 vs group 2</w:t>
            </w:r>
          </w:p>
        </w:tc>
        <w:tc>
          <w:tcPr>
            <w:tcW w:w="2126" w:type="dxa"/>
          </w:tcPr>
          <w:p w14:paraId="63316530" w14:textId="2AD3B7FD" w:rsidR="003F5BBC" w:rsidRPr="00462A86" w:rsidRDefault="003F5BBC" w:rsidP="00E941FD">
            <w:pPr>
              <w:jc w:val="both"/>
              <w:rPr>
                <w:rFonts w:ascii="Arial" w:hAnsi="Arial" w:cs="Arial"/>
                <w:color w:val="000000"/>
                <w:sz w:val="20"/>
                <w:szCs w:val="20"/>
              </w:rPr>
            </w:pPr>
            <w:r w:rsidRPr="00462A86">
              <w:rPr>
                <w:rFonts w:ascii="Arial" w:hAnsi="Arial" w:cs="Arial"/>
                <w:color w:val="000000"/>
                <w:sz w:val="20"/>
                <w:szCs w:val="20"/>
              </w:rPr>
              <w:t>0.029</w:t>
            </w:r>
          </w:p>
        </w:tc>
        <w:tc>
          <w:tcPr>
            <w:tcW w:w="1532" w:type="dxa"/>
          </w:tcPr>
          <w:p w14:paraId="7903C2CB" w14:textId="7CE7DD29" w:rsidR="003F5BBC" w:rsidRPr="00462A86" w:rsidRDefault="003F5BBC" w:rsidP="00E941FD">
            <w:pPr>
              <w:jc w:val="both"/>
              <w:rPr>
                <w:rFonts w:ascii="Arial" w:hAnsi="Arial" w:cs="Arial"/>
                <w:color w:val="000000"/>
                <w:sz w:val="20"/>
                <w:szCs w:val="20"/>
              </w:rPr>
            </w:pPr>
            <w:r w:rsidRPr="00462A86">
              <w:rPr>
                <w:rFonts w:ascii="Arial" w:hAnsi="Arial" w:cs="Arial"/>
                <w:color w:val="000000"/>
                <w:sz w:val="20"/>
                <w:szCs w:val="20"/>
              </w:rPr>
              <w:t>0.455</w:t>
            </w:r>
          </w:p>
        </w:tc>
        <w:tc>
          <w:tcPr>
            <w:tcW w:w="1790" w:type="dxa"/>
          </w:tcPr>
          <w:p w14:paraId="2054D637" w14:textId="6BF0C236" w:rsidR="003F5BBC" w:rsidRPr="00462A86" w:rsidRDefault="003F5BBC"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3F5BBC" w:rsidRPr="00462A86" w14:paraId="300F43EF" w14:textId="77777777" w:rsidTr="003F5BBC">
        <w:trPr>
          <w:trHeight w:val="253"/>
        </w:trPr>
        <w:tc>
          <w:tcPr>
            <w:tcW w:w="1668" w:type="dxa"/>
          </w:tcPr>
          <w:p w14:paraId="4A6D01C2"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52E95DD8" w14:textId="6ADA3123"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4 vs group 3</w:t>
            </w:r>
          </w:p>
        </w:tc>
        <w:tc>
          <w:tcPr>
            <w:tcW w:w="2126" w:type="dxa"/>
          </w:tcPr>
          <w:p w14:paraId="5DC216A9" w14:textId="17463EE7" w:rsidR="003F5BBC" w:rsidRPr="00462A86" w:rsidRDefault="003F5BBC" w:rsidP="00E941FD">
            <w:pPr>
              <w:jc w:val="both"/>
              <w:rPr>
                <w:rFonts w:ascii="Arial" w:hAnsi="Arial" w:cs="Arial"/>
                <w:color w:val="000000"/>
                <w:sz w:val="20"/>
                <w:szCs w:val="20"/>
              </w:rPr>
            </w:pPr>
            <w:r w:rsidRPr="00462A86">
              <w:rPr>
                <w:rFonts w:ascii="Arial" w:hAnsi="Arial" w:cs="Arial"/>
                <w:color w:val="000000"/>
                <w:sz w:val="20"/>
                <w:szCs w:val="20"/>
              </w:rPr>
              <w:t>0.100</w:t>
            </w:r>
          </w:p>
        </w:tc>
        <w:tc>
          <w:tcPr>
            <w:tcW w:w="1532" w:type="dxa"/>
          </w:tcPr>
          <w:p w14:paraId="79EC4083" w14:textId="661C6567" w:rsidR="003F5BBC" w:rsidRPr="00462A86" w:rsidRDefault="003F5BBC" w:rsidP="00E941FD">
            <w:pPr>
              <w:jc w:val="both"/>
              <w:rPr>
                <w:rFonts w:ascii="Arial" w:hAnsi="Arial" w:cs="Arial"/>
                <w:color w:val="000000"/>
                <w:sz w:val="20"/>
                <w:szCs w:val="20"/>
              </w:rPr>
            </w:pPr>
            <w:r w:rsidRPr="00462A86">
              <w:rPr>
                <w:rFonts w:ascii="Arial" w:hAnsi="Arial" w:cs="Arial"/>
                <w:color w:val="000000"/>
                <w:sz w:val="20"/>
                <w:szCs w:val="20"/>
              </w:rPr>
              <w:t>0.703</w:t>
            </w:r>
          </w:p>
        </w:tc>
        <w:tc>
          <w:tcPr>
            <w:tcW w:w="1790" w:type="dxa"/>
          </w:tcPr>
          <w:p w14:paraId="7773C9BD" w14:textId="0E578097" w:rsidR="003F5BBC" w:rsidRPr="00462A86" w:rsidRDefault="003F5BBC"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B37945" w:rsidRPr="00462A86" w14:paraId="3003EBD6" w14:textId="77777777" w:rsidTr="003F5BBC">
        <w:trPr>
          <w:trHeight w:val="253"/>
        </w:trPr>
        <w:tc>
          <w:tcPr>
            <w:tcW w:w="1668" w:type="dxa"/>
          </w:tcPr>
          <w:p w14:paraId="688C786A"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6FF470E4" w14:textId="4F9BFAC2"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3 vs group 2</w:t>
            </w:r>
          </w:p>
        </w:tc>
        <w:tc>
          <w:tcPr>
            <w:tcW w:w="2126" w:type="dxa"/>
          </w:tcPr>
          <w:p w14:paraId="0F9BDABC" w14:textId="3401CF60" w:rsidR="00B37945" w:rsidRPr="00462A86" w:rsidRDefault="00B37945" w:rsidP="00E941FD">
            <w:pPr>
              <w:jc w:val="both"/>
              <w:rPr>
                <w:rFonts w:ascii="Arial" w:hAnsi="Arial" w:cs="Arial"/>
                <w:color w:val="000000"/>
                <w:sz w:val="20"/>
                <w:szCs w:val="20"/>
              </w:rPr>
            </w:pPr>
            <w:r w:rsidRPr="00462A86">
              <w:rPr>
                <w:rFonts w:ascii="Arial" w:hAnsi="Arial" w:cs="Arial"/>
                <w:color w:val="000000"/>
                <w:sz w:val="20"/>
                <w:szCs w:val="20"/>
              </w:rPr>
              <w:t>0.052</w:t>
            </w:r>
          </w:p>
        </w:tc>
        <w:tc>
          <w:tcPr>
            <w:tcW w:w="1532" w:type="dxa"/>
          </w:tcPr>
          <w:p w14:paraId="6923142B" w14:textId="447D745C" w:rsidR="00B37945" w:rsidRPr="00462A86" w:rsidRDefault="00B37945" w:rsidP="00E941FD">
            <w:pPr>
              <w:jc w:val="both"/>
              <w:rPr>
                <w:rFonts w:ascii="Arial" w:hAnsi="Arial" w:cs="Arial"/>
                <w:color w:val="000000"/>
                <w:sz w:val="20"/>
                <w:szCs w:val="20"/>
              </w:rPr>
            </w:pPr>
            <w:r w:rsidRPr="00462A86">
              <w:rPr>
                <w:rFonts w:ascii="Arial" w:hAnsi="Arial" w:cs="Arial"/>
                <w:color w:val="000000"/>
                <w:sz w:val="20"/>
                <w:szCs w:val="20"/>
              </w:rPr>
              <w:t>0.415</w:t>
            </w:r>
          </w:p>
        </w:tc>
        <w:tc>
          <w:tcPr>
            <w:tcW w:w="1790" w:type="dxa"/>
          </w:tcPr>
          <w:p w14:paraId="01C9A678" w14:textId="50879CA5" w:rsidR="00B37945" w:rsidRPr="00462A86" w:rsidRDefault="00B37945"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B37945" w:rsidRPr="00462A86" w14:paraId="70E34DAF" w14:textId="77777777" w:rsidTr="003F5BBC">
        <w:trPr>
          <w:trHeight w:val="253"/>
        </w:trPr>
        <w:tc>
          <w:tcPr>
            <w:tcW w:w="1668" w:type="dxa"/>
          </w:tcPr>
          <w:p w14:paraId="44860E62"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65E29194" w14:textId="2DEFC5A9"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3 vs group 1</w:t>
            </w:r>
          </w:p>
        </w:tc>
        <w:tc>
          <w:tcPr>
            <w:tcW w:w="2126" w:type="dxa"/>
          </w:tcPr>
          <w:p w14:paraId="3FF7BBA6" w14:textId="1BE5C923" w:rsidR="00B37945" w:rsidRPr="00462A86" w:rsidRDefault="00B37945" w:rsidP="00E941FD">
            <w:pPr>
              <w:jc w:val="both"/>
              <w:rPr>
                <w:rFonts w:ascii="Arial" w:hAnsi="Arial" w:cs="Arial"/>
                <w:color w:val="000000"/>
                <w:sz w:val="20"/>
                <w:szCs w:val="20"/>
              </w:rPr>
            </w:pPr>
            <w:r w:rsidRPr="00462A86">
              <w:rPr>
                <w:rFonts w:ascii="Arial" w:hAnsi="Arial" w:cs="Arial"/>
                <w:color w:val="000000"/>
                <w:sz w:val="20"/>
                <w:szCs w:val="20"/>
              </w:rPr>
              <w:t>0.129</w:t>
            </w:r>
          </w:p>
        </w:tc>
        <w:tc>
          <w:tcPr>
            <w:tcW w:w="1532" w:type="dxa"/>
          </w:tcPr>
          <w:p w14:paraId="1DE6A3D4" w14:textId="73F12AB1" w:rsidR="00B37945" w:rsidRPr="00462A86" w:rsidRDefault="00B37945" w:rsidP="00E941FD">
            <w:pPr>
              <w:jc w:val="both"/>
              <w:rPr>
                <w:rFonts w:ascii="Arial" w:hAnsi="Arial" w:cs="Arial"/>
                <w:color w:val="000000"/>
                <w:sz w:val="20"/>
                <w:szCs w:val="20"/>
              </w:rPr>
            </w:pPr>
            <w:r w:rsidRPr="00462A86">
              <w:rPr>
                <w:rFonts w:ascii="Arial" w:hAnsi="Arial" w:cs="Arial"/>
                <w:color w:val="000000"/>
                <w:sz w:val="20"/>
                <w:szCs w:val="20"/>
              </w:rPr>
              <w:t>0.628</w:t>
            </w:r>
          </w:p>
        </w:tc>
        <w:tc>
          <w:tcPr>
            <w:tcW w:w="1790" w:type="dxa"/>
          </w:tcPr>
          <w:p w14:paraId="3427AB4C" w14:textId="7D91488B" w:rsidR="00B37945" w:rsidRPr="00462A86" w:rsidRDefault="00B37945"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B37945" w:rsidRPr="00462A86" w14:paraId="44079B83" w14:textId="77777777" w:rsidTr="003F5BBC">
        <w:trPr>
          <w:trHeight w:val="253"/>
        </w:trPr>
        <w:tc>
          <w:tcPr>
            <w:tcW w:w="1668" w:type="dxa"/>
          </w:tcPr>
          <w:p w14:paraId="6D38415A"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22301195" w14:textId="627EAE6C"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2 vs group 1</w:t>
            </w:r>
          </w:p>
        </w:tc>
        <w:tc>
          <w:tcPr>
            <w:tcW w:w="2126" w:type="dxa"/>
          </w:tcPr>
          <w:p w14:paraId="291F4C95" w14:textId="3793421A" w:rsidR="00B37945" w:rsidRPr="00462A86" w:rsidRDefault="00B37945" w:rsidP="00E941FD">
            <w:pPr>
              <w:jc w:val="both"/>
              <w:rPr>
                <w:rFonts w:ascii="Arial" w:hAnsi="Arial" w:cs="Arial"/>
                <w:color w:val="000000"/>
                <w:sz w:val="20"/>
                <w:szCs w:val="20"/>
              </w:rPr>
            </w:pPr>
            <w:r w:rsidRPr="00462A86">
              <w:rPr>
                <w:rFonts w:ascii="Arial" w:hAnsi="Arial" w:cs="Arial"/>
                <w:color w:val="000000"/>
                <w:sz w:val="20"/>
                <w:szCs w:val="20"/>
              </w:rPr>
              <w:t>0.238</w:t>
            </w:r>
          </w:p>
        </w:tc>
        <w:tc>
          <w:tcPr>
            <w:tcW w:w="1532" w:type="dxa"/>
          </w:tcPr>
          <w:p w14:paraId="30C9C699" w14:textId="3D4F15FB" w:rsidR="00B37945" w:rsidRPr="00462A86" w:rsidRDefault="00B37945" w:rsidP="00E941FD">
            <w:pPr>
              <w:jc w:val="both"/>
              <w:rPr>
                <w:rFonts w:ascii="Arial" w:hAnsi="Arial" w:cs="Arial"/>
                <w:color w:val="000000"/>
                <w:sz w:val="20"/>
                <w:szCs w:val="20"/>
              </w:rPr>
            </w:pPr>
            <w:r w:rsidRPr="00462A86">
              <w:rPr>
                <w:rFonts w:ascii="Arial" w:hAnsi="Arial" w:cs="Arial"/>
                <w:color w:val="000000"/>
                <w:sz w:val="20"/>
                <w:szCs w:val="20"/>
              </w:rPr>
              <w:t>0.752</w:t>
            </w:r>
          </w:p>
        </w:tc>
        <w:tc>
          <w:tcPr>
            <w:tcW w:w="1790" w:type="dxa"/>
          </w:tcPr>
          <w:p w14:paraId="47D4A696" w14:textId="4998FE32" w:rsidR="00B37945" w:rsidRPr="00462A86" w:rsidRDefault="00B37945"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3F5BBC" w:rsidRPr="00462A86" w14:paraId="41EEBCCC" w14:textId="77777777" w:rsidTr="003F5BBC">
        <w:trPr>
          <w:trHeight w:val="253"/>
        </w:trPr>
        <w:tc>
          <w:tcPr>
            <w:tcW w:w="1668" w:type="dxa"/>
          </w:tcPr>
          <w:p w14:paraId="7F4A5CA8"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62D18CDE"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1C1619CF" w14:textId="77777777" w:rsidR="003F5BBC" w:rsidRPr="00462A86" w:rsidRDefault="003F5BBC" w:rsidP="00E941FD">
            <w:pPr>
              <w:jc w:val="both"/>
              <w:rPr>
                <w:rFonts w:ascii="Arial" w:hAnsi="Arial" w:cs="Arial"/>
                <w:color w:val="000000"/>
                <w:sz w:val="20"/>
                <w:szCs w:val="20"/>
              </w:rPr>
            </w:pPr>
          </w:p>
        </w:tc>
        <w:tc>
          <w:tcPr>
            <w:tcW w:w="1532" w:type="dxa"/>
          </w:tcPr>
          <w:p w14:paraId="16E8E907" w14:textId="77777777" w:rsidR="003F5BBC" w:rsidRPr="00462A86" w:rsidRDefault="003F5BBC" w:rsidP="00E941FD">
            <w:pPr>
              <w:jc w:val="both"/>
              <w:rPr>
                <w:rFonts w:ascii="Arial" w:hAnsi="Arial" w:cs="Arial"/>
                <w:color w:val="000000"/>
                <w:sz w:val="20"/>
                <w:szCs w:val="20"/>
              </w:rPr>
            </w:pPr>
          </w:p>
        </w:tc>
        <w:tc>
          <w:tcPr>
            <w:tcW w:w="1790" w:type="dxa"/>
          </w:tcPr>
          <w:p w14:paraId="00406852" w14:textId="77777777" w:rsidR="003F5BBC" w:rsidRPr="00462A86" w:rsidRDefault="003F5BBC" w:rsidP="00E941FD">
            <w:pPr>
              <w:jc w:val="both"/>
              <w:rPr>
                <w:rFonts w:ascii="Times New Roman" w:eastAsia="Times New Roman" w:hAnsi="Times New Roman" w:cs="Times New Roman"/>
                <w:color w:val="FF0000"/>
                <w:sz w:val="20"/>
                <w:szCs w:val="20"/>
              </w:rPr>
            </w:pPr>
          </w:p>
        </w:tc>
      </w:tr>
      <w:tr w:rsidR="003F5BBC" w:rsidRPr="00462A86" w14:paraId="2F8B4189" w14:textId="77777777" w:rsidTr="003F5BBC">
        <w:trPr>
          <w:trHeight w:val="253"/>
        </w:trPr>
        <w:tc>
          <w:tcPr>
            <w:tcW w:w="1668" w:type="dxa"/>
          </w:tcPr>
          <w:p w14:paraId="29B9E50E" w14:textId="72C73B01"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EBI_P-&gt; EB_P</w:t>
            </w:r>
          </w:p>
        </w:tc>
        <w:tc>
          <w:tcPr>
            <w:tcW w:w="2126" w:type="dxa"/>
          </w:tcPr>
          <w:p w14:paraId="5B950FFE"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4 vs group 1</w:t>
            </w:r>
          </w:p>
        </w:tc>
        <w:tc>
          <w:tcPr>
            <w:tcW w:w="2126" w:type="dxa"/>
          </w:tcPr>
          <w:p w14:paraId="00936F2D"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Arial" w:hAnsi="Arial" w:cs="Arial"/>
                <w:color w:val="000000"/>
                <w:sz w:val="20"/>
                <w:szCs w:val="20"/>
              </w:rPr>
              <w:t>0.086</w:t>
            </w:r>
          </w:p>
        </w:tc>
        <w:tc>
          <w:tcPr>
            <w:tcW w:w="1532" w:type="dxa"/>
          </w:tcPr>
          <w:p w14:paraId="331CB40A"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Arial" w:hAnsi="Arial" w:cs="Arial"/>
                <w:color w:val="000000"/>
                <w:sz w:val="20"/>
                <w:szCs w:val="20"/>
              </w:rPr>
              <w:t>0.310</w:t>
            </w:r>
          </w:p>
        </w:tc>
        <w:tc>
          <w:tcPr>
            <w:tcW w:w="1790" w:type="dxa"/>
          </w:tcPr>
          <w:p w14:paraId="6F33C14B" w14:textId="77777777" w:rsidR="003F5BBC" w:rsidRPr="00462A86" w:rsidRDefault="003F5BBC"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r w:rsidR="003F5BBC" w:rsidRPr="00462A86" w14:paraId="3BD11E8E" w14:textId="77777777" w:rsidTr="003F5BBC">
        <w:trPr>
          <w:trHeight w:val="285"/>
        </w:trPr>
        <w:tc>
          <w:tcPr>
            <w:tcW w:w="1668" w:type="dxa"/>
          </w:tcPr>
          <w:p w14:paraId="0C5DFA91"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0C623F55"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4 vs group 2</w:t>
            </w:r>
          </w:p>
        </w:tc>
        <w:tc>
          <w:tcPr>
            <w:tcW w:w="2126" w:type="dxa"/>
          </w:tcPr>
          <w:p w14:paraId="30244B44"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Arial" w:hAnsi="Arial" w:cs="Arial"/>
                <w:color w:val="000000"/>
                <w:sz w:val="20"/>
                <w:szCs w:val="20"/>
              </w:rPr>
              <w:t>0.097</w:t>
            </w:r>
          </w:p>
        </w:tc>
        <w:tc>
          <w:tcPr>
            <w:tcW w:w="1532" w:type="dxa"/>
          </w:tcPr>
          <w:p w14:paraId="7B6829B2"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Arial" w:hAnsi="Arial" w:cs="Arial"/>
                <w:color w:val="000000"/>
                <w:sz w:val="20"/>
                <w:szCs w:val="20"/>
              </w:rPr>
              <w:t>0.747</w:t>
            </w:r>
          </w:p>
        </w:tc>
        <w:tc>
          <w:tcPr>
            <w:tcW w:w="1790" w:type="dxa"/>
          </w:tcPr>
          <w:p w14:paraId="66148221" w14:textId="77777777" w:rsidR="003F5BBC" w:rsidRPr="00462A86" w:rsidRDefault="003F5BBC"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r w:rsidR="003F5BBC" w:rsidRPr="00462A86" w14:paraId="77DC8CEB" w14:textId="77777777" w:rsidTr="003F5BBC">
        <w:trPr>
          <w:trHeight w:val="261"/>
        </w:trPr>
        <w:tc>
          <w:tcPr>
            <w:tcW w:w="1668" w:type="dxa"/>
          </w:tcPr>
          <w:p w14:paraId="608DFD02"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4230243F"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4 vs group 3</w:t>
            </w:r>
          </w:p>
        </w:tc>
        <w:tc>
          <w:tcPr>
            <w:tcW w:w="2126" w:type="dxa"/>
          </w:tcPr>
          <w:p w14:paraId="4BEB5BA7"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Arial" w:hAnsi="Arial" w:cs="Arial"/>
                <w:color w:val="000000"/>
                <w:sz w:val="20"/>
                <w:szCs w:val="20"/>
              </w:rPr>
              <w:t>0.078</w:t>
            </w:r>
          </w:p>
        </w:tc>
        <w:tc>
          <w:tcPr>
            <w:tcW w:w="1532" w:type="dxa"/>
          </w:tcPr>
          <w:p w14:paraId="1F27FC8C"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Arial" w:hAnsi="Arial" w:cs="Arial"/>
                <w:color w:val="000000"/>
                <w:sz w:val="20"/>
                <w:szCs w:val="20"/>
              </w:rPr>
              <w:t>0.703</w:t>
            </w:r>
          </w:p>
        </w:tc>
        <w:tc>
          <w:tcPr>
            <w:tcW w:w="1790" w:type="dxa"/>
          </w:tcPr>
          <w:p w14:paraId="5C104965" w14:textId="77777777" w:rsidR="003F5BBC" w:rsidRPr="00462A86" w:rsidRDefault="003F5BBC"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r w:rsidR="003F5BBC" w:rsidRPr="00462A86" w14:paraId="56D5F4BE" w14:textId="77777777" w:rsidTr="003F5BBC">
        <w:tc>
          <w:tcPr>
            <w:tcW w:w="1668" w:type="dxa"/>
          </w:tcPr>
          <w:p w14:paraId="6316FC6B"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03DE8831"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3 vs group 2</w:t>
            </w:r>
          </w:p>
        </w:tc>
        <w:tc>
          <w:tcPr>
            <w:tcW w:w="2126" w:type="dxa"/>
          </w:tcPr>
          <w:p w14:paraId="0B1B61D2"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0.019</w:t>
            </w:r>
          </w:p>
        </w:tc>
        <w:tc>
          <w:tcPr>
            <w:tcW w:w="1532" w:type="dxa"/>
          </w:tcPr>
          <w:p w14:paraId="34847A99"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0.564</w:t>
            </w:r>
          </w:p>
        </w:tc>
        <w:tc>
          <w:tcPr>
            <w:tcW w:w="1790" w:type="dxa"/>
          </w:tcPr>
          <w:p w14:paraId="59601A18" w14:textId="77777777" w:rsidR="003F5BBC" w:rsidRPr="00462A86" w:rsidRDefault="003F5BBC"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r w:rsidR="003F5BBC" w:rsidRPr="00462A86" w14:paraId="7C37B71C" w14:textId="77777777" w:rsidTr="003F5BBC">
        <w:tc>
          <w:tcPr>
            <w:tcW w:w="1668" w:type="dxa"/>
          </w:tcPr>
          <w:p w14:paraId="691AF7AF"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4A9CEC89"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3 vs group 1</w:t>
            </w:r>
          </w:p>
        </w:tc>
        <w:tc>
          <w:tcPr>
            <w:tcW w:w="2126" w:type="dxa"/>
          </w:tcPr>
          <w:p w14:paraId="012B1632"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0.164</w:t>
            </w:r>
          </w:p>
        </w:tc>
        <w:tc>
          <w:tcPr>
            <w:tcW w:w="1532" w:type="dxa"/>
          </w:tcPr>
          <w:p w14:paraId="6CFF2825"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0.107</w:t>
            </w:r>
          </w:p>
        </w:tc>
        <w:tc>
          <w:tcPr>
            <w:tcW w:w="1790" w:type="dxa"/>
          </w:tcPr>
          <w:p w14:paraId="13B40530" w14:textId="77777777" w:rsidR="003F5BBC" w:rsidRPr="00462A86" w:rsidRDefault="003F5BBC"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r w:rsidR="003F5BBC" w:rsidRPr="00462A86" w14:paraId="696B8B75" w14:textId="77777777" w:rsidTr="003F5BBC">
        <w:tc>
          <w:tcPr>
            <w:tcW w:w="1668" w:type="dxa"/>
          </w:tcPr>
          <w:p w14:paraId="0078A19D" w14:textId="77777777" w:rsidR="003F5BBC" w:rsidRPr="00462A86" w:rsidRDefault="003F5BBC" w:rsidP="00E941FD">
            <w:pPr>
              <w:jc w:val="both"/>
              <w:rPr>
                <w:rFonts w:ascii="Times New Roman" w:eastAsia="Times New Roman" w:hAnsi="Times New Roman" w:cs="Times New Roman"/>
                <w:bCs/>
                <w:color w:val="000000"/>
                <w:sz w:val="20"/>
                <w:szCs w:val="20"/>
              </w:rPr>
            </w:pPr>
          </w:p>
        </w:tc>
        <w:tc>
          <w:tcPr>
            <w:tcW w:w="2126" w:type="dxa"/>
          </w:tcPr>
          <w:p w14:paraId="2EDCC201"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2 vs group 1</w:t>
            </w:r>
          </w:p>
        </w:tc>
        <w:tc>
          <w:tcPr>
            <w:tcW w:w="2126" w:type="dxa"/>
          </w:tcPr>
          <w:p w14:paraId="660B5C28"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0.183</w:t>
            </w:r>
          </w:p>
        </w:tc>
        <w:tc>
          <w:tcPr>
            <w:tcW w:w="1532" w:type="dxa"/>
          </w:tcPr>
          <w:p w14:paraId="5CDB4DEC" w14:textId="77777777" w:rsidR="003F5BBC" w:rsidRPr="00462A86" w:rsidRDefault="003F5BBC"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0.074</w:t>
            </w:r>
          </w:p>
        </w:tc>
        <w:tc>
          <w:tcPr>
            <w:tcW w:w="1790" w:type="dxa"/>
          </w:tcPr>
          <w:p w14:paraId="644941BB" w14:textId="77777777" w:rsidR="003F5BBC" w:rsidRPr="00462A86" w:rsidRDefault="003F5BBC"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bl>
    <w:p w14:paraId="5DD1F041" w14:textId="328C41C0" w:rsidR="00442922" w:rsidRPr="00462A86" w:rsidRDefault="00442922" w:rsidP="00442922">
      <w:pPr>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Table 7.32.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PLS-MGA with annual house hold income as moderator; </w:t>
      </w:r>
      <w:r w:rsidRPr="00462A86">
        <w:rPr>
          <w:rFonts w:ascii="Times New Roman" w:hAnsi="Times New Roman" w:cs="Times New Roman"/>
          <w:sz w:val="24"/>
          <w:szCs w:val="24"/>
        </w:rPr>
        <w:t>p≤ 0.05 or p≥ 0.95.</w:t>
      </w:r>
    </w:p>
    <w:p w14:paraId="59FAC4E7" w14:textId="551A4988" w:rsidR="00442922" w:rsidRPr="00462A86" w:rsidRDefault="00D86E2B" w:rsidP="007B2E71">
      <w:pPr>
        <w:spacing w:after="0" w:line="360" w:lineRule="auto"/>
        <w:jc w:val="both"/>
        <w:rPr>
          <w:rFonts w:ascii="Times New Roman" w:eastAsia="Times New Roman" w:hAnsi="Times New Roman" w:cs="Times New Roman"/>
          <w:b/>
          <w:bCs/>
          <w:i/>
          <w:color w:val="000000"/>
          <w:sz w:val="24"/>
          <w:szCs w:val="24"/>
        </w:rPr>
      </w:pPr>
      <w:r w:rsidRPr="00462A86">
        <w:rPr>
          <w:rFonts w:ascii="Times New Roman" w:eastAsia="Times New Roman" w:hAnsi="Times New Roman" w:cs="Times New Roman"/>
          <w:b/>
          <w:bCs/>
          <w:i/>
          <w:color w:val="000000"/>
          <w:sz w:val="24"/>
          <w:szCs w:val="24"/>
        </w:rPr>
        <w:t>Group 2</w:t>
      </w:r>
    </w:p>
    <w:p w14:paraId="0460C337" w14:textId="1403131E"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had 47 observations belong</w:t>
      </w:r>
      <w:r w:rsidR="007A1F1A" w:rsidRPr="00462A86">
        <w:rPr>
          <w:rFonts w:ascii="Times New Roman" w:eastAsia="Times New Roman" w:hAnsi="Times New Roman" w:cs="Times New Roman"/>
          <w:bCs/>
          <w:color w:val="000000"/>
          <w:sz w:val="24"/>
          <w:szCs w:val="24"/>
        </w:rPr>
        <w:t>ing</w:t>
      </w:r>
      <w:r w:rsidRPr="00462A86">
        <w:rPr>
          <w:rFonts w:ascii="Times New Roman" w:eastAsia="Times New Roman" w:hAnsi="Times New Roman" w:cs="Times New Roman"/>
          <w:bCs/>
          <w:color w:val="000000"/>
          <w:sz w:val="24"/>
          <w:szCs w:val="24"/>
        </w:rPr>
        <w:t xml:space="preserve"> to group 1, 29 to group 2, 66 to group 3 and 26 to group 4. While executing the PLS-MGA analysis group 4 show</w:t>
      </w:r>
      <w:r w:rsidR="007A1F1A" w:rsidRPr="00462A86">
        <w:rPr>
          <w:rFonts w:ascii="Times New Roman" w:eastAsia="Times New Roman" w:hAnsi="Times New Roman" w:cs="Times New Roman"/>
          <w:bCs/>
          <w:color w:val="000000"/>
          <w:sz w:val="24"/>
          <w:szCs w:val="24"/>
        </w:rPr>
        <w:t>ed</w:t>
      </w:r>
      <w:r w:rsidRPr="00462A86">
        <w:rPr>
          <w:rFonts w:ascii="Times New Roman" w:eastAsia="Times New Roman" w:hAnsi="Times New Roman" w:cs="Times New Roman"/>
          <w:bCs/>
          <w:color w:val="000000"/>
          <w:sz w:val="24"/>
          <w:szCs w:val="24"/>
        </w:rPr>
        <w:t xml:space="preserve"> singular matrix error, which could be because of </w:t>
      </w:r>
      <w:r w:rsidR="007A1F1A" w:rsidRPr="00462A86">
        <w:rPr>
          <w:rFonts w:ascii="Times New Roman" w:eastAsia="Times New Roman" w:hAnsi="Times New Roman" w:cs="Times New Roman"/>
          <w:bCs/>
          <w:color w:val="000000"/>
          <w:sz w:val="24"/>
          <w:szCs w:val="24"/>
        </w:rPr>
        <w:t>the small</w:t>
      </w:r>
      <w:r w:rsidRPr="00462A86">
        <w:rPr>
          <w:rFonts w:ascii="Times New Roman" w:eastAsia="Times New Roman" w:hAnsi="Times New Roman" w:cs="Times New Roman"/>
          <w:bCs/>
          <w:color w:val="000000"/>
          <w:sz w:val="24"/>
          <w:szCs w:val="24"/>
        </w:rPr>
        <w:t xml:space="preserve"> number of cases in that group. Therefore group 4 was not included in the analysis.</w:t>
      </w:r>
    </w:p>
    <w:p w14:paraId="0F2DBAAC" w14:textId="523648DE"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PLS-MGA results in table 7.33 showed no significant difference in the path coefficient of </w:t>
      </w:r>
      <w:r w:rsidR="00B37945" w:rsidRPr="00462A86">
        <w:rPr>
          <w:rFonts w:ascii="Times New Roman" w:eastAsia="Times New Roman" w:hAnsi="Times New Roman" w:cs="Times New Roman"/>
          <w:bCs/>
          <w:color w:val="000000"/>
          <w:sz w:val="24"/>
          <w:szCs w:val="24"/>
        </w:rPr>
        <w:t xml:space="preserve">Econ_C-&gt;CSA_P and </w:t>
      </w:r>
      <w:r w:rsidRPr="00462A86">
        <w:rPr>
          <w:rFonts w:ascii="Times New Roman" w:eastAsia="Times New Roman" w:hAnsi="Times New Roman" w:cs="Times New Roman"/>
          <w:bCs/>
          <w:color w:val="000000"/>
          <w:sz w:val="24"/>
          <w:szCs w:val="24"/>
        </w:rPr>
        <w:t>EBI</w:t>
      </w:r>
      <w:r w:rsidR="00B37945"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-&gt;EB</w:t>
      </w:r>
      <w:r w:rsidR="00B37945"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among different income groups. This implies that </w:t>
      </w:r>
      <w:r w:rsidRPr="00462A86">
        <w:rPr>
          <w:rFonts w:ascii="Times New Roman" w:eastAsia="Times New Roman" w:hAnsi="Times New Roman" w:cs="Times New Roman"/>
          <w:bCs/>
          <w:color w:val="000000"/>
          <w:sz w:val="24"/>
          <w:szCs w:val="24"/>
        </w:rPr>
        <w:lastRenderedPageBreak/>
        <w:t xml:space="preserve">similar to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annual household income does not moderates </w:t>
      </w:r>
      <w:r w:rsidR="00583AFB" w:rsidRPr="00462A86">
        <w:rPr>
          <w:rFonts w:ascii="Times New Roman" w:eastAsia="Times New Roman" w:hAnsi="Times New Roman" w:cs="Times New Roman"/>
          <w:bCs/>
          <w:color w:val="000000"/>
          <w:sz w:val="24"/>
          <w:szCs w:val="24"/>
        </w:rPr>
        <w:t xml:space="preserve">adolescents’ influence on their </w:t>
      </w:r>
      <w:r w:rsidR="001F73D6" w:rsidRPr="00462A86">
        <w:rPr>
          <w:rFonts w:ascii="Times New Roman" w:eastAsia="Times New Roman" w:hAnsi="Times New Roman" w:cs="Times New Roman"/>
          <w:bCs/>
          <w:color w:val="000000"/>
          <w:sz w:val="24"/>
          <w:szCs w:val="24"/>
        </w:rPr>
        <w:t>parent's</w:t>
      </w:r>
      <w:r w:rsidR="00583AFB" w:rsidRPr="00462A86">
        <w:rPr>
          <w:rFonts w:ascii="Times New Roman" w:eastAsia="Times New Roman" w:hAnsi="Times New Roman" w:cs="Times New Roman"/>
          <w:bCs/>
          <w:color w:val="000000"/>
          <w:sz w:val="24"/>
          <w:szCs w:val="24"/>
        </w:rPr>
        <w:t xml:space="preserve"> environmental learning and </w:t>
      </w:r>
      <w:r w:rsidRPr="00462A86">
        <w:rPr>
          <w:rFonts w:ascii="Times New Roman" w:eastAsia="Times New Roman" w:hAnsi="Times New Roman" w:cs="Times New Roman"/>
          <w:bCs/>
          <w:color w:val="000000"/>
          <w:sz w:val="24"/>
          <w:szCs w:val="24"/>
        </w:rPr>
        <w:t>the relationship between intention to behave in pro environmental way</w:t>
      </w:r>
      <w:r w:rsidR="00B37945" w:rsidRPr="00462A86">
        <w:rPr>
          <w:rFonts w:ascii="Times New Roman" w:eastAsia="Times New Roman" w:hAnsi="Times New Roman" w:cs="Times New Roman"/>
          <w:bCs/>
          <w:color w:val="000000"/>
          <w:sz w:val="24"/>
          <w:szCs w:val="24"/>
        </w:rPr>
        <w:t xml:space="preserve"> </w:t>
      </w:r>
      <w:r w:rsidRPr="00462A86">
        <w:rPr>
          <w:rFonts w:ascii="Times New Roman" w:eastAsia="Times New Roman" w:hAnsi="Times New Roman" w:cs="Times New Roman"/>
          <w:bCs/>
          <w:color w:val="000000"/>
          <w:sz w:val="24"/>
          <w:szCs w:val="24"/>
        </w:rPr>
        <w:t>(EBI</w:t>
      </w:r>
      <w:r w:rsidR="00583AFB"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and actual environmental behaviour(EB</w:t>
      </w:r>
      <w:r w:rsidR="00583AFB"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for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as well.</w:t>
      </w:r>
    </w:p>
    <w:tbl>
      <w:tblPr>
        <w:tblStyle w:val="TableGrid"/>
        <w:tblW w:w="0" w:type="auto"/>
        <w:tblLook w:val="04A0" w:firstRow="1" w:lastRow="0" w:firstColumn="1" w:lastColumn="0" w:noHBand="0" w:noVBand="1"/>
      </w:tblPr>
      <w:tblGrid>
        <w:gridCol w:w="1668"/>
        <w:gridCol w:w="2126"/>
        <w:gridCol w:w="2126"/>
        <w:gridCol w:w="1532"/>
        <w:gridCol w:w="1790"/>
      </w:tblGrid>
      <w:tr w:rsidR="00442922" w:rsidRPr="00462A86" w14:paraId="3DCF2FF8" w14:textId="77777777" w:rsidTr="00B37945">
        <w:tc>
          <w:tcPr>
            <w:tcW w:w="1668" w:type="dxa"/>
          </w:tcPr>
          <w:p w14:paraId="685F19F8"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Path</w:t>
            </w:r>
          </w:p>
        </w:tc>
        <w:tc>
          <w:tcPr>
            <w:tcW w:w="2126" w:type="dxa"/>
          </w:tcPr>
          <w:p w14:paraId="237435DB"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Groups comparison</w:t>
            </w:r>
          </w:p>
        </w:tc>
        <w:tc>
          <w:tcPr>
            <w:tcW w:w="2126" w:type="dxa"/>
          </w:tcPr>
          <w:p w14:paraId="3C42E894"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 xml:space="preserve">Path coefficient difference </w:t>
            </w:r>
          </w:p>
          <w:p w14:paraId="6DE13D52" w14:textId="77777777" w:rsidR="00442922" w:rsidRPr="00462A86" w:rsidRDefault="00442922" w:rsidP="00E941FD">
            <w:pPr>
              <w:jc w:val="both"/>
              <w:rPr>
                <w:rFonts w:ascii="Times New Roman" w:eastAsia="Times New Roman" w:hAnsi="Times New Roman" w:cs="Times New Roman"/>
                <w:b/>
                <w:bCs/>
                <w:color w:val="000000"/>
                <w:sz w:val="20"/>
                <w:szCs w:val="20"/>
              </w:rPr>
            </w:pPr>
          </w:p>
        </w:tc>
        <w:tc>
          <w:tcPr>
            <w:tcW w:w="1532" w:type="dxa"/>
          </w:tcPr>
          <w:p w14:paraId="74FA5E88"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 xml:space="preserve">P value </w:t>
            </w:r>
          </w:p>
        </w:tc>
        <w:tc>
          <w:tcPr>
            <w:tcW w:w="1790" w:type="dxa"/>
          </w:tcPr>
          <w:p w14:paraId="44098F67" w14:textId="77777777" w:rsidR="00442922" w:rsidRPr="00462A86" w:rsidRDefault="00442922" w:rsidP="00E941FD">
            <w:pPr>
              <w:jc w:val="both"/>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Significance decision</w:t>
            </w:r>
          </w:p>
        </w:tc>
      </w:tr>
      <w:tr w:rsidR="00B37945" w:rsidRPr="00462A86" w14:paraId="2BF2475B" w14:textId="77777777" w:rsidTr="00B37945">
        <w:tc>
          <w:tcPr>
            <w:tcW w:w="1668" w:type="dxa"/>
          </w:tcPr>
          <w:p w14:paraId="030B60C1" w14:textId="35B68F75"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Econ_C-&gt;CSA_P</w:t>
            </w:r>
          </w:p>
        </w:tc>
        <w:tc>
          <w:tcPr>
            <w:tcW w:w="2126" w:type="dxa"/>
          </w:tcPr>
          <w:p w14:paraId="668B8CC6" w14:textId="0EFC9E82"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3 vs group 2</w:t>
            </w:r>
          </w:p>
        </w:tc>
        <w:tc>
          <w:tcPr>
            <w:tcW w:w="2126" w:type="dxa"/>
          </w:tcPr>
          <w:p w14:paraId="12A47EC5" w14:textId="0A2A4A49"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0.059</w:t>
            </w:r>
          </w:p>
        </w:tc>
        <w:tc>
          <w:tcPr>
            <w:tcW w:w="1532" w:type="dxa"/>
          </w:tcPr>
          <w:p w14:paraId="4BA01931" w14:textId="1575DC0D"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0.485</w:t>
            </w:r>
          </w:p>
        </w:tc>
        <w:tc>
          <w:tcPr>
            <w:tcW w:w="1790" w:type="dxa"/>
          </w:tcPr>
          <w:p w14:paraId="57F34D88" w14:textId="68E0935C" w:rsidR="00B37945" w:rsidRPr="00462A86" w:rsidRDefault="00B37945"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B37945" w:rsidRPr="00462A86" w14:paraId="0815BA48" w14:textId="77777777" w:rsidTr="00B37945">
        <w:tc>
          <w:tcPr>
            <w:tcW w:w="1668" w:type="dxa"/>
          </w:tcPr>
          <w:p w14:paraId="4F8D52B8"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7BAB2F90" w14:textId="0C5994A1"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3 vs group 1</w:t>
            </w:r>
          </w:p>
        </w:tc>
        <w:tc>
          <w:tcPr>
            <w:tcW w:w="2126" w:type="dxa"/>
          </w:tcPr>
          <w:p w14:paraId="714C9588" w14:textId="13708CBE"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0.224</w:t>
            </w:r>
          </w:p>
        </w:tc>
        <w:tc>
          <w:tcPr>
            <w:tcW w:w="1532" w:type="dxa"/>
          </w:tcPr>
          <w:p w14:paraId="221163BE" w14:textId="6587A767"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0.086</w:t>
            </w:r>
          </w:p>
        </w:tc>
        <w:tc>
          <w:tcPr>
            <w:tcW w:w="1790" w:type="dxa"/>
          </w:tcPr>
          <w:p w14:paraId="102C21B4" w14:textId="0A821A86" w:rsidR="00B37945" w:rsidRPr="00462A86" w:rsidRDefault="00B37945"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B37945" w:rsidRPr="00462A86" w14:paraId="6450B6A5" w14:textId="77777777" w:rsidTr="00B37945">
        <w:tc>
          <w:tcPr>
            <w:tcW w:w="1668" w:type="dxa"/>
          </w:tcPr>
          <w:p w14:paraId="4061001E"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644E4388" w14:textId="63A7AF31"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2 vs group 1</w:t>
            </w:r>
          </w:p>
        </w:tc>
        <w:tc>
          <w:tcPr>
            <w:tcW w:w="2126" w:type="dxa"/>
          </w:tcPr>
          <w:p w14:paraId="2981A0EF" w14:textId="5FD40DAB"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0.174</w:t>
            </w:r>
          </w:p>
        </w:tc>
        <w:tc>
          <w:tcPr>
            <w:tcW w:w="1532" w:type="dxa"/>
          </w:tcPr>
          <w:p w14:paraId="6D07B335" w14:textId="0B8344C4"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0.596</w:t>
            </w:r>
          </w:p>
        </w:tc>
        <w:tc>
          <w:tcPr>
            <w:tcW w:w="1790" w:type="dxa"/>
          </w:tcPr>
          <w:p w14:paraId="5B72F5E8" w14:textId="3C4041F3" w:rsidR="00B37945" w:rsidRPr="00462A86" w:rsidRDefault="00B37945" w:rsidP="00E941FD">
            <w:pPr>
              <w:jc w:val="both"/>
              <w:rPr>
                <w:rFonts w:ascii="Times New Roman" w:eastAsia="Times New Roman" w:hAnsi="Times New Roman" w:cs="Times New Roman"/>
                <w:color w:val="FF0000"/>
                <w:sz w:val="20"/>
                <w:szCs w:val="20"/>
              </w:rPr>
            </w:pPr>
            <w:r w:rsidRPr="00462A86">
              <w:rPr>
                <w:rFonts w:ascii="Times New Roman" w:eastAsia="Times New Roman" w:hAnsi="Times New Roman" w:cs="Times New Roman"/>
                <w:color w:val="FF0000"/>
                <w:sz w:val="20"/>
                <w:szCs w:val="20"/>
              </w:rPr>
              <w:t>Not Significant</w:t>
            </w:r>
          </w:p>
        </w:tc>
      </w:tr>
      <w:tr w:rsidR="00B37945" w:rsidRPr="00462A86" w14:paraId="29F8E3CC" w14:textId="77777777" w:rsidTr="00B37945">
        <w:tc>
          <w:tcPr>
            <w:tcW w:w="1668" w:type="dxa"/>
          </w:tcPr>
          <w:p w14:paraId="21BD2E8E"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71AFB255"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7C596248"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1532" w:type="dxa"/>
          </w:tcPr>
          <w:p w14:paraId="0C1C6AA8"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1790" w:type="dxa"/>
          </w:tcPr>
          <w:p w14:paraId="3934644E" w14:textId="77777777" w:rsidR="00B37945" w:rsidRPr="00462A86" w:rsidRDefault="00B37945" w:rsidP="00E941FD">
            <w:pPr>
              <w:jc w:val="both"/>
              <w:rPr>
                <w:rFonts w:ascii="Times New Roman" w:eastAsia="Times New Roman" w:hAnsi="Times New Roman" w:cs="Times New Roman"/>
                <w:color w:val="FF0000"/>
                <w:sz w:val="20"/>
                <w:szCs w:val="20"/>
              </w:rPr>
            </w:pPr>
          </w:p>
        </w:tc>
      </w:tr>
      <w:tr w:rsidR="00B37945" w:rsidRPr="00462A86" w14:paraId="2304715D" w14:textId="77777777" w:rsidTr="00B37945">
        <w:tc>
          <w:tcPr>
            <w:tcW w:w="1668" w:type="dxa"/>
          </w:tcPr>
          <w:p w14:paraId="507016DB" w14:textId="0DA0FB80"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EBI</w:t>
            </w:r>
            <w:r w:rsidR="00A465C3" w:rsidRPr="00462A86">
              <w:rPr>
                <w:rFonts w:ascii="Times New Roman" w:eastAsia="Times New Roman" w:hAnsi="Times New Roman" w:cs="Times New Roman"/>
                <w:bCs/>
                <w:color w:val="000000"/>
                <w:sz w:val="20"/>
                <w:szCs w:val="20"/>
              </w:rPr>
              <w:t>_P</w:t>
            </w:r>
            <w:r w:rsidRPr="00462A86">
              <w:rPr>
                <w:rFonts w:ascii="Times New Roman" w:eastAsia="Times New Roman" w:hAnsi="Times New Roman" w:cs="Times New Roman"/>
                <w:bCs/>
                <w:color w:val="000000"/>
                <w:sz w:val="20"/>
                <w:szCs w:val="20"/>
              </w:rPr>
              <w:t xml:space="preserve"> -&gt; EB</w:t>
            </w:r>
            <w:r w:rsidR="00A465C3" w:rsidRPr="00462A86">
              <w:rPr>
                <w:rFonts w:ascii="Times New Roman" w:eastAsia="Times New Roman" w:hAnsi="Times New Roman" w:cs="Times New Roman"/>
                <w:bCs/>
                <w:color w:val="000000"/>
                <w:sz w:val="20"/>
                <w:szCs w:val="20"/>
              </w:rPr>
              <w:t>_P</w:t>
            </w:r>
          </w:p>
        </w:tc>
        <w:tc>
          <w:tcPr>
            <w:tcW w:w="2126" w:type="dxa"/>
          </w:tcPr>
          <w:p w14:paraId="7729C09F" w14:textId="027DED9F"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3 vs group 2</w:t>
            </w:r>
          </w:p>
        </w:tc>
        <w:tc>
          <w:tcPr>
            <w:tcW w:w="2126" w:type="dxa"/>
          </w:tcPr>
          <w:p w14:paraId="17CF97A3" w14:textId="21C766A6"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0.132</w:t>
            </w:r>
          </w:p>
        </w:tc>
        <w:tc>
          <w:tcPr>
            <w:tcW w:w="1532" w:type="dxa"/>
          </w:tcPr>
          <w:p w14:paraId="11F91612" w14:textId="64ADC2BA"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0.146</w:t>
            </w:r>
          </w:p>
        </w:tc>
        <w:tc>
          <w:tcPr>
            <w:tcW w:w="1790" w:type="dxa"/>
          </w:tcPr>
          <w:p w14:paraId="1BD05974" w14:textId="1A692DC3" w:rsidR="00B37945" w:rsidRPr="00462A86" w:rsidRDefault="00B37945"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r w:rsidR="00B37945" w:rsidRPr="00462A86" w14:paraId="30D619AC" w14:textId="77777777" w:rsidTr="00B37945">
        <w:tc>
          <w:tcPr>
            <w:tcW w:w="1668" w:type="dxa"/>
          </w:tcPr>
          <w:p w14:paraId="7C7DB56D"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7DA62316" w14:textId="2B4DE1E3"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3 vs group 1</w:t>
            </w:r>
          </w:p>
        </w:tc>
        <w:tc>
          <w:tcPr>
            <w:tcW w:w="2126" w:type="dxa"/>
          </w:tcPr>
          <w:p w14:paraId="699CF302" w14:textId="4DD196F5"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0.000</w:t>
            </w:r>
          </w:p>
        </w:tc>
        <w:tc>
          <w:tcPr>
            <w:tcW w:w="1532" w:type="dxa"/>
          </w:tcPr>
          <w:p w14:paraId="452382D8" w14:textId="1673CACD"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0.498</w:t>
            </w:r>
          </w:p>
        </w:tc>
        <w:tc>
          <w:tcPr>
            <w:tcW w:w="1790" w:type="dxa"/>
          </w:tcPr>
          <w:p w14:paraId="7E5F809E" w14:textId="3E0FFE85" w:rsidR="00B37945" w:rsidRPr="00462A86" w:rsidRDefault="00B37945"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r w:rsidR="00B37945" w:rsidRPr="00462A86" w14:paraId="43A8F5D9" w14:textId="77777777" w:rsidTr="00B37945">
        <w:tc>
          <w:tcPr>
            <w:tcW w:w="1668" w:type="dxa"/>
          </w:tcPr>
          <w:p w14:paraId="20A3A118" w14:textId="77777777" w:rsidR="00B37945" w:rsidRPr="00462A86" w:rsidRDefault="00B37945" w:rsidP="00E941FD">
            <w:pPr>
              <w:jc w:val="both"/>
              <w:rPr>
                <w:rFonts w:ascii="Times New Roman" w:eastAsia="Times New Roman" w:hAnsi="Times New Roman" w:cs="Times New Roman"/>
                <w:bCs/>
                <w:color w:val="000000"/>
                <w:sz w:val="20"/>
                <w:szCs w:val="20"/>
              </w:rPr>
            </w:pPr>
          </w:p>
        </w:tc>
        <w:tc>
          <w:tcPr>
            <w:tcW w:w="2126" w:type="dxa"/>
          </w:tcPr>
          <w:p w14:paraId="4067E5BE" w14:textId="5E63EA57"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Group 2 vs group 1</w:t>
            </w:r>
          </w:p>
        </w:tc>
        <w:tc>
          <w:tcPr>
            <w:tcW w:w="2126" w:type="dxa"/>
          </w:tcPr>
          <w:p w14:paraId="6CE5838F" w14:textId="43DEBBE5"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0.133</w:t>
            </w:r>
          </w:p>
        </w:tc>
        <w:tc>
          <w:tcPr>
            <w:tcW w:w="1532" w:type="dxa"/>
          </w:tcPr>
          <w:p w14:paraId="3BF5077A" w14:textId="380A1308" w:rsidR="00B37945" w:rsidRPr="00462A86" w:rsidRDefault="00B37945" w:rsidP="00E941FD">
            <w:pPr>
              <w:jc w:val="both"/>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0.859</w:t>
            </w:r>
          </w:p>
        </w:tc>
        <w:tc>
          <w:tcPr>
            <w:tcW w:w="1790" w:type="dxa"/>
          </w:tcPr>
          <w:p w14:paraId="422C96FB" w14:textId="1FCE1126" w:rsidR="00B37945" w:rsidRPr="00462A86" w:rsidRDefault="00B37945" w:rsidP="00E941FD">
            <w:pPr>
              <w:jc w:val="both"/>
              <w:rPr>
                <w:rFonts w:ascii="Times New Roman" w:eastAsia="Times New Roman" w:hAnsi="Times New Roman" w:cs="Times New Roman"/>
                <w:bCs/>
                <w:color w:val="FF0000"/>
                <w:sz w:val="20"/>
                <w:szCs w:val="20"/>
              </w:rPr>
            </w:pPr>
            <w:r w:rsidRPr="00462A86">
              <w:rPr>
                <w:rFonts w:ascii="Times New Roman" w:eastAsia="Times New Roman" w:hAnsi="Times New Roman" w:cs="Times New Roman"/>
                <w:color w:val="FF0000"/>
                <w:sz w:val="20"/>
                <w:szCs w:val="20"/>
              </w:rPr>
              <w:t>Not Significant</w:t>
            </w:r>
          </w:p>
        </w:tc>
      </w:tr>
    </w:tbl>
    <w:p w14:paraId="43EC576E" w14:textId="11CC5FB7" w:rsidR="00442922" w:rsidRPr="00462A86" w:rsidRDefault="00442922" w:rsidP="00442922">
      <w:pPr>
        <w:jc w:val="both"/>
        <w:rPr>
          <w:rFonts w:ascii="Times New Roman" w:hAnsi="Times New Roman" w:cs="Times New Roman"/>
          <w:sz w:val="24"/>
          <w:szCs w:val="24"/>
        </w:rPr>
      </w:pPr>
      <w:r w:rsidRPr="00462A86">
        <w:rPr>
          <w:rFonts w:ascii="Times New Roman" w:eastAsia="Times New Roman" w:hAnsi="Times New Roman" w:cs="Times New Roman"/>
          <w:bCs/>
          <w:color w:val="000000"/>
          <w:sz w:val="24"/>
          <w:szCs w:val="24"/>
        </w:rPr>
        <w:t xml:space="preserve">Table 7.33.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PLS-MGA with annual house hold income as moderator; </w:t>
      </w:r>
      <w:r w:rsidRPr="00462A86">
        <w:rPr>
          <w:rFonts w:ascii="Times New Roman" w:hAnsi="Times New Roman" w:cs="Times New Roman"/>
          <w:sz w:val="24"/>
          <w:szCs w:val="24"/>
        </w:rPr>
        <w:t>p≤ 0.05 or p≥ 0.95.</w:t>
      </w:r>
    </w:p>
    <w:p w14:paraId="5CE2E961" w14:textId="77777777" w:rsidR="00442922" w:rsidRPr="00462A86" w:rsidRDefault="00442922" w:rsidP="007B2E71">
      <w:pPr>
        <w:spacing w:after="0" w:line="360" w:lineRule="auto"/>
        <w:jc w:val="both"/>
        <w:rPr>
          <w:rFonts w:ascii="Times New Roman" w:eastAsia="Times New Roman" w:hAnsi="Times New Roman" w:cs="Times New Roman"/>
          <w:b/>
          <w:bCs/>
          <w:color w:val="000000"/>
          <w:sz w:val="24"/>
          <w:szCs w:val="24"/>
        </w:rPr>
      </w:pPr>
      <w:r w:rsidRPr="00462A86">
        <w:rPr>
          <w:rFonts w:ascii="Times New Roman" w:hAnsi="Times New Roman" w:cs="Times New Roman"/>
          <w:b/>
          <w:bCs/>
          <w:sz w:val="24"/>
          <w:szCs w:val="24"/>
        </w:rPr>
        <w:t xml:space="preserve">7.4.5.3 </w:t>
      </w:r>
      <w:r w:rsidRPr="00462A86">
        <w:rPr>
          <w:rFonts w:ascii="Times New Roman" w:eastAsia="Times New Roman" w:hAnsi="Times New Roman" w:cs="Times New Roman"/>
          <w:b/>
          <w:bCs/>
          <w:color w:val="000000"/>
          <w:sz w:val="24"/>
          <w:szCs w:val="24"/>
        </w:rPr>
        <w:t>Summary of the moderation analysis</w:t>
      </w:r>
    </w:p>
    <w:p w14:paraId="082026F4" w14:textId="4E70B059"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Summarising th</w:t>
      </w:r>
      <w:r w:rsidR="007A1F1A" w:rsidRPr="00462A86">
        <w:rPr>
          <w:rFonts w:ascii="Times New Roman" w:eastAsia="Times New Roman" w:hAnsi="Times New Roman" w:cs="Times New Roman"/>
          <w:bCs/>
          <w:color w:val="000000"/>
          <w:sz w:val="24"/>
          <w:szCs w:val="24"/>
        </w:rPr>
        <w:t>e moderation analysis results, u</w:t>
      </w:r>
      <w:r w:rsidRPr="00462A86">
        <w:rPr>
          <w:rFonts w:ascii="Times New Roman" w:eastAsia="Times New Roman" w:hAnsi="Times New Roman" w:cs="Times New Roman"/>
          <w:bCs/>
          <w:color w:val="000000"/>
          <w:sz w:val="24"/>
          <w:szCs w:val="24"/>
        </w:rPr>
        <w:t>nilateral influence strategies (IS_Uni</w:t>
      </w:r>
      <w:r w:rsidR="007A1F1A"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moderates the ECon_C -&gt; PPCEa_Kn</w:t>
      </w:r>
      <w:r w:rsidR="007A1F1A"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negatively for both the groups and IS_Bi</w:t>
      </w:r>
      <w:r w:rsidR="007A1F1A"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moderated ECon_C -&gt; PPCEa_Kn</w:t>
      </w:r>
      <w:r w:rsidR="007A1F1A"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positively in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but is insignificant in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 But ECon_C -&gt; PPCEa_Kn</w:t>
      </w:r>
      <w:r w:rsidR="007A1F1A"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is not significant for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so the moderations effect of IS-Uni</w:t>
      </w:r>
      <w:r w:rsidR="007A1F1A"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and IS_Bi</w:t>
      </w:r>
      <w:r w:rsidR="007A1F1A"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in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is not considered valid in this research. PPCEa_Kn</w:t>
      </w:r>
      <w:r w:rsidR="007A1F1A"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emerged as </w:t>
      </w:r>
      <w:r w:rsidR="007A1F1A" w:rsidRPr="00462A86">
        <w:rPr>
          <w:rFonts w:ascii="Times New Roman" w:eastAsia="Times New Roman" w:hAnsi="Times New Roman" w:cs="Times New Roman"/>
          <w:bCs/>
          <w:color w:val="000000"/>
          <w:sz w:val="24"/>
          <w:szCs w:val="24"/>
        </w:rPr>
        <w:t xml:space="preserve">an </w:t>
      </w:r>
      <w:r w:rsidRPr="00462A86">
        <w:rPr>
          <w:rFonts w:ascii="Times New Roman" w:eastAsia="Times New Roman" w:hAnsi="Times New Roman" w:cs="Times New Roman"/>
          <w:bCs/>
          <w:color w:val="000000"/>
          <w:sz w:val="24"/>
          <w:szCs w:val="24"/>
        </w:rPr>
        <w:t xml:space="preserve">important moderator of ECon_C -&gt; CSA_P in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but showed no significant moderation effect in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w:t>
      </w:r>
    </w:p>
    <w:p w14:paraId="63BC81C0" w14:textId="77777777" w:rsidR="007B2E71" w:rsidRPr="00462A86" w:rsidRDefault="007B2E71" w:rsidP="007B2E71">
      <w:pPr>
        <w:spacing w:after="0" w:line="360" w:lineRule="auto"/>
        <w:jc w:val="both"/>
        <w:rPr>
          <w:rFonts w:ascii="Times New Roman" w:eastAsia="Times New Roman" w:hAnsi="Times New Roman" w:cs="Times New Roman"/>
          <w:bCs/>
          <w:color w:val="000000"/>
          <w:sz w:val="24"/>
          <w:szCs w:val="24"/>
        </w:rPr>
      </w:pPr>
    </w:p>
    <w:p w14:paraId="6CA93FCF" w14:textId="26AA60D9" w:rsidR="00B37945"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Age of the adolescent and annual house hold income did not significantly </w:t>
      </w:r>
      <w:r w:rsidR="00B37945" w:rsidRPr="00462A86">
        <w:rPr>
          <w:rFonts w:ascii="Times New Roman" w:eastAsia="Times New Roman" w:hAnsi="Times New Roman" w:cs="Times New Roman"/>
          <w:bCs/>
          <w:color w:val="000000"/>
          <w:sz w:val="24"/>
          <w:szCs w:val="24"/>
        </w:rPr>
        <w:t>moderate</w:t>
      </w:r>
      <w:r w:rsidRPr="00462A86">
        <w:rPr>
          <w:rFonts w:ascii="Times New Roman" w:eastAsia="Times New Roman" w:hAnsi="Times New Roman" w:cs="Times New Roman"/>
          <w:bCs/>
          <w:color w:val="000000"/>
          <w:sz w:val="24"/>
          <w:szCs w:val="24"/>
        </w:rPr>
        <w:t xml:space="preserve"> the model for both 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and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Whereas family structure does not have any moderation effect on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but does moderate </w:t>
      </w:r>
      <w:r w:rsidR="007A1F1A"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ECon_C -&gt; CSA_P path for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Family communication pattern shows </w:t>
      </w:r>
      <w:r w:rsidR="007A1F1A"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 xml:space="preserve">moderation effect on both the groups, moderating </w:t>
      </w:r>
      <w:r w:rsidR="007A1F1A"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LLGSP</w:t>
      </w:r>
      <w:r w:rsidR="007A1F1A"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-&gt; PPCEa_Kn</w:t>
      </w:r>
      <w:r w:rsidR="007A1F1A"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path between</w:t>
      </w:r>
      <w:r w:rsidR="007A1F1A" w:rsidRPr="00462A86">
        <w:rPr>
          <w:rFonts w:ascii="Times New Roman" w:eastAsia="Times New Roman" w:hAnsi="Times New Roman" w:cs="Times New Roman"/>
          <w:bCs/>
          <w:color w:val="000000"/>
          <w:sz w:val="24"/>
          <w:szCs w:val="24"/>
        </w:rPr>
        <w:t xml:space="preserve"> the</w:t>
      </w:r>
      <w:r w:rsidRPr="00462A86">
        <w:rPr>
          <w:rFonts w:ascii="Times New Roman" w:eastAsia="Times New Roman" w:hAnsi="Times New Roman" w:cs="Times New Roman"/>
          <w:bCs/>
          <w:color w:val="000000"/>
          <w:sz w:val="24"/>
          <w:szCs w:val="24"/>
        </w:rPr>
        <w:t xml:space="preserve"> consensual and </w:t>
      </w:r>
      <w:r w:rsidRPr="00462A86">
        <w:rPr>
          <w:rFonts w:ascii="Times New Roman" w:hAnsi="Times New Roman" w:cs="Times New Roman"/>
          <w:sz w:val="24"/>
          <w:szCs w:val="24"/>
        </w:rPr>
        <w:t>lasse</w:t>
      </w:r>
      <w:r w:rsidR="007A1F1A" w:rsidRPr="00462A86">
        <w:rPr>
          <w:rFonts w:ascii="Times New Roman" w:hAnsi="Times New Roman" w:cs="Times New Roman"/>
          <w:sz w:val="24"/>
          <w:szCs w:val="24"/>
        </w:rPr>
        <w:t>z</w:t>
      </w:r>
      <w:r w:rsidRPr="00462A86">
        <w:rPr>
          <w:rFonts w:ascii="Times New Roman" w:hAnsi="Times New Roman" w:cs="Times New Roman"/>
          <w:sz w:val="24"/>
          <w:szCs w:val="24"/>
        </w:rPr>
        <w:t>-fair</w:t>
      </w:r>
      <w:r w:rsidR="007A1F1A" w:rsidRPr="00462A86">
        <w:rPr>
          <w:rFonts w:ascii="Times New Roman" w:hAnsi="Times New Roman" w:cs="Times New Roman"/>
          <w:sz w:val="24"/>
          <w:szCs w:val="24"/>
        </w:rPr>
        <w:t>e</w:t>
      </w:r>
      <w:r w:rsidRPr="00462A86">
        <w:rPr>
          <w:rFonts w:ascii="Times New Roman" w:eastAsia="Times New Roman" w:hAnsi="Times New Roman" w:cs="Times New Roman"/>
          <w:bCs/>
          <w:color w:val="000000"/>
          <w:sz w:val="24"/>
          <w:szCs w:val="24"/>
        </w:rPr>
        <w:t xml:space="preserve"> groups for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and </w:t>
      </w:r>
      <w:r w:rsidR="007A1F1A"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ECon_C -&gt; CSA_P path between </w:t>
      </w:r>
      <w:r w:rsidR="007A1F1A"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consensual and protective groups for </w:t>
      </w:r>
      <w:r w:rsidR="007A1F1A"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w:t>
      </w:r>
    </w:p>
    <w:p w14:paraId="51CA8E32" w14:textId="77777777" w:rsidR="007B2E71" w:rsidRPr="00462A86" w:rsidRDefault="007B2E71" w:rsidP="007B2E71">
      <w:pPr>
        <w:spacing w:after="0" w:line="360" w:lineRule="auto"/>
        <w:jc w:val="both"/>
        <w:rPr>
          <w:rFonts w:ascii="Times New Roman" w:eastAsia="Times New Roman" w:hAnsi="Times New Roman" w:cs="Times New Roman"/>
          <w:b/>
          <w:bCs/>
          <w:color w:val="000000"/>
          <w:sz w:val="24"/>
          <w:szCs w:val="24"/>
        </w:rPr>
      </w:pPr>
    </w:p>
    <w:p w14:paraId="41301388" w14:textId="77777777" w:rsidR="00442922" w:rsidRPr="00462A86" w:rsidRDefault="00F267C4" w:rsidP="007B2E71">
      <w:pPr>
        <w:spacing w:after="0" w:line="360" w:lineRule="auto"/>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7</w:t>
      </w:r>
      <w:r w:rsidR="00442922" w:rsidRPr="00462A86">
        <w:rPr>
          <w:rFonts w:ascii="Times New Roman" w:eastAsia="Times New Roman" w:hAnsi="Times New Roman" w:cs="Times New Roman"/>
          <w:b/>
          <w:bCs/>
          <w:color w:val="000000"/>
          <w:sz w:val="24"/>
          <w:szCs w:val="24"/>
        </w:rPr>
        <w:t>.4.6 Mediation analysis</w:t>
      </w:r>
    </w:p>
    <w:p w14:paraId="6C6A1787" w14:textId="54BB4009"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The analysis in the previous sections 7.4.4.2 and 7</w:t>
      </w:r>
      <w:r w:rsidR="007A1F1A" w:rsidRPr="00462A86">
        <w:rPr>
          <w:rFonts w:ascii="Times New Roman" w:eastAsia="Times New Roman" w:hAnsi="Times New Roman" w:cs="Times New Roman"/>
          <w:bCs/>
          <w:color w:val="000000"/>
          <w:sz w:val="24"/>
          <w:szCs w:val="24"/>
        </w:rPr>
        <w:t>.4.5.1 .1 (fig.</w:t>
      </w:r>
      <w:r w:rsidRPr="00462A86">
        <w:rPr>
          <w:rFonts w:ascii="Times New Roman" w:eastAsia="Times New Roman" w:hAnsi="Times New Roman" w:cs="Times New Roman"/>
          <w:bCs/>
          <w:color w:val="000000"/>
          <w:sz w:val="24"/>
          <w:szCs w:val="24"/>
        </w:rPr>
        <w:t xml:space="preserve"> 7.4, 7.5, 7.10, 7.11) showed that </w:t>
      </w:r>
      <w:r w:rsidR="007A1F1A"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construct PPCEa_Kn</w:t>
      </w:r>
      <w:r w:rsidR="00332F9B"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had strong direct effect on CSA_P in both the </w:t>
      </w:r>
      <w:r w:rsidR="00DD6BE7"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and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This leads to exploring the various plausible mediation effects in the research models.</w:t>
      </w:r>
    </w:p>
    <w:p w14:paraId="0ECAC001" w14:textId="77777777" w:rsidR="007B2E71" w:rsidRPr="00462A86" w:rsidRDefault="007B2E71" w:rsidP="007B2E71">
      <w:pPr>
        <w:spacing w:after="0" w:line="360" w:lineRule="auto"/>
        <w:jc w:val="both"/>
        <w:rPr>
          <w:rFonts w:ascii="Times New Roman" w:eastAsia="Times New Roman" w:hAnsi="Times New Roman" w:cs="Times New Roman"/>
          <w:bCs/>
          <w:color w:val="000000"/>
          <w:sz w:val="24"/>
          <w:szCs w:val="24"/>
        </w:rPr>
      </w:pPr>
    </w:p>
    <w:p w14:paraId="3D158F0D" w14:textId="77777777"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To test the mediation effect Baron </w:t>
      </w:r>
      <w:r w:rsidR="00AF6ACB" w:rsidRPr="00462A86">
        <w:rPr>
          <w:rFonts w:ascii="Times New Roman" w:eastAsia="Times New Roman" w:hAnsi="Times New Roman" w:cs="Times New Roman"/>
          <w:bCs/>
          <w:color w:val="000000"/>
          <w:sz w:val="24"/>
          <w:szCs w:val="24"/>
        </w:rPr>
        <w:t>and</w:t>
      </w:r>
      <w:r w:rsidRPr="00462A86">
        <w:rPr>
          <w:rFonts w:ascii="Times New Roman" w:eastAsia="Times New Roman" w:hAnsi="Times New Roman" w:cs="Times New Roman"/>
          <w:bCs/>
          <w:color w:val="000000"/>
          <w:sz w:val="24"/>
          <w:szCs w:val="24"/>
        </w:rPr>
        <w:t xml:space="preserve"> Kenny's (1986) rules of mediation were followed which are described below.</w:t>
      </w:r>
    </w:p>
    <w:p w14:paraId="7F1DCD0C" w14:textId="77777777" w:rsidR="00442922" w:rsidRPr="00462A86" w:rsidRDefault="00442922" w:rsidP="007B2E71">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noProof/>
          <w:sz w:val="24"/>
          <w:szCs w:val="24"/>
          <w:lang w:eastAsia="ja-JP"/>
        </w:rPr>
        <w:drawing>
          <wp:inline distT="0" distB="0" distL="0" distR="0" wp14:anchorId="6E78969C" wp14:editId="2336D5E3">
            <wp:extent cx="5104263" cy="3330054"/>
            <wp:effectExtent l="0" t="0" r="127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23956" cy="3342902"/>
                    </a:xfrm>
                    <a:prstGeom prst="rect">
                      <a:avLst/>
                    </a:prstGeom>
                    <a:noFill/>
                  </pic:spPr>
                </pic:pic>
              </a:graphicData>
            </a:graphic>
          </wp:inline>
        </w:drawing>
      </w:r>
    </w:p>
    <w:p w14:paraId="355031B5" w14:textId="77777777" w:rsidR="00442922" w:rsidRPr="00462A86" w:rsidRDefault="00442922" w:rsidP="007B2E71">
      <w:pPr>
        <w:spacing w:after="0" w:line="360" w:lineRule="auto"/>
        <w:jc w:val="both"/>
        <w:rPr>
          <w:rFonts w:ascii="Times New Roman" w:eastAsia="Times New Roman" w:hAnsi="Times New Roman" w:cs="Times New Roman"/>
          <w:color w:val="000000"/>
          <w:sz w:val="24"/>
          <w:szCs w:val="24"/>
        </w:rPr>
      </w:pPr>
      <w:r w:rsidRPr="00462A86">
        <w:rPr>
          <w:rFonts w:ascii="Times New Roman" w:hAnsi="Times New Roman" w:cs="Times New Roman"/>
          <w:sz w:val="24"/>
          <w:szCs w:val="24"/>
        </w:rPr>
        <w:t>Fig.7.</w:t>
      </w:r>
      <w:r w:rsidR="00AC6654" w:rsidRPr="00462A86">
        <w:rPr>
          <w:rFonts w:ascii="Times New Roman" w:hAnsi="Times New Roman" w:cs="Times New Roman"/>
          <w:sz w:val="24"/>
          <w:szCs w:val="24"/>
        </w:rPr>
        <w:t>12: G</w:t>
      </w:r>
      <w:r w:rsidRPr="00462A86">
        <w:rPr>
          <w:rFonts w:ascii="Times New Roman" w:hAnsi="Times New Roman" w:cs="Times New Roman"/>
          <w:sz w:val="24"/>
          <w:szCs w:val="24"/>
        </w:rPr>
        <w:t>eneral mediation model</w:t>
      </w:r>
    </w:p>
    <w:p w14:paraId="62BE0022" w14:textId="77777777" w:rsidR="007B2E71" w:rsidRPr="00462A86" w:rsidRDefault="007B2E71" w:rsidP="007B2E71">
      <w:pPr>
        <w:spacing w:after="0" w:line="360" w:lineRule="auto"/>
        <w:jc w:val="both"/>
        <w:rPr>
          <w:rFonts w:ascii="Times New Roman" w:hAnsi="Times New Roman" w:cs="Times New Roman"/>
          <w:bCs/>
          <w:sz w:val="24"/>
          <w:szCs w:val="24"/>
        </w:rPr>
      </w:pPr>
    </w:p>
    <w:p w14:paraId="608FB967" w14:textId="77777777"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bCs/>
          <w:sz w:val="24"/>
          <w:szCs w:val="24"/>
        </w:rPr>
        <w:t xml:space="preserve">Considering the mediation rules by </w:t>
      </w:r>
      <w:r w:rsidRPr="00462A86">
        <w:rPr>
          <w:rFonts w:ascii="Times New Roman" w:eastAsia="Times New Roman" w:hAnsi="Times New Roman" w:cs="Times New Roman"/>
          <w:bCs/>
          <w:color w:val="000000"/>
          <w:sz w:val="24"/>
          <w:szCs w:val="24"/>
        </w:rPr>
        <w:t>Baron</w:t>
      </w:r>
      <w:r w:rsidR="00AF6ACB" w:rsidRPr="00462A86">
        <w:rPr>
          <w:rFonts w:ascii="Times New Roman" w:eastAsia="Times New Roman" w:hAnsi="Times New Roman" w:cs="Times New Roman"/>
          <w:bCs/>
          <w:color w:val="000000"/>
          <w:sz w:val="24"/>
          <w:szCs w:val="24"/>
        </w:rPr>
        <w:t xml:space="preserve"> and</w:t>
      </w:r>
      <w:r w:rsidRPr="00462A86">
        <w:rPr>
          <w:rFonts w:ascii="Times New Roman" w:eastAsia="Times New Roman" w:hAnsi="Times New Roman" w:cs="Times New Roman"/>
          <w:bCs/>
          <w:color w:val="000000"/>
          <w:sz w:val="24"/>
          <w:szCs w:val="24"/>
        </w:rPr>
        <w:t xml:space="preserve"> Kenny 1986, for the general mediation model in figure 7.12,</w:t>
      </w:r>
    </w:p>
    <w:p w14:paraId="04C89DA8" w14:textId="77777777" w:rsidR="00442922" w:rsidRPr="00462A86" w:rsidRDefault="00442922" w:rsidP="007B2E71">
      <w:pPr>
        <w:pStyle w:val="ListParagraph"/>
        <w:numPr>
          <w:ilvl w:val="0"/>
          <w:numId w:val="44"/>
        </w:num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The direct effect p13 should be significant when the mediator variable Y2 is excluded from the PLS path model.</w:t>
      </w:r>
    </w:p>
    <w:p w14:paraId="1F54E577" w14:textId="77777777" w:rsidR="00442922" w:rsidRPr="00462A86" w:rsidRDefault="00442922" w:rsidP="007B2E71">
      <w:pPr>
        <w:pStyle w:val="ListParagraph"/>
        <w:numPr>
          <w:ilvl w:val="0"/>
          <w:numId w:val="44"/>
        </w:num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Path p12 and p23 should be significant after the mediating variableY2 is included in the path model.</w:t>
      </w:r>
    </w:p>
    <w:p w14:paraId="16F3B8E3" w14:textId="2472AFD9" w:rsidR="00442922" w:rsidRPr="00462A86" w:rsidRDefault="00442922" w:rsidP="007B2E71">
      <w:pPr>
        <w:pStyle w:val="ListParagraph"/>
        <w:numPr>
          <w:ilvl w:val="0"/>
          <w:numId w:val="44"/>
        </w:num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When p12 and p23 is controlled, a previously significant relation between Y1 andY3(p13) should change its value significantly. Another evaluation should </w:t>
      </w:r>
      <w:r w:rsidR="001F73D6" w:rsidRPr="00462A86">
        <w:rPr>
          <w:rFonts w:ascii="Times New Roman" w:eastAsia="Times New Roman" w:hAnsi="Times New Roman" w:cs="Times New Roman"/>
          <w:bCs/>
          <w:color w:val="000000"/>
          <w:sz w:val="24"/>
          <w:szCs w:val="24"/>
        </w:rPr>
        <w:t>be,</w:t>
      </w:r>
      <w:r w:rsidRPr="00462A86">
        <w:rPr>
          <w:rFonts w:ascii="Times New Roman" w:eastAsia="Times New Roman" w:hAnsi="Times New Roman" w:cs="Times New Roman"/>
          <w:bCs/>
          <w:color w:val="000000"/>
          <w:sz w:val="24"/>
          <w:szCs w:val="24"/>
        </w:rPr>
        <w:t xml:space="preserve"> how much of the direct effect p13 does the indirect effect (</w:t>
      </w:r>
      <w:r w:rsidR="001F73D6" w:rsidRPr="00462A86">
        <w:rPr>
          <w:rFonts w:ascii="Times New Roman" w:eastAsia="Times New Roman" w:hAnsi="Times New Roman" w:cs="Times New Roman"/>
          <w:bCs/>
          <w:color w:val="000000"/>
          <w:sz w:val="24"/>
          <w:szCs w:val="24"/>
        </w:rPr>
        <w:t>i.e.</w:t>
      </w:r>
      <w:r w:rsidRPr="00462A86">
        <w:rPr>
          <w:rFonts w:ascii="Times New Roman" w:eastAsia="Times New Roman" w:hAnsi="Times New Roman" w:cs="Times New Roman"/>
          <w:bCs/>
          <w:color w:val="000000"/>
          <w:sz w:val="24"/>
          <w:szCs w:val="24"/>
        </w:rPr>
        <w:t xml:space="preserve"> p12.p13) absorb? Is thi</w:t>
      </w:r>
      <w:r w:rsidR="003B665C" w:rsidRPr="00462A86">
        <w:rPr>
          <w:rFonts w:ascii="Times New Roman" w:eastAsia="Times New Roman" w:hAnsi="Times New Roman" w:cs="Times New Roman"/>
          <w:bCs/>
          <w:color w:val="000000"/>
          <w:sz w:val="24"/>
          <w:szCs w:val="24"/>
        </w:rPr>
        <w:t>s a full or a partial mediation?</w:t>
      </w:r>
    </w:p>
    <w:p w14:paraId="1F0887DA" w14:textId="0F0856BF" w:rsidR="00442922" w:rsidRPr="00462A86" w:rsidRDefault="00442922" w:rsidP="007B2E71">
      <w:pPr>
        <w:spacing w:after="0" w:line="360" w:lineRule="auto"/>
        <w:ind w:left="360"/>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Following these rules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mediation effects </w:t>
      </w:r>
      <w:r w:rsidR="003B665C" w:rsidRPr="00462A86">
        <w:rPr>
          <w:rFonts w:ascii="Times New Roman" w:eastAsia="Times New Roman" w:hAnsi="Times New Roman" w:cs="Times New Roman"/>
          <w:bCs/>
          <w:color w:val="000000"/>
          <w:sz w:val="24"/>
          <w:szCs w:val="24"/>
        </w:rPr>
        <w:t>were</w:t>
      </w:r>
      <w:r w:rsidRPr="00462A86">
        <w:rPr>
          <w:rFonts w:ascii="Times New Roman" w:eastAsia="Times New Roman" w:hAnsi="Times New Roman" w:cs="Times New Roman"/>
          <w:bCs/>
          <w:color w:val="000000"/>
          <w:sz w:val="24"/>
          <w:szCs w:val="24"/>
        </w:rPr>
        <w:t xml:space="preserve"> being analysed in both </w:t>
      </w:r>
      <w:r w:rsidR="00DD6BE7"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and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s.</w:t>
      </w:r>
    </w:p>
    <w:p w14:paraId="4095DB27" w14:textId="77777777" w:rsidR="00FF6400" w:rsidRPr="00462A86" w:rsidRDefault="00FF6400" w:rsidP="007B2E71">
      <w:pPr>
        <w:spacing w:after="0" w:line="360" w:lineRule="auto"/>
        <w:ind w:left="360"/>
        <w:jc w:val="both"/>
        <w:rPr>
          <w:rFonts w:ascii="Times New Roman" w:eastAsia="Times New Roman" w:hAnsi="Times New Roman" w:cs="Times New Roman"/>
          <w:bCs/>
          <w:color w:val="000000"/>
          <w:sz w:val="24"/>
          <w:szCs w:val="24"/>
        </w:rPr>
      </w:pPr>
    </w:p>
    <w:p w14:paraId="50052C8D" w14:textId="77777777" w:rsidR="00FF6400" w:rsidRPr="00462A86" w:rsidRDefault="00FF6400" w:rsidP="007B2E71">
      <w:pPr>
        <w:spacing w:after="0" w:line="360" w:lineRule="auto"/>
        <w:ind w:left="360"/>
        <w:jc w:val="both"/>
        <w:rPr>
          <w:rFonts w:ascii="Times New Roman" w:hAnsi="Times New Roman" w:cs="Times New Roman"/>
          <w:b/>
          <w:bCs/>
          <w:sz w:val="24"/>
          <w:szCs w:val="24"/>
        </w:rPr>
      </w:pPr>
    </w:p>
    <w:p w14:paraId="1334981E" w14:textId="77777777" w:rsidR="007B2E71" w:rsidRPr="00462A86" w:rsidRDefault="007B2E71" w:rsidP="007B2E71">
      <w:pPr>
        <w:spacing w:after="0" w:line="360" w:lineRule="auto"/>
        <w:jc w:val="both"/>
        <w:rPr>
          <w:rFonts w:ascii="Times New Roman" w:eastAsia="Times New Roman" w:hAnsi="Times New Roman" w:cs="Times New Roman"/>
          <w:b/>
          <w:bCs/>
          <w:i/>
          <w:color w:val="000000"/>
          <w:sz w:val="24"/>
          <w:szCs w:val="24"/>
        </w:rPr>
      </w:pPr>
    </w:p>
    <w:p w14:paraId="25507031" w14:textId="5F862772" w:rsidR="00442922" w:rsidRPr="00462A86" w:rsidRDefault="00F267C4" w:rsidP="007B2E71">
      <w:pPr>
        <w:spacing w:after="0" w:line="360" w:lineRule="auto"/>
        <w:jc w:val="both"/>
        <w:rPr>
          <w:rFonts w:ascii="Times New Roman" w:eastAsia="Times New Roman" w:hAnsi="Times New Roman" w:cs="Times New Roman"/>
          <w:b/>
          <w:bCs/>
          <w:i/>
          <w:color w:val="000000"/>
          <w:sz w:val="24"/>
          <w:szCs w:val="24"/>
        </w:rPr>
      </w:pPr>
      <w:r w:rsidRPr="00462A86">
        <w:rPr>
          <w:rFonts w:ascii="Times New Roman" w:eastAsia="Times New Roman" w:hAnsi="Times New Roman" w:cs="Times New Roman"/>
          <w:b/>
          <w:bCs/>
          <w:i/>
          <w:color w:val="000000"/>
          <w:sz w:val="24"/>
          <w:szCs w:val="24"/>
        </w:rPr>
        <w:lastRenderedPageBreak/>
        <w:t xml:space="preserve">7.4.6.1 Mediation analysis: </w:t>
      </w:r>
      <w:r w:rsidR="00D86E2B" w:rsidRPr="00462A86">
        <w:rPr>
          <w:rFonts w:ascii="Times New Roman" w:eastAsia="Times New Roman" w:hAnsi="Times New Roman" w:cs="Times New Roman"/>
          <w:b/>
          <w:bCs/>
          <w:i/>
          <w:color w:val="000000"/>
          <w:sz w:val="24"/>
          <w:szCs w:val="24"/>
        </w:rPr>
        <w:t>Group 1</w:t>
      </w:r>
    </w:p>
    <w:p w14:paraId="19ECD1E8" w14:textId="0F080DD1"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For 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Figure </w:t>
      </w:r>
      <w:r w:rsidR="003B665C" w:rsidRPr="00462A86">
        <w:rPr>
          <w:rFonts w:ascii="Times New Roman" w:eastAsia="Times New Roman" w:hAnsi="Times New Roman" w:cs="Times New Roman"/>
          <w:bCs/>
          <w:color w:val="000000"/>
          <w:sz w:val="24"/>
          <w:szCs w:val="24"/>
        </w:rPr>
        <w:t>7.</w:t>
      </w:r>
      <w:r w:rsidRPr="00462A86">
        <w:rPr>
          <w:rFonts w:ascii="Times New Roman" w:eastAsia="Times New Roman" w:hAnsi="Times New Roman" w:cs="Times New Roman"/>
          <w:bCs/>
          <w:color w:val="000000"/>
          <w:sz w:val="24"/>
          <w:szCs w:val="24"/>
        </w:rPr>
        <w:t>4 showed, that there can be plausible mediating effect on the following paths:-</w:t>
      </w:r>
    </w:p>
    <w:tbl>
      <w:tblPr>
        <w:tblStyle w:val="TableGrid"/>
        <w:tblW w:w="0" w:type="auto"/>
        <w:tblLook w:val="04A0" w:firstRow="1" w:lastRow="0" w:firstColumn="1" w:lastColumn="0" w:noHBand="0" w:noVBand="1"/>
      </w:tblPr>
      <w:tblGrid>
        <w:gridCol w:w="1384"/>
        <w:gridCol w:w="7858"/>
      </w:tblGrid>
      <w:tr w:rsidR="00442922" w:rsidRPr="00462A86" w14:paraId="5DA7F939" w14:textId="77777777" w:rsidTr="00E941FD">
        <w:tc>
          <w:tcPr>
            <w:tcW w:w="1384" w:type="dxa"/>
          </w:tcPr>
          <w:p w14:paraId="2D3D7D69"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1</w:t>
            </w:r>
          </w:p>
        </w:tc>
        <w:tc>
          <w:tcPr>
            <w:tcW w:w="7858" w:type="dxa"/>
          </w:tcPr>
          <w:p w14:paraId="2B00ED9A"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LLGSP_C-&gt;CSA_P mediated by Econ_C</w:t>
            </w:r>
          </w:p>
        </w:tc>
      </w:tr>
      <w:tr w:rsidR="00442922" w:rsidRPr="00462A86" w14:paraId="1E78B0D4" w14:textId="77777777" w:rsidTr="00E941FD">
        <w:tc>
          <w:tcPr>
            <w:tcW w:w="1384" w:type="dxa"/>
          </w:tcPr>
          <w:p w14:paraId="1010D61A"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2</w:t>
            </w:r>
          </w:p>
        </w:tc>
        <w:tc>
          <w:tcPr>
            <w:tcW w:w="7858" w:type="dxa"/>
          </w:tcPr>
          <w:p w14:paraId="70F2677A"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LLGSP_C-&gt;PPCEa_Kn_P mediated by Econ_C</w:t>
            </w:r>
          </w:p>
        </w:tc>
      </w:tr>
      <w:tr w:rsidR="00442922" w:rsidRPr="00462A86" w14:paraId="71C68FCE" w14:textId="77777777" w:rsidTr="00E941FD">
        <w:tc>
          <w:tcPr>
            <w:tcW w:w="1384" w:type="dxa"/>
          </w:tcPr>
          <w:p w14:paraId="17247216"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3</w:t>
            </w:r>
          </w:p>
        </w:tc>
        <w:tc>
          <w:tcPr>
            <w:tcW w:w="7858" w:type="dxa"/>
          </w:tcPr>
          <w:p w14:paraId="6C396AE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Econ_C-&gt;CSA_P mediated by PPCEa_Kn_P</w:t>
            </w:r>
          </w:p>
        </w:tc>
      </w:tr>
      <w:tr w:rsidR="00442922" w:rsidRPr="00462A86" w14:paraId="2BDBF771" w14:textId="77777777" w:rsidTr="00E941FD">
        <w:tc>
          <w:tcPr>
            <w:tcW w:w="1384" w:type="dxa"/>
          </w:tcPr>
          <w:p w14:paraId="6987D017"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4</w:t>
            </w:r>
          </w:p>
        </w:tc>
        <w:tc>
          <w:tcPr>
            <w:tcW w:w="7858" w:type="dxa"/>
          </w:tcPr>
          <w:p w14:paraId="1A46DEBF"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LLGSP_C-&gt;CSA_P mediated by PPCEa_Kn_P</w:t>
            </w:r>
          </w:p>
        </w:tc>
      </w:tr>
      <w:tr w:rsidR="00442922" w:rsidRPr="00462A86" w14:paraId="4762CC10" w14:textId="77777777" w:rsidTr="00E941FD">
        <w:tc>
          <w:tcPr>
            <w:tcW w:w="1384" w:type="dxa"/>
          </w:tcPr>
          <w:p w14:paraId="30B06A6A"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5</w:t>
            </w:r>
          </w:p>
        </w:tc>
        <w:tc>
          <w:tcPr>
            <w:tcW w:w="7858" w:type="dxa"/>
          </w:tcPr>
          <w:p w14:paraId="7AEF3F78"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CSA_P-&gt;EB_P mediated by EBI_P</w:t>
            </w:r>
          </w:p>
        </w:tc>
      </w:tr>
      <w:tr w:rsidR="00442922" w:rsidRPr="00462A86" w14:paraId="610F0CC8" w14:textId="77777777" w:rsidTr="00E941FD">
        <w:tc>
          <w:tcPr>
            <w:tcW w:w="1384" w:type="dxa"/>
          </w:tcPr>
          <w:p w14:paraId="343B6A30"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6</w:t>
            </w:r>
          </w:p>
        </w:tc>
        <w:tc>
          <w:tcPr>
            <w:tcW w:w="7858" w:type="dxa"/>
          </w:tcPr>
          <w:p w14:paraId="66658E40"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EKnow_C-&gt;CSA_P mediated by Econ_C</w:t>
            </w:r>
          </w:p>
        </w:tc>
      </w:tr>
      <w:tr w:rsidR="00442922" w:rsidRPr="00462A86" w14:paraId="5F9F2675" w14:textId="77777777" w:rsidTr="00E941FD">
        <w:tc>
          <w:tcPr>
            <w:tcW w:w="1384" w:type="dxa"/>
          </w:tcPr>
          <w:p w14:paraId="196A453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7</w:t>
            </w:r>
          </w:p>
        </w:tc>
        <w:tc>
          <w:tcPr>
            <w:tcW w:w="7858" w:type="dxa"/>
          </w:tcPr>
          <w:p w14:paraId="1CED88A0"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EKnow_C-&gt;CSA_P mediated by PPCEa_Kn_P</w:t>
            </w:r>
          </w:p>
        </w:tc>
      </w:tr>
    </w:tbl>
    <w:p w14:paraId="77934984" w14:textId="761C3791" w:rsidR="00442922" w:rsidRPr="00462A86" w:rsidRDefault="00442922" w:rsidP="00442922">
      <w:pPr>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7.34: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 plausible mediation paths </w:t>
      </w:r>
    </w:p>
    <w:p w14:paraId="6878462F" w14:textId="77777777" w:rsidR="00442922" w:rsidRPr="00462A86" w:rsidRDefault="00442922" w:rsidP="00442922">
      <w:pPr>
        <w:jc w:val="both"/>
        <w:rPr>
          <w:rFonts w:ascii="Times New Roman" w:hAnsi="Times New Roman" w:cs="Times New Roman"/>
          <w:b/>
          <w:bCs/>
          <w:sz w:val="24"/>
          <w:szCs w:val="24"/>
        </w:rPr>
      </w:pPr>
      <w:r w:rsidRPr="00462A86">
        <w:rPr>
          <w:rFonts w:ascii="Times New Roman" w:hAnsi="Times New Roman" w:cs="Times New Roman"/>
          <w:b/>
          <w:bCs/>
          <w:noProof/>
          <w:sz w:val="24"/>
          <w:szCs w:val="24"/>
          <w:lang w:eastAsia="ja-JP"/>
        </w:rPr>
        <w:drawing>
          <wp:inline distT="0" distB="0" distL="0" distR="0" wp14:anchorId="09B818A5" wp14:editId="769627BD">
            <wp:extent cx="5759532" cy="38119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336" cy="3812512"/>
                    </a:xfrm>
                    <a:prstGeom prst="rect">
                      <a:avLst/>
                    </a:prstGeom>
                  </pic:spPr>
                </pic:pic>
              </a:graphicData>
            </a:graphic>
          </wp:inline>
        </w:drawing>
      </w:r>
    </w:p>
    <w:p w14:paraId="69297561" w14:textId="0C6A77FC" w:rsidR="00442922" w:rsidRPr="00462A86" w:rsidRDefault="00442922" w:rsidP="00442922">
      <w:pPr>
        <w:jc w:val="both"/>
        <w:rPr>
          <w:rFonts w:ascii="Times New Roman" w:hAnsi="Times New Roman" w:cs="Times New Roman"/>
          <w:b/>
          <w:bCs/>
          <w:sz w:val="24"/>
          <w:szCs w:val="24"/>
        </w:rPr>
      </w:pPr>
      <w:r w:rsidRPr="00462A86">
        <w:rPr>
          <w:rFonts w:ascii="Times New Roman" w:hAnsi="Times New Roman" w:cs="Times New Roman"/>
          <w:color w:val="201C20"/>
          <w:sz w:val="24"/>
          <w:szCs w:val="24"/>
        </w:rPr>
        <w:t>Fig. 7.13</w:t>
      </w:r>
      <w:r w:rsidR="001F73D6" w:rsidRPr="00462A86">
        <w:rPr>
          <w:rFonts w:ascii="Times New Roman" w:hAnsi="Times New Roman" w:cs="Times New Roman"/>
          <w:color w:val="201C20"/>
          <w:sz w:val="24"/>
          <w:szCs w:val="24"/>
        </w:rPr>
        <w:t>:</w:t>
      </w:r>
      <w:r w:rsidRPr="00462A86">
        <w:rPr>
          <w:rFonts w:ascii="Times New Roman" w:hAnsi="Times New Roman" w:cs="Times New Roman"/>
          <w:color w:val="201C20"/>
          <w:sz w:val="24"/>
          <w:szCs w:val="24"/>
        </w:rPr>
        <w:t xml:space="preserve"> </w:t>
      </w:r>
      <w:r w:rsidR="00D86E2B" w:rsidRPr="00462A86">
        <w:rPr>
          <w:rFonts w:ascii="Times New Roman" w:hAnsi="Times New Roman" w:cs="Times New Roman"/>
          <w:color w:val="201C20"/>
          <w:sz w:val="24"/>
          <w:szCs w:val="24"/>
        </w:rPr>
        <w:t>Group 1</w:t>
      </w:r>
      <w:r w:rsidRPr="00462A86">
        <w:rPr>
          <w:rFonts w:ascii="Times New Roman" w:hAnsi="Times New Roman" w:cs="Times New Roman"/>
          <w:color w:val="201C20"/>
          <w:sz w:val="24"/>
          <w:szCs w:val="24"/>
        </w:rPr>
        <w:t>: conceptual model for mediation analysis</w:t>
      </w:r>
    </w:p>
    <w:p w14:paraId="7688F130" w14:textId="77777777" w:rsidR="00442922" w:rsidRPr="00462A86" w:rsidRDefault="00442922" w:rsidP="00ED2BC7">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Mediation analysis 1:  Path between learning from GSP (</w:t>
      </w:r>
      <w:r w:rsidRPr="00462A86">
        <w:rPr>
          <w:rFonts w:ascii="Times New Roman" w:eastAsia="Times New Roman" w:hAnsi="Times New Roman" w:cs="Times New Roman"/>
          <w:b/>
          <w:bCs/>
          <w:color w:val="000000"/>
          <w:sz w:val="24"/>
          <w:szCs w:val="24"/>
        </w:rPr>
        <w:t>LLGSP_C)</w:t>
      </w:r>
      <w:r w:rsidRPr="00462A86">
        <w:rPr>
          <w:rFonts w:ascii="Times New Roman" w:hAnsi="Times New Roman" w:cs="Times New Roman"/>
          <w:b/>
          <w:bCs/>
          <w:sz w:val="24"/>
          <w:szCs w:val="24"/>
        </w:rPr>
        <w:t xml:space="preserve"> to parent's environmental learning from their adolescents (</w:t>
      </w:r>
      <w:r w:rsidRPr="00462A86">
        <w:rPr>
          <w:rFonts w:ascii="Times New Roman" w:eastAsia="Times New Roman" w:hAnsi="Times New Roman" w:cs="Times New Roman"/>
          <w:b/>
          <w:bCs/>
          <w:color w:val="000000"/>
          <w:sz w:val="24"/>
          <w:szCs w:val="24"/>
        </w:rPr>
        <w:t>CSA_P) mediated by Environmental concern of adolescents (Econ_C)</w:t>
      </w:r>
      <w:r w:rsidRPr="00462A86">
        <w:rPr>
          <w:rFonts w:ascii="Times New Roman" w:hAnsi="Times New Roman" w:cs="Times New Roman"/>
          <w:b/>
          <w:bCs/>
          <w:sz w:val="24"/>
          <w:szCs w:val="24"/>
        </w:rPr>
        <w:t>.</w:t>
      </w:r>
    </w:p>
    <w:p w14:paraId="7E99AE4D" w14:textId="3F641439" w:rsidR="00442922" w:rsidRPr="00462A86" w:rsidRDefault="00442922" w:rsidP="00ED2BC7">
      <w:pPr>
        <w:spacing w:after="0" w:line="360" w:lineRule="auto"/>
        <w:jc w:val="both"/>
        <w:rPr>
          <w:rFonts w:ascii="Times New Roman" w:eastAsia="Times New Roman" w:hAnsi="Times New Roman" w:cs="Times New Roman"/>
          <w:b/>
          <w:bCs/>
          <w:color w:val="000000"/>
          <w:sz w:val="24"/>
          <w:szCs w:val="24"/>
        </w:rPr>
      </w:pPr>
      <w:r w:rsidRPr="00462A86">
        <w:rPr>
          <w:rFonts w:ascii="Times New Roman" w:hAnsi="Times New Roman" w:cs="Times New Roman"/>
          <w:bCs/>
          <w:sz w:val="24"/>
          <w:szCs w:val="24"/>
        </w:rPr>
        <w:t xml:space="preserve">Following the instructions by </w:t>
      </w:r>
      <w:r w:rsidRPr="00462A86">
        <w:rPr>
          <w:rFonts w:ascii="Times New Roman" w:eastAsia="Times New Roman" w:hAnsi="Times New Roman" w:cs="Times New Roman"/>
          <w:bCs/>
          <w:color w:val="000000"/>
          <w:sz w:val="24"/>
          <w:szCs w:val="24"/>
        </w:rPr>
        <w:t xml:space="preserve">Baron </w:t>
      </w:r>
      <w:r w:rsidR="00AF6ACB" w:rsidRPr="00462A86">
        <w:rPr>
          <w:rFonts w:ascii="Times New Roman" w:eastAsia="Times New Roman" w:hAnsi="Times New Roman" w:cs="Times New Roman"/>
          <w:bCs/>
          <w:color w:val="000000"/>
          <w:sz w:val="24"/>
          <w:szCs w:val="24"/>
        </w:rPr>
        <w:t>and</w:t>
      </w:r>
      <w:r w:rsidRPr="00462A86">
        <w:rPr>
          <w:rFonts w:ascii="Times New Roman" w:eastAsia="Times New Roman" w:hAnsi="Times New Roman" w:cs="Times New Roman"/>
          <w:bCs/>
          <w:color w:val="000000"/>
          <w:sz w:val="24"/>
          <w:szCs w:val="24"/>
        </w:rPr>
        <w:t xml:space="preserve"> Kenny (1986), </w:t>
      </w:r>
      <w:r w:rsidR="003B665C"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significance of the direct path LLGSP_C-&gt;CSA_P before introducing the mediator </w:t>
      </w:r>
      <w:r w:rsidR="003B665C" w:rsidRPr="00462A86">
        <w:rPr>
          <w:rFonts w:ascii="Times New Roman" w:eastAsia="Times New Roman" w:hAnsi="Times New Roman" w:cs="Times New Roman"/>
          <w:bCs/>
          <w:color w:val="000000"/>
          <w:sz w:val="24"/>
          <w:szCs w:val="24"/>
        </w:rPr>
        <w:t>was</w:t>
      </w:r>
      <w:r w:rsidRPr="00462A86">
        <w:rPr>
          <w:rFonts w:ascii="Times New Roman" w:eastAsia="Times New Roman" w:hAnsi="Times New Roman" w:cs="Times New Roman"/>
          <w:bCs/>
          <w:color w:val="000000"/>
          <w:sz w:val="24"/>
          <w:szCs w:val="24"/>
        </w:rPr>
        <w:t xml:space="preserve"> checked as the necessary precondition. The PLS algorithm followed by bootstrapping suggested that LLGSP_C-&gt;CSA_P is significant (β=0.294/ t=4.620).Following this, the mediator Econ_C was introduced and the analysis was run again. The indirect path LLGSP_C-&gt;Econ_C </w:t>
      </w:r>
      <w:r w:rsidRPr="00462A86">
        <w:rPr>
          <w:rFonts w:ascii="Times New Roman" w:eastAsia="Times New Roman" w:hAnsi="Times New Roman" w:cs="Times New Roman"/>
          <w:bCs/>
          <w:color w:val="000000"/>
          <w:sz w:val="24"/>
          <w:szCs w:val="24"/>
        </w:rPr>
        <w:lastRenderedPageBreak/>
        <w:t xml:space="preserve">(0.449/t=7.729) was significant but Econ_C-&gt;CSA_P(β=0.017/t=0.216) was insignificant (see table 7.35). As per the condition suggested by Baron </w:t>
      </w:r>
      <w:r w:rsidR="00AF6ACB" w:rsidRPr="00462A86">
        <w:rPr>
          <w:rFonts w:ascii="Times New Roman" w:eastAsia="Times New Roman" w:hAnsi="Times New Roman" w:cs="Times New Roman"/>
          <w:bCs/>
          <w:color w:val="000000"/>
          <w:sz w:val="24"/>
          <w:szCs w:val="24"/>
        </w:rPr>
        <w:t>and</w:t>
      </w:r>
      <w:r w:rsidRPr="00462A86">
        <w:rPr>
          <w:rFonts w:ascii="Times New Roman" w:eastAsia="Times New Roman" w:hAnsi="Times New Roman" w:cs="Times New Roman"/>
          <w:bCs/>
          <w:color w:val="000000"/>
          <w:sz w:val="24"/>
          <w:szCs w:val="24"/>
        </w:rPr>
        <w:t xml:space="preserve"> Kenny (1986), both the indirect paths need to be signif</w:t>
      </w:r>
      <w:r w:rsidR="003B665C" w:rsidRPr="00462A86">
        <w:rPr>
          <w:rFonts w:ascii="Times New Roman" w:eastAsia="Times New Roman" w:hAnsi="Times New Roman" w:cs="Times New Roman"/>
          <w:bCs/>
          <w:color w:val="000000"/>
          <w:sz w:val="24"/>
          <w:szCs w:val="24"/>
        </w:rPr>
        <w:t>icant for a mediation to happen, and</w:t>
      </w:r>
      <w:r w:rsidRPr="00462A86">
        <w:rPr>
          <w:rFonts w:ascii="Times New Roman" w:eastAsia="Times New Roman" w:hAnsi="Times New Roman" w:cs="Times New Roman"/>
          <w:bCs/>
          <w:color w:val="000000"/>
          <w:sz w:val="24"/>
          <w:szCs w:val="24"/>
        </w:rPr>
        <w:t xml:space="preserve"> since one of the indirect path</w:t>
      </w:r>
      <w:r w:rsidR="003B665C" w:rsidRPr="00462A86">
        <w:rPr>
          <w:rFonts w:ascii="Times New Roman" w:eastAsia="Times New Roman" w:hAnsi="Times New Roman" w:cs="Times New Roman"/>
          <w:bCs/>
          <w:color w:val="000000"/>
          <w:sz w:val="24"/>
          <w:szCs w:val="24"/>
        </w:rPr>
        <w:t>s</w:t>
      </w:r>
      <w:r w:rsidRPr="00462A86">
        <w:rPr>
          <w:rFonts w:ascii="Times New Roman" w:eastAsia="Times New Roman" w:hAnsi="Times New Roman" w:cs="Times New Roman"/>
          <w:bCs/>
          <w:color w:val="000000"/>
          <w:sz w:val="24"/>
          <w:szCs w:val="24"/>
        </w:rPr>
        <w:t xml:space="preserve"> Econ_C-&gt;CSA_P(β=0.017/t=0.216) is not significant, therefore no mediation exists in this model.</w:t>
      </w:r>
    </w:p>
    <w:tbl>
      <w:tblPr>
        <w:tblStyle w:val="TableGrid"/>
        <w:tblW w:w="9179" w:type="dxa"/>
        <w:tblLayout w:type="fixed"/>
        <w:tblLook w:val="04A0" w:firstRow="1" w:lastRow="0" w:firstColumn="1" w:lastColumn="0" w:noHBand="0" w:noVBand="1"/>
      </w:tblPr>
      <w:tblGrid>
        <w:gridCol w:w="3344"/>
        <w:gridCol w:w="2009"/>
        <w:gridCol w:w="1701"/>
        <w:gridCol w:w="2125"/>
      </w:tblGrid>
      <w:tr w:rsidR="00442922" w:rsidRPr="00462A86" w14:paraId="5C97125C" w14:textId="77777777" w:rsidTr="00E941FD">
        <w:trPr>
          <w:trHeight w:val="894"/>
        </w:trPr>
        <w:tc>
          <w:tcPr>
            <w:tcW w:w="3344" w:type="dxa"/>
          </w:tcPr>
          <w:p w14:paraId="68C0C784"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Before introducing the mediator (path coefficient)/ t value</w:t>
            </w:r>
          </w:p>
        </w:tc>
        <w:tc>
          <w:tcPr>
            <w:tcW w:w="5835" w:type="dxa"/>
            <w:gridSpan w:val="3"/>
          </w:tcPr>
          <w:p w14:paraId="46B3036C"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After introducing the mediator(path coefficient) / t value</w:t>
            </w:r>
          </w:p>
        </w:tc>
      </w:tr>
      <w:tr w:rsidR="00442922" w:rsidRPr="00462A86" w14:paraId="01870F31" w14:textId="77777777" w:rsidTr="00C378EE">
        <w:trPr>
          <w:trHeight w:val="969"/>
        </w:trPr>
        <w:tc>
          <w:tcPr>
            <w:tcW w:w="3344" w:type="dxa"/>
          </w:tcPr>
          <w:p w14:paraId="2AA8423E"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LLGSP_C-&gt;CSA_P</w:t>
            </w:r>
          </w:p>
          <w:p w14:paraId="140210CE"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2009" w:type="dxa"/>
          </w:tcPr>
          <w:p w14:paraId="2E4B5EDE"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LLGSP_C-&gt;CSA_P</w:t>
            </w:r>
          </w:p>
          <w:p w14:paraId="1C832EB0"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1701" w:type="dxa"/>
          </w:tcPr>
          <w:p w14:paraId="6FA2C6B7"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LLGSP_C-&gt;Econ_C</w:t>
            </w:r>
          </w:p>
        </w:tc>
        <w:tc>
          <w:tcPr>
            <w:tcW w:w="2125" w:type="dxa"/>
          </w:tcPr>
          <w:p w14:paraId="52AE3DD6"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Econ_C-&gt;CSA_P</w:t>
            </w:r>
          </w:p>
        </w:tc>
      </w:tr>
      <w:tr w:rsidR="00442922" w:rsidRPr="00462A86" w14:paraId="0F431C04" w14:textId="77777777" w:rsidTr="00E941FD">
        <w:trPr>
          <w:trHeight w:val="305"/>
        </w:trPr>
        <w:tc>
          <w:tcPr>
            <w:tcW w:w="3344" w:type="dxa"/>
          </w:tcPr>
          <w:p w14:paraId="355E731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0.294/ 4.620</w:t>
            </w:r>
          </w:p>
        </w:tc>
        <w:tc>
          <w:tcPr>
            <w:tcW w:w="2009" w:type="dxa"/>
          </w:tcPr>
          <w:p w14:paraId="0372EEB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0.301/4.498</w:t>
            </w:r>
          </w:p>
        </w:tc>
        <w:tc>
          <w:tcPr>
            <w:tcW w:w="1701" w:type="dxa"/>
          </w:tcPr>
          <w:p w14:paraId="6B3D8769"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0.449/7.729</w:t>
            </w:r>
          </w:p>
        </w:tc>
        <w:tc>
          <w:tcPr>
            <w:tcW w:w="2125" w:type="dxa"/>
          </w:tcPr>
          <w:p w14:paraId="3280B8E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FF0000"/>
                <w:sz w:val="24"/>
                <w:szCs w:val="24"/>
              </w:rPr>
              <w:t>0.017/0.216ns</w:t>
            </w:r>
          </w:p>
        </w:tc>
      </w:tr>
    </w:tbl>
    <w:p w14:paraId="1C96769C" w14:textId="4DA5A506" w:rsidR="00442922" w:rsidRPr="00462A86" w:rsidRDefault="00442922" w:rsidP="00AC6654">
      <w:pPr>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7.35: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LLGSP_C-&gt;CSA_P mediated by Econ_C</w:t>
      </w:r>
    </w:p>
    <w:p w14:paraId="5350F824" w14:textId="35D8F123" w:rsidR="00442922" w:rsidRPr="00462A86" w:rsidRDefault="003B665C"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Thus, it </w:t>
      </w:r>
      <w:r w:rsidR="00442922" w:rsidRPr="00462A86">
        <w:rPr>
          <w:rFonts w:ascii="Times New Roman" w:eastAsia="Times New Roman" w:hAnsi="Times New Roman" w:cs="Times New Roman"/>
          <w:bCs/>
          <w:color w:val="000000"/>
          <w:sz w:val="24"/>
          <w:szCs w:val="24"/>
        </w:rPr>
        <w:t>can be concluded, that Econ_C does not mediate the relationship between LLGSP_C and CSA_P.</w:t>
      </w:r>
    </w:p>
    <w:p w14:paraId="08A0C19A" w14:textId="77777777" w:rsidR="007B2E71" w:rsidRPr="00462A86" w:rsidRDefault="007B2E71" w:rsidP="007B2E71">
      <w:pPr>
        <w:spacing w:after="0" w:line="360" w:lineRule="auto"/>
        <w:jc w:val="both"/>
        <w:rPr>
          <w:rFonts w:ascii="Times New Roman" w:hAnsi="Times New Roman" w:cs="Times New Roman"/>
          <w:b/>
          <w:bCs/>
          <w:sz w:val="24"/>
          <w:szCs w:val="24"/>
        </w:rPr>
      </w:pPr>
    </w:p>
    <w:p w14:paraId="644C6321" w14:textId="18BB302F" w:rsidR="00442922" w:rsidRPr="00462A86" w:rsidRDefault="00442922" w:rsidP="00ED2BC7">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Mediation analysis 2</w:t>
      </w:r>
      <w:r w:rsidRPr="00462A86">
        <w:rPr>
          <w:rFonts w:ascii="Times New Roman" w:eastAsia="Times New Roman" w:hAnsi="Times New Roman" w:cs="Times New Roman"/>
          <w:b/>
          <w:bCs/>
          <w:color w:val="000000"/>
          <w:sz w:val="24"/>
          <w:szCs w:val="24"/>
        </w:rPr>
        <w:t xml:space="preserve">:  </w:t>
      </w:r>
      <w:r w:rsidRPr="00462A86">
        <w:rPr>
          <w:rFonts w:ascii="Times New Roman" w:hAnsi="Times New Roman" w:cs="Times New Roman"/>
          <w:b/>
          <w:bCs/>
          <w:sz w:val="24"/>
          <w:szCs w:val="24"/>
        </w:rPr>
        <w:t>Path between learning from GSP(</w:t>
      </w:r>
      <w:r w:rsidRPr="00462A86">
        <w:rPr>
          <w:rFonts w:ascii="Times New Roman" w:eastAsia="Times New Roman" w:hAnsi="Times New Roman" w:cs="Times New Roman"/>
          <w:b/>
          <w:bCs/>
          <w:color w:val="000000"/>
          <w:sz w:val="24"/>
          <w:szCs w:val="24"/>
        </w:rPr>
        <w:t>LLGSP_C)</w:t>
      </w:r>
      <w:r w:rsidRPr="00462A86">
        <w:rPr>
          <w:rFonts w:ascii="Times New Roman" w:hAnsi="Times New Roman" w:cs="Times New Roman"/>
          <w:b/>
          <w:bCs/>
          <w:sz w:val="24"/>
          <w:szCs w:val="24"/>
        </w:rPr>
        <w:t xml:space="preserve"> to parent's perception about their adolescent's environmental knowledge and ability (</w:t>
      </w:r>
      <w:r w:rsidRPr="00462A86">
        <w:rPr>
          <w:rFonts w:ascii="Times New Roman" w:eastAsia="Times New Roman" w:hAnsi="Times New Roman" w:cs="Times New Roman"/>
          <w:b/>
          <w:bCs/>
          <w:color w:val="000000"/>
          <w:sz w:val="24"/>
          <w:szCs w:val="24"/>
        </w:rPr>
        <w:t>PPCEa_Kn_P ) mediated by environmental concern of adolescents (Econ_C</w:t>
      </w:r>
      <w:r w:rsidR="001F73D6" w:rsidRPr="00462A86">
        <w:rPr>
          <w:rFonts w:ascii="Times New Roman" w:eastAsia="Times New Roman" w:hAnsi="Times New Roman" w:cs="Times New Roman"/>
          <w:b/>
          <w:bCs/>
          <w:color w:val="000000"/>
          <w:sz w:val="24"/>
          <w:szCs w:val="24"/>
        </w:rPr>
        <w:t>).</w:t>
      </w:r>
    </w:p>
    <w:p w14:paraId="30DA973E" w14:textId="7D68A6AB" w:rsidR="00442922" w:rsidRPr="00462A86" w:rsidRDefault="00442922" w:rsidP="00ED2BC7">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As can be seen in table 7.36, the direct path</w:t>
      </w:r>
      <w:r w:rsidRPr="00462A86">
        <w:rPr>
          <w:rFonts w:ascii="Times New Roman" w:eastAsia="Times New Roman" w:hAnsi="Times New Roman" w:cs="Times New Roman"/>
          <w:b/>
          <w:bCs/>
          <w:color w:val="000000"/>
          <w:sz w:val="24"/>
          <w:szCs w:val="24"/>
        </w:rPr>
        <w:t xml:space="preserve"> </w:t>
      </w:r>
      <w:r w:rsidRPr="00462A86">
        <w:rPr>
          <w:rFonts w:ascii="Times New Roman" w:eastAsia="Times New Roman" w:hAnsi="Times New Roman" w:cs="Times New Roman"/>
          <w:bCs/>
          <w:color w:val="000000"/>
          <w:sz w:val="24"/>
          <w:szCs w:val="24"/>
        </w:rPr>
        <w:t xml:space="preserve">LLGSP_C-&gt;PPCEa_Kn_P  is significant (β=0.280/ t=2.839) before including the mediator construct. When the mediator Econ_C was introduced then LLGSP_C-&gt;Econ_C (β=0.447/ t=8.016) and Econ_C-&gt;PPCEa_Kn_P  (β=0.251/ t=2.713) paths were also found significant, whereas the direct relationship between LLGSP_C-&gt;PPCEa_Kn_P  (β=0.087/ t=0.645) became insignificant. The results lead to the conclusion that Econ_C plausibly mediates the relationship between LLGSP_C and PPCEa_Kn_P. </w:t>
      </w:r>
    </w:p>
    <w:p w14:paraId="18997E5D" w14:textId="77777777" w:rsidR="007B2E71" w:rsidRPr="00462A86" w:rsidRDefault="007B2E71" w:rsidP="00ED2BC7">
      <w:pPr>
        <w:spacing w:after="0" w:line="360" w:lineRule="auto"/>
        <w:jc w:val="both"/>
        <w:rPr>
          <w:rFonts w:ascii="Times New Roman" w:eastAsia="Times New Roman" w:hAnsi="Times New Roman" w:cs="Times New Roman"/>
          <w:bCs/>
          <w:color w:val="000000"/>
          <w:sz w:val="24"/>
          <w:szCs w:val="24"/>
        </w:rPr>
      </w:pPr>
    </w:p>
    <w:tbl>
      <w:tblPr>
        <w:tblStyle w:val="TableGrid"/>
        <w:tblW w:w="9179" w:type="dxa"/>
        <w:tblLayout w:type="fixed"/>
        <w:tblLook w:val="04A0" w:firstRow="1" w:lastRow="0" w:firstColumn="1" w:lastColumn="0" w:noHBand="0" w:noVBand="1"/>
      </w:tblPr>
      <w:tblGrid>
        <w:gridCol w:w="3344"/>
        <w:gridCol w:w="2009"/>
        <w:gridCol w:w="1701"/>
        <w:gridCol w:w="2125"/>
      </w:tblGrid>
      <w:tr w:rsidR="00442922" w:rsidRPr="00462A86" w14:paraId="4833CE5F" w14:textId="77777777" w:rsidTr="00E941FD">
        <w:trPr>
          <w:trHeight w:val="894"/>
        </w:trPr>
        <w:tc>
          <w:tcPr>
            <w:tcW w:w="3344" w:type="dxa"/>
          </w:tcPr>
          <w:p w14:paraId="4CE8F2B3"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Before introducing the mediator (path coefficient)/ t value</w:t>
            </w:r>
          </w:p>
        </w:tc>
        <w:tc>
          <w:tcPr>
            <w:tcW w:w="5835" w:type="dxa"/>
            <w:gridSpan w:val="3"/>
          </w:tcPr>
          <w:p w14:paraId="1FB39A51"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After introducing the mediator(path coefficient) / t value</w:t>
            </w:r>
          </w:p>
        </w:tc>
      </w:tr>
      <w:tr w:rsidR="00442922" w:rsidRPr="00462A86" w14:paraId="1B2740BF" w14:textId="77777777" w:rsidTr="00C378EE">
        <w:trPr>
          <w:trHeight w:val="975"/>
        </w:trPr>
        <w:tc>
          <w:tcPr>
            <w:tcW w:w="3344" w:type="dxa"/>
          </w:tcPr>
          <w:p w14:paraId="0680EE27"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LLGSP_C-&gt; PPCEa_Kn_P</w:t>
            </w:r>
          </w:p>
          <w:p w14:paraId="1B3D074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2009" w:type="dxa"/>
          </w:tcPr>
          <w:p w14:paraId="0F4C7EEB"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LLGSP_C-&gt; PPCEa_Kn_P</w:t>
            </w:r>
          </w:p>
          <w:p w14:paraId="04ADAE3A"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1701" w:type="dxa"/>
          </w:tcPr>
          <w:p w14:paraId="1601AB08"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LLGSP_C-&gt;Econ_C</w:t>
            </w:r>
          </w:p>
        </w:tc>
        <w:tc>
          <w:tcPr>
            <w:tcW w:w="2125" w:type="dxa"/>
          </w:tcPr>
          <w:p w14:paraId="590B221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Econ_C-&gt;PPCEa_Kn_P</w:t>
            </w:r>
          </w:p>
        </w:tc>
      </w:tr>
      <w:tr w:rsidR="00442922" w:rsidRPr="00462A86" w14:paraId="5A3BA9F9" w14:textId="77777777" w:rsidTr="00E941FD">
        <w:trPr>
          <w:trHeight w:val="305"/>
        </w:trPr>
        <w:tc>
          <w:tcPr>
            <w:tcW w:w="3344" w:type="dxa"/>
          </w:tcPr>
          <w:p w14:paraId="4BEB8CF1"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0.280/ 2.839</w:t>
            </w:r>
          </w:p>
        </w:tc>
        <w:tc>
          <w:tcPr>
            <w:tcW w:w="2009" w:type="dxa"/>
          </w:tcPr>
          <w:p w14:paraId="268AE42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0.087/ 0.645</w:t>
            </w:r>
          </w:p>
        </w:tc>
        <w:tc>
          <w:tcPr>
            <w:tcW w:w="1701" w:type="dxa"/>
          </w:tcPr>
          <w:p w14:paraId="39605808"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0.447/8.016</w:t>
            </w:r>
          </w:p>
        </w:tc>
        <w:tc>
          <w:tcPr>
            <w:tcW w:w="2125" w:type="dxa"/>
          </w:tcPr>
          <w:p w14:paraId="401E01E6"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0.251/2.713</w:t>
            </w:r>
          </w:p>
        </w:tc>
      </w:tr>
    </w:tbl>
    <w:p w14:paraId="3DF491FE" w14:textId="56B97AFF" w:rsidR="00442922" w:rsidRPr="00462A86" w:rsidRDefault="00442922" w:rsidP="007B2E71">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7.36: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LLGSP_C-&gt;PPCEa_Kn_P mediated by Econ_C</w:t>
      </w:r>
    </w:p>
    <w:p w14:paraId="38067771" w14:textId="77777777" w:rsidR="00ED2BC7" w:rsidRPr="00462A86" w:rsidRDefault="00ED2BC7" w:rsidP="007B2E71">
      <w:pPr>
        <w:spacing w:after="0" w:line="360" w:lineRule="auto"/>
        <w:jc w:val="both"/>
        <w:rPr>
          <w:rFonts w:ascii="Times New Roman" w:eastAsia="Times New Roman" w:hAnsi="Times New Roman" w:cs="Times New Roman"/>
          <w:bCs/>
          <w:color w:val="000000"/>
          <w:sz w:val="24"/>
          <w:szCs w:val="24"/>
        </w:rPr>
      </w:pPr>
    </w:p>
    <w:p w14:paraId="6A91A3A0" w14:textId="45E3EDF0"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lastRenderedPageBreak/>
        <w:t xml:space="preserve">Now to come at the conclusion of the mediation effect and evaluate the extent of this relationship, the significance of the indirect effect and variance accounted for (VAF) is calculated. After the bootstrapping, the indirect effect between LLGSP_C-&gt;PPCEa_Kn_P was found significant (β=0.112/ t=20387) which concludes that Econ_C mediates the relationship between LLGSP_C-&gt;PPCEa_Kn_P. The total effect between LLGSP_C-&gt;PPCEa_Kn_P was β=0.112, and thus the extent of that mediation effect was evaluated by calculating the </w:t>
      </w:r>
      <w:r w:rsidR="001F73D6" w:rsidRPr="00462A86">
        <w:rPr>
          <w:rFonts w:ascii="Times New Roman" w:eastAsia="Times New Roman" w:hAnsi="Times New Roman" w:cs="Times New Roman"/>
          <w:bCs/>
          <w:color w:val="000000"/>
          <w:sz w:val="24"/>
          <w:szCs w:val="24"/>
        </w:rPr>
        <w:t>VAF (</w:t>
      </w:r>
      <w:r w:rsidRPr="00462A86">
        <w:rPr>
          <w:rFonts w:ascii="Times New Roman" w:eastAsia="Times New Roman" w:hAnsi="Times New Roman" w:cs="Times New Roman"/>
          <w:bCs/>
          <w:color w:val="000000"/>
          <w:sz w:val="24"/>
          <w:szCs w:val="24"/>
        </w:rPr>
        <w:t>see table 7.37 below).</w:t>
      </w:r>
    </w:p>
    <w:p w14:paraId="3D6744B5" w14:textId="77777777" w:rsidR="007B2E71" w:rsidRPr="00462A86" w:rsidRDefault="007B2E71" w:rsidP="007B2E71">
      <w:pPr>
        <w:spacing w:after="0" w:line="360" w:lineRule="auto"/>
        <w:jc w:val="both"/>
        <w:rPr>
          <w:rFonts w:ascii="Times New Roman" w:eastAsia="Times New Roman" w:hAnsi="Times New Roman" w:cs="Times New Roman"/>
          <w:bCs/>
          <w:color w:val="000000"/>
          <w:sz w:val="24"/>
          <w:szCs w:val="24"/>
        </w:rPr>
      </w:pPr>
    </w:p>
    <w:tbl>
      <w:tblPr>
        <w:tblStyle w:val="TableGrid"/>
        <w:tblW w:w="0" w:type="auto"/>
        <w:tblLook w:val="04A0" w:firstRow="1" w:lastRow="0" w:firstColumn="1" w:lastColumn="0" w:noHBand="0" w:noVBand="1"/>
      </w:tblPr>
      <w:tblGrid>
        <w:gridCol w:w="1498"/>
        <w:gridCol w:w="1807"/>
        <w:gridCol w:w="1413"/>
        <w:gridCol w:w="1696"/>
        <w:gridCol w:w="1346"/>
        <w:gridCol w:w="1482"/>
      </w:tblGrid>
      <w:tr w:rsidR="00442922" w:rsidRPr="00462A86" w14:paraId="3BCA2DE7" w14:textId="77777777" w:rsidTr="00E941FD">
        <w:trPr>
          <w:trHeight w:val="623"/>
        </w:trPr>
        <w:tc>
          <w:tcPr>
            <w:tcW w:w="1498" w:type="dxa"/>
          </w:tcPr>
          <w:p w14:paraId="703F0F9B"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eastAsia="Times New Roman" w:hAnsi="Times New Roman" w:cs="Times New Roman"/>
                <w:b/>
                <w:bCs/>
                <w:color w:val="000000"/>
                <w:sz w:val="24"/>
                <w:szCs w:val="24"/>
              </w:rPr>
              <w:t>LLGSP_C-&gt;Econ_C</w:t>
            </w:r>
          </w:p>
        </w:tc>
        <w:tc>
          <w:tcPr>
            <w:tcW w:w="1807" w:type="dxa"/>
          </w:tcPr>
          <w:p w14:paraId="3E46AF62"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eastAsia="Times New Roman" w:hAnsi="Times New Roman" w:cs="Times New Roman"/>
                <w:b/>
                <w:bCs/>
                <w:color w:val="000000"/>
                <w:sz w:val="24"/>
                <w:szCs w:val="24"/>
              </w:rPr>
              <w:t>Econ_C-&gt;PPCEa_Kn_P</w:t>
            </w:r>
          </w:p>
        </w:tc>
        <w:tc>
          <w:tcPr>
            <w:tcW w:w="1413" w:type="dxa"/>
          </w:tcPr>
          <w:p w14:paraId="38C32908"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w:t>
            </w:r>
          </w:p>
        </w:tc>
        <w:tc>
          <w:tcPr>
            <w:tcW w:w="1696" w:type="dxa"/>
          </w:tcPr>
          <w:p w14:paraId="3209D6FF"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Significance(T value)</w:t>
            </w:r>
          </w:p>
        </w:tc>
        <w:tc>
          <w:tcPr>
            <w:tcW w:w="1346" w:type="dxa"/>
          </w:tcPr>
          <w:p w14:paraId="3E89CC3A"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Total effect</w:t>
            </w:r>
          </w:p>
        </w:tc>
        <w:tc>
          <w:tcPr>
            <w:tcW w:w="1482" w:type="dxa"/>
          </w:tcPr>
          <w:p w14:paraId="476CB3DF"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VAF</w:t>
            </w:r>
          </w:p>
          <w:p w14:paraId="303D53F2"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effect/total effect</w:t>
            </w:r>
          </w:p>
        </w:tc>
      </w:tr>
      <w:tr w:rsidR="00442922" w:rsidRPr="00462A86" w14:paraId="08953A91" w14:textId="77777777" w:rsidTr="00E941FD">
        <w:tc>
          <w:tcPr>
            <w:tcW w:w="1498" w:type="dxa"/>
          </w:tcPr>
          <w:p w14:paraId="564FB93A"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0.447</w:t>
            </w:r>
          </w:p>
        </w:tc>
        <w:tc>
          <w:tcPr>
            <w:tcW w:w="1807" w:type="dxa"/>
          </w:tcPr>
          <w:p w14:paraId="4B81DCC2"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0.251</w:t>
            </w:r>
          </w:p>
        </w:tc>
        <w:tc>
          <w:tcPr>
            <w:tcW w:w="1413" w:type="dxa"/>
          </w:tcPr>
          <w:p w14:paraId="4FFECD86"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0.112</w:t>
            </w:r>
          </w:p>
        </w:tc>
        <w:tc>
          <w:tcPr>
            <w:tcW w:w="1696" w:type="dxa"/>
          </w:tcPr>
          <w:p w14:paraId="7D1F7FB8"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2.387</w:t>
            </w:r>
          </w:p>
        </w:tc>
        <w:tc>
          <w:tcPr>
            <w:tcW w:w="1346" w:type="dxa"/>
          </w:tcPr>
          <w:p w14:paraId="3C73A137"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0.199</w:t>
            </w:r>
          </w:p>
        </w:tc>
        <w:tc>
          <w:tcPr>
            <w:tcW w:w="1482" w:type="dxa"/>
          </w:tcPr>
          <w:p w14:paraId="3AFCA00F"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0.5628</w:t>
            </w:r>
          </w:p>
        </w:tc>
      </w:tr>
    </w:tbl>
    <w:p w14:paraId="5FF47B5B" w14:textId="1E400E2D" w:rsidR="00AC6654" w:rsidRPr="00462A86" w:rsidRDefault="00442922" w:rsidP="007B2E71">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7.37: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effect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LLGSP_C-&gt;PPCEa_Kn_P mediated by Econ_C</w:t>
      </w:r>
    </w:p>
    <w:p w14:paraId="3DC3B8E8" w14:textId="77777777" w:rsidR="007B2E71" w:rsidRPr="00462A86" w:rsidRDefault="007B2E71" w:rsidP="007B2E71">
      <w:pPr>
        <w:spacing w:after="0" w:line="360" w:lineRule="auto"/>
        <w:jc w:val="both"/>
        <w:rPr>
          <w:rFonts w:ascii="Times New Roman" w:hAnsi="Times New Roman" w:cs="Times New Roman"/>
          <w:bCs/>
          <w:sz w:val="24"/>
          <w:szCs w:val="24"/>
        </w:rPr>
      </w:pPr>
    </w:p>
    <w:p w14:paraId="10E9AE31" w14:textId="6B210396" w:rsidR="007B2E71"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bCs/>
          <w:sz w:val="24"/>
          <w:szCs w:val="24"/>
        </w:rPr>
        <w:t xml:space="preserve">The VAF = 0.5628, </w:t>
      </w:r>
      <w:r w:rsidR="003B665C" w:rsidRPr="00462A86">
        <w:rPr>
          <w:rFonts w:ascii="Times New Roman" w:hAnsi="Times New Roman" w:cs="Times New Roman"/>
          <w:bCs/>
          <w:sz w:val="24"/>
          <w:szCs w:val="24"/>
        </w:rPr>
        <w:t>which</w:t>
      </w:r>
      <w:r w:rsidRPr="00462A86">
        <w:rPr>
          <w:rFonts w:ascii="Times New Roman" w:hAnsi="Times New Roman" w:cs="Times New Roman"/>
          <w:bCs/>
          <w:sz w:val="24"/>
          <w:szCs w:val="24"/>
        </w:rPr>
        <w:t xml:space="preserve"> means the 56% of the </w:t>
      </w:r>
      <w:r w:rsidRPr="00462A86">
        <w:rPr>
          <w:rFonts w:ascii="Times New Roman" w:eastAsia="Times New Roman" w:hAnsi="Times New Roman" w:cs="Times New Roman"/>
          <w:bCs/>
          <w:color w:val="000000"/>
          <w:sz w:val="24"/>
          <w:szCs w:val="24"/>
        </w:rPr>
        <w:t>LLGSP_C effect on PPCEa_Kn_P is explained via the Econ_C mediator. Since the VAF is larger than 20% but smaller than 80%, thus this situation is characterised as partial mediation. Th</w:t>
      </w:r>
      <w:r w:rsidR="003B665C" w:rsidRPr="00462A86">
        <w:rPr>
          <w:rFonts w:ascii="Times New Roman" w:eastAsia="Times New Roman" w:hAnsi="Times New Roman" w:cs="Times New Roman"/>
          <w:bCs/>
          <w:color w:val="000000"/>
          <w:sz w:val="24"/>
          <w:szCs w:val="24"/>
        </w:rPr>
        <w:t>is is, the effect of adolescent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learning from their environmental educ</w:t>
      </w:r>
      <w:r w:rsidR="003B665C" w:rsidRPr="00462A86">
        <w:rPr>
          <w:rFonts w:ascii="Times New Roman" w:eastAsia="Times New Roman" w:hAnsi="Times New Roman" w:cs="Times New Roman"/>
          <w:bCs/>
          <w:color w:val="000000"/>
          <w:sz w:val="24"/>
          <w:szCs w:val="24"/>
        </w:rPr>
        <w:t>ation is school on their parent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 perception of adolescent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environmental ability and knowledge is partially mediated by the environmental concern of the adolescents. So the more environmentally concerne</w:t>
      </w:r>
      <w:r w:rsidR="003B665C" w:rsidRPr="00462A86">
        <w:rPr>
          <w:rFonts w:ascii="Times New Roman" w:eastAsia="Times New Roman" w:hAnsi="Times New Roman" w:cs="Times New Roman"/>
          <w:bCs/>
          <w:color w:val="000000"/>
          <w:sz w:val="24"/>
          <w:szCs w:val="24"/>
        </w:rPr>
        <w:t>d the adolescents are ,  the more parent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perceive that they are learning about </w:t>
      </w:r>
      <w:r w:rsidR="003B665C"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environment in school and thus believe more on adolescents environmental abilities and knowledge. </w:t>
      </w:r>
    </w:p>
    <w:p w14:paraId="6C939404" w14:textId="77777777" w:rsidR="00ED2BC7" w:rsidRPr="00462A86" w:rsidRDefault="00ED2BC7" w:rsidP="007B2E71">
      <w:pPr>
        <w:spacing w:after="0" w:line="360" w:lineRule="auto"/>
        <w:jc w:val="both"/>
        <w:rPr>
          <w:rFonts w:ascii="Times New Roman" w:eastAsia="Times New Roman" w:hAnsi="Times New Roman" w:cs="Times New Roman"/>
          <w:bCs/>
          <w:color w:val="000000"/>
          <w:sz w:val="24"/>
          <w:szCs w:val="24"/>
        </w:rPr>
      </w:pPr>
    </w:p>
    <w:p w14:paraId="7DE87D7D" w14:textId="32B6930B" w:rsidR="00442922" w:rsidRPr="00462A86" w:rsidRDefault="00442922" w:rsidP="00ED2BC7">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Mediation analysis 3</w:t>
      </w:r>
      <w:r w:rsidRPr="00462A86">
        <w:rPr>
          <w:rFonts w:ascii="Times New Roman" w:eastAsia="Times New Roman" w:hAnsi="Times New Roman" w:cs="Times New Roman"/>
          <w:b/>
          <w:bCs/>
          <w:color w:val="000000"/>
          <w:sz w:val="24"/>
          <w:szCs w:val="24"/>
        </w:rPr>
        <w:t xml:space="preserve">:  </w:t>
      </w:r>
      <w:r w:rsidRPr="00462A86">
        <w:rPr>
          <w:rFonts w:ascii="Times New Roman" w:hAnsi="Times New Roman" w:cs="Times New Roman"/>
          <w:b/>
          <w:bCs/>
          <w:sz w:val="24"/>
          <w:szCs w:val="24"/>
        </w:rPr>
        <w:t xml:space="preserve">Path between </w:t>
      </w:r>
      <w:r w:rsidRPr="00462A86">
        <w:rPr>
          <w:rFonts w:ascii="Times New Roman" w:eastAsia="Times New Roman" w:hAnsi="Times New Roman" w:cs="Times New Roman"/>
          <w:b/>
          <w:bCs/>
          <w:color w:val="000000"/>
          <w:sz w:val="24"/>
          <w:szCs w:val="24"/>
        </w:rPr>
        <w:t>environmental concern of adolescents (Econ_C)</w:t>
      </w:r>
      <w:r w:rsidRPr="00462A86">
        <w:rPr>
          <w:rFonts w:ascii="Times New Roman" w:hAnsi="Times New Roman" w:cs="Times New Roman"/>
          <w:b/>
          <w:bCs/>
          <w:sz w:val="24"/>
          <w:szCs w:val="24"/>
        </w:rPr>
        <w:t xml:space="preserve"> to parent's environmental learning from their adolescents (</w:t>
      </w:r>
      <w:r w:rsidRPr="00462A86">
        <w:rPr>
          <w:rFonts w:ascii="Times New Roman" w:eastAsia="Times New Roman" w:hAnsi="Times New Roman" w:cs="Times New Roman"/>
          <w:b/>
          <w:bCs/>
          <w:color w:val="000000"/>
          <w:sz w:val="24"/>
          <w:szCs w:val="24"/>
        </w:rPr>
        <w:t xml:space="preserve">CSA_P) mediated by </w:t>
      </w:r>
      <w:r w:rsidR="003B665C" w:rsidRPr="00462A86">
        <w:rPr>
          <w:rFonts w:ascii="Times New Roman" w:hAnsi="Times New Roman" w:cs="Times New Roman"/>
          <w:b/>
          <w:bCs/>
          <w:sz w:val="24"/>
          <w:szCs w:val="24"/>
        </w:rPr>
        <w:t>parent</w:t>
      </w:r>
      <w:r w:rsidRPr="00462A86">
        <w:rPr>
          <w:rFonts w:ascii="Times New Roman" w:hAnsi="Times New Roman" w:cs="Times New Roman"/>
          <w:b/>
          <w:bCs/>
          <w:sz w:val="24"/>
          <w:szCs w:val="24"/>
        </w:rPr>
        <w:t>s</w:t>
      </w:r>
      <w:r w:rsidR="003B665C"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pe</w:t>
      </w:r>
      <w:r w:rsidR="003B665C" w:rsidRPr="00462A86">
        <w:rPr>
          <w:rFonts w:ascii="Times New Roman" w:hAnsi="Times New Roman" w:cs="Times New Roman"/>
          <w:b/>
          <w:bCs/>
          <w:sz w:val="24"/>
          <w:szCs w:val="24"/>
        </w:rPr>
        <w:t>rception about their adolescent</w:t>
      </w:r>
      <w:r w:rsidRPr="00462A86">
        <w:rPr>
          <w:rFonts w:ascii="Times New Roman" w:hAnsi="Times New Roman" w:cs="Times New Roman"/>
          <w:b/>
          <w:bCs/>
          <w:sz w:val="24"/>
          <w:szCs w:val="24"/>
        </w:rPr>
        <w:t>s</w:t>
      </w:r>
      <w:r w:rsidR="003B665C"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knowledge and ability (</w:t>
      </w:r>
      <w:r w:rsidRPr="00462A86">
        <w:rPr>
          <w:rFonts w:ascii="Times New Roman" w:eastAsia="Times New Roman" w:hAnsi="Times New Roman" w:cs="Times New Roman"/>
          <w:b/>
          <w:bCs/>
          <w:color w:val="000000"/>
          <w:sz w:val="24"/>
          <w:szCs w:val="24"/>
        </w:rPr>
        <w:t>PPCEa_Kn_P ).</w:t>
      </w:r>
    </w:p>
    <w:p w14:paraId="5B232762" w14:textId="0E600716" w:rsidR="00442922" w:rsidRPr="00462A86" w:rsidRDefault="00442922" w:rsidP="00ED2BC7">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bCs/>
          <w:sz w:val="24"/>
          <w:szCs w:val="24"/>
        </w:rPr>
        <w:t>When analysed independently of the other constructs in the model (figure 7.13</w:t>
      </w:r>
      <w:r w:rsidR="001F73D6" w:rsidRPr="00462A86">
        <w:rPr>
          <w:rFonts w:ascii="Times New Roman" w:hAnsi="Times New Roman" w:cs="Times New Roman"/>
          <w:bCs/>
          <w:sz w:val="24"/>
          <w:szCs w:val="24"/>
        </w:rPr>
        <w:t>),</w:t>
      </w:r>
      <w:r w:rsidRPr="00462A86">
        <w:rPr>
          <w:rFonts w:ascii="Times New Roman" w:hAnsi="Times New Roman" w:cs="Times New Roman"/>
          <w:bCs/>
          <w:sz w:val="24"/>
          <w:szCs w:val="24"/>
        </w:rPr>
        <w:t xml:space="preserve"> the direct relation </w:t>
      </w:r>
      <w:r w:rsidRPr="00462A86">
        <w:rPr>
          <w:rFonts w:ascii="Times New Roman" w:eastAsia="Times New Roman" w:hAnsi="Times New Roman" w:cs="Times New Roman"/>
          <w:bCs/>
          <w:color w:val="000000"/>
          <w:sz w:val="24"/>
          <w:szCs w:val="24"/>
        </w:rPr>
        <w:t>Econ_C-&gt;CSA_P</w:t>
      </w:r>
      <w:r w:rsidRPr="00462A86">
        <w:rPr>
          <w:rFonts w:ascii="Times New Roman" w:hAnsi="Times New Roman" w:cs="Times New Roman"/>
          <w:bCs/>
          <w:sz w:val="24"/>
          <w:szCs w:val="24"/>
        </w:rPr>
        <w:t xml:space="preserve"> is </w:t>
      </w:r>
      <w:r w:rsidR="001F73D6" w:rsidRPr="00462A86">
        <w:rPr>
          <w:rFonts w:ascii="Times New Roman" w:hAnsi="Times New Roman" w:cs="Times New Roman"/>
          <w:bCs/>
          <w:sz w:val="24"/>
          <w:szCs w:val="24"/>
        </w:rPr>
        <w:t xml:space="preserve">significant </w:t>
      </w:r>
      <w:r w:rsidR="001F73D6"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β=0..256/ t=3.198) before including the mediator construct. When the mediator PPCEa_Kn_P was introduced then indirect paths Econ_C-&gt;PPCEa_Kn_P (β=0.285/t=4.260) and PPCEa_Kn_P-&gt;CSA_P (β=0.516/t=8.024) paths were also found significant, whereas the direct relationship between Econ_C-&gt;CSA_P (β=0.107 </w:t>
      </w:r>
      <w:r w:rsidRPr="00462A86">
        <w:rPr>
          <w:rFonts w:ascii="Times New Roman" w:eastAsia="Times New Roman" w:hAnsi="Times New Roman" w:cs="Times New Roman"/>
          <w:bCs/>
          <w:color w:val="000000"/>
          <w:sz w:val="24"/>
          <w:szCs w:val="24"/>
        </w:rPr>
        <w:lastRenderedPageBreak/>
        <w:t xml:space="preserve">/t=1.340) became </w:t>
      </w:r>
      <w:r w:rsidR="003B665C" w:rsidRPr="00462A86">
        <w:rPr>
          <w:rFonts w:ascii="Times New Roman" w:eastAsia="Times New Roman" w:hAnsi="Times New Roman" w:cs="Times New Roman"/>
          <w:bCs/>
          <w:color w:val="000000"/>
          <w:sz w:val="24"/>
          <w:szCs w:val="24"/>
        </w:rPr>
        <w:t>insignificant. The results lead</w:t>
      </w:r>
      <w:r w:rsidRPr="00462A86">
        <w:rPr>
          <w:rFonts w:ascii="Times New Roman" w:eastAsia="Times New Roman" w:hAnsi="Times New Roman" w:cs="Times New Roman"/>
          <w:bCs/>
          <w:color w:val="000000"/>
          <w:sz w:val="24"/>
          <w:szCs w:val="24"/>
        </w:rPr>
        <w:t xml:space="preserve"> to the conclusion that PPCEa_Kn_P plausibly mediates the relationship between Econ_C-&gt;CSA_P.</w:t>
      </w:r>
    </w:p>
    <w:p w14:paraId="0C809F2D" w14:textId="77777777" w:rsidR="007B2E71" w:rsidRPr="00462A86" w:rsidRDefault="007B2E71" w:rsidP="00ED2BC7">
      <w:pPr>
        <w:spacing w:after="0" w:line="360" w:lineRule="auto"/>
        <w:jc w:val="both"/>
        <w:rPr>
          <w:rFonts w:ascii="Times New Roman" w:hAnsi="Times New Roman" w:cs="Times New Roman"/>
          <w:bCs/>
          <w:sz w:val="24"/>
          <w:szCs w:val="24"/>
        </w:rPr>
      </w:pPr>
    </w:p>
    <w:tbl>
      <w:tblPr>
        <w:tblStyle w:val="TableGrid"/>
        <w:tblW w:w="9179" w:type="dxa"/>
        <w:tblLayout w:type="fixed"/>
        <w:tblLook w:val="04A0" w:firstRow="1" w:lastRow="0" w:firstColumn="1" w:lastColumn="0" w:noHBand="0" w:noVBand="1"/>
      </w:tblPr>
      <w:tblGrid>
        <w:gridCol w:w="3344"/>
        <w:gridCol w:w="2009"/>
        <w:gridCol w:w="1843"/>
        <w:gridCol w:w="1983"/>
      </w:tblGrid>
      <w:tr w:rsidR="00442922" w:rsidRPr="00462A86" w14:paraId="15E63252" w14:textId="77777777" w:rsidTr="00E941FD">
        <w:trPr>
          <w:trHeight w:val="894"/>
        </w:trPr>
        <w:tc>
          <w:tcPr>
            <w:tcW w:w="3344" w:type="dxa"/>
          </w:tcPr>
          <w:p w14:paraId="6EAAC7EB"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Before introducing the mediator (path coefficient)/ t value</w:t>
            </w:r>
          </w:p>
        </w:tc>
        <w:tc>
          <w:tcPr>
            <w:tcW w:w="5835" w:type="dxa"/>
            <w:gridSpan w:val="3"/>
          </w:tcPr>
          <w:p w14:paraId="28C4831A"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After introducing the mediator(path coefficient) / t value</w:t>
            </w:r>
          </w:p>
        </w:tc>
      </w:tr>
      <w:tr w:rsidR="00442922" w:rsidRPr="00462A86" w14:paraId="34E6C161" w14:textId="77777777" w:rsidTr="00C378EE">
        <w:trPr>
          <w:trHeight w:val="815"/>
        </w:trPr>
        <w:tc>
          <w:tcPr>
            <w:tcW w:w="3344" w:type="dxa"/>
          </w:tcPr>
          <w:p w14:paraId="3B253E45"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Econ_C-&gt;CSA_P</w:t>
            </w:r>
          </w:p>
          <w:p w14:paraId="1ED2A5A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2009" w:type="dxa"/>
          </w:tcPr>
          <w:p w14:paraId="122A91B3"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Econ_C-&gt;CSA_P</w:t>
            </w:r>
          </w:p>
          <w:p w14:paraId="06244E2E" w14:textId="77777777" w:rsidR="00442922" w:rsidRPr="00462A86" w:rsidRDefault="00442922" w:rsidP="00E941FD">
            <w:pPr>
              <w:jc w:val="both"/>
              <w:rPr>
                <w:rFonts w:ascii="Times New Roman" w:eastAsia="Times New Roman" w:hAnsi="Times New Roman" w:cs="Times New Roman"/>
                <w:bCs/>
                <w:color w:val="000000"/>
                <w:sz w:val="24"/>
                <w:szCs w:val="24"/>
              </w:rPr>
            </w:pPr>
          </w:p>
          <w:p w14:paraId="39D7FF7F"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1843" w:type="dxa"/>
          </w:tcPr>
          <w:p w14:paraId="2E717B3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Econ_C-&gt;PPCEa_Kn_P</w:t>
            </w:r>
          </w:p>
        </w:tc>
        <w:tc>
          <w:tcPr>
            <w:tcW w:w="1983" w:type="dxa"/>
          </w:tcPr>
          <w:p w14:paraId="52918D4E"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PPCEa_Kn_P-&gt;CSA_P</w:t>
            </w:r>
          </w:p>
        </w:tc>
      </w:tr>
      <w:tr w:rsidR="00442922" w:rsidRPr="00462A86" w14:paraId="1A536BEA" w14:textId="77777777" w:rsidTr="003B665C">
        <w:trPr>
          <w:trHeight w:val="305"/>
        </w:trPr>
        <w:tc>
          <w:tcPr>
            <w:tcW w:w="3344" w:type="dxa"/>
          </w:tcPr>
          <w:p w14:paraId="13956A20"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0..256/ 3.198</w:t>
            </w:r>
          </w:p>
        </w:tc>
        <w:tc>
          <w:tcPr>
            <w:tcW w:w="2009" w:type="dxa"/>
          </w:tcPr>
          <w:p w14:paraId="661516D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0.107/1.340</w:t>
            </w:r>
          </w:p>
        </w:tc>
        <w:tc>
          <w:tcPr>
            <w:tcW w:w="1843" w:type="dxa"/>
          </w:tcPr>
          <w:p w14:paraId="5219AE9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0.285/4.260</w:t>
            </w:r>
          </w:p>
        </w:tc>
        <w:tc>
          <w:tcPr>
            <w:tcW w:w="1983" w:type="dxa"/>
          </w:tcPr>
          <w:p w14:paraId="3E4C9095"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0.516/8.024</w:t>
            </w:r>
          </w:p>
        </w:tc>
      </w:tr>
    </w:tbl>
    <w:p w14:paraId="0D5FA3F0" w14:textId="5186911B" w:rsidR="00442922" w:rsidRPr="00462A86" w:rsidRDefault="00442922" w:rsidP="007B2E71">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7.38: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Econ_C-&gt;CSA_P mediated by PPCEa_Kn_P</w:t>
      </w:r>
    </w:p>
    <w:p w14:paraId="5B89DAF2" w14:textId="6EC29E16" w:rsidR="00C378EE"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To evaluate the extent of this mediated relationship, the significance of the indirect effect and variance accounted for (VAF) is calculated. After the bootstrapping, the indirect effect between Econ_C-&gt;CSA_P was found significant (β=0.147/ t=3.266) which </w:t>
      </w:r>
      <w:r w:rsidR="003B665C" w:rsidRPr="00462A86">
        <w:rPr>
          <w:rFonts w:ascii="Times New Roman" w:eastAsia="Times New Roman" w:hAnsi="Times New Roman" w:cs="Times New Roman"/>
          <w:bCs/>
          <w:color w:val="000000"/>
          <w:sz w:val="24"/>
          <w:szCs w:val="24"/>
        </w:rPr>
        <w:t>indicates</w:t>
      </w:r>
      <w:r w:rsidRPr="00462A86">
        <w:rPr>
          <w:rFonts w:ascii="Times New Roman" w:eastAsia="Times New Roman" w:hAnsi="Times New Roman" w:cs="Times New Roman"/>
          <w:bCs/>
          <w:color w:val="000000"/>
          <w:sz w:val="24"/>
          <w:szCs w:val="24"/>
        </w:rPr>
        <w:t xml:space="preserve"> that PPCEa_Kn_P mediates the relationship between Econ_C-&gt;CSA_P. The total effect between Econ_C-&gt;CSA_P was β=0.255, and thus the extent of that mediation effect was evaluated by calculating the VAF (see table 7.39 below).</w:t>
      </w:r>
    </w:p>
    <w:tbl>
      <w:tblPr>
        <w:tblStyle w:val="TableGrid"/>
        <w:tblW w:w="0" w:type="auto"/>
        <w:tblLook w:val="04A0" w:firstRow="1" w:lastRow="0" w:firstColumn="1" w:lastColumn="0" w:noHBand="0" w:noVBand="1"/>
      </w:tblPr>
      <w:tblGrid>
        <w:gridCol w:w="1807"/>
        <w:gridCol w:w="1750"/>
        <w:gridCol w:w="1329"/>
        <w:gridCol w:w="1696"/>
        <w:gridCol w:w="1217"/>
        <w:gridCol w:w="1443"/>
      </w:tblGrid>
      <w:tr w:rsidR="00442922" w:rsidRPr="00462A86" w14:paraId="30174076" w14:textId="77777777" w:rsidTr="00E941FD">
        <w:trPr>
          <w:trHeight w:val="623"/>
        </w:trPr>
        <w:tc>
          <w:tcPr>
            <w:tcW w:w="1807" w:type="dxa"/>
          </w:tcPr>
          <w:p w14:paraId="6CC8F093"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eastAsia="Times New Roman" w:hAnsi="Times New Roman" w:cs="Times New Roman"/>
                <w:b/>
                <w:bCs/>
                <w:color w:val="000000"/>
                <w:sz w:val="24"/>
                <w:szCs w:val="24"/>
              </w:rPr>
              <w:t>Econ_C-&gt;PPCEa_Kn_P</w:t>
            </w:r>
          </w:p>
        </w:tc>
        <w:tc>
          <w:tcPr>
            <w:tcW w:w="1750" w:type="dxa"/>
          </w:tcPr>
          <w:p w14:paraId="73C22E3C"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eastAsia="Times New Roman" w:hAnsi="Times New Roman" w:cs="Times New Roman"/>
                <w:b/>
                <w:bCs/>
                <w:color w:val="000000"/>
                <w:sz w:val="24"/>
                <w:szCs w:val="24"/>
              </w:rPr>
              <w:t>PPCEa_Kn_P-&gt;CSA_P</w:t>
            </w:r>
          </w:p>
        </w:tc>
        <w:tc>
          <w:tcPr>
            <w:tcW w:w="1329" w:type="dxa"/>
          </w:tcPr>
          <w:p w14:paraId="7B74B74B"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w:t>
            </w:r>
          </w:p>
        </w:tc>
        <w:tc>
          <w:tcPr>
            <w:tcW w:w="1696" w:type="dxa"/>
          </w:tcPr>
          <w:p w14:paraId="47A8B00E"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Significance (T value)</w:t>
            </w:r>
          </w:p>
        </w:tc>
        <w:tc>
          <w:tcPr>
            <w:tcW w:w="1217" w:type="dxa"/>
          </w:tcPr>
          <w:p w14:paraId="2D76F403"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Total effect</w:t>
            </w:r>
          </w:p>
        </w:tc>
        <w:tc>
          <w:tcPr>
            <w:tcW w:w="1443" w:type="dxa"/>
          </w:tcPr>
          <w:p w14:paraId="477BD248"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VAF</w:t>
            </w:r>
          </w:p>
          <w:p w14:paraId="743F0106"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effect/total effect</w:t>
            </w:r>
          </w:p>
        </w:tc>
      </w:tr>
      <w:tr w:rsidR="00442922" w:rsidRPr="00462A86" w14:paraId="6D409A71" w14:textId="77777777" w:rsidTr="00E941FD">
        <w:tc>
          <w:tcPr>
            <w:tcW w:w="1807" w:type="dxa"/>
          </w:tcPr>
          <w:p w14:paraId="0710BD52"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0.285</w:t>
            </w:r>
          </w:p>
        </w:tc>
        <w:tc>
          <w:tcPr>
            <w:tcW w:w="1750" w:type="dxa"/>
          </w:tcPr>
          <w:p w14:paraId="283BAD16"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0.516</w:t>
            </w:r>
          </w:p>
        </w:tc>
        <w:tc>
          <w:tcPr>
            <w:tcW w:w="1329" w:type="dxa"/>
          </w:tcPr>
          <w:p w14:paraId="146BE49C"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0.147</w:t>
            </w:r>
          </w:p>
        </w:tc>
        <w:tc>
          <w:tcPr>
            <w:tcW w:w="1696" w:type="dxa"/>
          </w:tcPr>
          <w:p w14:paraId="0A2DF052"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3.266</w:t>
            </w:r>
          </w:p>
        </w:tc>
        <w:tc>
          <w:tcPr>
            <w:tcW w:w="1217" w:type="dxa"/>
          </w:tcPr>
          <w:p w14:paraId="1F691D62"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0.255</w:t>
            </w:r>
          </w:p>
        </w:tc>
        <w:tc>
          <w:tcPr>
            <w:tcW w:w="1443" w:type="dxa"/>
          </w:tcPr>
          <w:p w14:paraId="1E98F6CB"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0.5764</w:t>
            </w:r>
          </w:p>
        </w:tc>
      </w:tr>
    </w:tbl>
    <w:p w14:paraId="5F18A3D0" w14:textId="7FDE7ABC" w:rsidR="00C378EE" w:rsidRPr="00462A86" w:rsidRDefault="00442922" w:rsidP="00C378EE">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7.39: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effect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Econ_C-&gt;CSA_P mediated by PPCEa_Kn_P</w:t>
      </w:r>
    </w:p>
    <w:p w14:paraId="2041DFB0" w14:textId="77777777" w:rsidR="0072722B" w:rsidRPr="00462A86" w:rsidRDefault="00442922" w:rsidP="0072722B">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The VAF = 0.5764, </w:t>
      </w:r>
      <w:r w:rsidR="003B665C" w:rsidRPr="00462A86">
        <w:rPr>
          <w:rFonts w:ascii="Times New Roman" w:hAnsi="Times New Roman" w:cs="Times New Roman"/>
          <w:bCs/>
          <w:sz w:val="24"/>
          <w:szCs w:val="24"/>
        </w:rPr>
        <w:t xml:space="preserve">which </w:t>
      </w:r>
      <w:r w:rsidRPr="00462A86">
        <w:rPr>
          <w:rFonts w:ascii="Times New Roman" w:hAnsi="Times New Roman" w:cs="Times New Roman"/>
          <w:bCs/>
          <w:sz w:val="24"/>
          <w:szCs w:val="24"/>
        </w:rPr>
        <w:t xml:space="preserve">means the 58% of the </w:t>
      </w:r>
      <w:r w:rsidRPr="00462A86">
        <w:rPr>
          <w:rFonts w:ascii="Times New Roman" w:eastAsia="Times New Roman" w:hAnsi="Times New Roman" w:cs="Times New Roman"/>
          <w:bCs/>
          <w:color w:val="000000"/>
          <w:sz w:val="24"/>
          <w:szCs w:val="24"/>
        </w:rPr>
        <w:t>Econ_C effect on CSA_P is explained by PPCEa_Kn_P as mediator. Since the VAF is larger than 20% but smaller than 80%, thus this situation is characterised as partial mediation. This effect can be</w:t>
      </w:r>
      <w:r w:rsidR="003B665C" w:rsidRPr="00462A86">
        <w:rPr>
          <w:rFonts w:ascii="Times New Roman" w:eastAsia="Times New Roman" w:hAnsi="Times New Roman" w:cs="Times New Roman"/>
          <w:bCs/>
          <w:color w:val="000000"/>
          <w:sz w:val="24"/>
          <w:szCs w:val="24"/>
        </w:rPr>
        <w:t xml:space="preserve"> summarised as, parent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environmental learning from their adolescents is related to their adolescents' environmental concern</w:t>
      </w:r>
      <w:r w:rsidR="003B665C" w:rsidRPr="00462A86">
        <w:rPr>
          <w:rFonts w:ascii="Times New Roman" w:eastAsia="Times New Roman" w:hAnsi="Times New Roman" w:cs="Times New Roman"/>
          <w:bCs/>
          <w:color w:val="000000"/>
          <w:sz w:val="24"/>
          <w:szCs w:val="24"/>
        </w:rPr>
        <w:t>. That</w:t>
      </w:r>
      <w:r w:rsidRPr="00462A86">
        <w:rPr>
          <w:rFonts w:ascii="Times New Roman" w:eastAsia="Times New Roman" w:hAnsi="Times New Roman" w:cs="Times New Roman"/>
          <w:bCs/>
          <w:color w:val="000000"/>
          <w:sz w:val="24"/>
          <w:szCs w:val="24"/>
        </w:rPr>
        <w:t xml:space="preserve"> means, parents' should have higher learning from their adolescents if the adolescent's environmental concern is higher, but the relationship is mediated by parent's perception of their adolescent's environmental ability and knowledge. This means that </w:t>
      </w:r>
      <w:r w:rsidR="003B665C"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higher the level of environmental concern of </w:t>
      </w:r>
      <w:r w:rsidR="003B665C"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 xml:space="preserve">adolescent, </w:t>
      </w:r>
      <w:r w:rsidR="003B665C" w:rsidRPr="00462A86">
        <w:rPr>
          <w:rFonts w:ascii="Times New Roman" w:eastAsia="Times New Roman" w:hAnsi="Times New Roman" w:cs="Times New Roman"/>
          <w:bCs/>
          <w:color w:val="000000"/>
          <w:sz w:val="24"/>
          <w:szCs w:val="24"/>
        </w:rPr>
        <w:t xml:space="preserve">the greater </w:t>
      </w:r>
      <w:r w:rsidRPr="00462A86">
        <w:rPr>
          <w:rFonts w:ascii="Times New Roman" w:eastAsia="Times New Roman" w:hAnsi="Times New Roman" w:cs="Times New Roman"/>
          <w:bCs/>
          <w:color w:val="000000"/>
          <w:sz w:val="24"/>
          <w:szCs w:val="24"/>
        </w:rPr>
        <w:t xml:space="preserve">parent's perception of adolescent's environmental ability and knowledge. So if parents perceive that their adolescent has higher environmental ability and knowledge then they become receptive towards learning from their adolescents. So </w:t>
      </w:r>
      <w:r w:rsidR="003B665C" w:rsidRPr="00462A86">
        <w:rPr>
          <w:rFonts w:ascii="Times New Roman" w:eastAsia="Times New Roman" w:hAnsi="Times New Roman" w:cs="Times New Roman"/>
          <w:bCs/>
          <w:color w:val="000000"/>
          <w:sz w:val="24"/>
          <w:szCs w:val="24"/>
        </w:rPr>
        <w:t>the level of parents' learning from their adolescent partially depends</w:t>
      </w:r>
      <w:r w:rsidRPr="00462A86">
        <w:rPr>
          <w:rFonts w:ascii="Times New Roman" w:eastAsia="Times New Roman" w:hAnsi="Times New Roman" w:cs="Times New Roman"/>
          <w:bCs/>
          <w:color w:val="000000"/>
          <w:sz w:val="24"/>
          <w:szCs w:val="24"/>
        </w:rPr>
        <w:t xml:space="preserve"> on how they subjectively perceive their adolescents level of environmental </w:t>
      </w:r>
      <w:r w:rsidR="003B665C" w:rsidRPr="00462A86">
        <w:rPr>
          <w:rFonts w:ascii="Times New Roman" w:eastAsia="Times New Roman" w:hAnsi="Times New Roman" w:cs="Times New Roman"/>
          <w:bCs/>
          <w:color w:val="000000"/>
          <w:sz w:val="24"/>
          <w:szCs w:val="24"/>
        </w:rPr>
        <w:t>concern. This shows that parent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perception about their adolescent plays an important role in the reverse environmental socialisation in India.</w:t>
      </w:r>
    </w:p>
    <w:p w14:paraId="3F8DAC49" w14:textId="1A2F2E8B" w:rsidR="00442922" w:rsidRPr="00462A86" w:rsidRDefault="00442922" w:rsidP="0072722B">
      <w:pPr>
        <w:spacing w:after="0" w:line="360" w:lineRule="auto"/>
        <w:jc w:val="both"/>
        <w:rPr>
          <w:rFonts w:ascii="Times New Roman" w:hAnsi="Times New Roman" w:cs="Times New Roman"/>
          <w:bCs/>
          <w:sz w:val="24"/>
          <w:szCs w:val="24"/>
        </w:rPr>
      </w:pPr>
      <w:r w:rsidRPr="00462A86">
        <w:rPr>
          <w:rFonts w:ascii="Times New Roman" w:hAnsi="Times New Roman" w:cs="Times New Roman"/>
          <w:b/>
          <w:bCs/>
          <w:sz w:val="24"/>
          <w:szCs w:val="24"/>
        </w:rPr>
        <w:lastRenderedPageBreak/>
        <w:t>Mediation analysis 4: Path between learning from GSP (</w:t>
      </w:r>
      <w:r w:rsidRPr="00462A86">
        <w:rPr>
          <w:rFonts w:ascii="Times New Roman" w:eastAsia="Times New Roman" w:hAnsi="Times New Roman" w:cs="Times New Roman"/>
          <w:b/>
          <w:bCs/>
          <w:color w:val="000000"/>
          <w:sz w:val="24"/>
          <w:szCs w:val="24"/>
        </w:rPr>
        <w:t>LLGSP_C)</w:t>
      </w:r>
      <w:r w:rsidRPr="00462A86">
        <w:rPr>
          <w:rFonts w:ascii="Times New Roman" w:hAnsi="Times New Roman" w:cs="Times New Roman"/>
          <w:b/>
          <w:bCs/>
          <w:sz w:val="24"/>
          <w:szCs w:val="24"/>
        </w:rPr>
        <w:t xml:space="preserve"> to</w:t>
      </w:r>
      <w:r w:rsidR="003B665C" w:rsidRPr="00462A86">
        <w:rPr>
          <w:rFonts w:ascii="Times New Roman" w:hAnsi="Times New Roman" w:cs="Times New Roman"/>
          <w:b/>
          <w:bCs/>
          <w:sz w:val="24"/>
          <w:szCs w:val="24"/>
        </w:rPr>
        <w:t xml:space="preserve"> parent</w:t>
      </w:r>
      <w:r w:rsidRPr="00462A86">
        <w:rPr>
          <w:rFonts w:ascii="Times New Roman" w:hAnsi="Times New Roman" w:cs="Times New Roman"/>
          <w:b/>
          <w:bCs/>
          <w:sz w:val="24"/>
          <w:szCs w:val="24"/>
        </w:rPr>
        <w:t>s</w:t>
      </w:r>
      <w:r w:rsidR="003B665C"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learning from their adolescents (</w:t>
      </w:r>
      <w:r w:rsidRPr="00462A86">
        <w:rPr>
          <w:rFonts w:ascii="Times New Roman" w:eastAsia="Times New Roman" w:hAnsi="Times New Roman" w:cs="Times New Roman"/>
          <w:b/>
          <w:bCs/>
          <w:color w:val="000000"/>
          <w:sz w:val="24"/>
          <w:szCs w:val="24"/>
        </w:rPr>
        <w:t xml:space="preserve">CSA_P) mediated by </w:t>
      </w:r>
      <w:r w:rsidRPr="00462A86">
        <w:rPr>
          <w:rFonts w:ascii="Times New Roman" w:hAnsi="Times New Roman" w:cs="Times New Roman"/>
          <w:b/>
          <w:bCs/>
          <w:sz w:val="24"/>
          <w:szCs w:val="24"/>
        </w:rPr>
        <w:t>parents</w:t>
      </w:r>
      <w:r w:rsidR="003B665C"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perception about their adolescent's environmental knowledge and ability (</w:t>
      </w:r>
      <w:r w:rsidRPr="00462A86">
        <w:rPr>
          <w:rFonts w:ascii="Times New Roman" w:eastAsia="Times New Roman" w:hAnsi="Times New Roman" w:cs="Times New Roman"/>
          <w:b/>
          <w:bCs/>
          <w:color w:val="000000"/>
          <w:sz w:val="24"/>
          <w:szCs w:val="24"/>
        </w:rPr>
        <w:t>PPCEa_Kn_P ).</w:t>
      </w:r>
    </w:p>
    <w:p w14:paraId="39174F0D" w14:textId="5E8F009A" w:rsidR="00442922" w:rsidRPr="00462A86" w:rsidRDefault="00442922" w:rsidP="007B2E71">
      <w:pPr>
        <w:spacing w:after="0" w:line="360" w:lineRule="auto"/>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Cs/>
          <w:color w:val="000000"/>
          <w:sz w:val="24"/>
          <w:szCs w:val="24"/>
        </w:rPr>
        <w:t>Table 7.40</w:t>
      </w:r>
      <w:r w:rsidR="003B665C" w:rsidRPr="00462A86">
        <w:rPr>
          <w:rFonts w:ascii="Times New Roman" w:eastAsia="Times New Roman" w:hAnsi="Times New Roman" w:cs="Times New Roman"/>
          <w:bCs/>
          <w:color w:val="000000"/>
          <w:sz w:val="24"/>
          <w:szCs w:val="24"/>
        </w:rPr>
        <w:t xml:space="preserve"> shows that</w:t>
      </w:r>
      <w:r w:rsidRPr="00462A86">
        <w:rPr>
          <w:rFonts w:ascii="Times New Roman" w:eastAsia="Times New Roman" w:hAnsi="Times New Roman" w:cs="Times New Roman"/>
          <w:bCs/>
          <w:color w:val="000000"/>
          <w:sz w:val="24"/>
          <w:szCs w:val="24"/>
        </w:rPr>
        <w:t xml:space="preserve"> </w:t>
      </w:r>
      <w:r w:rsidR="003B665C" w:rsidRPr="00462A86">
        <w:rPr>
          <w:rFonts w:ascii="Times New Roman" w:eastAsia="Times New Roman" w:hAnsi="Times New Roman" w:cs="Times New Roman"/>
          <w:bCs/>
          <w:color w:val="000000"/>
          <w:sz w:val="24"/>
          <w:szCs w:val="24"/>
        </w:rPr>
        <w:t xml:space="preserve">the direct path LLGSP_C-&gt;CSA_P </w:t>
      </w:r>
      <w:r w:rsidRPr="00462A86">
        <w:rPr>
          <w:rFonts w:ascii="Times New Roman" w:eastAsia="Times New Roman" w:hAnsi="Times New Roman" w:cs="Times New Roman"/>
          <w:bCs/>
          <w:color w:val="000000"/>
          <w:sz w:val="24"/>
          <w:szCs w:val="24"/>
        </w:rPr>
        <w:t xml:space="preserve">is significant (β=0.380/t=5.326) before including the mediator construct. When the mediator PPCEa_Kn_P was introduced then LLGSP_C-&gt;PPCEa_Kn_P (β=0.174/ t=2.163) and PPCEa_Kn_P-&gt;CSA_P (β=0.500/ t=8.190) paths were also found significant, whereas the direct relationship between LLGSP_C-&gt;CSA_P  (β=0.287/ t=5.094) remained significant but with </w:t>
      </w:r>
      <w:r w:rsidR="003B665C"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 xml:space="preserve">lower path coefficient. The results lead to the conclusion that PPCEa_Kn_P plausibly mediates the relationship between LLGSP_C and CSA_P. </w:t>
      </w:r>
    </w:p>
    <w:tbl>
      <w:tblPr>
        <w:tblStyle w:val="TableGrid"/>
        <w:tblW w:w="9180" w:type="dxa"/>
        <w:tblLayout w:type="fixed"/>
        <w:tblLook w:val="04A0" w:firstRow="1" w:lastRow="0" w:firstColumn="1" w:lastColumn="0" w:noHBand="0" w:noVBand="1"/>
      </w:tblPr>
      <w:tblGrid>
        <w:gridCol w:w="3085"/>
        <w:gridCol w:w="2268"/>
        <w:gridCol w:w="1843"/>
        <w:gridCol w:w="1984"/>
      </w:tblGrid>
      <w:tr w:rsidR="00442922" w:rsidRPr="00462A86" w14:paraId="6F01D2EA" w14:textId="77777777" w:rsidTr="003B665C">
        <w:trPr>
          <w:trHeight w:val="894"/>
        </w:trPr>
        <w:tc>
          <w:tcPr>
            <w:tcW w:w="3085" w:type="dxa"/>
          </w:tcPr>
          <w:p w14:paraId="4E407A17"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Before introducing the mediator (path coefficient)/ t value</w:t>
            </w:r>
          </w:p>
        </w:tc>
        <w:tc>
          <w:tcPr>
            <w:tcW w:w="6095" w:type="dxa"/>
            <w:gridSpan w:val="3"/>
          </w:tcPr>
          <w:p w14:paraId="1A98B26E"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After introducing the mediator(path coefficient) / t value</w:t>
            </w:r>
          </w:p>
        </w:tc>
      </w:tr>
      <w:tr w:rsidR="00442922" w:rsidRPr="00462A86" w14:paraId="75431230" w14:textId="77777777" w:rsidTr="00C378EE">
        <w:trPr>
          <w:trHeight w:val="925"/>
        </w:trPr>
        <w:tc>
          <w:tcPr>
            <w:tcW w:w="3085" w:type="dxa"/>
          </w:tcPr>
          <w:p w14:paraId="34055A9D"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 xml:space="preserve">LLGSP_C-&gt;CSA_P </w:t>
            </w:r>
          </w:p>
          <w:p w14:paraId="4C71F966"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2268" w:type="dxa"/>
          </w:tcPr>
          <w:p w14:paraId="4B79990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LLGSP_C-&gt;CSA_P </w:t>
            </w:r>
          </w:p>
          <w:p w14:paraId="12F01BE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1843" w:type="dxa"/>
          </w:tcPr>
          <w:p w14:paraId="206C1509"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LLGSP_C-&gt;PPCEa_Kn_P</w:t>
            </w:r>
          </w:p>
        </w:tc>
        <w:tc>
          <w:tcPr>
            <w:tcW w:w="1984" w:type="dxa"/>
          </w:tcPr>
          <w:p w14:paraId="6D6FCE1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PPCEa_Kn_P-&gt;CSA_P</w:t>
            </w:r>
          </w:p>
        </w:tc>
      </w:tr>
      <w:tr w:rsidR="00442922" w:rsidRPr="00462A86" w14:paraId="54B93161" w14:textId="77777777" w:rsidTr="003B665C">
        <w:trPr>
          <w:trHeight w:val="305"/>
        </w:trPr>
        <w:tc>
          <w:tcPr>
            <w:tcW w:w="3085" w:type="dxa"/>
          </w:tcPr>
          <w:p w14:paraId="291DABC2"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0.380/5.326</w:t>
            </w:r>
          </w:p>
        </w:tc>
        <w:tc>
          <w:tcPr>
            <w:tcW w:w="2268" w:type="dxa"/>
          </w:tcPr>
          <w:p w14:paraId="7252EFB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0.287/5.094</w:t>
            </w:r>
          </w:p>
        </w:tc>
        <w:tc>
          <w:tcPr>
            <w:tcW w:w="1843" w:type="dxa"/>
          </w:tcPr>
          <w:p w14:paraId="72C423B0"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0.174/2.163</w:t>
            </w:r>
          </w:p>
        </w:tc>
        <w:tc>
          <w:tcPr>
            <w:tcW w:w="1984" w:type="dxa"/>
          </w:tcPr>
          <w:p w14:paraId="699A04DB"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0.500/8.190</w:t>
            </w:r>
          </w:p>
        </w:tc>
      </w:tr>
    </w:tbl>
    <w:p w14:paraId="5FA83EB0" w14:textId="438D4D1A" w:rsidR="00442922" w:rsidRPr="00462A86" w:rsidRDefault="00442922" w:rsidP="00442922">
      <w:pPr>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7.40: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LLGSP_C-&gt;CSA_P mediated by PPCEa_Kn_P</w:t>
      </w:r>
    </w:p>
    <w:p w14:paraId="5479C7B8" w14:textId="245A98B5"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After the bootstrapping, the indirect effect between LLGSP_C-&gt;CSA_P was found significant (β=0.087/ t=2.158) which </w:t>
      </w:r>
      <w:r w:rsidR="003B665C" w:rsidRPr="00462A86">
        <w:rPr>
          <w:rFonts w:ascii="Times New Roman" w:eastAsia="Times New Roman" w:hAnsi="Times New Roman" w:cs="Times New Roman"/>
          <w:bCs/>
          <w:color w:val="000000"/>
          <w:sz w:val="24"/>
          <w:szCs w:val="24"/>
        </w:rPr>
        <w:t>indicates</w:t>
      </w:r>
      <w:r w:rsidRPr="00462A86">
        <w:rPr>
          <w:rFonts w:ascii="Times New Roman" w:eastAsia="Times New Roman" w:hAnsi="Times New Roman" w:cs="Times New Roman"/>
          <w:bCs/>
          <w:color w:val="000000"/>
          <w:sz w:val="24"/>
          <w:szCs w:val="24"/>
        </w:rPr>
        <w:t xml:space="preserve"> that PPCEa_Kn_P mediates the relationship between LLGSP_C-&gt;CSA_P. The total effect between LLGSP_C-&gt;CSA_P was β=0.374, and thus the extent of that mediation effect were evaluated by calculating the VAF (see table 7.41 below).</w:t>
      </w:r>
    </w:p>
    <w:tbl>
      <w:tblPr>
        <w:tblStyle w:val="TableGrid"/>
        <w:tblW w:w="0" w:type="auto"/>
        <w:tblLook w:val="04A0" w:firstRow="1" w:lastRow="0" w:firstColumn="1" w:lastColumn="0" w:noHBand="0" w:noVBand="1"/>
      </w:tblPr>
      <w:tblGrid>
        <w:gridCol w:w="1807"/>
        <w:gridCol w:w="1750"/>
        <w:gridCol w:w="1329"/>
        <w:gridCol w:w="1696"/>
        <w:gridCol w:w="1217"/>
        <w:gridCol w:w="1443"/>
      </w:tblGrid>
      <w:tr w:rsidR="00442922" w:rsidRPr="00462A86" w14:paraId="24126F26" w14:textId="77777777" w:rsidTr="00E941FD">
        <w:trPr>
          <w:trHeight w:val="623"/>
        </w:trPr>
        <w:tc>
          <w:tcPr>
            <w:tcW w:w="1807" w:type="dxa"/>
          </w:tcPr>
          <w:p w14:paraId="5EEFB941"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LLGSP_C-&gt;PPCEa_Kn_P</w:t>
            </w:r>
          </w:p>
        </w:tc>
        <w:tc>
          <w:tcPr>
            <w:tcW w:w="1750" w:type="dxa"/>
          </w:tcPr>
          <w:p w14:paraId="2DA2E388"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eastAsia="Times New Roman" w:hAnsi="Times New Roman" w:cs="Times New Roman"/>
                <w:b/>
                <w:bCs/>
                <w:color w:val="000000"/>
                <w:sz w:val="24"/>
                <w:szCs w:val="24"/>
              </w:rPr>
              <w:t>PPCEa_Kn_P-&gt;CSA_P</w:t>
            </w:r>
          </w:p>
        </w:tc>
        <w:tc>
          <w:tcPr>
            <w:tcW w:w="1329" w:type="dxa"/>
          </w:tcPr>
          <w:p w14:paraId="5CFFA7FB"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w:t>
            </w:r>
          </w:p>
        </w:tc>
        <w:tc>
          <w:tcPr>
            <w:tcW w:w="1696" w:type="dxa"/>
          </w:tcPr>
          <w:p w14:paraId="56DC1E46"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Significance(T value)</w:t>
            </w:r>
          </w:p>
        </w:tc>
        <w:tc>
          <w:tcPr>
            <w:tcW w:w="1217" w:type="dxa"/>
          </w:tcPr>
          <w:p w14:paraId="55825851"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Total effect</w:t>
            </w:r>
          </w:p>
        </w:tc>
        <w:tc>
          <w:tcPr>
            <w:tcW w:w="1443" w:type="dxa"/>
          </w:tcPr>
          <w:p w14:paraId="0483030E"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VAF</w:t>
            </w:r>
          </w:p>
          <w:p w14:paraId="3118EB95"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effect/total effect</w:t>
            </w:r>
          </w:p>
        </w:tc>
      </w:tr>
      <w:tr w:rsidR="00442922" w:rsidRPr="00462A86" w14:paraId="148495EE" w14:textId="77777777" w:rsidTr="00E941FD">
        <w:tc>
          <w:tcPr>
            <w:tcW w:w="1807" w:type="dxa"/>
          </w:tcPr>
          <w:p w14:paraId="723ECB3C"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0.174</w:t>
            </w:r>
          </w:p>
        </w:tc>
        <w:tc>
          <w:tcPr>
            <w:tcW w:w="1750" w:type="dxa"/>
          </w:tcPr>
          <w:p w14:paraId="6E07B31B"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0.500</w:t>
            </w:r>
          </w:p>
        </w:tc>
        <w:tc>
          <w:tcPr>
            <w:tcW w:w="1329" w:type="dxa"/>
          </w:tcPr>
          <w:p w14:paraId="386F0BD2"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0.087</w:t>
            </w:r>
          </w:p>
        </w:tc>
        <w:tc>
          <w:tcPr>
            <w:tcW w:w="1696" w:type="dxa"/>
          </w:tcPr>
          <w:p w14:paraId="17253841"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2.158</w:t>
            </w:r>
          </w:p>
        </w:tc>
        <w:tc>
          <w:tcPr>
            <w:tcW w:w="1217" w:type="dxa"/>
          </w:tcPr>
          <w:p w14:paraId="09EBDB9A"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0.374</w:t>
            </w:r>
          </w:p>
        </w:tc>
        <w:tc>
          <w:tcPr>
            <w:tcW w:w="1443" w:type="dxa"/>
          </w:tcPr>
          <w:p w14:paraId="38544916"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0.2326</w:t>
            </w:r>
          </w:p>
        </w:tc>
      </w:tr>
    </w:tbl>
    <w:p w14:paraId="3D788322" w14:textId="3DA49F6C" w:rsidR="00442922" w:rsidRPr="00462A86" w:rsidRDefault="00442922" w:rsidP="00442922">
      <w:pPr>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7.41: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effect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LLGSP_C-&gt;CSA_P mediated by PPCEa_Kn_P</w:t>
      </w:r>
    </w:p>
    <w:p w14:paraId="534B879E" w14:textId="4C715A8C"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bCs/>
          <w:sz w:val="24"/>
          <w:szCs w:val="24"/>
        </w:rPr>
        <w:t xml:space="preserve">The VAF = 0.2326, </w:t>
      </w:r>
      <w:r w:rsidR="003B665C" w:rsidRPr="00462A86">
        <w:rPr>
          <w:rFonts w:ascii="Times New Roman" w:hAnsi="Times New Roman" w:cs="Times New Roman"/>
          <w:bCs/>
          <w:sz w:val="24"/>
          <w:szCs w:val="24"/>
        </w:rPr>
        <w:t>which</w:t>
      </w:r>
      <w:r w:rsidRPr="00462A86">
        <w:rPr>
          <w:rFonts w:ascii="Times New Roman" w:hAnsi="Times New Roman" w:cs="Times New Roman"/>
          <w:bCs/>
          <w:sz w:val="24"/>
          <w:szCs w:val="24"/>
        </w:rPr>
        <w:t xml:space="preserve"> means the 23% of the </w:t>
      </w:r>
      <w:r w:rsidRPr="00462A86">
        <w:rPr>
          <w:rFonts w:ascii="Times New Roman" w:eastAsia="Times New Roman" w:hAnsi="Times New Roman" w:cs="Times New Roman"/>
          <w:bCs/>
          <w:color w:val="000000"/>
          <w:sz w:val="24"/>
          <w:szCs w:val="24"/>
        </w:rPr>
        <w:t>LLGSP_C effect on CSA_P is explained by PPCEa_Kn_P as mediator. Since the VAF is larger than 20% but smaller than 80%, thus this situation is characterised as partial mediation.</w:t>
      </w:r>
    </w:p>
    <w:p w14:paraId="0E9DADDD" w14:textId="77777777" w:rsidR="007B2E71" w:rsidRPr="00462A86" w:rsidRDefault="007B2E71" w:rsidP="007B2E71">
      <w:pPr>
        <w:spacing w:after="0" w:line="360" w:lineRule="auto"/>
        <w:jc w:val="both"/>
        <w:rPr>
          <w:rFonts w:ascii="Times New Roman" w:eastAsia="Times New Roman" w:hAnsi="Times New Roman" w:cs="Times New Roman"/>
          <w:bCs/>
          <w:color w:val="000000"/>
          <w:sz w:val="24"/>
          <w:szCs w:val="24"/>
        </w:rPr>
      </w:pPr>
    </w:p>
    <w:p w14:paraId="139E9131" w14:textId="4A1E668F"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Similar to the previous section mediation analysis 3, parents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environmental learning from their adolescents is also related to their adolescents' environmental learning from the GSP in </w:t>
      </w:r>
      <w:r w:rsidRPr="00462A86">
        <w:rPr>
          <w:rFonts w:ascii="Times New Roman" w:eastAsia="Times New Roman" w:hAnsi="Times New Roman" w:cs="Times New Roman"/>
          <w:bCs/>
          <w:color w:val="000000"/>
          <w:sz w:val="24"/>
          <w:szCs w:val="24"/>
        </w:rPr>
        <w:lastRenderedPageBreak/>
        <w:t xml:space="preserve">school, which means, if the learning from GSP is higher in the </w:t>
      </w:r>
      <w:r w:rsidR="003B665C" w:rsidRPr="00462A86">
        <w:rPr>
          <w:rFonts w:ascii="Times New Roman" w:eastAsia="Times New Roman" w:hAnsi="Times New Roman" w:cs="Times New Roman"/>
          <w:bCs/>
          <w:color w:val="000000"/>
          <w:sz w:val="24"/>
          <w:szCs w:val="24"/>
        </w:rPr>
        <w:t>adolescents then their parent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environmental learning from them should be higher as well. In other words, if the level of learning from GSP is higher for adolescent then their influence on reverse environmental socialisation of their parents should be higher. </w:t>
      </w:r>
      <w:r w:rsidR="003B665C" w:rsidRPr="00462A86">
        <w:rPr>
          <w:rFonts w:ascii="Times New Roman" w:eastAsia="Times New Roman" w:hAnsi="Times New Roman" w:cs="Times New Roman"/>
          <w:bCs/>
          <w:color w:val="000000"/>
          <w:sz w:val="24"/>
          <w:szCs w:val="24"/>
        </w:rPr>
        <w:t>However,</w:t>
      </w:r>
      <w:r w:rsidRPr="00462A86">
        <w:rPr>
          <w:rFonts w:ascii="Times New Roman" w:eastAsia="Times New Roman" w:hAnsi="Times New Roman" w:cs="Times New Roman"/>
          <w:bCs/>
          <w:color w:val="000000"/>
          <w:sz w:val="24"/>
          <w:szCs w:val="24"/>
        </w:rPr>
        <w:t xml:space="preserve"> as the relationship </w:t>
      </w:r>
      <w:r w:rsidR="003B665C" w:rsidRPr="00462A86">
        <w:rPr>
          <w:rFonts w:ascii="Times New Roman" w:eastAsia="Times New Roman" w:hAnsi="Times New Roman" w:cs="Times New Roman"/>
          <w:bCs/>
          <w:color w:val="000000"/>
          <w:sz w:val="24"/>
          <w:szCs w:val="24"/>
        </w:rPr>
        <w:t>is partially mediated by parent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 perception of their adolescent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environmental ability and knowledge, it can be interpreted as, </w:t>
      </w:r>
      <w:r w:rsidR="003B665C"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higher the level of learning from GSP</w:t>
      </w:r>
      <w:r w:rsidR="003B665C" w:rsidRPr="00462A86">
        <w:rPr>
          <w:rFonts w:ascii="Times New Roman" w:eastAsia="Times New Roman" w:hAnsi="Times New Roman" w:cs="Times New Roman"/>
          <w:bCs/>
          <w:color w:val="000000"/>
          <w:sz w:val="24"/>
          <w:szCs w:val="24"/>
        </w:rPr>
        <w:t xml:space="preserve"> implies a higher level of parent</w:t>
      </w:r>
      <w:r w:rsidRPr="00462A86">
        <w:rPr>
          <w:rFonts w:ascii="Times New Roman" w:eastAsia="Times New Roman" w:hAnsi="Times New Roman" w:cs="Times New Roman"/>
          <w:bCs/>
          <w:color w:val="000000"/>
          <w:sz w:val="24"/>
          <w:szCs w:val="24"/>
        </w:rPr>
        <w:t>s</w:t>
      </w:r>
      <w:r w:rsidR="003B665C"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perception of their adolescent's environmental ability and knowledge. </w:t>
      </w:r>
      <w:r w:rsidR="003B665C" w:rsidRPr="00462A86">
        <w:rPr>
          <w:rFonts w:ascii="Times New Roman" w:eastAsia="Times New Roman" w:hAnsi="Times New Roman" w:cs="Times New Roman"/>
          <w:bCs/>
          <w:color w:val="000000"/>
          <w:sz w:val="24"/>
          <w:szCs w:val="24"/>
        </w:rPr>
        <w:t>Hence</w:t>
      </w:r>
      <w:r w:rsidRPr="00462A86">
        <w:rPr>
          <w:rFonts w:ascii="Times New Roman" w:eastAsia="Times New Roman" w:hAnsi="Times New Roman" w:cs="Times New Roman"/>
          <w:bCs/>
          <w:color w:val="000000"/>
          <w:sz w:val="24"/>
          <w:szCs w:val="24"/>
        </w:rPr>
        <w:t xml:space="preserve"> the parents will be more receptive to learn from their adolescents if they (parents) perceive that their adolescent is learning a lot from the GSP in school. So rather than adolescents</w:t>
      </w:r>
      <w:r w:rsidR="00825AC3"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perception of their lea</w:t>
      </w:r>
      <w:r w:rsidR="00825AC3" w:rsidRPr="00462A86">
        <w:rPr>
          <w:rFonts w:ascii="Times New Roman" w:eastAsia="Times New Roman" w:hAnsi="Times New Roman" w:cs="Times New Roman"/>
          <w:bCs/>
          <w:color w:val="000000"/>
          <w:sz w:val="24"/>
          <w:szCs w:val="24"/>
        </w:rPr>
        <w:t>rning , it is</w:t>
      </w:r>
      <w:r w:rsidRPr="00462A86">
        <w:rPr>
          <w:rFonts w:ascii="Times New Roman" w:eastAsia="Times New Roman" w:hAnsi="Times New Roman" w:cs="Times New Roman"/>
          <w:bCs/>
          <w:color w:val="000000"/>
          <w:sz w:val="24"/>
          <w:szCs w:val="24"/>
        </w:rPr>
        <w:t xml:space="preserve"> their parents</w:t>
      </w:r>
      <w:r w:rsidR="00825AC3"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perception of the adolescent</w:t>
      </w:r>
      <w:r w:rsidR="00825AC3" w:rsidRPr="00462A86">
        <w:rPr>
          <w:rFonts w:ascii="Times New Roman" w:eastAsia="Times New Roman" w:hAnsi="Times New Roman" w:cs="Times New Roman"/>
          <w:bCs/>
          <w:color w:val="000000"/>
          <w:sz w:val="24"/>
          <w:szCs w:val="24"/>
        </w:rPr>
        <w:t>s</w:t>
      </w:r>
      <w:r w:rsidRPr="00462A86">
        <w:rPr>
          <w:rFonts w:ascii="Times New Roman" w:eastAsia="Times New Roman" w:hAnsi="Times New Roman" w:cs="Times New Roman"/>
          <w:bCs/>
          <w:color w:val="000000"/>
          <w:sz w:val="24"/>
          <w:szCs w:val="24"/>
        </w:rPr>
        <w:t xml:space="preserve"> learning which is playing an important role in making parents more receptive towards learning from their adolescent</w:t>
      </w:r>
      <w:r w:rsidR="00825AC3" w:rsidRPr="00462A86">
        <w:rPr>
          <w:rFonts w:ascii="Times New Roman" w:eastAsia="Times New Roman" w:hAnsi="Times New Roman" w:cs="Times New Roman"/>
          <w:bCs/>
          <w:color w:val="000000"/>
          <w:sz w:val="24"/>
          <w:szCs w:val="24"/>
        </w:rPr>
        <w:t>s. This again shows that parent</w:t>
      </w:r>
      <w:r w:rsidRPr="00462A86">
        <w:rPr>
          <w:rFonts w:ascii="Times New Roman" w:eastAsia="Times New Roman" w:hAnsi="Times New Roman" w:cs="Times New Roman"/>
          <w:bCs/>
          <w:color w:val="000000"/>
          <w:sz w:val="24"/>
          <w:szCs w:val="24"/>
        </w:rPr>
        <w:t>s</w:t>
      </w:r>
      <w:r w:rsidR="00825AC3"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perception about their adolescent plays an important role in the reverse environmental socialisation in India.</w:t>
      </w:r>
    </w:p>
    <w:p w14:paraId="253DB3FE" w14:textId="77777777" w:rsidR="007B2E71" w:rsidRPr="00462A86" w:rsidRDefault="007B2E71" w:rsidP="007B2E71">
      <w:pPr>
        <w:spacing w:after="0" w:line="360" w:lineRule="auto"/>
        <w:jc w:val="both"/>
        <w:rPr>
          <w:rFonts w:ascii="Times New Roman" w:hAnsi="Times New Roman" w:cs="Times New Roman"/>
          <w:b/>
          <w:bCs/>
          <w:sz w:val="24"/>
          <w:szCs w:val="24"/>
        </w:rPr>
      </w:pPr>
    </w:p>
    <w:p w14:paraId="4534C1A4" w14:textId="2B0F76B6" w:rsidR="00442922" w:rsidRPr="00462A86" w:rsidRDefault="00442922" w:rsidP="007B2E71">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 xml:space="preserve">Mediation </w:t>
      </w:r>
      <w:r w:rsidR="00825AC3" w:rsidRPr="00462A86">
        <w:rPr>
          <w:rFonts w:ascii="Times New Roman" w:hAnsi="Times New Roman" w:cs="Times New Roman"/>
          <w:b/>
          <w:bCs/>
          <w:sz w:val="24"/>
          <w:szCs w:val="24"/>
        </w:rPr>
        <w:t>analysis 5: Path between parent</w:t>
      </w:r>
      <w:r w:rsidRPr="00462A86">
        <w:rPr>
          <w:rFonts w:ascii="Times New Roman" w:hAnsi="Times New Roman" w:cs="Times New Roman"/>
          <w:b/>
          <w:bCs/>
          <w:sz w:val="24"/>
          <w:szCs w:val="24"/>
        </w:rPr>
        <w:t>s</w:t>
      </w:r>
      <w:r w:rsidR="00825AC3"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learning from their adolescents (</w:t>
      </w:r>
      <w:r w:rsidRPr="00462A86">
        <w:rPr>
          <w:rFonts w:ascii="Times New Roman" w:eastAsia="Times New Roman" w:hAnsi="Times New Roman" w:cs="Times New Roman"/>
          <w:b/>
          <w:bCs/>
          <w:color w:val="000000"/>
          <w:sz w:val="24"/>
          <w:szCs w:val="24"/>
        </w:rPr>
        <w:t xml:space="preserve">CSA_P) to environmental behaviour of family (EB_P) mediated by </w:t>
      </w:r>
      <w:r w:rsidRPr="00462A86">
        <w:rPr>
          <w:rFonts w:ascii="Times New Roman" w:hAnsi="Times New Roman" w:cs="Times New Roman"/>
          <w:b/>
          <w:bCs/>
          <w:sz w:val="24"/>
          <w:szCs w:val="24"/>
        </w:rPr>
        <w:t>inclination towards pro-environmental behaviour (EBI_P).</w:t>
      </w:r>
    </w:p>
    <w:p w14:paraId="13F59D4D" w14:textId="4B2EE4D3" w:rsidR="00442922" w:rsidRPr="00462A86" w:rsidRDefault="00442922" w:rsidP="007B2E71">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Table 7.42 shows that the direct path CSA_P-&gt;EB_P is significant (β=0.469/t=8.565) before including the mediator construct. When the mediator EBI_P is introduced then the indirect paths CSA_P-&gt;EBI_P  (β=0.528/ t=9.183) and EBI_P-&gt;EB_P (β=0.356/ t=3.949) are also found significant, whereas the direct relationship between CSA_P-&gt;EB_P (β=0.279/ t=3.449) remained significant but with lower path coefficient. The results lead to the conclusion that EBI_P plausibly mediates the relationship between CSA_P and EB_P.</w:t>
      </w:r>
    </w:p>
    <w:p w14:paraId="610D4C6A" w14:textId="77777777" w:rsidR="007B2E71" w:rsidRPr="00462A86" w:rsidRDefault="007B2E71" w:rsidP="007B2E71">
      <w:pPr>
        <w:spacing w:after="0" w:line="360" w:lineRule="auto"/>
        <w:jc w:val="both"/>
        <w:rPr>
          <w:rFonts w:ascii="Times New Roman" w:eastAsia="Times New Roman" w:hAnsi="Times New Roman" w:cs="Times New Roman"/>
          <w:b/>
          <w:bCs/>
          <w:color w:val="000000"/>
          <w:sz w:val="24"/>
          <w:szCs w:val="24"/>
        </w:rPr>
      </w:pPr>
    </w:p>
    <w:tbl>
      <w:tblPr>
        <w:tblStyle w:val="TableGrid"/>
        <w:tblW w:w="9179" w:type="dxa"/>
        <w:tblLayout w:type="fixed"/>
        <w:tblLook w:val="04A0" w:firstRow="1" w:lastRow="0" w:firstColumn="1" w:lastColumn="0" w:noHBand="0" w:noVBand="1"/>
      </w:tblPr>
      <w:tblGrid>
        <w:gridCol w:w="3085"/>
        <w:gridCol w:w="2268"/>
        <w:gridCol w:w="1701"/>
        <w:gridCol w:w="2125"/>
      </w:tblGrid>
      <w:tr w:rsidR="00442922" w:rsidRPr="00462A86" w14:paraId="676C7AC9" w14:textId="77777777" w:rsidTr="00E941FD">
        <w:trPr>
          <w:trHeight w:val="894"/>
        </w:trPr>
        <w:tc>
          <w:tcPr>
            <w:tcW w:w="3085" w:type="dxa"/>
          </w:tcPr>
          <w:p w14:paraId="50A05BF4"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Before introducing the mediator (path coefficient)/ t value</w:t>
            </w:r>
          </w:p>
        </w:tc>
        <w:tc>
          <w:tcPr>
            <w:tcW w:w="6094" w:type="dxa"/>
            <w:gridSpan w:val="3"/>
          </w:tcPr>
          <w:p w14:paraId="32F47655"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After introducing the mediator(path coefficient) / t value</w:t>
            </w:r>
          </w:p>
        </w:tc>
      </w:tr>
      <w:tr w:rsidR="00442922" w:rsidRPr="00462A86" w14:paraId="7520953A" w14:textId="77777777" w:rsidTr="00C378EE">
        <w:trPr>
          <w:trHeight w:val="814"/>
        </w:trPr>
        <w:tc>
          <w:tcPr>
            <w:tcW w:w="3085" w:type="dxa"/>
          </w:tcPr>
          <w:p w14:paraId="47AF5E0A"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 xml:space="preserve">CSA_P-&gt;EB </w:t>
            </w:r>
          </w:p>
          <w:p w14:paraId="2DB78A7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2268" w:type="dxa"/>
          </w:tcPr>
          <w:p w14:paraId="7548A39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CSA_P-&gt;EB_P </w:t>
            </w:r>
          </w:p>
          <w:p w14:paraId="7EB9C5C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1701" w:type="dxa"/>
          </w:tcPr>
          <w:p w14:paraId="37E64EC5"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CSA_P-&gt;EBI_P </w:t>
            </w:r>
          </w:p>
          <w:p w14:paraId="1968BACE" w14:textId="77777777" w:rsidR="00442922" w:rsidRPr="00462A86" w:rsidRDefault="00442922" w:rsidP="00E941FD">
            <w:pPr>
              <w:jc w:val="both"/>
              <w:rPr>
                <w:rFonts w:ascii="Times New Roman" w:eastAsia="Times New Roman" w:hAnsi="Times New Roman" w:cs="Times New Roman"/>
                <w:bCs/>
                <w:color w:val="000000"/>
                <w:sz w:val="24"/>
                <w:szCs w:val="24"/>
              </w:rPr>
            </w:pPr>
          </w:p>
        </w:tc>
        <w:tc>
          <w:tcPr>
            <w:tcW w:w="2125" w:type="dxa"/>
          </w:tcPr>
          <w:p w14:paraId="61D31F2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EBI_P-&gt;EB_P </w:t>
            </w:r>
          </w:p>
          <w:p w14:paraId="7B5E8BA8" w14:textId="77777777" w:rsidR="00442922" w:rsidRPr="00462A86" w:rsidRDefault="00442922" w:rsidP="00E941FD">
            <w:pPr>
              <w:jc w:val="both"/>
              <w:rPr>
                <w:rFonts w:ascii="Times New Roman" w:eastAsia="Times New Roman" w:hAnsi="Times New Roman" w:cs="Times New Roman"/>
                <w:bCs/>
                <w:color w:val="000000"/>
                <w:sz w:val="24"/>
                <w:szCs w:val="24"/>
              </w:rPr>
            </w:pPr>
          </w:p>
        </w:tc>
      </w:tr>
      <w:tr w:rsidR="00442922" w:rsidRPr="00462A86" w14:paraId="36CFF685" w14:textId="77777777" w:rsidTr="00E941FD">
        <w:trPr>
          <w:trHeight w:val="305"/>
        </w:trPr>
        <w:tc>
          <w:tcPr>
            <w:tcW w:w="3085" w:type="dxa"/>
          </w:tcPr>
          <w:p w14:paraId="7E09D32B"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0.469/8.565</w:t>
            </w:r>
          </w:p>
        </w:tc>
        <w:tc>
          <w:tcPr>
            <w:tcW w:w="2268" w:type="dxa"/>
          </w:tcPr>
          <w:p w14:paraId="59F717A0"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0.279/3.449</w:t>
            </w:r>
          </w:p>
        </w:tc>
        <w:tc>
          <w:tcPr>
            <w:tcW w:w="1701" w:type="dxa"/>
          </w:tcPr>
          <w:p w14:paraId="77522A77"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0.528/9.183</w:t>
            </w:r>
          </w:p>
        </w:tc>
        <w:tc>
          <w:tcPr>
            <w:tcW w:w="2125" w:type="dxa"/>
          </w:tcPr>
          <w:p w14:paraId="2634132A"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0.356/3.949</w:t>
            </w:r>
          </w:p>
        </w:tc>
      </w:tr>
    </w:tbl>
    <w:p w14:paraId="633111FF" w14:textId="5328B6FF" w:rsidR="00AC6654" w:rsidRPr="00462A86" w:rsidRDefault="00442922" w:rsidP="00AC6654">
      <w:pPr>
        <w:jc w:val="both"/>
        <w:rPr>
          <w:rFonts w:ascii="Times New Roman" w:eastAsia="Times New Roman" w:hAnsi="Times New Roman" w:cs="Times New Roman"/>
          <w:b/>
          <w:bCs/>
          <w:color w:val="000000"/>
          <w:sz w:val="24"/>
          <w:szCs w:val="24"/>
        </w:rPr>
      </w:pPr>
      <w:r w:rsidRPr="00462A86">
        <w:rPr>
          <w:rFonts w:ascii="Times New Roman" w:hAnsi="Times New Roman" w:cs="Times New Roman"/>
          <w:bCs/>
          <w:sz w:val="24"/>
          <w:szCs w:val="24"/>
        </w:rPr>
        <w:t xml:space="preserve">Table 7.42: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CSA_P-&gt;EB mediated by EBI_P</w:t>
      </w:r>
    </w:p>
    <w:p w14:paraId="6071C5B1" w14:textId="1F19488A" w:rsidR="00442922" w:rsidRPr="00462A86" w:rsidRDefault="00442922" w:rsidP="00C378EE">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To evaluate the mediation effect, significance of the indirect effect is checked and VAF is calculated. Table 7.43 shows that indirect effect </w:t>
      </w:r>
      <w:r w:rsidRPr="00462A86">
        <w:rPr>
          <w:rFonts w:ascii="Times New Roman" w:eastAsia="Times New Roman" w:hAnsi="Times New Roman" w:cs="Times New Roman"/>
          <w:bCs/>
          <w:color w:val="000000"/>
          <w:sz w:val="24"/>
          <w:szCs w:val="24"/>
        </w:rPr>
        <w:t xml:space="preserve">CSA_P-&gt;EB_P (β=0.188/ t=3.572) is significant and thus validates that EBI_P does mediates the relationship between </w:t>
      </w:r>
      <w:r w:rsidRPr="00462A86">
        <w:rPr>
          <w:rFonts w:ascii="Times New Roman" w:eastAsia="Times New Roman" w:hAnsi="Times New Roman" w:cs="Times New Roman"/>
          <w:bCs/>
          <w:color w:val="000000"/>
          <w:sz w:val="24"/>
          <w:szCs w:val="24"/>
        </w:rPr>
        <w:lastRenderedPageBreak/>
        <w:t>CSA_P&gt;EB_P. The total effect is β=</w:t>
      </w:r>
      <w:r w:rsidRPr="00462A86">
        <w:rPr>
          <w:rFonts w:ascii="Times New Roman" w:hAnsi="Times New Roman" w:cs="Times New Roman"/>
          <w:bCs/>
          <w:sz w:val="24"/>
          <w:szCs w:val="24"/>
        </w:rPr>
        <w:t>0.467 and thus the VAF is calculated by dividing the indirect effect by total effect. The VAF for this mediation model is 0.402% (see table 7.43).</w:t>
      </w:r>
    </w:p>
    <w:p w14:paraId="3C4B621D" w14:textId="77777777" w:rsidR="00C378EE" w:rsidRPr="00462A86" w:rsidRDefault="00C378EE" w:rsidP="00C378EE">
      <w:pPr>
        <w:spacing w:after="0" w:line="36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807"/>
        <w:gridCol w:w="1750"/>
        <w:gridCol w:w="1329"/>
        <w:gridCol w:w="1696"/>
        <w:gridCol w:w="1217"/>
        <w:gridCol w:w="1443"/>
      </w:tblGrid>
      <w:tr w:rsidR="00442922" w:rsidRPr="00462A86" w14:paraId="218B345F" w14:textId="77777777" w:rsidTr="00E941FD">
        <w:trPr>
          <w:trHeight w:val="623"/>
        </w:trPr>
        <w:tc>
          <w:tcPr>
            <w:tcW w:w="1807" w:type="dxa"/>
          </w:tcPr>
          <w:p w14:paraId="07B9F3D7"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CSA_P-&gt;EBI_P </w:t>
            </w:r>
          </w:p>
          <w:p w14:paraId="03CC3F19" w14:textId="77777777" w:rsidR="00442922" w:rsidRPr="00462A86" w:rsidRDefault="00442922" w:rsidP="00E941FD">
            <w:pPr>
              <w:jc w:val="both"/>
              <w:rPr>
                <w:rFonts w:ascii="Times New Roman" w:hAnsi="Times New Roman" w:cs="Times New Roman"/>
                <w:b/>
                <w:bCs/>
                <w:sz w:val="24"/>
                <w:szCs w:val="24"/>
              </w:rPr>
            </w:pPr>
          </w:p>
        </w:tc>
        <w:tc>
          <w:tcPr>
            <w:tcW w:w="1750" w:type="dxa"/>
          </w:tcPr>
          <w:p w14:paraId="4D9D5A3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EBI_P-&gt;EB_P </w:t>
            </w:r>
          </w:p>
          <w:p w14:paraId="289A589B" w14:textId="77777777" w:rsidR="00442922" w:rsidRPr="00462A86" w:rsidRDefault="00442922" w:rsidP="00E941FD">
            <w:pPr>
              <w:jc w:val="both"/>
              <w:rPr>
                <w:rFonts w:ascii="Times New Roman" w:hAnsi="Times New Roman" w:cs="Times New Roman"/>
                <w:b/>
                <w:bCs/>
                <w:sz w:val="24"/>
                <w:szCs w:val="24"/>
              </w:rPr>
            </w:pPr>
          </w:p>
        </w:tc>
        <w:tc>
          <w:tcPr>
            <w:tcW w:w="1329" w:type="dxa"/>
          </w:tcPr>
          <w:p w14:paraId="4445F25F"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w:t>
            </w:r>
          </w:p>
        </w:tc>
        <w:tc>
          <w:tcPr>
            <w:tcW w:w="1696" w:type="dxa"/>
          </w:tcPr>
          <w:p w14:paraId="4A700BF7"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Significance (T value)</w:t>
            </w:r>
          </w:p>
        </w:tc>
        <w:tc>
          <w:tcPr>
            <w:tcW w:w="1217" w:type="dxa"/>
          </w:tcPr>
          <w:p w14:paraId="4787DA52"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Total effect</w:t>
            </w:r>
          </w:p>
        </w:tc>
        <w:tc>
          <w:tcPr>
            <w:tcW w:w="1443" w:type="dxa"/>
          </w:tcPr>
          <w:p w14:paraId="41CF6297"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VAF</w:t>
            </w:r>
          </w:p>
          <w:p w14:paraId="4C061CC9"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effect/total effect</w:t>
            </w:r>
          </w:p>
        </w:tc>
      </w:tr>
      <w:tr w:rsidR="00442922" w:rsidRPr="00462A86" w14:paraId="6666EA88" w14:textId="77777777" w:rsidTr="00E941FD">
        <w:tc>
          <w:tcPr>
            <w:tcW w:w="1807" w:type="dxa"/>
          </w:tcPr>
          <w:p w14:paraId="7464E2D2"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0.528</w:t>
            </w:r>
          </w:p>
        </w:tc>
        <w:tc>
          <w:tcPr>
            <w:tcW w:w="1750" w:type="dxa"/>
          </w:tcPr>
          <w:p w14:paraId="5D5E88F9"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0.356</w:t>
            </w:r>
          </w:p>
        </w:tc>
        <w:tc>
          <w:tcPr>
            <w:tcW w:w="1329" w:type="dxa"/>
          </w:tcPr>
          <w:p w14:paraId="0EB9ADDF"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0.188</w:t>
            </w:r>
          </w:p>
        </w:tc>
        <w:tc>
          <w:tcPr>
            <w:tcW w:w="1696" w:type="dxa"/>
          </w:tcPr>
          <w:p w14:paraId="04500FB1"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3.572</w:t>
            </w:r>
          </w:p>
        </w:tc>
        <w:tc>
          <w:tcPr>
            <w:tcW w:w="1217" w:type="dxa"/>
          </w:tcPr>
          <w:p w14:paraId="0E76BE50"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0.467</w:t>
            </w:r>
          </w:p>
        </w:tc>
        <w:tc>
          <w:tcPr>
            <w:tcW w:w="1443" w:type="dxa"/>
          </w:tcPr>
          <w:p w14:paraId="7C6FC1B3"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0.402</w:t>
            </w:r>
          </w:p>
        </w:tc>
      </w:tr>
    </w:tbl>
    <w:p w14:paraId="15406303" w14:textId="38042617" w:rsidR="00442922" w:rsidRPr="00462A86" w:rsidRDefault="00442922" w:rsidP="00442922">
      <w:pPr>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7.43: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mediation effect analysis</w:t>
      </w:r>
      <w:r w:rsidR="00AC6654" w:rsidRPr="00462A86">
        <w:rPr>
          <w:rFonts w:ascii="Times New Roman" w:hAnsi="Times New Roman" w:cs="Times New Roman"/>
          <w:bCs/>
          <w:sz w:val="24"/>
          <w:szCs w:val="24"/>
        </w:rPr>
        <w:t xml:space="preserve">: </w:t>
      </w:r>
      <w:r w:rsidR="00AC6654" w:rsidRPr="00462A86">
        <w:rPr>
          <w:rFonts w:ascii="Times New Roman" w:eastAsia="Times New Roman" w:hAnsi="Times New Roman" w:cs="Times New Roman"/>
          <w:bCs/>
          <w:color w:val="000000"/>
          <w:sz w:val="24"/>
          <w:szCs w:val="24"/>
        </w:rPr>
        <w:t>CSA_P-&gt;EB mediated by EBI_P</w:t>
      </w:r>
    </w:p>
    <w:p w14:paraId="62232A60" w14:textId="77777777" w:rsidR="00442922"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bCs/>
          <w:sz w:val="24"/>
          <w:szCs w:val="24"/>
        </w:rPr>
        <w:t xml:space="preserve">The VAF = 0.402, means that 40% of the </w:t>
      </w:r>
      <w:r w:rsidRPr="00462A86">
        <w:rPr>
          <w:rFonts w:ascii="Times New Roman" w:eastAsia="Times New Roman" w:hAnsi="Times New Roman" w:cs="Times New Roman"/>
          <w:bCs/>
          <w:color w:val="000000"/>
          <w:sz w:val="24"/>
          <w:szCs w:val="24"/>
        </w:rPr>
        <w:t>CSA_P effect on EB_P is explained by EBI_P as mediator. Since the VAF is larger than 20% but smaller than 80%, thus this situation is characterised as partial mediation.</w:t>
      </w:r>
    </w:p>
    <w:p w14:paraId="214ADC4C" w14:textId="77777777" w:rsidR="00C378EE" w:rsidRPr="00462A86" w:rsidRDefault="00C378EE" w:rsidP="00C378EE">
      <w:pPr>
        <w:spacing w:after="0" w:line="360" w:lineRule="auto"/>
        <w:jc w:val="both"/>
        <w:rPr>
          <w:rFonts w:ascii="Times New Roman" w:eastAsia="Times New Roman" w:hAnsi="Times New Roman" w:cs="Times New Roman"/>
          <w:bCs/>
          <w:color w:val="000000"/>
          <w:sz w:val="24"/>
          <w:szCs w:val="24"/>
        </w:rPr>
      </w:pPr>
    </w:p>
    <w:p w14:paraId="394EDACC" w14:textId="77777777" w:rsidR="00F864E3" w:rsidRPr="00462A86" w:rsidRDefault="00442922" w:rsidP="00C378EE">
      <w:pPr>
        <w:spacing w:after="0" w:line="360" w:lineRule="auto"/>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Cs/>
          <w:color w:val="000000"/>
          <w:sz w:val="24"/>
          <w:szCs w:val="24"/>
        </w:rPr>
        <w:t>To summarise this mediation effect, it can be said that parents learn environmental skills and behaviour from their adolesce</w:t>
      </w:r>
      <w:r w:rsidR="00350EA8" w:rsidRPr="00462A86">
        <w:rPr>
          <w:rFonts w:ascii="Times New Roman" w:eastAsia="Times New Roman" w:hAnsi="Times New Roman" w:cs="Times New Roman"/>
          <w:bCs/>
          <w:color w:val="000000"/>
          <w:sz w:val="24"/>
          <w:szCs w:val="24"/>
        </w:rPr>
        <w:t>nts and translate that to behaving</w:t>
      </w:r>
      <w:r w:rsidRPr="00462A86">
        <w:rPr>
          <w:rFonts w:ascii="Times New Roman" w:eastAsia="Times New Roman" w:hAnsi="Times New Roman" w:cs="Times New Roman"/>
          <w:bCs/>
          <w:color w:val="000000"/>
          <w:sz w:val="24"/>
          <w:szCs w:val="24"/>
        </w:rPr>
        <w:t xml:space="preserve"> in </w:t>
      </w:r>
      <w:r w:rsidR="00350EA8"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 xml:space="preserve">pro-environmental manner. </w:t>
      </w:r>
      <w:r w:rsidR="00350EA8" w:rsidRPr="00462A86">
        <w:rPr>
          <w:rFonts w:ascii="Times New Roman" w:eastAsia="Times New Roman" w:hAnsi="Times New Roman" w:cs="Times New Roman"/>
          <w:bCs/>
          <w:color w:val="000000"/>
          <w:sz w:val="24"/>
          <w:szCs w:val="24"/>
        </w:rPr>
        <w:t xml:space="preserve">However, </w:t>
      </w:r>
      <w:r w:rsidRPr="00462A86">
        <w:rPr>
          <w:rFonts w:ascii="Times New Roman" w:eastAsia="Times New Roman" w:hAnsi="Times New Roman" w:cs="Times New Roman"/>
          <w:bCs/>
          <w:color w:val="000000"/>
          <w:sz w:val="24"/>
          <w:szCs w:val="24"/>
        </w:rPr>
        <w:t>this relation is p</w:t>
      </w:r>
      <w:r w:rsidR="00350EA8" w:rsidRPr="00462A86">
        <w:rPr>
          <w:rFonts w:ascii="Times New Roman" w:eastAsia="Times New Roman" w:hAnsi="Times New Roman" w:cs="Times New Roman"/>
          <w:bCs/>
          <w:color w:val="000000"/>
          <w:sz w:val="24"/>
          <w:szCs w:val="24"/>
        </w:rPr>
        <w:t>artially mediated by the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own inten</w:t>
      </w:r>
      <w:r w:rsidR="00350EA8" w:rsidRPr="00462A86">
        <w:rPr>
          <w:rFonts w:ascii="Times New Roman" w:eastAsia="Times New Roman" w:hAnsi="Times New Roman" w:cs="Times New Roman"/>
          <w:bCs/>
          <w:color w:val="000000"/>
          <w:sz w:val="24"/>
          <w:szCs w:val="24"/>
        </w:rPr>
        <w:t>t</w:t>
      </w:r>
      <w:r w:rsidRPr="00462A86">
        <w:rPr>
          <w:rFonts w:ascii="Times New Roman" w:eastAsia="Times New Roman" w:hAnsi="Times New Roman" w:cs="Times New Roman"/>
          <w:bCs/>
          <w:color w:val="000000"/>
          <w:sz w:val="24"/>
          <w:szCs w:val="24"/>
        </w:rPr>
        <w:t xml:space="preserve">ion to behave in </w:t>
      </w:r>
      <w:r w:rsidR="00350EA8"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 xml:space="preserve">pro-environmental way. So </w:t>
      </w:r>
      <w:r w:rsidR="00350EA8" w:rsidRPr="00462A86">
        <w:rPr>
          <w:rFonts w:ascii="Times New Roman" w:eastAsia="Times New Roman" w:hAnsi="Times New Roman" w:cs="Times New Roman"/>
          <w:bCs/>
          <w:color w:val="000000"/>
          <w:sz w:val="24"/>
          <w:szCs w:val="24"/>
        </w:rPr>
        <w:t>parents' higher</w:t>
      </w:r>
      <w:r w:rsidRPr="00462A86">
        <w:rPr>
          <w:rFonts w:ascii="Times New Roman" w:eastAsia="Times New Roman" w:hAnsi="Times New Roman" w:cs="Times New Roman"/>
          <w:bCs/>
          <w:color w:val="000000"/>
          <w:sz w:val="24"/>
          <w:szCs w:val="24"/>
        </w:rPr>
        <w:t xml:space="preserve"> environmental learning from their adolescents builds </w:t>
      </w:r>
      <w:r w:rsidR="00350EA8"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higher intention in parents to behave in pro-environmental manner and</w:t>
      </w:r>
      <w:r w:rsidR="00350EA8" w:rsidRPr="00462A86">
        <w:rPr>
          <w:rFonts w:ascii="Times New Roman" w:eastAsia="Times New Roman" w:hAnsi="Times New Roman" w:cs="Times New Roman"/>
          <w:bCs/>
          <w:color w:val="000000"/>
          <w:sz w:val="24"/>
          <w:szCs w:val="24"/>
        </w:rPr>
        <w:t xml:space="preserve"> then they translate that intent</w:t>
      </w:r>
      <w:r w:rsidRPr="00462A86">
        <w:rPr>
          <w:rFonts w:ascii="Times New Roman" w:eastAsia="Times New Roman" w:hAnsi="Times New Roman" w:cs="Times New Roman"/>
          <w:bCs/>
          <w:color w:val="000000"/>
          <w:sz w:val="24"/>
          <w:szCs w:val="24"/>
        </w:rPr>
        <w:t>ion into behaviour. So the translatio</w:t>
      </w:r>
      <w:r w:rsidR="00350EA8" w:rsidRPr="00462A86">
        <w:rPr>
          <w:rFonts w:ascii="Times New Roman" w:eastAsia="Times New Roman" w:hAnsi="Times New Roman" w:cs="Times New Roman"/>
          <w:bCs/>
          <w:color w:val="000000"/>
          <w:sz w:val="24"/>
          <w:szCs w:val="24"/>
        </w:rPr>
        <w:t>n of that learning which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acquire from their adolescent depends </w:t>
      </w:r>
      <w:r w:rsidR="00350EA8" w:rsidRPr="00462A86">
        <w:rPr>
          <w:rFonts w:ascii="Times New Roman" w:eastAsia="Times New Roman" w:hAnsi="Times New Roman" w:cs="Times New Roman"/>
          <w:bCs/>
          <w:color w:val="000000"/>
          <w:sz w:val="24"/>
          <w:szCs w:val="24"/>
        </w:rPr>
        <w:t>on the level of their own intent</w:t>
      </w:r>
      <w:r w:rsidRPr="00462A86">
        <w:rPr>
          <w:rFonts w:ascii="Times New Roman" w:eastAsia="Times New Roman" w:hAnsi="Times New Roman" w:cs="Times New Roman"/>
          <w:bCs/>
          <w:color w:val="000000"/>
          <w:sz w:val="24"/>
          <w:szCs w:val="24"/>
        </w:rPr>
        <w:t xml:space="preserve">ion to behave in pro-environmental manner. </w:t>
      </w:r>
      <w:r w:rsidR="00350EA8" w:rsidRPr="00462A86">
        <w:rPr>
          <w:rFonts w:ascii="Times New Roman" w:eastAsia="Times New Roman" w:hAnsi="Times New Roman" w:cs="Times New Roman"/>
          <w:bCs/>
          <w:color w:val="000000"/>
          <w:sz w:val="24"/>
          <w:szCs w:val="24"/>
        </w:rPr>
        <w:t xml:space="preserve">However, </w:t>
      </w:r>
      <w:r w:rsidRPr="00462A86">
        <w:rPr>
          <w:rFonts w:ascii="Times New Roman" w:eastAsia="Times New Roman" w:hAnsi="Times New Roman" w:cs="Times New Roman"/>
          <w:bCs/>
          <w:color w:val="000000"/>
          <w:sz w:val="24"/>
          <w:szCs w:val="24"/>
        </w:rPr>
        <w:t>since its par</w:t>
      </w:r>
      <w:r w:rsidR="00350EA8" w:rsidRPr="00462A86">
        <w:rPr>
          <w:rFonts w:ascii="Times New Roman" w:eastAsia="Times New Roman" w:hAnsi="Times New Roman" w:cs="Times New Roman"/>
          <w:bCs/>
          <w:color w:val="000000"/>
          <w:sz w:val="24"/>
          <w:szCs w:val="24"/>
        </w:rPr>
        <w:t>tial mediation, therefore, intentions play a partial role in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choice of behaviour.</w:t>
      </w:r>
    </w:p>
    <w:p w14:paraId="280098E5" w14:textId="77777777" w:rsidR="0072722B" w:rsidRPr="00462A86" w:rsidRDefault="0072722B" w:rsidP="00C378EE">
      <w:pPr>
        <w:spacing w:after="0" w:line="360" w:lineRule="auto"/>
        <w:jc w:val="both"/>
        <w:rPr>
          <w:rFonts w:ascii="Times New Roman" w:eastAsia="Times New Roman" w:hAnsi="Times New Roman" w:cs="Times New Roman"/>
          <w:b/>
          <w:bCs/>
          <w:color w:val="000000"/>
          <w:sz w:val="24"/>
          <w:szCs w:val="24"/>
        </w:rPr>
      </w:pPr>
    </w:p>
    <w:p w14:paraId="5D728C06" w14:textId="212C8B12" w:rsidR="00442922" w:rsidRPr="00462A86" w:rsidRDefault="00442922" w:rsidP="00C378EE">
      <w:pPr>
        <w:spacing w:after="0" w:line="360" w:lineRule="auto"/>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 xml:space="preserve">Mediation analysis 6 and 7: Path between environmental knowledge of adolescents (EKnow_C) and </w:t>
      </w:r>
      <w:r w:rsidR="00350EA8" w:rsidRPr="00462A86">
        <w:rPr>
          <w:rFonts w:ascii="Times New Roman" w:hAnsi="Times New Roman" w:cs="Times New Roman"/>
          <w:b/>
          <w:bCs/>
          <w:sz w:val="24"/>
          <w:szCs w:val="24"/>
        </w:rPr>
        <w:t>parent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learning from their adolescents (</w:t>
      </w:r>
      <w:r w:rsidRPr="00462A86">
        <w:rPr>
          <w:rFonts w:ascii="Times New Roman" w:eastAsia="Times New Roman" w:hAnsi="Times New Roman" w:cs="Times New Roman"/>
          <w:b/>
          <w:bCs/>
          <w:color w:val="000000"/>
          <w:sz w:val="24"/>
          <w:szCs w:val="24"/>
        </w:rPr>
        <w:t xml:space="preserve">CSA_P) mediated by environmental concern of adolescents (Econ_C) and </w:t>
      </w:r>
      <w:r w:rsidR="00350EA8" w:rsidRPr="00462A86">
        <w:rPr>
          <w:rFonts w:ascii="Times New Roman" w:hAnsi="Times New Roman" w:cs="Times New Roman"/>
          <w:b/>
          <w:bCs/>
          <w:sz w:val="24"/>
          <w:szCs w:val="24"/>
        </w:rPr>
        <w:t>parent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pe</w:t>
      </w:r>
      <w:r w:rsidR="00350EA8" w:rsidRPr="00462A86">
        <w:rPr>
          <w:rFonts w:ascii="Times New Roman" w:hAnsi="Times New Roman" w:cs="Times New Roman"/>
          <w:b/>
          <w:bCs/>
          <w:sz w:val="24"/>
          <w:szCs w:val="24"/>
        </w:rPr>
        <w:t>rception about their adolescent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knowledge and ability (</w:t>
      </w:r>
      <w:r w:rsidRPr="00462A86">
        <w:rPr>
          <w:rFonts w:ascii="Times New Roman" w:eastAsia="Times New Roman" w:hAnsi="Times New Roman" w:cs="Times New Roman"/>
          <w:b/>
          <w:bCs/>
          <w:color w:val="000000"/>
          <w:sz w:val="24"/>
          <w:szCs w:val="24"/>
        </w:rPr>
        <w:t xml:space="preserve">PPCEa_Kn_P ) respectively i.e  </w:t>
      </w:r>
      <w:r w:rsidRPr="00462A86">
        <w:rPr>
          <w:rFonts w:ascii="Times New Roman" w:eastAsia="Times New Roman" w:hAnsi="Times New Roman" w:cs="Times New Roman"/>
          <w:bCs/>
          <w:color w:val="000000"/>
          <w:sz w:val="24"/>
          <w:szCs w:val="24"/>
        </w:rPr>
        <w:t>EKnow_C-&gt;CSA_P mediated by Econ_C and EKnow_C-&gt;CSA_P mediated by PPCEa_Kn_P.</w:t>
      </w:r>
    </w:p>
    <w:p w14:paraId="760FF906" w14:textId="1AE5CE7A" w:rsidR="00C378EE"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bCs/>
          <w:sz w:val="24"/>
          <w:szCs w:val="24"/>
        </w:rPr>
        <w:t xml:space="preserve">The PLS algorithm followed by bootstrapping was run to check the significance of the direct relationship between </w:t>
      </w:r>
      <w:r w:rsidRPr="00462A86">
        <w:rPr>
          <w:rFonts w:ascii="Times New Roman" w:eastAsia="Times New Roman" w:hAnsi="Times New Roman" w:cs="Times New Roman"/>
          <w:bCs/>
          <w:color w:val="000000"/>
          <w:sz w:val="24"/>
          <w:szCs w:val="24"/>
        </w:rPr>
        <w:t>EKnow_C-&gt;CSA_P</w:t>
      </w:r>
      <w:r w:rsidRPr="00462A86">
        <w:rPr>
          <w:rFonts w:ascii="Times New Roman" w:hAnsi="Times New Roman" w:cs="Times New Roman"/>
          <w:bCs/>
          <w:sz w:val="24"/>
          <w:szCs w:val="24"/>
        </w:rPr>
        <w:t xml:space="preserve">. The bootstrapping result showed that the path </w:t>
      </w:r>
      <w:r w:rsidRPr="00462A86">
        <w:rPr>
          <w:rFonts w:ascii="Times New Roman" w:eastAsia="Times New Roman" w:hAnsi="Times New Roman" w:cs="Times New Roman"/>
          <w:bCs/>
          <w:color w:val="000000"/>
          <w:sz w:val="24"/>
          <w:szCs w:val="24"/>
        </w:rPr>
        <w:t xml:space="preserve">EKnow_C-&gt;CSA_P is not significant (β=-0.106/t=1.250). Since the direct relation was insignificant </w:t>
      </w:r>
      <w:r w:rsidR="001F73D6" w:rsidRPr="00462A86">
        <w:rPr>
          <w:rFonts w:ascii="Times New Roman" w:eastAsia="Times New Roman" w:hAnsi="Times New Roman" w:cs="Times New Roman"/>
          <w:bCs/>
          <w:color w:val="000000"/>
          <w:sz w:val="24"/>
          <w:szCs w:val="24"/>
        </w:rPr>
        <w:t>this is the major pre-condition, suggested by Baron and Kenny (1986) to further analyse the mediation effect.</w:t>
      </w:r>
      <w:r w:rsidRPr="00462A86">
        <w:rPr>
          <w:rFonts w:ascii="Times New Roman" w:eastAsia="Times New Roman" w:hAnsi="Times New Roman" w:cs="Times New Roman"/>
          <w:bCs/>
          <w:color w:val="000000"/>
          <w:sz w:val="24"/>
          <w:szCs w:val="24"/>
        </w:rPr>
        <w:t xml:space="preserve">  Therefore, both the plausible mediation path (EKnow_C-&gt;CSA_P mediated by Econ_C  and EKnow_C-&gt;CSA_P mediated by PPCEa_Kn_P ) are </w:t>
      </w:r>
      <w:r w:rsidRPr="00462A86">
        <w:rPr>
          <w:rFonts w:ascii="Times New Roman" w:eastAsia="Times New Roman" w:hAnsi="Times New Roman" w:cs="Times New Roman"/>
          <w:bCs/>
          <w:color w:val="000000"/>
          <w:sz w:val="24"/>
          <w:szCs w:val="24"/>
        </w:rPr>
        <w:lastRenderedPageBreak/>
        <w:t>discarded for further mediation effect analysis. In other words it can be said that objective environmental knowledge of children d</w:t>
      </w:r>
      <w:r w:rsidR="00350EA8" w:rsidRPr="00462A86">
        <w:rPr>
          <w:rFonts w:ascii="Times New Roman" w:eastAsia="Times New Roman" w:hAnsi="Times New Roman" w:cs="Times New Roman"/>
          <w:bCs/>
          <w:color w:val="000000"/>
          <w:sz w:val="24"/>
          <w:szCs w:val="24"/>
        </w:rPr>
        <w:t>oes not play any role in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environme</w:t>
      </w:r>
      <w:r w:rsidR="00350EA8" w:rsidRPr="00462A86">
        <w:rPr>
          <w:rFonts w:ascii="Times New Roman" w:eastAsia="Times New Roman" w:hAnsi="Times New Roman" w:cs="Times New Roman"/>
          <w:bCs/>
          <w:color w:val="000000"/>
          <w:sz w:val="24"/>
          <w:szCs w:val="24"/>
        </w:rPr>
        <w:t>ntal learning from them.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give more importance to their adolescent's environmental concern than their knowledge for accepting their influence.</w:t>
      </w:r>
    </w:p>
    <w:p w14:paraId="44BF83EF" w14:textId="77777777" w:rsidR="00C378EE" w:rsidRPr="00462A86" w:rsidRDefault="00C378EE" w:rsidP="00C378EE">
      <w:pPr>
        <w:spacing w:after="0" w:line="360" w:lineRule="auto"/>
        <w:jc w:val="both"/>
        <w:rPr>
          <w:rFonts w:ascii="Times New Roman" w:eastAsia="Times New Roman" w:hAnsi="Times New Roman" w:cs="Times New Roman"/>
          <w:bCs/>
          <w:color w:val="000000"/>
          <w:sz w:val="24"/>
          <w:szCs w:val="24"/>
        </w:rPr>
      </w:pPr>
    </w:p>
    <w:p w14:paraId="6389340B" w14:textId="59392B39" w:rsidR="00442922" w:rsidRPr="00462A86" w:rsidRDefault="00F267C4" w:rsidP="00442922">
      <w:pPr>
        <w:jc w:val="both"/>
        <w:rPr>
          <w:rFonts w:ascii="Times New Roman" w:eastAsia="Times New Roman" w:hAnsi="Times New Roman" w:cs="Times New Roman"/>
          <w:b/>
          <w:bCs/>
          <w:i/>
          <w:color w:val="000000"/>
          <w:sz w:val="24"/>
          <w:szCs w:val="24"/>
        </w:rPr>
      </w:pPr>
      <w:r w:rsidRPr="00462A86">
        <w:rPr>
          <w:rFonts w:ascii="Times New Roman" w:eastAsia="Times New Roman" w:hAnsi="Times New Roman" w:cs="Times New Roman"/>
          <w:b/>
          <w:bCs/>
          <w:i/>
          <w:color w:val="000000"/>
          <w:sz w:val="24"/>
          <w:szCs w:val="24"/>
        </w:rPr>
        <w:t>7.4.6.</w:t>
      </w:r>
      <w:r w:rsidRPr="00462A86">
        <w:rPr>
          <w:rFonts w:ascii="Times New Roman" w:eastAsia="Times New Roman" w:hAnsi="Times New Roman" w:cs="Times New Roman"/>
          <w:b/>
          <w:bCs/>
          <w:i/>
          <w:color w:val="000000"/>
        </w:rPr>
        <w:t>2</w:t>
      </w:r>
      <w:r w:rsidRPr="00462A86">
        <w:rPr>
          <w:rFonts w:ascii="Times New Roman" w:eastAsia="Times New Roman" w:hAnsi="Times New Roman" w:cs="Times New Roman"/>
          <w:b/>
          <w:bCs/>
          <w:i/>
          <w:color w:val="000000"/>
          <w:sz w:val="24"/>
          <w:szCs w:val="24"/>
        </w:rPr>
        <w:t xml:space="preserve"> Mediation analysis</w:t>
      </w:r>
      <w:r w:rsidR="00350EA8" w:rsidRPr="00462A86">
        <w:rPr>
          <w:rFonts w:ascii="Times New Roman" w:eastAsia="Times New Roman" w:hAnsi="Times New Roman" w:cs="Times New Roman"/>
          <w:b/>
          <w:bCs/>
          <w:i/>
          <w:color w:val="000000"/>
          <w:sz w:val="24"/>
          <w:szCs w:val="24"/>
        </w:rPr>
        <w:t xml:space="preserve">: </w:t>
      </w:r>
      <w:r w:rsidR="00D86E2B" w:rsidRPr="00462A86">
        <w:rPr>
          <w:rFonts w:ascii="Times New Roman" w:eastAsia="Times New Roman" w:hAnsi="Times New Roman" w:cs="Times New Roman"/>
          <w:b/>
          <w:bCs/>
          <w:i/>
          <w:color w:val="000000"/>
          <w:sz w:val="24"/>
          <w:szCs w:val="24"/>
        </w:rPr>
        <w:t>Group 2</w:t>
      </w:r>
    </w:p>
    <w:p w14:paraId="219E71C6" w14:textId="77777777" w:rsidR="00442922" w:rsidRPr="00462A86" w:rsidRDefault="00442922" w:rsidP="00442922">
      <w:pPr>
        <w:jc w:val="both"/>
        <w:rPr>
          <w:rFonts w:ascii="Times New Roman" w:eastAsia="Times New Roman" w:hAnsi="Times New Roman" w:cs="Times New Roman"/>
          <w:b/>
          <w:bCs/>
          <w:i/>
          <w:color w:val="000000"/>
          <w:sz w:val="24"/>
          <w:szCs w:val="24"/>
        </w:rPr>
      </w:pPr>
      <w:r w:rsidRPr="00462A86">
        <w:rPr>
          <w:rFonts w:ascii="Times New Roman" w:eastAsia="Times New Roman" w:hAnsi="Times New Roman" w:cs="Times New Roman"/>
          <w:b/>
          <w:bCs/>
          <w:i/>
          <w:noProof/>
          <w:color w:val="000000"/>
          <w:sz w:val="24"/>
          <w:szCs w:val="24"/>
          <w:lang w:eastAsia="ja-JP"/>
        </w:rPr>
        <w:drawing>
          <wp:inline distT="0" distB="0" distL="0" distR="0" wp14:anchorId="797F6788" wp14:editId="4F431160">
            <wp:extent cx="5795158" cy="358634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95158" cy="3586348"/>
                    </a:xfrm>
                    <a:prstGeom prst="rect">
                      <a:avLst/>
                    </a:prstGeom>
                  </pic:spPr>
                </pic:pic>
              </a:graphicData>
            </a:graphic>
          </wp:inline>
        </w:drawing>
      </w:r>
    </w:p>
    <w:p w14:paraId="567F825C" w14:textId="5A2D61F0" w:rsidR="00442922" w:rsidRPr="00462A86" w:rsidRDefault="001F73D6" w:rsidP="00442922">
      <w:pPr>
        <w:jc w:val="both"/>
        <w:rPr>
          <w:rFonts w:ascii="Times New Roman" w:hAnsi="Times New Roman" w:cs="Times New Roman"/>
          <w:b/>
          <w:bCs/>
          <w:sz w:val="24"/>
          <w:szCs w:val="24"/>
        </w:rPr>
      </w:pPr>
      <w:r w:rsidRPr="00462A86">
        <w:rPr>
          <w:rFonts w:ascii="Times New Roman" w:hAnsi="Times New Roman" w:cs="Times New Roman"/>
          <w:color w:val="201C20"/>
          <w:sz w:val="24"/>
          <w:szCs w:val="24"/>
        </w:rPr>
        <w:t xml:space="preserve">Fig. 7.14: </w:t>
      </w:r>
      <w:r w:rsidR="00D86E2B" w:rsidRPr="00462A86">
        <w:rPr>
          <w:rFonts w:ascii="Times New Roman" w:hAnsi="Times New Roman" w:cs="Times New Roman"/>
          <w:color w:val="201C20"/>
          <w:sz w:val="24"/>
          <w:szCs w:val="24"/>
        </w:rPr>
        <w:t>Group 2</w:t>
      </w:r>
      <w:r w:rsidR="00442922" w:rsidRPr="00462A86">
        <w:rPr>
          <w:rFonts w:ascii="Times New Roman" w:hAnsi="Times New Roman" w:cs="Times New Roman"/>
          <w:color w:val="201C20"/>
          <w:sz w:val="24"/>
          <w:szCs w:val="24"/>
        </w:rPr>
        <w:t>: conceptual model for mediation analysis</w:t>
      </w:r>
    </w:p>
    <w:p w14:paraId="74B8DD8F" w14:textId="48890344" w:rsidR="00442922" w:rsidRPr="00462A86" w:rsidRDefault="00442922" w:rsidP="00C378EE">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Mediation analysis 1</w:t>
      </w:r>
      <w:r w:rsidRPr="00462A86">
        <w:rPr>
          <w:rFonts w:ascii="Times New Roman" w:eastAsia="Times New Roman" w:hAnsi="Times New Roman" w:cs="Times New Roman"/>
          <w:b/>
          <w:bCs/>
          <w:color w:val="000000"/>
          <w:sz w:val="24"/>
          <w:szCs w:val="24"/>
        </w:rPr>
        <w:t xml:space="preserve">:  </w:t>
      </w:r>
      <w:r w:rsidRPr="00462A86">
        <w:rPr>
          <w:rFonts w:ascii="Times New Roman" w:hAnsi="Times New Roman" w:cs="Times New Roman"/>
          <w:b/>
          <w:bCs/>
          <w:sz w:val="24"/>
          <w:szCs w:val="24"/>
        </w:rPr>
        <w:t xml:space="preserve">Path between </w:t>
      </w:r>
      <w:r w:rsidRPr="00462A86">
        <w:rPr>
          <w:rFonts w:ascii="Times New Roman" w:eastAsia="Times New Roman" w:hAnsi="Times New Roman" w:cs="Times New Roman"/>
          <w:b/>
          <w:bCs/>
          <w:color w:val="000000"/>
          <w:sz w:val="24"/>
          <w:szCs w:val="24"/>
        </w:rPr>
        <w:t>environmental concern of adolescents (Econ_C)</w:t>
      </w:r>
      <w:r w:rsidR="00350EA8" w:rsidRPr="00462A86">
        <w:rPr>
          <w:rFonts w:ascii="Times New Roman" w:hAnsi="Times New Roman" w:cs="Times New Roman"/>
          <w:b/>
          <w:bCs/>
          <w:sz w:val="24"/>
          <w:szCs w:val="24"/>
        </w:rPr>
        <w:t xml:space="preserve"> to parent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learning from their adolescents (</w:t>
      </w:r>
      <w:r w:rsidRPr="00462A86">
        <w:rPr>
          <w:rFonts w:ascii="Times New Roman" w:eastAsia="Times New Roman" w:hAnsi="Times New Roman" w:cs="Times New Roman"/>
          <w:b/>
          <w:bCs/>
          <w:color w:val="000000"/>
          <w:sz w:val="24"/>
          <w:szCs w:val="24"/>
        </w:rPr>
        <w:t xml:space="preserve">CSA_P) mediated by </w:t>
      </w:r>
      <w:r w:rsidR="00350EA8" w:rsidRPr="00462A86">
        <w:rPr>
          <w:rFonts w:ascii="Times New Roman" w:hAnsi="Times New Roman" w:cs="Times New Roman"/>
          <w:b/>
          <w:bCs/>
          <w:sz w:val="24"/>
          <w:szCs w:val="24"/>
        </w:rPr>
        <w:t>parent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perception about their adolescent's environmental knowledge and ability (</w:t>
      </w:r>
      <w:r w:rsidRPr="00462A86">
        <w:rPr>
          <w:rFonts w:ascii="Times New Roman" w:eastAsia="Times New Roman" w:hAnsi="Times New Roman" w:cs="Times New Roman"/>
          <w:b/>
          <w:bCs/>
          <w:color w:val="000000"/>
          <w:sz w:val="24"/>
          <w:szCs w:val="24"/>
        </w:rPr>
        <w:t>PPCEa_Kn_P ).</w:t>
      </w:r>
    </w:p>
    <w:p w14:paraId="7318A47E" w14:textId="4B4F33D3" w:rsidR="00442922"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As a precondition, significance of the direct path Econ_C-&gt;CSA_P before introducing the mediator is checked as the necessary precondition. The PLS algorithm followed by bootstrapping suggested that Econ_C-&gt;CSA_P is significant (β=0.318/ t=3.225). Following this, the mediator PPCEa_Kn_P was introduced and </w:t>
      </w:r>
      <w:r w:rsidR="00350EA8" w:rsidRPr="00462A86">
        <w:rPr>
          <w:rFonts w:ascii="Times New Roman" w:eastAsia="Times New Roman" w:hAnsi="Times New Roman" w:cs="Times New Roman"/>
          <w:bCs/>
          <w:color w:val="000000"/>
          <w:sz w:val="24"/>
          <w:szCs w:val="24"/>
        </w:rPr>
        <w:t xml:space="preserve">the </w:t>
      </w:r>
      <w:r w:rsidRPr="00462A86">
        <w:rPr>
          <w:rFonts w:ascii="Times New Roman" w:eastAsia="Times New Roman" w:hAnsi="Times New Roman" w:cs="Times New Roman"/>
          <w:bCs/>
          <w:color w:val="000000"/>
          <w:sz w:val="24"/>
          <w:szCs w:val="24"/>
        </w:rPr>
        <w:t>significance of both the indirect path and change in the direct path was evaluated. The indirect path Econ_C-&gt; PPCEa_Kn_P(β=0.064/ t=0.590) was not significant , but path PPCEa_Kn_P-&gt;CSA_P (β=0.498/ t=0.7.828) was significant.</w:t>
      </w:r>
    </w:p>
    <w:tbl>
      <w:tblPr>
        <w:tblStyle w:val="TableGrid"/>
        <w:tblW w:w="9180" w:type="dxa"/>
        <w:tblLayout w:type="fixed"/>
        <w:tblLook w:val="04A0" w:firstRow="1" w:lastRow="0" w:firstColumn="1" w:lastColumn="0" w:noHBand="0" w:noVBand="1"/>
      </w:tblPr>
      <w:tblGrid>
        <w:gridCol w:w="3344"/>
        <w:gridCol w:w="2009"/>
        <w:gridCol w:w="1701"/>
        <w:gridCol w:w="2126"/>
      </w:tblGrid>
      <w:tr w:rsidR="00442922" w:rsidRPr="00462A86" w14:paraId="5539F886" w14:textId="77777777" w:rsidTr="00E941FD">
        <w:trPr>
          <w:trHeight w:val="894"/>
        </w:trPr>
        <w:tc>
          <w:tcPr>
            <w:tcW w:w="3344" w:type="dxa"/>
          </w:tcPr>
          <w:p w14:paraId="136B6532"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lastRenderedPageBreak/>
              <w:t>Before introducing the mediator (path coefficient)/ t value</w:t>
            </w:r>
          </w:p>
        </w:tc>
        <w:tc>
          <w:tcPr>
            <w:tcW w:w="5836" w:type="dxa"/>
            <w:gridSpan w:val="3"/>
          </w:tcPr>
          <w:p w14:paraId="1A15E68A"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After introducing the mediator(path coefficient) / t value</w:t>
            </w:r>
          </w:p>
        </w:tc>
      </w:tr>
      <w:tr w:rsidR="00442922" w:rsidRPr="00462A86" w14:paraId="66EE3AFF" w14:textId="77777777" w:rsidTr="00C378EE">
        <w:trPr>
          <w:trHeight w:val="804"/>
        </w:trPr>
        <w:tc>
          <w:tcPr>
            <w:tcW w:w="3344" w:type="dxa"/>
          </w:tcPr>
          <w:p w14:paraId="2C0015F5"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Econ_C-&gt;CSA_P</w:t>
            </w:r>
          </w:p>
          <w:p w14:paraId="1A57135A"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2009" w:type="dxa"/>
          </w:tcPr>
          <w:p w14:paraId="198E11C7"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Econ_C-&gt;CSA_P</w:t>
            </w:r>
          </w:p>
          <w:p w14:paraId="7A4CCDF7"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1701" w:type="dxa"/>
          </w:tcPr>
          <w:p w14:paraId="6F86724A"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Econ_C-&gt; PPCEa_Kn_P</w:t>
            </w:r>
          </w:p>
        </w:tc>
        <w:tc>
          <w:tcPr>
            <w:tcW w:w="2126" w:type="dxa"/>
          </w:tcPr>
          <w:p w14:paraId="13DB80F0"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PPCEa_Kn_P-&gt;CSA_P</w:t>
            </w:r>
          </w:p>
        </w:tc>
      </w:tr>
      <w:tr w:rsidR="00442922" w:rsidRPr="00462A86" w14:paraId="5FCF45FD" w14:textId="77777777" w:rsidTr="00E941FD">
        <w:trPr>
          <w:trHeight w:val="305"/>
        </w:trPr>
        <w:tc>
          <w:tcPr>
            <w:tcW w:w="3344" w:type="dxa"/>
          </w:tcPr>
          <w:p w14:paraId="5C5A313C"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0.318/ 3.225</w:t>
            </w:r>
          </w:p>
        </w:tc>
        <w:tc>
          <w:tcPr>
            <w:tcW w:w="2009" w:type="dxa"/>
          </w:tcPr>
          <w:p w14:paraId="0B1FBA85"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0.241/3.526</w:t>
            </w:r>
          </w:p>
        </w:tc>
        <w:tc>
          <w:tcPr>
            <w:tcW w:w="1701" w:type="dxa"/>
          </w:tcPr>
          <w:p w14:paraId="5B432D1F"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FF0000"/>
                <w:sz w:val="24"/>
                <w:szCs w:val="24"/>
              </w:rPr>
              <w:t>0.064/ 0.590ns</w:t>
            </w:r>
          </w:p>
        </w:tc>
        <w:tc>
          <w:tcPr>
            <w:tcW w:w="2126" w:type="dxa"/>
          </w:tcPr>
          <w:p w14:paraId="3B26EFEE"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0.498/ 0.7.828</w:t>
            </w:r>
          </w:p>
        </w:tc>
      </w:tr>
    </w:tbl>
    <w:p w14:paraId="2DBCF485" w14:textId="65975B03" w:rsidR="00970699" w:rsidRPr="00462A86" w:rsidRDefault="00442922" w:rsidP="00970699">
      <w:pPr>
        <w:jc w:val="both"/>
        <w:rPr>
          <w:rFonts w:ascii="Times New Roman" w:eastAsia="Times New Roman" w:hAnsi="Times New Roman" w:cs="Times New Roman"/>
          <w:color w:val="000000"/>
          <w:sz w:val="24"/>
          <w:szCs w:val="24"/>
        </w:rPr>
      </w:pPr>
      <w:r w:rsidRPr="00462A86">
        <w:rPr>
          <w:rFonts w:ascii="Times New Roman" w:hAnsi="Times New Roman" w:cs="Times New Roman"/>
          <w:bCs/>
          <w:sz w:val="24"/>
          <w:szCs w:val="24"/>
        </w:rPr>
        <w:t xml:space="preserve">Table 7.44: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mediation analysis</w:t>
      </w:r>
      <w:r w:rsidR="00970699" w:rsidRPr="00462A86">
        <w:rPr>
          <w:rFonts w:ascii="Times New Roman" w:hAnsi="Times New Roman" w:cs="Times New Roman"/>
          <w:bCs/>
          <w:sz w:val="24"/>
          <w:szCs w:val="24"/>
        </w:rPr>
        <w:t>:</w:t>
      </w:r>
      <w:r w:rsidR="00970699" w:rsidRPr="00462A86">
        <w:rPr>
          <w:rFonts w:ascii="Times New Roman" w:eastAsia="Times New Roman" w:hAnsi="Times New Roman" w:cs="Times New Roman"/>
          <w:b/>
          <w:bCs/>
          <w:color w:val="000000"/>
          <w:sz w:val="24"/>
          <w:szCs w:val="24"/>
        </w:rPr>
        <w:t xml:space="preserve"> </w:t>
      </w:r>
      <w:r w:rsidR="00970699" w:rsidRPr="00462A86">
        <w:rPr>
          <w:rFonts w:ascii="Times New Roman" w:eastAsia="Times New Roman" w:hAnsi="Times New Roman" w:cs="Times New Roman"/>
          <w:color w:val="000000"/>
          <w:sz w:val="24"/>
          <w:szCs w:val="24"/>
        </w:rPr>
        <w:t>Econ_C-&gt;CSA_P mediated by PPCEa_Kn_P</w:t>
      </w:r>
    </w:p>
    <w:p w14:paraId="4808B944" w14:textId="516C12F3" w:rsidR="00442922" w:rsidRPr="00462A86" w:rsidRDefault="00350EA8"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According to</w:t>
      </w:r>
      <w:r w:rsidR="00442922" w:rsidRPr="00462A86">
        <w:rPr>
          <w:rFonts w:ascii="Times New Roman" w:eastAsia="Times New Roman" w:hAnsi="Times New Roman" w:cs="Times New Roman"/>
          <w:bCs/>
          <w:color w:val="000000"/>
          <w:sz w:val="24"/>
          <w:szCs w:val="24"/>
        </w:rPr>
        <w:t xml:space="preserve"> Baron </w:t>
      </w:r>
      <w:r w:rsidR="00AF6ACB" w:rsidRPr="00462A86">
        <w:rPr>
          <w:rFonts w:ascii="Times New Roman" w:eastAsia="Times New Roman" w:hAnsi="Times New Roman" w:cs="Times New Roman"/>
          <w:bCs/>
          <w:color w:val="000000"/>
          <w:sz w:val="24"/>
          <w:szCs w:val="24"/>
        </w:rPr>
        <w:t>and</w:t>
      </w:r>
      <w:r w:rsidR="00442922" w:rsidRPr="00462A86">
        <w:rPr>
          <w:rFonts w:ascii="Times New Roman" w:eastAsia="Times New Roman" w:hAnsi="Times New Roman" w:cs="Times New Roman"/>
          <w:bCs/>
          <w:color w:val="000000"/>
          <w:sz w:val="24"/>
          <w:szCs w:val="24"/>
        </w:rPr>
        <w:t xml:space="preserve"> Kenny (1986), both the indirect paths need to be significant for a mediation to happen. And since one of the indirect path</w:t>
      </w:r>
      <w:r w:rsidRPr="00462A86">
        <w:rPr>
          <w:rFonts w:ascii="Times New Roman" w:eastAsia="Times New Roman" w:hAnsi="Times New Roman" w:cs="Times New Roman"/>
          <w:bCs/>
          <w:color w:val="000000"/>
          <w:sz w:val="24"/>
          <w:szCs w:val="24"/>
        </w:rPr>
        <w:t>s</w:t>
      </w:r>
      <w:r w:rsidR="00442922" w:rsidRPr="00462A86">
        <w:rPr>
          <w:rFonts w:ascii="Times New Roman" w:eastAsia="Times New Roman" w:hAnsi="Times New Roman" w:cs="Times New Roman"/>
          <w:bCs/>
          <w:color w:val="000000"/>
          <w:sz w:val="24"/>
          <w:szCs w:val="24"/>
        </w:rPr>
        <w:t xml:space="preserve"> Econ_C-&gt; PPCEa_Kn_P(β=0.064/ t=0.590) is not significant, therefore no media</w:t>
      </w:r>
      <w:r w:rsidRPr="00462A86">
        <w:rPr>
          <w:rFonts w:ascii="Times New Roman" w:eastAsia="Times New Roman" w:hAnsi="Times New Roman" w:cs="Times New Roman"/>
          <w:bCs/>
          <w:color w:val="000000"/>
          <w:sz w:val="24"/>
          <w:szCs w:val="24"/>
        </w:rPr>
        <w:t xml:space="preserve">tion exists in this model. Thus, it </w:t>
      </w:r>
      <w:r w:rsidR="00442922" w:rsidRPr="00462A86">
        <w:rPr>
          <w:rFonts w:ascii="Times New Roman" w:eastAsia="Times New Roman" w:hAnsi="Times New Roman" w:cs="Times New Roman"/>
          <w:bCs/>
          <w:color w:val="000000"/>
          <w:sz w:val="24"/>
          <w:szCs w:val="24"/>
        </w:rPr>
        <w:t xml:space="preserve">is concluded, that PPCEa_Kn_P does not mediate the relationship between Econ_C-&gt;CSA_P in </w:t>
      </w:r>
      <w:r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w:t>
      </w:r>
      <w:r w:rsidR="00442922" w:rsidRPr="00462A86">
        <w:rPr>
          <w:rFonts w:ascii="Times New Roman" w:eastAsia="Times New Roman" w:hAnsi="Times New Roman" w:cs="Times New Roman"/>
          <w:bCs/>
          <w:color w:val="000000"/>
          <w:sz w:val="24"/>
          <w:szCs w:val="24"/>
        </w:rPr>
        <w:t xml:space="preserve"> which is interestingly different </w:t>
      </w:r>
      <w:r w:rsidRPr="00462A86">
        <w:rPr>
          <w:rFonts w:ascii="Times New Roman" w:eastAsia="Times New Roman" w:hAnsi="Times New Roman" w:cs="Times New Roman"/>
          <w:bCs/>
          <w:color w:val="000000"/>
          <w:sz w:val="24"/>
          <w:szCs w:val="24"/>
        </w:rPr>
        <w:t>from</w:t>
      </w:r>
      <w:r w:rsidR="00442922" w:rsidRPr="00462A86">
        <w:rPr>
          <w:rFonts w:ascii="Times New Roman" w:eastAsia="Times New Roman" w:hAnsi="Times New Roman" w:cs="Times New Roman"/>
          <w:bCs/>
          <w:color w:val="000000"/>
          <w:sz w:val="24"/>
          <w:szCs w:val="24"/>
        </w:rPr>
        <w:t xml:space="preserve"> </w:t>
      </w:r>
      <w:r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00442922" w:rsidRPr="00462A86">
        <w:rPr>
          <w:rFonts w:ascii="Times New Roman" w:eastAsia="Times New Roman" w:hAnsi="Times New Roman" w:cs="Times New Roman"/>
          <w:bCs/>
          <w:color w:val="000000"/>
          <w:sz w:val="24"/>
          <w:szCs w:val="24"/>
        </w:rPr>
        <w:t xml:space="preserve"> as PPCEa_Kn_P partially mediates the effect of Econ_C on CSA_P in </w:t>
      </w:r>
      <w:r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00442922" w:rsidRPr="00462A86">
        <w:rPr>
          <w:rFonts w:ascii="Times New Roman" w:eastAsia="Times New Roman" w:hAnsi="Times New Roman" w:cs="Times New Roman"/>
          <w:bCs/>
          <w:color w:val="000000"/>
          <w:sz w:val="24"/>
          <w:szCs w:val="24"/>
        </w:rPr>
        <w:t xml:space="preserve">. </w:t>
      </w:r>
    </w:p>
    <w:p w14:paraId="0B2F3561" w14:textId="77777777" w:rsidR="00C378EE" w:rsidRPr="00462A86" w:rsidRDefault="00C378EE" w:rsidP="00C378EE">
      <w:pPr>
        <w:spacing w:after="0" w:line="360" w:lineRule="auto"/>
        <w:jc w:val="both"/>
        <w:rPr>
          <w:rFonts w:ascii="Times New Roman" w:hAnsi="Times New Roman" w:cs="Times New Roman"/>
          <w:b/>
          <w:bCs/>
          <w:sz w:val="24"/>
          <w:szCs w:val="24"/>
        </w:rPr>
      </w:pPr>
    </w:p>
    <w:p w14:paraId="11B83954" w14:textId="1E10C0A2" w:rsidR="00442922" w:rsidRPr="00462A86" w:rsidRDefault="00442922" w:rsidP="00C378EE">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 xml:space="preserve">Mediation </w:t>
      </w:r>
      <w:r w:rsidR="00350EA8" w:rsidRPr="00462A86">
        <w:rPr>
          <w:rFonts w:ascii="Times New Roman" w:hAnsi="Times New Roman" w:cs="Times New Roman"/>
          <w:b/>
          <w:bCs/>
          <w:sz w:val="24"/>
          <w:szCs w:val="24"/>
        </w:rPr>
        <w:t>analysis 2: Path between parent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learning from their adolescents (</w:t>
      </w:r>
      <w:r w:rsidRPr="00462A86">
        <w:rPr>
          <w:rFonts w:ascii="Times New Roman" w:eastAsia="Times New Roman" w:hAnsi="Times New Roman" w:cs="Times New Roman"/>
          <w:b/>
          <w:bCs/>
          <w:color w:val="000000"/>
          <w:sz w:val="24"/>
          <w:szCs w:val="24"/>
        </w:rPr>
        <w:t xml:space="preserve">CSA_P) to environmental behaviour of family (EB_P) mediated by </w:t>
      </w:r>
      <w:r w:rsidRPr="00462A86">
        <w:rPr>
          <w:rFonts w:ascii="Times New Roman" w:hAnsi="Times New Roman" w:cs="Times New Roman"/>
          <w:b/>
          <w:bCs/>
          <w:sz w:val="24"/>
          <w:szCs w:val="24"/>
        </w:rPr>
        <w:t>inclination towards pro-environmental behaviour (EBI_P).</w:t>
      </w:r>
    </w:p>
    <w:p w14:paraId="637BF3E6" w14:textId="0FFDAEDF" w:rsidR="00442922"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Table 7.45 shows that the direct path CSA_P-&gt;EB_P is significant (β=0.289/t=4.592) before including the mediator construct. When the mediator EBI_P is </w:t>
      </w:r>
      <w:r w:rsidR="008D61FC" w:rsidRPr="00462A86">
        <w:rPr>
          <w:rFonts w:ascii="Times New Roman" w:eastAsia="Times New Roman" w:hAnsi="Times New Roman" w:cs="Times New Roman"/>
          <w:bCs/>
          <w:color w:val="000000"/>
          <w:sz w:val="24"/>
          <w:szCs w:val="24"/>
        </w:rPr>
        <w:t>introduced,</w:t>
      </w:r>
      <w:r w:rsidR="00350EA8" w:rsidRPr="00462A86">
        <w:rPr>
          <w:rFonts w:ascii="Times New Roman" w:eastAsia="Times New Roman" w:hAnsi="Times New Roman" w:cs="Times New Roman"/>
          <w:bCs/>
          <w:color w:val="000000"/>
          <w:sz w:val="24"/>
          <w:szCs w:val="24"/>
        </w:rPr>
        <w:t xml:space="preserve"> the boot</w:t>
      </w:r>
      <w:r w:rsidRPr="00462A86">
        <w:rPr>
          <w:rFonts w:ascii="Times New Roman" w:eastAsia="Times New Roman" w:hAnsi="Times New Roman" w:cs="Times New Roman"/>
          <w:bCs/>
          <w:color w:val="000000"/>
          <w:sz w:val="24"/>
          <w:szCs w:val="24"/>
        </w:rPr>
        <w:t xml:space="preserve">strapping analysis showed that then the indirect paths CSA_P-&gt;EBI_P  (β=0.258/ t=2.589) and EBI_P-&gt;EB_P (β=0.744/ t=23.606) were also found significant, whereas the direct relationship between CSA_P-&gt;EB_P (β=0.024/ t=0.437) became insignificant. The result leads to the conclusion that EBI_P plausibly mediates the relationship between CSA_P and EB_P. </w:t>
      </w:r>
    </w:p>
    <w:p w14:paraId="4FD6E519" w14:textId="77777777" w:rsidR="00C378EE" w:rsidRPr="00462A86" w:rsidRDefault="00C378EE" w:rsidP="00C378EE">
      <w:pPr>
        <w:spacing w:after="0" w:line="360" w:lineRule="auto"/>
        <w:jc w:val="both"/>
        <w:rPr>
          <w:rFonts w:ascii="Times New Roman" w:eastAsia="Times New Roman" w:hAnsi="Times New Roman" w:cs="Times New Roman"/>
          <w:bCs/>
          <w:color w:val="000000"/>
          <w:sz w:val="24"/>
          <w:szCs w:val="24"/>
        </w:rPr>
      </w:pPr>
    </w:p>
    <w:tbl>
      <w:tblPr>
        <w:tblStyle w:val="TableGrid"/>
        <w:tblW w:w="9179" w:type="dxa"/>
        <w:tblLayout w:type="fixed"/>
        <w:tblLook w:val="04A0" w:firstRow="1" w:lastRow="0" w:firstColumn="1" w:lastColumn="0" w:noHBand="0" w:noVBand="1"/>
      </w:tblPr>
      <w:tblGrid>
        <w:gridCol w:w="3085"/>
        <w:gridCol w:w="2268"/>
        <w:gridCol w:w="1701"/>
        <w:gridCol w:w="2125"/>
      </w:tblGrid>
      <w:tr w:rsidR="00442922" w:rsidRPr="00462A86" w14:paraId="520B488D" w14:textId="77777777" w:rsidTr="00E941FD">
        <w:trPr>
          <w:trHeight w:val="894"/>
        </w:trPr>
        <w:tc>
          <w:tcPr>
            <w:tcW w:w="3085" w:type="dxa"/>
          </w:tcPr>
          <w:p w14:paraId="2548BB16"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Before introducing the mediator (path coefficient)/ t value</w:t>
            </w:r>
          </w:p>
        </w:tc>
        <w:tc>
          <w:tcPr>
            <w:tcW w:w="6094" w:type="dxa"/>
            <w:gridSpan w:val="3"/>
          </w:tcPr>
          <w:p w14:paraId="723E107C"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After introducing the mediator(path coefficient) / t value</w:t>
            </w:r>
          </w:p>
        </w:tc>
      </w:tr>
      <w:tr w:rsidR="00442922" w:rsidRPr="00462A86" w14:paraId="1C6287A5" w14:textId="77777777" w:rsidTr="00F864E3">
        <w:trPr>
          <w:trHeight w:val="647"/>
        </w:trPr>
        <w:tc>
          <w:tcPr>
            <w:tcW w:w="3085" w:type="dxa"/>
          </w:tcPr>
          <w:p w14:paraId="15EB2B75"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 xml:space="preserve">CSA_P-&gt;EB </w:t>
            </w:r>
          </w:p>
          <w:p w14:paraId="79EEDFFF"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2268" w:type="dxa"/>
          </w:tcPr>
          <w:p w14:paraId="5C143830"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CSA_P-&gt;EB_P </w:t>
            </w:r>
          </w:p>
          <w:p w14:paraId="0EBC81B3"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Direct relationship</w:t>
            </w:r>
          </w:p>
        </w:tc>
        <w:tc>
          <w:tcPr>
            <w:tcW w:w="1701" w:type="dxa"/>
          </w:tcPr>
          <w:p w14:paraId="70C877F5"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CSA_P-&gt;EBI_P </w:t>
            </w:r>
          </w:p>
          <w:p w14:paraId="55AEDA3A" w14:textId="77777777" w:rsidR="00442922" w:rsidRPr="00462A86" w:rsidRDefault="00442922" w:rsidP="00E941FD">
            <w:pPr>
              <w:jc w:val="both"/>
              <w:rPr>
                <w:rFonts w:ascii="Times New Roman" w:eastAsia="Times New Roman" w:hAnsi="Times New Roman" w:cs="Times New Roman"/>
                <w:bCs/>
                <w:color w:val="000000"/>
                <w:sz w:val="24"/>
                <w:szCs w:val="24"/>
              </w:rPr>
            </w:pPr>
          </w:p>
        </w:tc>
        <w:tc>
          <w:tcPr>
            <w:tcW w:w="2125" w:type="dxa"/>
          </w:tcPr>
          <w:p w14:paraId="2FF6D663"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EBI_P-&gt;EB_P </w:t>
            </w:r>
          </w:p>
          <w:p w14:paraId="2B8B5C59" w14:textId="77777777" w:rsidR="00442922" w:rsidRPr="00462A86" w:rsidRDefault="00442922" w:rsidP="00E941FD">
            <w:pPr>
              <w:jc w:val="both"/>
              <w:rPr>
                <w:rFonts w:ascii="Times New Roman" w:eastAsia="Times New Roman" w:hAnsi="Times New Roman" w:cs="Times New Roman"/>
                <w:bCs/>
                <w:color w:val="000000"/>
                <w:sz w:val="24"/>
                <w:szCs w:val="24"/>
              </w:rPr>
            </w:pPr>
          </w:p>
        </w:tc>
      </w:tr>
      <w:tr w:rsidR="00442922" w:rsidRPr="00462A86" w14:paraId="63CB3D5F" w14:textId="77777777" w:rsidTr="00E941FD">
        <w:trPr>
          <w:trHeight w:val="305"/>
        </w:trPr>
        <w:tc>
          <w:tcPr>
            <w:tcW w:w="3085" w:type="dxa"/>
          </w:tcPr>
          <w:p w14:paraId="0AFA7918"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0.289/4.592</w:t>
            </w:r>
          </w:p>
        </w:tc>
        <w:tc>
          <w:tcPr>
            <w:tcW w:w="2268" w:type="dxa"/>
          </w:tcPr>
          <w:p w14:paraId="46045161"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sz w:val="24"/>
                <w:szCs w:val="24"/>
              </w:rPr>
              <w:t>0.024/ 0.437ns</w:t>
            </w:r>
          </w:p>
        </w:tc>
        <w:tc>
          <w:tcPr>
            <w:tcW w:w="1701" w:type="dxa"/>
          </w:tcPr>
          <w:p w14:paraId="2EB2D0E7"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0.258/ 2.589</w:t>
            </w:r>
          </w:p>
        </w:tc>
        <w:tc>
          <w:tcPr>
            <w:tcW w:w="2125" w:type="dxa"/>
          </w:tcPr>
          <w:p w14:paraId="1D04FF8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0.744/ 23.606</w:t>
            </w:r>
          </w:p>
        </w:tc>
      </w:tr>
    </w:tbl>
    <w:p w14:paraId="06FE5E3A" w14:textId="70A36D09" w:rsidR="00970699" w:rsidRPr="00462A86" w:rsidRDefault="00442922" w:rsidP="00970699">
      <w:pPr>
        <w:jc w:val="both"/>
        <w:rPr>
          <w:rFonts w:ascii="Times New Roman" w:eastAsia="Times New Roman" w:hAnsi="Times New Roman" w:cs="Times New Roman"/>
          <w:b/>
          <w:bCs/>
          <w:color w:val="000000"/>
          <w:sz w:val="24"/>
          <w:szCs w:val="24"/>
        </w:rPr>
      </w:pPr>
      <w:r w:rsidRPr="00462A86">
        <w:rPr>
          <w:rFonts w:ascii="Times New Roman" w:hAnsi="Times New Roman" w:cs="Times New Roman"/>
          <w:bCs/>
          <w:sz w:val="24"/>
          <w:szCs w:val="24"/>
        </w:rPr>
        <w:t xml:space="preserve">Table 7.45: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mediation analysis</w:t>
      </w:r>
      <w:r w:rsidR="00970699" w:rsidRPr="00462A86">
        <w:rPr>
          <w:rFonts w:ascii="Times New Roman" w:hAnsi="Times New Roman" w:cs="Times New Roman"/>
          <w:bCs/>
          <w:sz w:val="24"/>
          <w:szCs w:val="24"/>
        </w:rPr>
        <w:t xml:space="preserve">: </w:t>
      </w:r>
      <w:r w:rsidR="00970699" w:rsidRPr="00462A86">
        <w:rPr>
          <w:rFonts w:ascii="Times New Roman" w:eastAsia="Times New Roman" w:hAnsi="Times New Roman" w:cs="Times New Roman"/>
          <w:color w:val="000000"/>
          <w:sz w:val="24"/>
          <w:szCs w:val="24"/>
        </w:rPr>
        <w:t>CSA_P-&gt;EB mediated by EBI_P</w:t>
      </w:r>
    </w:p>
    <w:p w14:paraId="67717C15" w14:textId="75A940EA" w:rsidR="00442922" w:rsidRPr="00462A86" w:rsidRDefault="00442922" w:rsidP="00C378EE">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To evaluate the mediation effect, </w:t>
      </w:r>
      <w:r w:rsidR="00350EA8" w:rsidRPr="00462A86">
        <w:rPr>
          <w:rFonts w:ascii="Times New Roman" w:hAnsi="Times New Roman" w:cs="Times New Roman"/>
          <w:bCs/>
          <w:sz w:val="24"/>
          <w:szCs w:val="24"/>
        </w:rPr>
        <w:t xml:space="preserve">the </w:t>
      </w:r>
      <w:r w:rsidRPr="00462A86">
        <w:rPr>
          <w:rFonts w:ascii="Times New Roman" w:hAnsi="Times New Roman" w:cs="Times New Roman"/>
          <w:bCs/>
          <w:sz w:val="24"/>
          <w:szCs w:val="24"/>
        </w:rPr>
        <w:t xml:space="preserve">significance of the indirect effect is checked and VAF is calculated. Table 7.46 shows that indirect effect </w:t>
      </w:r>
      <w:r w:rsidRPr="00462A86">
        <w:rPr>
          <w:rFonts w:ascii="Times New Roman" w:eastAsia="Times New Roman" w:hAnsi="Times New Roman" w:cs="Times New Roman"/>
          <w:bCs/>
          <w:color w:val="000000"/>
          <w:sz w:val="24"/>
          <w:szCs w:val="24"/>
        </w:rPr>
        <w:t>CSA_P-&gt;EB_P (β=0.192/ t=2.593) is significant and thus validates that EBI_P does mediates the relationship between CSA_P-</w:t>
      </w:r>
      <w:r w:rsidRPr="00462A86">
        <w:rPr>
          <w:rFonts w:ascii="Times New Roman" w:eastAsia="Times New Roman" w:hAnsi="Times New Roman" w:cs="Times New Roman"/>
          <w:bCs/>
          <w:color w:val="000000"/>
          <w:sz w:val="24"/>
          <w:szCs w:val="24"/>
        </w:rPr>
        <w:lastRenderedPageBreak/>
        <w:t>&gt;EB_P. The total effect is β=</w:t>
      </w:r>
      <w:r w:rsidRPr="00462A86">
        <w:rPr>
          <w:rFonts w:ascii="Times New Roman" w:hAnsi="Times New Roman" w:cs="Times New Roman"/>
          <w:bCs/>
          <w:sz w:val="24"/>
          <w:szCs w:val="24"/>
        </w:rPr>
        <w:t>0.216 and thus the VAF for this mediation model is 0.8888%(see table 7.46).</w:t>
      </w:r>
    </w:p>
    <w:tbl>
      <w:tblPr>
        <w:tblStyle w:val="TableGrid"/>
        <w:tblW w:w="0" w:type="auto"/>
        <w:tblLook w:val="04A0" w:firstRow="1" w:lastRow="0" w:firstColumn="1" w:lastColumn="0" w:noHBand="0" w:noVBand="1"/>
      </w:tblPr>
      <w:tblGrid>
        <w:gridCol w:w="1807"/>
        <w:gridCol w:w="1750"/>
        <w:gridCol w:w="1329"/>
        <w:gridCol w:w="1696"/>
        <w:gridCol w:w="1217"/>
        <w:gridCol w:w="1443"/>
      </w:tblGrid>
      <w:tr w:rsidR="00442922" w:rsidRPr="00462A86" w14:paraId="60C59F63" w14:textId="77777777" w:rsidTr="00E941FD">
        <w:trPr>
          <w:trHeight w:val="623"/>
        </w:trPr>
        <w:tc>
          <w:tcPr>
            <w:tcW w:w="1807" w:type="dxa"/>
          </w:tcPr>
          <w:p w14:paraId="07B2277F"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CSA_P-&gt;EBI_P </w:t>
            </w:r>
          </w:p>
          <w:p w14:paraId="58A1DBE6" w14:textId="77777777" w:rsidR="00442922" w:rsidRPr="00462A86" w:rsidRDefault="00442922" w:rsidP="00E941FD">
            <w:pPr>
              <w:jc w:val="both"/>
              <w:rPr>
                <w:rFonts w:ascii="Times New Roman" w:hAnsi="Times New Roman" w:cs="Times New Roman"/>
                <w:b/>
                <w:bCs/>
                <w:sz w:val="24"/>
                <w:szCs w:val="24"/>
              </w:rPr>
            </w:pPr>
          </w:p>
        </w:tc>
        <w:tc>
          <w:tcPr>
            <w:tcW w:w="1750" w:type="dxa"/>
          </w:tcPr>
          <w:p w14:paraId="547DD933"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EBI_P-&gt;EB_P </w:t>
            </w:r>
          </w:p>
          <w:p w14:paraId="7B0260C6" w14:textId="77777777" w:rsidR="00442922" w:rsidRPr="00462A86" w:rsidRDefault="00442922" w:rsidP="00E941FD">
            <w:pPr>
              <w:jc w:val="both"/>
              <w:rPr>
                <w:rFonts w:ascii="Times New Roman" w:hAnsi="Times New Roman" w:cs="Times New Roman"/>
                <w:b/>
                <w:bCs/>
                <w:sz w:val="24"/>
                <w:szCs w:val="24"/>
              </w:rPr>
            </w:pPr>
          </w:p>
        </w:tc>
        <w:tc>
          <w:tcPr>
            <w:tcW w:w="1329" w:type="dxa"/>
          </w:tcPr>
          <w:p w14:paraId="254797AC"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w:t>
            </w:r>
          </w:p>
        </w:tc>
        <w:tc>
          <w:tcPr>
            <w:tcW w:w="1696" w:type="dxa"/>
          </w:tcPr>
          <w:p w14:paraId="4692722F"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Significance (T value)</w:t>
            </w:r>
          </w:p>
        </w:tc>
        <w:tc>
          <w:tcPr>
            <w:tcW w:w="1217" w:type="dxa"/>
          </w:tcPr>
          <w:p w14:paraId="7B334099"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Total effect</w:t>
            </w:r>
          </w:p>
        </w:tc>
        <w:tc>
          <w:tcPr>
            <w:tcW w:w="1443" w:type="dxa"/>
          </w:tcPr>
          <w:p w14:paraId="78423161"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VAF</w:t>
            </w:r>
          </w:p>
          <w:p w14:paraId="1E6D4390" w14:textId="77777777" w:rsidR="00442922" w:rsidRPr="00462A86" w:rsidRDefault="00442922" w:rsidP="00E941FD">
            <w:pPr>
              <w:jc w:val="both"/>
              <w:rPr>
                <w:rFonts w:ascii="Times New Roman" w:hAnsi="Times New Roman" w:cs="Times New Roman"/>
                <w:b/>
                <w:bCs/>
                <w:sz w:val="24"/>
                <w:szCs w:val="24"/>
              </w:rPr>
            </w:pPr>
            <w:r w:rsidRPr="00462A86">
              <w:rPr>
                <w:rFonts w:ascii="Times New Roman" w:hAnsi="Times New Roman" w:cs="Times New Roman"/>
                <w:b/>
                <w:bCs/>
                <w:sz w:val="24"/>
                <w:szCs w:val="24"/>
              </w:rPr>
              <w:t>Indirect effect/total effect</w:t>
            </w:r>
          </w:p>
        </w:tc>
      </w:tr>
      <w:tr w:rsidR="00442922" w:rsidRPr="00462A86" w14:paraId="5DA3F15C" w14:textId="77777777" w:rsidTr="00E941FD">
        <w:tc>
          <w:tcPr>
            <w:tcW w:w="1807" w:type="dxa"/>
          </w:tcPr>
          <w:p w14:paraId="18807C06"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0.258</w:t>
            </w:r>
          </w:p>
        </w:tc>
        <w:tc>
          <w:tcPr>
            <w:tcW w:w="1750" w:type="dxa"/>
          </w:tcPr>
          <w:p w14:paraId="1422AA9B" w14:textId="77777777" w:rsidR="00442922" w:rsidRPr="00462A86" w:rsidRDefault="00442922" w:rsidP="00E941FD">
            <w:pPr>
              <w:jc w:val="both"/>
              <w:rPr>
                <w:rFonts w:ascii="Times New Roman" w:hAnsi="Times New Roman" w:cs="Times New Roman"/>
                <w:bCs/>
                <w:sz w:val="24"/>
                <w:szCs w:val="24"/>
              </w:rPr>
            </w:pPr>
            <w:r w:rsidRPr="00462A86">
              <w:rPr>
                <w:rFonts w:ascii="Times New Roman" w:eastAsia="Times New Roman" w:hAnsi="Times New Roman" w:cs="Times New Roman"/>
                <w:bCs/>
                <w:color w:val="000000"/>
                <w:sz w:val="24"/>
                <w:szCs w:val="24"/>
              </w:rPr>
              <w:t>0.744</w:t>
            </w:r>
          </w:p>
        </w:tc>
        <w:tc>
          <w:tcPr>
            <w:tcW w:w="1329" w:type="dxa"/>
          </w:tcPr>
          <w:p w14:paraId="10F7A72C"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0.192</w:t>
            </w:r>
          </w:p>
        </w:tc>
        <w:tc>
          <w:tcPr>
            <w:tcW w:w="1696" w:type="dxa"/>
          </w:tcPr>
          <w:p w14:paraId="07D4F291"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2.593</w:t>
            </w:r>
          </w:p>
        </w:tc>
        <w:tc>
          <w:tcPr>
            <w:tcW w:w="1217" w:type="dxa"/>
          </w:tcPr>
          <w:p w14:paraId="0F6A6544"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0.216</w:t>
            </w:r>
          </w:p>
        </w:tc>
        <w:tc>
          <w:tcPr>
            <w:tcW w:w="1443" w:type="dxa"/>
          </w:tcPr>
          <w:p w14:paraId="7FBBAB34" w14:textId="77777777" w:rsidR="00442922" w:rsidRPr="00462A86" w:rsidRDefault="00442922" w:rsidP="00E941FD">
            <w:pPr>
              <w:jc w:val="both"/>
              <w:rPr>
                <w:rFonts w:ascii="Times New Roman" w:hAnsi="Times New Roman" w:cs="Times New Roman"/>
                <w:bCs/>
                <w:sz w:val="24"/>
                <w:szCs w:val="24"/>
              </w:rPr>
            </w:pPr>
            <w:r w:rsidRPr="00462A86">
              <w:rPr>
                <w:rFonts w:ascii="Times New Roman" w:hAnsi="Times New Roman" w:cs="Times New Roman"/>
                <w:bCs/>
                <w:sz w:val="24"/>
                <w:szCs w:val="24"/>
              </w:rPr>
              <w:t>0.8888</w:t>
            </w:r>
          </w:p>
        </w:tc>
      </w:tr>
    </w:tbl>
    <w:p w14:paraId="756F3FD8" w14:textId="77A6081F" w:rsidR="00442922" w:rsidRPr="00462A86" w:rsidRDefault="00442922" w:rsidP="00970699">
      <w:pPr>
        <w:jc w:val="both"/>
        <w:rPr>
          <w:rFonts w:ascii="Times New Roman" w:hAnsi="Times New Roman" w:cs="Times New Roman"/>
          <w:bCs/>
          <w:sz w:val="24"/>
          <w:szCs w:val="24"/>
        </w:rPr>
      </w:pPr>
      <w:r w:rsidRPr="00462A86">
        <w:rPr>
          <w:rFonts w:ascii="Times New Roman" w:hAnsi="Times New Roman" w:cs="Times New Roman"/>
          <w:bCs/>
          <w:sz w:val="24"/>
          <w:szCs w:val="24"/>
        </w:rPr>
        <w:t xml:space="preserve">Table 7.46: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mediation effect analysis</w:t>
      </w:r>
      <w:r w:rsidR="00970699" w:rsidRPr="00462A86">
        <w:rPr>
          <w:rFonts w:ascii="Times New Roman" w:hAnsi="Times New Roman" w:cs="Times New Roman"/>
          <w:bCs/>
          <w:sz w:val="24"/>
          <w:szCs w:val="24"/>
        </w:rPr>
        <w:t xml:space="preserve">: </w:t>
      </w:r>
      <w:r w:rsidR="00970699" w:rsidRPr="00462A86">
        <w:rPr>
          <w:rFonts w:ascii="Times New Roman" w:eastAsia="Times New Roman" w:hAnsi="Times New Roman" w:cs="Times New Roman"/>
          <w:color w:val="000000"/>
          <w:sz w:val="24"/>
          <w:szCs w:val="24"/>
        </w:rPr>
        <w:t>CSA_P-&gt;EB mediated by EBI_P</w:t>
      </w:r>
    </w:p>
    <w:p w14:paraId="47F1311D" w14:textId="77777777" w:rsidR="00442922"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bCs/>
          <w:sz w:val="24"/>
          <w:szCs w:val="24"/>
        </w:rPr>
        <w:t xml:space="preserve">The VAF = 0.8888, means that 89% of the </w:t>
      </w:r>
      <w:r w:rsidRPr="00462A86">
        <w:rPr>
          <w:rFonts w:ascii="Times New Roman" w:eastAsia="Times New Roman" w:hAnsi="Times New Roman" w:cs="Times New Roman"/>
          <w:bCs/>
          <w:color w:val="000000"/>
          <w:sz w:val="24"/>
          <w:szCs w:val="24"/>
        </w:rPr>
        <w:t>CSA_P effect on EB_P is explained by EBI_P as mediator. Since the VAF is larger than 80%, thus this situation is characterised as full mediation.</w:t>
      </w:r>
    </w:p>
    <w:p w14:paraId="1C890300" w14:textId="77777777" w:rsidR="00C378EE" w:rsidRPr="00462A86" w:rsidRDefault="00C378EE" w:rsidP="00C378EE">
      <w:pPr>
        <w:spacing w:after="0" w:line="360" w:lineRule="auto"/>
        <w:jc w:val="both"/>
        <w:rPr>
          <w:rFonts w:ascii="Times New Roman" w:eastAsia="Times New Roman" w:hAnsi="Times New Roman" w:cs="Times New Roman"/>
          <w:bCs/>
          <w:color w:val="000000"/>
          <w:sz w:val="24"/>
          <w:szCs w:val="24"/>
        </w:rPr>
      </w:pPr>
    </w:p>
    <w:p w14:paraId="0AF5F1E4" w14:textId="7DD28740" w:rsidR="00442922"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Similar to </w:t>
      </w:r>
      <w:r w:rsidR="00350EA8"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it can be said that parents learn environmental skills and behaviour from their adolescents </w:t>
      </w:r>
      <w:r w:rsidR="00350EA8" w:rsidRPr="00462A86">
        <w:rPr>
          <w:rFonts w:ascii="Times New Roman" w:eastAsia="Times New Roman" w:hAnsi="Times New Roman" w:cs="Times New Roman"/>
          <w:bCs/>
          <w:color w:val="000000"/>
          <w:sz w:val="24"/>
          <w:szCs w:val="24"/>
        </w:rPr>
        <w:t>and translate that to behaving</w:t>
      </w:r>
      <w:r w:rsidRPr="00462A86">
        <w:rPr>
          <w:rFonts w:ascii="Times New Roman" w:eastAsia="Times New Roman" w:hAnsi="Times New Roman" w:cs="Times New Roman"/>
          <w:bCs/>
          <w:color w:val="000000"/>
          <w:sz w:val="24"/>
          <w:szCs w:val="24"/>
        </w:rPr>
        <w:t xml:space="preserve"> in </w:t>
      </w:r>
      <w:r w:rsidR="00350EA8"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 xml:space="preserve">pro-environmental manner. </w:t>
      </w:r>
      <w:r w:rsidR="008D61FC" w:rsidRPr="00462A86">
        <w:rPr>
          <w:rFonts w:ascii="Times New Roman" w:eastAsia="Times New Roman" w:hAnsi="Times New Roman" w:cs="Times New Roman"/>
          <w:bCs/>
          <w:color w:val="000000"/>
          <w:sz w:val="24"/>
          <w:szCs w:val="24"/>
        </w:rPr>
        <w:t>However</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unlike </w:t>
      </w:r>
      <w:r w:rsidR="00350EA8"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here this relation </w:t>
      </w:r>
      <w:r w:rsidR="00350EA8" w:rsidRPr="00462A86">
        <w:rPr>
          <w:rFonts w:ascii="Times New Roman" w:eastAsia="Times New Roman" w:hAnsi="Times New Roman" w:cs="Times New Roman"/>
          <w:bCs/>
          <w:color w:val="000000"/>
          <w:sz w:val="24"/>
          <w:szCs w:val="24"/>
        </w:rPr>
        <w:t>is fully mediated by the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own intension to behave in pro-envi</w:t>
      </w:r>
      <w:r w:rsidR="00350EA8" w:rsidRPr="00462A86">
        <w:rPr>
          <w:rFonts w:ascii="Times New Roman" w:eastAsia="Times New Roman" w:hAnsi="Times New Roman" w:cs="Times New Roman"/>
          <w:bCs/>
          <w:color w:val="000000"/>
          <w:sz w:val="24"/>
          <w:szCs w:val="24"/>
        </w:rPr>
        <w:t>ronmental way. So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w:t>
      </w:r>
      <w:r w:rsidR="00350EA8" w:rsidRPr="00462A86">
        <w:rPr>
          <w:rFonts w:ascii="Times New Roman" w:eastAsia="Times New Roman" w:hAnsi="Times New Roman" w:cs="Times New Roman"/>
          <w:bCs/>
          <w:color w:val="000000"/>
          <w:sz w:val="24"/>
          <w:szCs w:val="24"/>
        </w:rPr>
        <w:t xml:space="preserve">higher </w:t>
      </w:r>
      <w:r w:rsidRPr="00462A86">
        <w:rPr>
          <w:rFonts w:ascii="Times New Roman" w:eastAsia="Times New Roman" w:hAnsi="Times New Roman" w:cs="Times New Roman"/>
          <w:bCs/>
          <w:color w:val="000000"/>
          <w:sz w:val="24"/>
          <w:szCs w:val="24"/>
        </w:rPr>
        <w:t xml:space="preserve">environmental learning from their adolescents builds </w:t>
      </w:r>
      <w:r w:rsidR="00350EA8"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higher intention in parents to behave in pro-environmental manner and</w:t>
      </w:r>
      <w:r w:rsidR="00350EA8" w:rsidRPr="00462A86">
        <w:rPr>
          <w:rFonts w:ascii="Times New Roman" w:eastAsia="Times New Roman" w:hAnsi="Times New Roman" w:cs="Times New Roman"/>
          <w:bCs/>
          <w:color w:val="000000"/>
          <w:sz w:val="24"/>
          <w:szCs w:val="24"/>
        </w:rPr>
        <w:t xml:space="preserve"> then they translate that intent</w:t>
      </w:r>
      <w:r w:rsidRPr="00462A86">
        <w:rPr>
          <w:rFonts w:ascii="Times New Roman" w:eastAsia="Times New Roman" w:hAnsi="Times New Roman" w:cs="Times New Roman"/>
          <w:bCs/>
          <w:color w:val="000000"/>
          <w:sz w:val="24"/>
          <w:szCs w:val="24"/>
        </w:rPr>
        <w:t>ion into behaviour. So the translatio</w:t>
      </w:r>
      <w:r w:rsidR="00350EA8" w:rsidRPr="00462A86">
        <w:rPr>
          <w:rFonts w:ascii="Times New Roman" w:eastAsia="Times New Roman" w:hAnsi="Times New Roman" w:cs="Times New Roman"/>
          <w:bCs/>
          <w:color w:val="000000"/>
          <w:sz w:val="24"/>
          <w:szCs w:val="24"/>
        </w:rPr>
        <w:t>n of that learning which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 xml:space="preserve"> </w:t>
      </w:r>
      <w:r w:rsidRPr="00462A86">
        <w:rPr>
          <w:rFonts w:ascii="Times New Roman" w:eastAsia="Times New Roman" w:hAnsi="Times New Roman" w:cs="Times New Roman"/>
          <w:bCs/>
          <w:color w:val="000000"/>
          <w:sz w:val="24"/>
          <w:szCs w:val="24"/>
        </w:rPr>
        <w:t xml:space="preserve">acquire from their adolescent depends </w:t>
      </w:r>
      <w:r w:rsidR="00350EA8" w:rsidRPr="00462A86">
        <w:rPr>
          <w:rFonts w:ascii="Times New Roman" w:eastAsia="Times New Roman" w:hAnsi="Times New Roman" w:cs="Times New Roman"/>
          <w:bCs/>
          <w:color w:val="000000"/>
          <w:sz w:val="24"/>
          <w:szCs w:val="24"/>
        </w:rPr>
        <w:t xml:space="preserve">to </w:t>
      </w:r>
      <w:r w:rsidRPr="00462A86">
        <w:rPr>
          <w:rFonts w:ascii="Times New Roman" w:eastAsia="Times New Roman" w:hAnsi="Times New Roman" w:cs="Times New Roman"/>
          <w:bCs/>
          <w:color w:val="000000"/>
          <w:sz w:val="24"/>
          <w:szCs w:val="24"/>
        </w:rPr>
        <w:t>a very large extent on the level of thei</w:t>
      </w:r>
      <w:r w:rsidR="00350EA8" w:rsidRPr="00462A86">
        <w:rPr>
          <w:rFonts w:ascii="Times New Roman" w:eastAsia="Times New Roman" w:hAnsi="Times New Roman" w:cs="Times New Roman"/>
          <w:bCs/>
          <w:color w:val="000000"/>
          <w:sz w:val="24"/>
          <w:szCs w:val="24"/>
        </w:rPr>
        <w:t>r own intent</w:t>
      </w:r>
      <w:r w:rsidRPr="00462A86">
        <w:rPr>
          <w:rFonts w:ascii="Times New Roman" w:eastAsia="Times New Roman" w:hAnsi="Times New Roman" w:cs="Times New Roman"/>
          <w:bCs/>
          <w:color w:val="000000"/>
          <w:sz w:val="24"/>
          <w:szCs w:val="24"/>
        </w:rPr>
        <w:t xml:space="preserve">ion to behave in </w:t>
      </w:r>
      <w:r w:rsidR="00350EA8"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 xml:space="preserve">pro-environmental manner. </w:t>
      </w:r>
    </w:p>
    <w:p w14:paraId="4F44C634" w14:textId="77777777" w:rsidR="00C378EE" w:rsidRPr="00462A86" w:rsidRDefault="00C378EE" w:rsidP="00C378EE">
      <w:pPr>
        <w:spacing w:after="0" w:line="360" w:lineRule="auto"/>
        <w:jc w:val="both"/>
        <w:rPr>
          <w:rFonts w:ascii="Times New Roman" w:eastAsia="Times New Roman" w:hAnsi="Times New Roman" w:cs="Times New Roman"/>
          <w:b/>
          <w:bCs/>
          <w:color w:val="000000"/>
          <w:sz w:val="24"/>
          <w:szCs w:val="24"/>
        </w:rPr>
      </w:pPr>
    </w:p>
    <w:p w14:paraId="184D6ED4" w14:textId="55C04397" w:rsidR="00442922"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
          <w:bCs/>
          <w:color w:val="000000"/>
          <w:sz w:val="24"/>
          <w:szCs w:val="24"/>
        </w:rPr>
        <w:t xml:space="preserve">Mediation analysis 3 and 4: Path between environmental knowledge of adolescents (EKnow_C) and </w:t>
      </w:r>
      <w:r w:rsidR="00350EA8" w:rsidRPr="00462A86">
        <w:rPr>
          <w:rFonts w:ascii="Times New Roman" w:hAnsi="Times New Roman" w:cs="Times New Roman"/>
          <w:b/>
          <w:bCs/>
          <w:sz w:val="24"/>
          <w:szCs w:val="24"/>
        </w:rPr>
        <w:t>parent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learning from their adolescents (</w:t>
      </w:r>
      <w:r w:rsidRPr="00462A86">
        <w:rPr>
          <w:rFonts w:ascii="Times New Roman" w:eastAsia="Times New Roman" w:hAnsi="Times New Roman" w:cs="Times New Roman"/>
          <w:b/>
          <w:bCs/>
          <w:color w:val="000000"/>
          <w:sz w:val="24"/>
          <w:szCs w:val="24"/>
        </w:rPr>
        <w:t xml:space="preserve">CSA_P) mediated by environmental concern of adolescents (Econ_C) and </w:t>
      </w:r>
      <w:r w:rsidR="00350EA8" w:rsidRPr="00462A86">
        <w:rPr>
          <w:rFonts w:ascii="Times New Roman" w:hAnsi="Times New Roman" w:cs="Times New Roman"/>
          <w:b/>
          <w:bCs/>
          <w:sz w:val="24"/>
          <w:szCs w:val="24"/>
        </w:rPr>
        <w:t>parent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pe</w:t>
      </w:r>
      <w:r w:rsidR="00350EA8" w:rsidRPr="00462A86">
        <w:rPr>
          <w:rFonts w:ascii="Times New Roman" w:hAnsi="Times New Roman" w:cs="Times New Roman"/>
          <w:b/>
          <w:bCs/>
          <w:sz w:val="24"/>
          <w:szCs w:val="24"/>
        </w:rPr>
        <w:t>rception about their adolescent</w:t>
      </w:r>
      <w:r w:rsidRPr="00462A86">
        <w:rPr>
          <w:rFonts w:ascii="Times New Roman" w:hAnsi="Times New Roman" w:cs="Times New Roman"/>
          <w:b/>
          <w:bCs/>
          <w:sz w:val="24"/>
          <w:szCs w:val="24"/>
        </w:rPr>
        <w:t>s</w:t>
      </w:r>
      <w:r w:rsidR="00350EA8" w:rsidRPr="00462A86">
        <w:rPr>
          <w:rFonts w:ascii="Times New Roman" w:hAnsi="Times New Roman" w:cs="Times New Roman"/>
          <w:b/>
          <w:bCs/>
          <w:sz w:val="24"/>
          <w:szCs w:val="24"/>
        </w:rPr>
        <w:t>'</w:t>
      </w:r>
      <w:r w:rsidRPr="00462A86">
        <w:rPr>
          <w:rFonts w:ascii="Times New Roman" w:hAnsi="Times New Roman" w:cs="Times New Roman"/>
          <w:b/>
          <w:bCs/>
          <w:sz w:val="24"/>
          <w:szCs w:val="24"/>
        </w:rPr>
        <w:t xml:space="preserve"> environmental knowledge and ability (</w:t>
      </w:r>
      <w:r w:rsidRPr="00462A86">
        <w:rPr>
          <w:rFonts w:ascii="Times New Roman" w:eastAsia="Times New Roman" w:hAnsi="Times New Roman" w:cs="Times New Roman"/>
          <w:b/>
          <w:bCs/>
          <w:color w:val="000000"/>
          <w:sz w:val="24"/>
          <w:szCs w:val="24"/>
        </w:rPr>
        <w:t xml:space="preserve">PPCEa_Kn_P ) respectively i.e  </w:t>
      </w:r>
      <w:r w:rsidRPr="00462A86">
        <w:rPr>
          <w:rFonts w:ascii="Times New Roman" w:eastAsia="Times New Roman" w:hAnsi="Times New Roman" w:cs="Times New Roman"/>
          <w:bCs/>
          <w:color w:val="000000"/>
          <w:sz w:val="24"/>
          <w:szCs w:val="24"/>
        </w:rPr>
        <w:t>EKnow_C-&gt;CSA_P mediated by Econ_C and EKnow_C-&gt;CSA_P mediated by PPCEa_Kn_P.</w:t>
      </w:r>
    </w:p>
    <w:p w14:paraId="0CAFBD18" w14:textId="06453CDE" w:rsidR="00C378EE"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hAnsi="Times New Roman" w:cs="Times New Roman"/>
          <w:bCs/>
          <w:sz w:val="24"/>
          <w:szCs w:val="24"/>
        </w:rPr>
        <w:t xml:space="preserve">Similar to </w:t>
      </w:r>
      <w:r w:rsidR="00350EA8" w:rsidRPr="00462A86">
        <w:rPr>
          <w:rFonts w:ascii="Times New Roman" w:hAnsi="Times New Roman" w:cs="Times New Roman"/>
          <w:bCs/>
          <w:sz w:val="24"/>
          <w:szCs w:val="24"/>
        </w:rPr>
        <w:t xml:space="preserve">the </w:t>
      </w:r>
      <w:r w:rsidR="00D86E2B"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analysis was run to check the significance of the direct relationship between </w:t>
      </w:r>
      <w:r w:rsidRPr="00462A86">
        <w:rPr>
          <w:rFonts w:ascii="Times New Roman" w:eastAsia="Times New Roman" w:hAnsi="Times New Roman" w:cs="Times New Roman"/>
          <w:bCs/>
          <w:color w:val="000000"/>
          <w:sz w:val="24"/>
          <w:szCs w:val="24"/>
        </w:rPr>
        <w:t>EKnow_C-&gt;CSA_P</w:t>
      </w:r>
      <w:r w:rsidRPr="00462A86">
        <w:rPr>
          <w:rFonts w:ascii="Times New Roman" w:hAnsi="Times New Roman" w:cs="Times New Roman"/>
          <w:bCs/>
          <w:sz w:val="24"/>
          <w:szCs w:val="24"/>
        </w:rPr>
        <w:t xml:space="preserve">. The bootstrapping result showed that the path </w:t>
      </w:r>
      <w:r w:rsidRPr="00462A86">
        <w:rPr>
          <w:rFonts w:ascii="Times New Roman" w:eastAsia="Times New Roman" w:hAnsi="Times New Roman" w:cs="Times New Roman"/>
          <w:bCs/>
          <w:color w:val="000000"/>
          <w:sz w:val="24"/>
          <w:szCs w:val="24"/>
        </w:rPr>
        <w:t>EKnow_C-&gt;CSA_P is not significant (β=-0.070/t=1.040). Since the direct relation was insignificant</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therefore following Baron</w:t>
      </w:r>
      <w:r w:rsidR="00350EA8" w:rsidRPr="00462A86">
        <w:rPr>
          <w:rFonts w:ascii="Times New Roman" w:eastAsia="Times New Roman" w:hAnsi="Times New Roman" w:cs="Times New Roman"/>
          <w:bCs/>
          <w:color w:val="000000"/>
          <w:sz w:val="24"/>
          <w:szCs w:val="24"/>
        </w:rPr>
        <w:t xml:space="preserve"> and</w:t>
      </w:r>
      <w:r w:rsidRPr="00462A86">
        <w:rPr>
          <w:rFonts w:ascii="Times New Roman" w:eastAsia="Times New Roman" w:hAnsi="Times New Roman" w:cs="Times New Roman"/>
          <w:bCs/>
          <w:color w:val="000000"/>
          <w:sz w:val="24"/>
          <w:szCs w:val="24"/>
        </w:rPr>
        <w:t xml:space="preserve"> Kenny's (1986) pre-conditions, both the plausible mediation path</w:t>
      </w:r>
      <w:r w:rsidR="00350EA8" w:rsidRPr="00462A86">
        <w:rPr>
          <w:rFonts w:ascii="Times New Roman" w:eastAsia="Times New Roman" w:hAnsi="Times New Roman" w:cs="Times New Roman"/>
          <w:bCs/>
          <w:color w:val="000000"/>
          <w:sz w:val="24"/>
          <w:szCs w:val="24"/>
        </w:rPr>
        <w:t>s</w:t>
      </w:r>
      <w:r w:rsidRPr="00462A86">
        <w:rPr>
          <w:rFonts w:ascii="Times New Roman" w:eastAsia="Times New Roman" w:hAnsi="Times New Roman" w:cs="Times New Roman"/>
          <w:bCs/>
          <w:color w:val="000000"/>
          <w:sz w:val="24"/>
          <w:szCs w:val="24"/>
        </w:rPr>
        <w:t xml:space="preserve"> (EKnow_C-&gt;</w:t>
      </w:r>
      <w:r w:rsidR="00350EA8" w:rsidRPr="00462A86">
        <w:rPr>
          <w:rFonts w:ascii="Times New Roman" w:eastAsia="Times New Roman" w:hAnsi="Times New Roman" w:cs="Times New Roman"/>
          <w:bCs/>
          <w:color w:val="000000"/>
          <w:sz w:val="24"/>
          <w:szCs w:val="24"/>
        </w:rPr>
        <w:t xml:space="preserve">CSA_P mediated by Econ_C </w:t>
      </w:r>
      <w:r w:rsidRPr="00462A86">
        <w:rPr>
          <w:rFonts w:ascii="Times New Roman" w:eastAsia="Times New Roman" w:hAnsi="Times New Roman" w:cs="Times New Roman"/>
          <w:bCs/>
          <w:color w:val="000000"/>
          <w:sz w:val="24"/>
          <w:szCs w:val="24"/>
        </w:rPr>
        <w:t xml:space="preserve">and EKnow_C-&gt;CSA_P mediated by PPCEa_Kn_P) are discarded for further mediation effect analysis for </w:t>
      </w:r>
      <w:r w:rsidR="00350EA8"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as well. Similar to </w:t>
      </w:r>
      <w:r w:rsidR="00350EA8"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00350EA8" w:rsidRPr="00462A86">
        <w:rPr>
          <w:rFonts w:ascii="Times New Roman" w:eastAsia="Times New Roman" w:hAnsi="Times New Roman" w:cs="Times New Roman"/>
          <w:bCs/>
          <w:color w:val="000000"/>
          <w:sz w:val="24"/>
          <w:szCs w:val="24"/>
        </w:rPr>
        <w:t xml:space="preserve">, </w:t>
      </w:r>
      <w:r w:rsidRPr="00462A86">
        <w:rPr>
          <w:rFonts w:ascii="Times New Roman" w:eastAsia="Times New Roman" w:hAnsi="Times New Roman" w:cs="Times New Roman"/>
          <w:bCs/>
          <w:color w:val="000000"/>
          <w:sz w:val="24"/>
          <w:szCs w:val="24"/>
        </w:rPr>
        <w:t xml:space="preserve">it can be said that objective environmental knowledge of </w:t>
      </w:r>
      <w:r w:rsidR="00350EA8" w:rsidRPr="00462A86">
        <w:rPr>
          <w:rFonts w:ascii="Times New Roman" w:eastAsia="Times New Roman" w:hAnsi="Times New Roman" w:cs="Times New Roman"/>
          <w:bCs/>
          <w:color w:val="000000"/>
          <w:sz w:val="24"/>
          <w:szCs w:val="24"/>
        </w:rPr>
        <w:t>adolescents</w:t>
      </w:r>
      <w:r w:rsidRPr="00462A86">
        <w:rPr>
          <w:rFonts w:ascii="Times New Roman" w:eastAsia="Times New Roman" w:hAnsi="Times New Roman" w:cs="Times New Roman"/>
          <w:bCs/>
          <w:color w:val="000000"/>
          <w:sz w:val="24"/>
          <w:szCs w:val="24"/>
        </w:rPr>
        <w:t xml:space="preserve"> d</w:t>
      </w:r>
      <w:r w:rsidR="00350EA8" w:rsidRPr="00462A86">
        <w:rPr>
          <w:rFonts w:ascii="Times New Roman" w:eastAsia="Times New Roman" w:hAnsi="Times New Roman" w:cs="Times New Roman"/>
          <w:bCs/>
          <w:color w:val="000000"/>
          <w:sz w:val="24"/>
          <w:szCs w:val="24"/>
        </w:rPr>
        <w:t>oes not play any role in parent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environmental learning from them i</w:t>
      </w:r>
      <w:r w:rsidR="00350EA8" w:rsidRPr="00462A86">
        <w:rPr>
          <w:rFonts w:ascii="Times New Roman" w:eastAsia="Times New Roman" w:hAnsi="Times New Roman" w:cs="Times New Roman"/>
          <w:bCs/>
          <w:color w:val="000000"/>
          <w:sz w:val="24"/>
          <w:szCs w:val="24"/>
        </w:rPr>
        <w:t xml:space="preserve">n the </w:t>
      </w:r>
      <w:r w:rsidR="00D86E2B" w:rsidRPr="00462A86">
        <w:rPr>
          <w:rFonts w:ascii="Times New Roman" w:eastAsia="Times New Roman" w:hAnsi="Times New Roman" w:cs="Times New Roman"/>
          <w:bCs/>
          <w:color w:val="000000"/>
          <w:sz w:val="24"/>
          <w:szCs w:val="24"/>
        </w:rPr>
        <w:t>group 2</w:t>
      </w:r>
      <w:r w:rsidR="00350EA8" w:rsidRPr="00462A86">
        <w:rPr>
          <w:rFonts w:ascii="Times New Roman" w:eastAsia="Times New Roman" w:hAnsi="Times New Roman" w:cs="Times New Roman"/>
          <w:bCs/>
          <w:color w:val="000000"/>
          <w:sz w:val="24"/>
          <w:szCs w:val="24"/>
        </w:rPr>
        <w:t xml:space="preserve"> as well. </w:t>
      </w:r>
      <w:r w:rsidR="00350EA8" w:rsidRPr="00462A86">
        <w:rPr>
          <w:rFonts w:ascii="Times New Roman" w:eastAsia="Times New Roman" w:hAnsi="Times New Roman" w:cs="Times New Roman"/>
          <w:bCs/>
          <w:color w:val="000000"/>
          <w:sz w:val="24"/>
          <w:szCs w:val="24"/>
        </w:rPr>
        <w:lastRenderedPageBreak/>
        <w:t>Parent</w:t>
      </w:r>
      <w:r w:rsidRPr="00462A86">
        <w:rPr>
          <w:rFonts w:ascii="Times New Roman" w:eastAsia="Times New Roman" w:hAnsi="Times New Roman" w:cs="Times New Roman"/>
          <w:bCs/>
          <w:color w:val="000000"/>
          <w:sz w:val="24"/>
          <w:szCs w:val="24"/>
        </w:rPr>
        <w:t>s give more</w:t>
      </w:r>
      <w:r w:rsidR="00350EA8" w:rsidRPr="00462A86">
        <w:rPr>
          <w:rFonts w:ascii="Times New Roman" w:eastAsia="Times New Roman" w:hAnsi="Times New Roman" w:cs="Times New Roman"/>
          <w:bCs/>
          <w:color w:val="000000"/>
          <w:sz w:val="24"/>
          <w:szCs w:val="24"/>
        </w:rPr>
        <w:t xml:space="preserve"> importance to their adolescent</w:t>
      </w:r>
      <w:r w:rsidRPr="00462A86">
        <w:rPr>
          <w:rFonts w:ascii="Times New Roman" w:eastAsia="Times New Roman" w:hAnsi="Times New Roman" w:cs="Times New Roman"/>
          <w:bCs/>
          <w:color w:val="000000"/>
          <w:sz w:val="24"/>
          <w:szCs w:val="24"/>
        </w:rPr>
        <w:t>s</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environmental concern than their knowledge</w:t>
      </w:r>
      <w:r w:rsidR="00350EA8"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for accepting their influence.</w:t>
      </w:r>
    </w:p>
    <w:p w14:paraId="3A192E3E" w14:textId="77777777" w:rsidR="00F864E3" w:rsidRPr="00462A86" w:rsidRDefault="00F864E3" w:rsidP="00C378EE">
      <w:pPr>
        <w:spacing w:after="0" w:line="360" w:lineRule="auto"/>
        <w:jc w:val="both"/>
        <w:rPr>
          <w:rFonts w:ascii="Times New Roman" w:hAnsi="Times New Roman" w:cs="Times New Roman"/>
          <w:b/>
          <w:bCs/>
          <w:sz w:val="24"/>
          <w:szCs w:val="24"/>
        </w:rPr>
      </w:pPr>
    </w:p>
    <w:p w14:paraId="66F5D3FA" w14:textId="77777777" w:rsidR="00442922" w:rsidRPr="00462A86" w:rsidRDefault="00F267C4" w:rsidP="00C378EE">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7.4.6.3 Summary of mediation analysis</w:t>
      </w:r>
    </w:p>
    <w:p w14:paraId="7FD1FDA6" w14:textId="39A8887E" w:rsidR="00442922" w:rsidRPr="00462A86" w:rsidRDefault="00442922" w:rsidP="00C378EE">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 xml:space="preserve">The summary of the mediation analysis for both </w:t>
      </w:r>
      <w:r w:rsidR="00DD6BE7" w:rsidRPr="00462A86">
        <w:rPr>
          <w:rFonts w:ascii="Times New Roman" w:hAnsi="Times New Roman" w:cs="Times New Roman"/>
          <w:bCs/>
          <w:sz w:val="24"/>
          <w:szCs w:val="24"/>
        </w:rPr>
        <w:t>group 1</w:t>
      </w:r>
      <w:r w:rsidRPr="00462A86">
        <w:rPr>
          <w:rFonts w:ascii="Times New Roman" w:hAnsi="Times New Roman" w:cs="Times New Roman"/>
          <w:bCs/>
          <w:sz w:val="24"/>
          <w:szCs w:val="24"/>
        </w:rPr>
        <w:t xml:space="preserve"> and </w:t>
      </w:r>
      <w:r w:rsidR="00D86E2B" w:rsidRPr="00462A86">
        <w:rPr>
          <w:rFonts w:ascii="Times New Roman" w:hAnsi="Times New Roman" w:cs="Times New Roman"/>
          <w:bCs/>
          <w:sz w:val="24"/>
          <w:szCs w:val="24"/>
        </w:rPr>
        <w:t>group 2</w:t>
      </w:r>
      <w:r w:rsidRPr="00462A86">
        <w:rPr>
          <w:rFonts w:ascii="Times New Roman" w:hAnsi="Times New Roman" w:cs="Times New Roman"/>
          <w:bCs/>
          <w:sz w:val="24"/>
          <w:szCs w:val="24"/>
        </w:rPr>
        <w:t xml:space="preserve"> is presented in table 7.47.</w:t>
      </w:r>
    </w:p>
    <w:tbl>
      <w:tblPr>
        <w:tblStyle w:val="TableGrid"/>
        <w:tblW w:w="0" w:type="auto"/>
        <w:tblLook w:val="04A0" w:firstRow="1" w:lastRow="0" w:firstColumn="1" w:lastColumn="0" w:noHBand="0" w:noVBand="1"/>
      </w:tblPr>
      <w:tblGrid>
        <w:gridCol w:w="675"/>
        <w:gridCol w:w="4667"/>
        <w:gridCol w:w="2137"/>
        <w:gridCol w:w="1763"/>
      </w:tblGrid>
      <w:tr w:rsidR="00442922" w:rsidRPr="00462A86" w14:paraId="4909E175" w14:textId="77777777" w:rsidTr="00E941FD">
        <w:tc>
          <w:tcPr>
            <w:tcW w:w="675" w:type="dxa"/>
          </w:tcPr>
          <w:p w14:paraId="35FCD5B9" w14:textId="77777777" w:rsidR="00442922" w:rsidRPr="00462A86" w:rsidRDefault="00442922" w:rsidP="00E941FD">
            <w:pPr>
              <w:jc w:val="both"/>
              <w:rPr>
                <w:rFonts w:ascii="Times New Roman" w:eastAsia="Times New Roman" w:hAnsi="Times New Roman" w:cs="Times New Roman"/>
                <w:bCs/>
                <w:color w:val="000000"/>
                <w:sz w:val="24"/>
                <w:szCs w:val="24"/>
              </w:rPr>
            </w:pPr>
          </w:p>
        </w:tc>
        <w:tc>
          <w:tcPr>
            <w:tcW w:w="4667" w:type="dxa"/>
          </w:tcPr>
          <w:p w14:paraId="3F9FDCF8" w14:textId="77777777" w:rsidR="00442922" w:rsidRPr="00462A86" w:rsidRDefault="00442922"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Mediation paths</w:t>
            </w:r>
          </w:p>
        </w:tc>
        <w:tc>
          <w:tcPr>
            <w:tcW w:w="2137" w:type="dxa"/>
          </w:tcPr>
          <w:p w14:paraId="72ECE9DC" w14:textId="1ABF988A" w:rsidR="00442922" w:rsidRPr="00462A86" w:rsidRDefault="00D86E2B"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Group 1</w:t>
            </w:r>
          </w:p>
        </w:tc>
        <w:tc>
          <w:tcPr>
            <w:tcW w:w="1763" w:type="dxa"/>
          </w:tcPr>
          <w:p w14:paraId="05D49FFA" w14:textId="7599FBED" w:rsidR="00442922" w:rsidRPr="00462A86" w:rsidRDefault="00D86E2B" w:rsidP="00E941FD">
            <w:pPr>
              <w:jc w:val="both"/>
              <w:rPr>
                <w:rFonts w:ascii="Times New Roman" w:eastAsia="Times New Roman" w:hAnsi="Times New Roman" w:cs="Times New Roman"/>
                <w:b/>
                <w:bCs/>
                <w:color w:val="000000"/>
                <w:sz w:val="24"/>
                <w:szCs w:val="24"/>
              </w:rPr>
            </w:pPr>
            <w:r w:rsidRPr="00462A86">
              <w:rPr>
                <w:rFonts w:ascii="Times New Roman" w:eastAsia="Times New Roman" w:hAnsi="Times New Roman" w:cs="Times New Roman"/>
                <w:b/>
                <w:bCs/>
                <w:color w:val="000000"/>
                <w:sz w:val="24"/>
                <w:szCs w:val="24"/>
              </w:rPr>
              <w:t>Group 2</w:t>
            </w:r>
          </w:p>
        </w:tc>
      </w:tr>
      <w:tr w:rsidR="00442922" w:rsidRPr="00462A86" w14:paraId="2C60E8E4" w14:textId="77777777" w:rsidTr="00E941FD">
        <w:tc>
          <w:tcPr>
            <w:tcW w:w="675" w:type="dxa"/>
          </w:tcPr>
          <w:p w14:paraId="1B1B22B8"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1</w:t>
            </w:r>
          </w:p>
        </w:tc>
        <w:tc>
          <w:tcPr>
            <w:tcW w:w="4667" w:type="dxa"/>
          </w:tcPr>
          <w:p w14:paraId="7B0F9ED1"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LLGSP_C-&gt;CSA_P mediated by Econ_C</w:t>
            </w:r>
          </w:p>
        </w:tc>
        <w:tc>
          <w:tcPr>
            <w:tcW w:w="2137" w:type="dxa"/>
          </w:tcPr>
          <w:p w14:paraId="214CBE0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No mediation</w:t>
            </w:r>
          </w:p>
        </w:tc>
        <w:tc>
          <w:tcPr>
            <w:tcW w:w="1763" w:type="dxa"/>
          </w:tcPr>
          <w:p w14:paraId="1823B199"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NA</w:t>
            </w:r>
          </w:p>
        </w:tc>
      </w:tr>
      <w:tr w:rsidR="00442922" w:rsidRPr="00462A86" w14:paraId="3B90344B" w14:textId="77777777" w:rsidTr="00E941FD">
        <w:tc>
          <w:tcPr>
            <w:tcW w:w="675" w:type="dxa"/>
          </w:tcPr>
          <w:p w14:paraId="1CD3300C"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2</w:t>
            </w:r>
          </w:p>
        </w:tc>
        <w:tc>
          <w:tcPr>
            <w:tcW w:w="4667" w:type="dxa"/>
          </w:tcPr>
          <w:p w14:paraId="6CE6FF31"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LLGSP_C-&gt;PPCEa_Kn_P mediated by Econ_C</w:t>
            </w:r>
          </w:p>
        </w:tc>
        <w:tc>
          <w:tcPr>
            <w:tcW w:w="2137" w:type="dxa"/>
          </w:tcPr>
          <w:p w14:paraId="74D8FBE6"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Partial mediation</w:t>
            </w:r>
          </w:p>
        </w:tc>
        <w:tc>
          <w:tcPr>
            <w:tcW w:w="1763" w:type="dxa"/>
          </w:tcPr>
          <w:p w14:paraId="4344A58F" w14:textId="77777777" w:rsidR="00442922" w:rsidRPr="00462A86" w:rsidRDefault="00442922" w:rsidP="00E941FD">
            <w:pPr>
              <w:jc w:val="both"/>
              <w:rPr>
                <w:rFonts w:ascii="Times New Roman" w:eastAsia="Times New Roman" w:hAnsi="Times New Roman" w:cs="Times New Roman"/>
                <w:bCs/>
                <w:color w:val="000000"/>
                <w:sz w:val="24"/>
                <w:szCs w:val="24"/>
              </w:rPr>
            </w:pPr>
          </w:p>
        </w:tc>
      </w:tr>
      <w:tr w:rsidR="00442922" w:rsidRPr="00462A86" w14:paraId="56E931A0" w14:textId="77777777" w:rsidTr="00E941FD">
        <w:tc>
          <w:tcPr>
            <w:tcW w:w="675" w:type="dxa"/>
          </w:tcPr>
          <w:p w14:paraId="2632F6D1"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3</w:t>
            </w:r>
          </w:p>
        </w:tc>
        <w:tc>
          <w:tcPr>
            <w:tcW w:w="4667" w:type="dxa"/>
          </w:tcPr>
          <w:p w14:paraId="0C33740A"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Econ_C-&gt;CSA_P mediated by PPCEa_Kn_P</w:t>
            </w:r>
          </w:p>
        </w:tc>
        <w:tc>
          <w:tcPr>
            <w:tcW w:w="2137" w:type="dxa"/>
          </w:tcPr>
          <w:p w14:paraId="2CF75B62"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Partial mediation</w:t>
            </w:r>
          </w:p>
        </w:tc>
        <w:tc>
          <w:tcPr>
            <w:tcW w:w="1763" w:type="dxa"/>
          </w:tcPr>
          <w:p w14:paraId="28797779"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No mediation</w:t>
            </w:r>
          </w:p>
        </w:tc>
      </w:tr>
      <w:tr w:rsidR="00442922" w:rsidRPr="00462A86" w14:paraId="1E997752" w14:textId="77777777" w:rsidTr="00E941FD">
        <w:tc>
          <w:tcPr>
            <w:tcW w:w="675" w:type="dxa"/>
          </w:tcPr>
          <w:p w14:paraId="4B21AAB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4</w:t>
            </w:r>
          </w:p>
        </w:tc>
        <w:tc>
          <w:tcPr>
            <w:tcW w:w="4667" w:type="dxa"/>
          </w:tcPr>
          <w:p w14:paraId="659EA497"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LLGSP_C-&gt;CSA_P mediated by PPCEa_Kn_P</w:t>
            </w:r>
          </w:p>
        </w:tc>
        <w:tc>
          <w:tcPr>
            <w:tcW w:w="2137" w:type="dxa"/>
          </w:tcPr>
          <w:p w14:paraId="121D0F99"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Partial mediation</w:t>
            </w:r>
          </w:p>
        </w:tc>
        <w:tc>
          <w:tcPr>
            <w:tcW w:w="1763" w:type="dxa"/>
          </w:tcPr>
          <w:p w14:paraId="7FEC12C8"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NA</w:t>
            </w:r>
          </w:p>
        </w:tc>
      </w:tr>
      <w:tr w:rsidR="00442922" w:rsidRPr="00462A86" w14:paraId="35F00EBE" w14:textId="77777777" w:rsidTr="00E941FD">
        <w:tc>
          <w:tcPr>
            <w:tcW w:w="675" w:type="dxa"/>
          </w:tcPr>
          <w:p w14:paraId="00835797"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5</w:t>
            </w:r>
          </w:p>
        </w:tc>
        <w:tc>
          <w:tcPr>
            <w:tcW w:w="4667" w:type="dxa"/>
          </w:tcPr>
          <w:p w14:paraId="49C3E451"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CSA_P-&gt;EB_P mediated by EBI_P</w:t>
            </w:r>
          </w:p>
        </w:tc>
        <w:tc>
          <w:tcPr>
            <w:tcW w:w="2137" w:type="dxa"/>
          </w:tcPr>
          <w:p w14:paraId="7B1AD48F"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Partial mediation</w:t>
            </w:r>
          </w:p>
        </w:tc>
        <w:tc>
          <w:tcPr>
            <w:tcW w:w="1763" w:type="dxa"/>
          </w:tcPr>
          <w:p w14:paraId="4F597526"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Full mediation</w:t>
            </w:r>
          </w:p>
        </w:tc>
      </w:tr>
      <w:tr w:rsidR="00442922" w:rsidRPr="00462A86" w14:paraId="7E362736" w14:textId="77777777" w:rsidTr="00E941FD">
        <w:tc>
          <w:tcPr>
            <w:tcW w:w="675" w:type="dxa"/>
          </w:tcPr>
          <w:p w14:paraId="557263FE"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6</w:t>
            </w:r>
          </w:p>
        </w:tc>
        <w:tc>
          <w:tcPr>
            <w:tcW w:w="4667" w:type="dxa"/>
          </w:tcPr>
          <w:p w14:paraId="2072E05E"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EKnow_C-&gt;CSA_P mediated by Econ_C</w:t>
            </w:r>
          </w:p>
        </w:tc>
        <w:tc>
          <w:tcPr>
            <w:tcW w:w="2137" w:type="dxa"/>
          </w:tcPr>
          <w:p w14:paraId="7216287F"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No mediation</w:t>
            </w:r>
          </w:p>
        </w:tc>
        <w:tc>
          <w:tcPr>
            <w:tcW w:w="1763" w:type="dxa"/>
          </w:tcPr>
          <w:p w14:paraId="571C92BC"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No mediation</w:t>
            </w:r>
          </w:p>
        </w:tc>
      </w:tr>
      <w:tr w:rsidR="00442922" w:rsidRPr="00462A86" w14:paraId="53F42309" w14:textId="77777777" w:rsidTr="00E941FD">
        <w:tc>
          <w:tcPr>
            <w:tcW w:w="675" w:type="dxa"/>
          </w:tcPr>
          <w:p w14:paraId="7E8B388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7</w:t>
            </w:r>
          </w:p>
        </w:tc>
        <w:tc>
          <w:tcPr>
            <w:tcW w:w="4667" w:type="dxa"/>
          </w:tcPr>
          <w:p w14:paraId="3E0575D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EKnow_C-&gt;CSA_P mediated by PPCEa_Kn_P</w:t>
            </w:r>
          </w:p>
        </w:tc>
        <w:tc>
          <w:tcPr>
            <w:tcW w:w="2137" w:type="dxa"/>
          </w:tcPr>
          <w:p w14:paraId="7286228D"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No mediation</w:t>
            </w:r>
          </w:p>
        </w:tc>
        <w:tc>
          <w:tcPr>
            <w:tcW w:w="1763" w:type="dxa"/>
          </w:tcPr>
          <w:p w14:paraId="1EE86194" w14:textId="77777777" w:rsidR="00442922" w:rsidRPr="00462A86" w:rsidRDefault="00442922" w:rsidP="00E941FD">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No mediation</w:t>
            </w:r>
          </w:p>
        </w:tc>
      </w:tr>
    </w:tbl>
    <w:p w14:paraId="52B08A8E" w14:textId="6B490B74" w:rsidR="00442922" w:rsidRPr="00462A86" w:rsidRDefault="00442922" w:rsidP="00350EA8">
      <w:pPr>
        <w:jc w:val="both"/>
        <w:rPr>
          <w:rFonts w:ascii="Times New Roman" w:hAnsi="Times New Roman" w:cs="Times New Roman"/>
          <w:b/>
          <w:bCs/>
          <w:sz w:val="24"/>
          <w:szCs w:val="24"/>
        </w:rPr>
      </w:pPr>
      <w:r w:rsidRPr="00462A86">
        <w:rPr>
          <w:rFonts w:ascii="Times New Roman" w:hAnsi="Times New Roman" w:cs="Times New Roman"/>
          <w:bCs/>
          <w:sz w:val="24"/>
          <w:szCs w:val="24"/>
        </w:rPr>
        <w:t>Table 7.</w:t>
      </w:r>
      <w:r w:rsidR="00970699" w:rsidRPr="00462A86">
        <w:rPr>
          <w:rFonts w:ascii="Times New Roman" w:hAnsi="Times New Roman" w:cs="Times New Roman"/>
          <w:bCs/>
          <w:sz w:val="24"/>
          <w:szCs w:val="24"/>
        </w:rPr>
        <w:t>47: S</w:t>
      </w:r>
      <w:r w:rsidRPr="00462A86">
        <w:rPr>
          <w:rFonts w:ascii="Times New Roman" w:hAnsi="Times New Roman" w:cs="Times New Roman"/>
          <w:bCs/>
          <w:sz w:val="24"/>
          <w:szCs w:val="24"/>
        </w:rPr>
        <w:t>ummary of mediation analysis</w:t>
      </w:r>
    </w:p>
    <w:p w14:paraId="24B69CF2" w14:textId="77777777" w:rsidR="00C378EE" w:rsidRPr="00462A86" w:rsidRDefault="00C378EE" w:rsidP="00C378EE">
      <w:pPr>
        <w:spacing w:after="0" w:line="360" w:lineRule="auto"/>
        <w:jc w:val="both"/>
        <w:rPr>
          <w:rFonts w:ascii="Times New Roman" w:hAnsi="Times New Roman" w:cs="Times New Roman"/>
          <w:b/>
          <w:bCs/>
          <w:sz w:val="24"/>
          <w:szCs w:val="24"/>
        </w:rPr>
      </w:pPr>
    </w:p>
    <w:p w14:paraId="59C04FC9" w14:textId="77777777" w:rsidR="00442922" w:rsidRPr="00462A86" w:rsidRDefault="00442922"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 xml:space="preserve">7.4.7 </w:t>
      </w:r>
      <w:r w:rsidR="00F267C4" w:rsidRPr="00462A86">
        <w:rPr>
          <w:rFonts w:ascii="Times New Roman" w:hAnsi="Times New Roman" w:cs="Times New Roman"/>
          <w:b/>
          <w:sz w:val="24"/>
          <w:szCs w:val="24"/>
        </w:rPr>
        <w:t>Model fit</w:t>
      </w:r>
    </w:p>
    <w:p w14:paraId="41C1C8EE" w14:textId="77777777" w:rsidR="00442922" w:rsidRPr="00462A86" w:rsidRDefault="00442922" w:rsidP="00C378EE">
      <w:pPr>
        <w:autoSpaceDE w:val="0"/>
        <w:autoSpaceDN w:val="0"/>
        <w:adjustRightInd w:val="0"/>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In PLS path modelling, variance explained (R2) has been used to assess the fit of a research model. More recently, researchers have also included predictive relevance (Stone-Geisser’s Q2) and SRMR criteria (Hair et al., 2014, Hensler et al., 2014 ) as model fit assessment measures. </w:t>
      </w:r>
    </w:p>
    <w:p w14:paraId="4246366A" w14:textId="77777777" w:rsidR="00442922" w:rsidRPr="00462A86" w:rsidRDefault="00442922" w:rsidP="00C378EE">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14:paraId="1AA26630" w14:textId="49BD7FE6" w:rsidR="00442922" w:rsidRPr="00462A86" w:rsidRDefault="00442922" w:rsidP="00C378EE">
      <w:pPr>
        <w:autoSpaceDE w:val="0"/>
        <w:autoSpaceDN w:val="0"/>
        <w:adjustRightInd w:val="0"/>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For </w:t>
      </w:r>
      <w:r w:rsidR="00350EA8"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as clearly seen in Table 7.48, the model satisfactorily explains the variance of EB (25.5%). Furthermore, the remaining endogenous latent variables explained by the model were all found to be moderate to weak (CSA_P = 38.9%, EBI= 28%, ECon_C= 31.4%, EKnow_C= 14.1 %, LLGSP= 3.7% and PPCEa_Kn = 9.2%). </w:t>
      </w:r>
    </w:p>
    <w:p w14:paraId="63370592" w14:textId="77777777" w:rsidR="00442922" w:rsidRPr="00462A86" w:rsidRDefault="00442922" w:rsidP="00C378EE">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14:paraId="5E630760" w14:textId="7AC463A9" w:rsidR="00442922" w:rsidRPr="00462A86" w:rsidRDefault="00442922" w:rsidP="00F864E3">
      <w:pPr>
        <w:autoSpaceDE w:val="0"/>
        <w:autoSpaceDN w:val="0"/>
        <w:adjustRightInd w:val="0"/>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Similarly for </w:t>
      </w:r>
      <w:r w:rsidR="00350EA8"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the model moderately explained the variance of </w:t>
      </w:r>
      <w:r w:rsidR="008D61FC" w:rsidRPr="00462A86">
        <w:rPr>
          <w:rFonts w:ascii="Times New Roman" w:eastAsia="Times New Roman" w:hAnsi="Times New Roman" w:cs="Times New Roman"/>
          <w:bCs/>
          <w:color w:val="000000"/>
          <w:sz w:val="24"/>
          <w:szCs w:val="24"/>
        </w:rPr>
        <w:t>EB (</w:t>
      </w:r>
      <w:r w:rsidRPr="00462A86">
        <w:rPr>
          <w:rFonts w:ascii="Times New Roman" w:eastAsia="Times New Roman" w:hAnsi="Times New Roman" w:cs="Times New Roman"/>
          <w:bCs/>
          <w:color w:val="000000"/>
          <w:sz w:val="24"/>
          <w:szCs w:val="24"/>
        </w:rPr>
        <w:t>56.3%)</w:t>
      </w:r>
      <w:r w:rsidR="00350EA8" w:rsidRPr="00462A86">
        <w:rPr>
          <w:rFonts w:ascii="Times New Roman" w:eastAsia="Times New Roman" w:hAnsi="Times New Roman" w:cs="Times New Roman"/>
          <w:bCs/>
          <w:color w:val="000000"/>
          <w:sz w:val="24"/>
          <w:szCs w:val="24"/>
        </w:rPr>
        <w:t>,</w:t>
      </w:r>
      <w:r w:rsidR="00FD6EAB" w:rsidRPr="00462A86">
        <w:rPr>
          <w:rFonts w:ascii="Times New Roman" w:eastAsia="Times New Roman" w:hAnsi="Times New Roman" w:cs="Times New Roman"/>
          <w:bCs/>
          <w:color w:val="000000"/>
          <w:sz w:val="24"/>
          <w:szCs w:val="24"/>
        </w:rPr>
        <w:t xml:space="preserve"> a</w:t>
      </w:r>
      <w:r w:rsidRPr="00462A86">
        <w:rPr>
          <w:rFonts w:ascii="Times New Roman" w:eastAsia="Times New Roman" w:hAnsi="Times New Roman" w:cs="Times New Roman"/>
          <w:bCs/>
          <w:color w:val="000000"/>
          <w:sz w:val="24"/>
          <w:szCs w:val="24"/>
        </w:rPr>
        <w:t xml:space="preserve">nd the other endogenous latent variables explained by the model were found to be moderate to weak (CSA_P = 35.2%, EBI= 6%, ECon_C= 32.5%, EKnow_C= 5.9 %, and PPCEa_Kn = 1.3%). This could be because of the use of new scales and also the research being an exploratory one. </w:t>
      </w:r>
    </w:p>
    <w:p w14:paraId="39F65CF6" w14:textId="77777777" w:rsidR="0072722B" w:rsidRPr="00462A86" w:rsidRDefault="0072722B" w:rsidP="00F864E3">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14:paraId="718AFEB4" w14:textId="77777777" w:rsidR="00FF6400" w:rsidRPr="00462A86" w:rsidRDefault="00FF6400" w:rsidP="00F864E3">
      <w:pPr>
        <w:autoSpaceDE w:val="0"/>
        <w:autoSpaceDN w:val="0"/>
        <w:adjustRightInd w:val="0"/>
        <w:spacing w:after="0" w:line="360" w:lineRule="auto"/>
        <w:jc w:val="both"/>
        <w:rPr>
          <w:rFonts w:ascii="Times New Roman" w:hAnsi="Times New Roman" w:cs="Times New Roman"/>
          <w:sz w:val="24"/>
          <w:szCs w:val="24"/>
        </w:rPr>
      </w:pPr>
    </w:p>
    <w:tbl>
      <w:tblPr>
        <w:tblW w:w="9087" w:type="dxa"/>
        <w:tblInd w:w="93" w:type="dxa"/>
        <w:tblLook w:val="04A0" w:firstRow="1" w:lastRow="0" w:firstColumn="1" w:lastColumn="0" w:noHBand="0" w:noVBand="1"/>
      </w:tblPr>
      <w:tblGrid>
        <w:gridCol w:w="2401"/>
        <w:gridCol w:w="1989"/>
        <w:gridCol w:w="538"/>
        <w:gridCol w:w="1041"/>
        <w:gridCol w:w="1603"/>
        <w:gridCol w:w="240"/>
        <w:gridCol w:w="1275"/>
      </w:tblGrid>
      <w:tr w:rsidR="00442922" w:rsidRPr="00462A86" w14:paraId="644FC7A1" w14:textId="77777777" w:rsidTr="00E941FD">
        <w:trPr>
          <w:trHeight w:val="246"/>
        </w:trPr>
        <w:tc>
          <w:tcPr>
            <w:tcW w:w="2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1ECCA9"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b/>
                <w:color w:val="000000"/>
              </w:rPr>
              <w:lastRenderedPageBreak/>
              <w:t>Endogenous constructs</w:t>
            </w:r>
          </w:p>
        </w:tc>
        <w:tc>
          <w:tcPr>
            <w:tcW w:w="3568" w:type="dxa"/>
            <w:gridSpan w:val="3"/>
            <w:tcBorders>
              <w:top w:val="single" w:sz="4" w:space="0" w:color="000000"/>
              <w:left w:val="nil"/>
              <w:bottom w:val="single" w:sz="4" w:space="0" w:color="000000"/>
              <w:right w:val="single" w:sz="4" w:space="0" w:color="000000"/>
            </w:tcBorders>
            <w:shd w:val="clear" w:color="000000" w:fill="C0C0C0"/>
            <w:noWrap/>
            <w:vAlign w:val="bottom"/>
          </w:tcPr>
          <w:p w14:paraId="709E409D" w14:textId="1028A97E" w:rsidR="00442922" w:rsidRPr="00462A86" w:rsidRDefault="00D86E2B" w:rsidP="00E941FD">
            <w:pPr>
              <w:spacing w:after="0" w:line="240" w:lineRule="auto"/>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Group 1</w:t>
            </w:r>
          </w:p>
        </w:tc>
        <w:tc>
          <w:tcPr>
            <w:tcW w:w="3118" w:type="dxa"/>
            <w:gridSpan w:val="3"/>
            <w:tcBorders>
              <w:top w:val="single" w:sz="4" w:space="0" w:color="000000"/>
              <w:left w:val="nil"/>
              <w:bottom w:val="single" w:sz="4" w:space="0" w:color="000000"/>
              <w:right w:val="single" w:sz="4" w:space="0" w:color="000000"/>
            </w:tcBorders>
            <w:shd w:val="clear" w:color="000000" w:fill="C0C0C0"/>
          </w:tcPr>
          <w:p w14:paraId="0221C358" w14:textId="220EF4E4" w:rsidR="00442922" w:rsidRPr="00462A86" w:rsidRDefault="00D86E2B" w:rsidP="00E941FD">
            <w:pPr>
              <w:spacing w:after="0" w:line="240" w:lineRule="auto"/>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Group 2</w:t>
            </w:r>
          </w:p>
        </w:tc>
      </w:tr>
      <w:tr w:rsidR="00442922" w:rsidRPr="00462A86" w14:paraId="42E1A1F5" w14:textId="77777777" w:rsidTr="00E941FD">
        <w:trPr>
          <w:trHeight w:val="246"/>
        </w:trPr>
        <w:tc>
          <w:tcPr>
            <w:tcW w:w="24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AA6253" w14:textId="77777777" w:rsidR="00442922" w:rsidRPr="00462A86" w:rsidRDefault="00442922" w:rsidP="00E941FD">
            <w:pPr>
              <w:spacing w:after="0" w:line="240" w:lineRule="auto"/>
              <w:jc w:val="both"/>
              <w:rPr>
                <w:rFonts w:ascii="Times New Roman" w:eastAsia="Times New Roman" w:hAnsi="Times New Roman" w:cs="Times New Roman"/>
                <w:b/>
                <w:color w:val="000000"/>
              </w:rPr>
            </w:pPr>
            <w:r w:rsidRPr="00462A86">
              <w:rPr>
                <w:rFonts w:ascii="Times New Roman" w:eastAsia="Times New Roman" w:hAnsi="Times New Roman" w:cs="Times New Roman"/>
                <w:color w:val="000000"/>
              </w:rPr>
              <w:t> </w:t>
            </w:r>
          </w:p>
        </w:tc>
        <w:tc>
          <w:tcPr>
            <w:tcW w:w="1989" w:type="dxa"/>
            <w:tcBorders>
              <w:top w:val="single" w:sz="4" w:space="0" w:color="000000"/>
              <w:left w:val="nil"/>
              <w:bottom w:val="single" w:sz="4" w:space="0" w:color="000000"/>
              <w:right w:val="single" w:sz="4" w:space="0" w:color="000000"/>
            </w:tcBorders>
            <w:shd w:val="clear" w:color="000000" w:fill="C0C0C0"/>
            <w:noWrap/>
            <w:vAlign w:val="bottom"/>
            <w:hideMark/>
          </w:tcPr>
          <w:p w14:paraId="1A8AFE25" w14:textId="77777777" w:rsidR="00442922" w:rsidRPr="00462A86" w:rsidRDefault="00442922" w:rsidP="00E941FD">
            <w:pPr>
              <w:spacing w:after="0" w:line="240" w:lineRule="auto"/>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R</w:t>
            </w:r>
            <w:r w:rsidRPr="00462A86">
              <w:rPr>
                <w:rFonts w:ascii="Times New Roman" w:eastAsia="Times New Roman" w:hAnsi="Times New Roman" w:cs="Times New Roman"/>
                <w:b/>
                <w:bCs/>
                <w:color w:val="000000"/>
                <w:vertAlign w:val="superscript"/>
              </w:rPr>
              <w:t>2</w:t>
            </w:r>
          </w:p>
        </w:tc>
        <w:tc>
          <w:tcPr>
            <w:tcW w:w="538" w:type="dxa"/>
            <w:tcBorders>
              <w:top w:val="single" w:sz="4" w:space="0" w:color="000000"/>
              <w:left w:val="nil"/>
              <w:bottom w:val="single" w:sz="4" w:space="0" w:color="000000"/>
              <w:right w:val="nil"/>
            </w:tcBorders>
            <w:shd w:val="clear" w:color="000000" w:fill="C0C0C0"/>
          </w:tcPr>
          <w:p w14:paraId="61448BCF" w14:textId="77777777" w:rsidR="00442922" w:rsidRPr="00462A86" w:rsidRDefault="00442922" w:rsidP="00E941FD">
            <w:pPr>
              <w:spacing w:after="0" w:line="240" w:lineRule="auto"/>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Q</w:t>
            </w:r>
            <w:r w:rsidRPr="00462A86">
              <w:rPr>
                <w:rFonts w:ascii="Times New Roman" w:eastAsia="Times New Roman" w:hAnsi="Times New Roman" w:cs="Times New Roman"/>
                <w:b/>
                <w:bCs/>
                <w:color w:val="000000"/>
                <w:vertAlign w:val="superscript"/>
              </w:rPr>
              <w:t>2</w:t>
            </w:r>
          </w:p>
        </w:tc>
        <w:tc>
          <w:tcPr>
            <w:tcW w:w="1041" w:type="dxa"/>
            <w:tcBorders>
              <w:top w:val="single" w:sz="4" w:space="0" w:color="000000"/>
              <w:left w:val="nil"/>
              <w:bottom w:val="single" w:sz="4" w:space="0" w:color="000000"/>
              <w:right w:val="single" w:sz="4" w:space="0" w:color="000000"/>
            </w:tcBorders>
            <w:shd w:val="clear" w:color="000000" w:fill="C0C0C0"/>
          </w:tcPr>
          <w:p w14:paraId="1DB47126" w14:textId="77777777" w:rsidR="00442922" w:rsidRPr="00462A86" w:rsidRDefault="00442922" w:rsidP="00E941FD">
            <w:pPr>
              <w:spacing w:after="0" w:line="240" w:lineRule="auto"/>
              <w:jc w:val="both"/>
              <w:rPr>
                <w:rFonts w:ascii="Times New Roman" w:eastAsia="Times New Roman" w:hAnsi="Times New Roman" w:cs="Times New Roman"/>
                <w:b/>
                <w:bCs/>
                <w:color w:val="000000"/>
              </w:rPr>
            </w:pPr>
          </w:p>
        </w:tc>
        <w:tc>
          <w:tcPr>
            <w:tcW w:w="1603" w:type="dxa"/>
            <w:tcBorders>
              <w:top w:val="single" w:sz="4" w:space="0" w:color="000000"/>
              <w:left w:val="nil"/>
              <w:bottom w:val="single" w:sz="4" w:space="0" w:color="000000"/>
              <w:right w:val="nil"/>
            </w:tcBorders>
            <w:shd w:val="clear" w:color="000000" w:fill="C0C0C0"/>
          </w:tcPr>
          <w:p w14:paraId="2E657654" w14:textId="77777777" w:rsidR="00442922" w:rsidRPr="00462A86" w:rsidRDefault="00442922" w:rsidP="00E941FD">
            <w:pPr>
              <w:spacing w:after="0" w:line="240" w:lineRule="auto"/>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R</w:t>
            </w:r>
            <w:r w:rsidRPr="00462A86">
              <w:rPr>
                <w:rFonts w:ascii="Times New Roman" w:eastAsia="Times New Roman" w:hAnsi="Times New Roman" w:cs="Times New Roman"/>
                <w:b/>
                <w:bCs/>
                <w:color w:val="000000"/>
                <w:vertAlign w:val="superscript"/>
              </w:rPr>
              <w:t>2</w:t>
            </w:r>
          </w:p>
        </w:tc>
        <w:tc>
          <w:tcPr>
            <w:tcW w:w="240" w:type="dxa"/>
            <w:tcBorders>
              <w:top w:val="single" w:sz="4" w:space="0" w:color="000000"/>
              <w:left w:val="nil"/>
              <w:bottom w:val="single" w:sz="4" w:space="0" w:color="000000"/>
              <w:right w:val="single" w:sz="4" w:space="0" w:color="000000"/>
            </w:tcBorders>
            <w:shd w:val="clear" w:color="000000" w:fill="C0C0C0"/>
          </w:tcPr>
          <w:p w14:paraId="05793ED9" w14:textId="77777777" w:rsidR="00442922" w:rsidRPr="00462A86" w:rsidRDefault="00442922" w:rsidP="00E941FD">
            <w:pPr>
              <w:spacing w:after="0" w:line="240" w:lineRule="auto"/>
              <w:jc w:val="both"/>
              <w:rPr>
                <w:rFonts w:ascii="Times New Roman" w:eastAsia="Times New Roman" w:hAnsi="Times New Roman" w:cs="Times New Roman"/>
                <w:b/>
                <w:bCs/>
                <w:color w:val="000000"/>
              </w:rPr>
            </w:pPr>
          </w:p>
        </w:tc>
        <w:tc>
          <w:tcPr>
            <w:tcW w:w="1275" w:type="dxa"/>
            <w:tcBorders>
              <w:top w:val="single" w:sz="4" w:space="0" w:color="000000"/>
              <w:left w:val="nil"/>
              <w:bottom w:val="single" w:sz="4" w:space="0" w:color="000000"/>
              <w:right w:val="single" w:sz="4" w:space="0" w:color="000000"/>
            </w:tcBorders>
            <w:shd w:val="clear" w:color="000000" w:fill="C0C0C0"/>
          </w:tcPr>
          <w:p w14:paraId="176CC581" w14:textId="77777777" w:rsidR="00442922" w:rsidRPr="00462A86" w:rsidRDefault="00442922" w:rsidP="00E941FD">
            <w:pPr>
              <w:spacing w:after="0" w:line="240" w:lineRule="auto"/>
              <w:jc w:val="both"/>
              <w:rPr>
                <w:rFonts w:ascii="Times New Roman" w:eastAsia="Times New Roman" w:hAnsi="Times New Roman" w:cs="Times New Roman"/>
                <w:b/>
                <w:bCs/>
                <w:color w:val="000000"/>
              </w:rPr>
            </w:pPr>
            <w:r w:rsidRPr="00462A86">
              <w:rPr>
                <w:rFonts w:ascii="Times New Roman" w:eastAsia="Times New Roman" w:hAnsi="Times New Roman" w:cs="Times New Roman"/>
                <w:b/>
                <w:bCs/>
                <w:color w:val="000000"/>
              </w:rPr>
              <w:t>Q</w:t>
            </w:r>
            <w:r w:rsidRPr="00462A86">
              <w:rPr>
                <w:rFonts w:ascii="Times New Roman" w:eastAsia="Times New Roman" w:hAnsi="Times New Roman" w:cs="Times New Roman"/>
                <w:b/>
                <w:bCs/>
                <w:color w:val="000000"/>
                <w:vertAlign w:val="superscript"/>
              </w:rPr>
              <w:t>2</w:t>
            </w:r>
          </w:p>
        </w:tc>
      </w:tr>
      <w:tr w:rsidR="00442922" w:rsidRPr="00462A86" w14:paraId="0F8E40C9" w14:textId="77777777" w:rsidTr="00E941FD">
        <w:trPr>
          <w:trHeight w:val="246"/>
        </w:trPr>
        <w:tc>
          <w:tcPr>
            <w:tcW w:w="2401" w:type="dxa"/>
            <w:tcBorders>
              <w:top w:val="nil"/>
              <w:left w:val="single" w:sz="4" w:space="0" w:color="000000"/>
              <w:bottom w:val="single" w:sz="4" w:space="0" w:color="000000"/>
              <w:right w:val="single" w:sz="4" w:space="0" w:color="000000"/>
            </w:tcBorders>
            <w:shd w:val="clear" w:color="000000" w:fill="C0C0C0"/>
            <w:noWrap/>
            <w:vAlign w:val="bottom"/>
            <w:hideMark/>
          </w:tcPr>
          <w:p w14:paraId="650F0167" w14:textId="77777777" w:rsidR="00442922" w:rsidRPr="00462A86" w:rsidRDefault="00442922" w:rsidP="00E941FD">
            <w:pPr>
              <w:spacing w:after="0" w:line="240" w:lineRule="auto"/>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CSA_P</w:t>
            </w:r>
          </w:p>
        </w:tc>
        <w:tc>
          <w:tcPr>
            <w:tcW w:w="1989" w:type="dxa"/>
            <w:tcBorders>
              <w:top w:val="nil"/>
              <w:left w:val="nil"/>
              <w:bottom w:val="single" w:sz="4" w:space="0" w:color="000000"/>
              <w:right w:val="single" w:sz="4" w:space="0" w:color="000000"/>
            </w:tcBorders>
            <w:shd w:val="clear" w:color="auto" w:fill="auto"/>
            <w:noWrap/>
            <w:vAlign w:val="bottom"/>
            <w:hideMark/>
          </w:tcPr>
          <w:p w14:paraId="0BB5BE9D"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0.389</w:t>
            </w:r>
          </w:p>
        </w:tc>
        <w:tc>
          <w:tcPr>
            <w:tcW w:w="538" w:type="dxa"/>
            <w:tcBorders>
              <w:top w:val="nil"/>
              <w:left w:val="nil"/>
              <w:bottom w:val="single" w:sz="4" w:space="0" w:color="000000"/>
              <w:right w:val="nil"/>
            </w:tcBorders>
          </w:tcPr>
          <w:p w14:paraId="565E399E"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041" w:type="dxa"/>
            <w:tcBorders>
              <w:top w:val="nil"/>
              <w:left w:val="nil"/>
              <w:bottom w:val="single" w:sz="4" w:space="0" w:color="000000"/>
              <w:right w:val="single" w:sz="4" w:space="0" w:color="000000"/>
            </w:tcBorders>
            <w:vAlign w:val="bottom"/>
          </w:tcPr>
          <w:p w14:paraId="77D53F28"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0.194</w:t>
            </w:r>
          </w:p>
        </w:tc>
        <w:tc>
          <w:tcPr>
            <w:tcW w:w="1603" w:type="dxa"/>
            <w:tcBorders>
              <w:top w:val="nil"/>
              <w:left w:val="nil"/>
              <w:bottom w:val="single" w:sz="4" w:space="0" w:color="000000"/>
              <w:right w:val="nil"/>
            </w:tcBorders>
          </w:tcPr>
          <w:p w14:paraId="4AE4DCCA"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0.352</w:t>
            </w:r>
          </w:p>
        </w:tc>
        <w:tc>
          <w:tcPr>
            <w:tcW w:w="240" w:type="dxa"/>
            <w:tcBorders>
              <w:top w:val="nil"/>
              <w:left w:val="nil"/>
              <w:bottom w:val="single" w:sz="4" w:space="0" w:color="000000"/>
              <w:right w:val="single" w:sz="4" w:space="0" w:color="000000"/>
            </w:tcBorders>
          </w:tcPr>
          <w:p w14:paraId="48F70394"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275" w:type="dxa"/>
            <w:tcBorders>
              <w:top w:val="nil"/>
              <w:left w:val="nil"/>
              <w:bottom w:val="single" w:sz="4" w:space="0" w:color="000000"/>
              <w:right w:val="single" w:sz="4" w:space="0" w:color="000000"/>
            </w:tcBorders>
          </w:tcPr>
          <w:p w14:paraId="47512892"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0.190</w:t>
            </w:r>
          </w:p>
        </w:tc>
      </w:tr>
      <w:tr w:rsidR="00442922" w:rsidRPr="00462A86" w14:paraId="14008998" w14:textId="77777777" w:rsidTr="00E941FD">
        <w:trPr>
          <w:trHeight w:val="246"/>
        </w:trPr>
        <w:tc>
          <w:tcPr>
            <w:tcW w:w="2401" w:type="dxa"/>
            <w:tcBorders>
              <w:top w:val="nil"/>
              <w:left w:val="single" w:sz="4" w:space="0" w:color="000000"/>
              <w:bottom w:val="single" w:sz="4" w:space="0" w:color="000000"/>
              <w:right w:val="single" w:sz="4" w:space="0" w:color="000000"/>
            </w:tcBorders>
            <w:shd w:val="clear" w:color="000000" w:fill="C0C0C0"/>
            <w:noWrap/>
            <w:vAlign w:val="bottom"/>
            <w:hideMark/>
          </w:tcPr>
          <w:p w14:paraId="5F580708" w14:textId="55CC0447" w:rsidR="00442922" w:rsidRPr="00462A86" w:rsidRDefault="00442922" w:rsidP="00E941FD">
            <w:pPr>
              <w:spacing w:after="0" w:line="240" w:lineRule="auto"/>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EB</w:t>
            </w:r>
            <w:r w:rsidR="00FD6EAB" w:rsidRPr="00462A86">
              <w:rPr>
                <w:rFonts w:ascii="Times New Roman" w:eastAsia="Times New Roman" w:hAnsi="Times New Roman" w:cs="Times New Roman"/>
                <w:bCs/>
                <w:color w:val="000000"/>
              </w:rPr>
              <w:t>_P</w:t>
            </w:r>
          </w:p>
        </w:tc>
        <w:tc>
          <w:tcPr>
            <w:tcW w:w="1989" w:type="dxa"/>
            <w:tcBorders>
              <w:top w:val="nil"/>
              <w:left w:val="nil"/>
              <w:bottom w:val="single" w:sz="4" w:space="0" w:color="000000"/>
              <w:right w:val="single" w:sz="4" w:space="0" w:color="000000"/>
            </w:tcBorders>
            <w:shd w:val="clear" w:color="000000" w:fill="CCFFCC"/>
            <w:noWrap/>
            <w:vAlign w:val="bottom"/>
            <w:hideMark/>
          </w:tcPr>
          <w:p w14:paraId="4F129798"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0.255</w:t>
            </w:r>
          </w:p>
        </w:tc>
        <w:tc>
          <w:tcPr>
            <w:tcW w:w="538" w:type="dxa"/>
            <w:tcBorders>
              <w:top w:val="nil"/>
              <w:left w:val="nil"/>
              <w:bottom w:val="single" w:sz="4" w:space="0" w:color="000000"/>
              <w:right w:val="nil"/>
            </w:tcBorders>
            <w:shd w:val="clear" w:color="000000" w:fill="CCFFCC"/>
          </w:tcPr>
          <w:p w14:paraId="174E8C52"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041" w:type="dxa"/>
            <w:tcBorders>
              <w:top w:val="nil"/>
              <w:left w:val="nil"/>
              <w:bottom w:val="single" w:sz="4" w:space="0" w:color="000000"/>
              <w:right w:val="single" w:sz="4" w:space="0" w:color="000000"/>
            </w:tcBorders>
            <w:shd w:val="clear" w:color="000000" w:fill="CCFFCC"/>
            <w:vAlign w:val="bottom"/>
          </w:tcPr>
          <w:p w14:paraId="3B69E10F"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0.121</w:t>
            </w:r>
          </w:p>
        </w:tc>
        <w:tc>
          <w:tcPr>
            <w:tcW w:w="1603" w:type="dxa"/>
            <w:tcBorders>
              <w:top w:val="nil"/>
              <w:left w:val="nil"/>
              <w:bottom w:val="single" w:sz="4" w:space="0" w:color="000000"/>
              <w:right w:val="nil"/>
            </w:tcBorders>
            <w:shd w:val="clear" w:color="000000" w:fill="CCFFCC"/>
          </w:tcPr>
          <w:p w14:paraId="67EBC9EC"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0.563</w:t>
            </w:r>
          </w:p>
        </w:tc>
        <w:tc>
          <w:tcPr>
            <w:tcW w:w="240" w:type="dxa"/>
            <w:tcBorders>
              <w:top w:val="nil"/>
              <w:left w:val="nil"/>
              <w:bottom w:val="single" w:sz="4" w:space="0" w:color="000000"/>
              <w:right w:val="single" w:sz="4" w:space="0" w:color="000000"/>
            </w:tcBorders>
            <w:shd w:val="clear" w:color="000000" w:fill="CCFFCC"/>
          </w:tcPr>
          <w:p w14:paraId="5BAE5BE4"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275" w:type="dxa"/>
            <w:tcBorders>
              <w:top w:val="nil"/>
              <w:left w:val="nil"/>
              <w:bottom w:val="single" w:sz="4" w:space="0" w:color="000000"/>
              <w:right w:val="single" w:sz="4" w:space="0" w:color="000000"/>
            </w:tcBorders>
            <w:shd w:val="clear" w:color="000000" w:fill="CCFFCC"/>
          </w:tcPr>
          <w:p w14:paraId="4B082F04"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0.263</w:t>
            </w:r>
          </w:p>
        </w:tc>
      </w:tr>
      <w:tr w:rsidR="00442922" w:rsidRPr="00462A86" w14:paraId="31250359" w14:textId="77777777" w:rsidTr="00E941FD">
        <w:trPr>
          <w:trHeight w:val="246"/>
        </w:trPr>
        <w:tc>
          <w:tcPr>
            <w:tcW w:w="2401" w:type="dxa"/>
            <w:tcBorders>
              <w:top w:val="nil"/>
              <w:left w:val="single" w:sz="4" w:space="0" w:color="000000"/>
              <w:bottom w:val="single" w:sz="4" w:space="0" w:color="000000"/>
              <w:right w:val="single" w:sz="4" w:space="0" w:color="000000"/>
            </w:tcBorders>
            <w:shd w:val="clear" w:color="000000" w:fill="C0C0C0"/>
            <w:noWrap/>
            <w:vAlign w:val="bottom"/>
            <w:hideMark/>
          </w:tcPr>
          <w:p w14:paraId="73AB373A" w14:textId="0ECCF335" w:rsidR="00442922" w:rsidRPr="00462A86" w:rsidRDefault="00442922" w:rsidP="00E941FD">
            <w:pPr>
              <w:spacing w:after="0" w:line="240" w:lineRule="auto"/>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EBI</w:t>
            </w:r>
            <w:r w:rsidR="00FD6EAB" w:rsidRPr="00462A86">
              <w:rPr>
                <w:rFonts w:ascii="Times New Roman" w:eastAsia="Times New Roman" w:hAnsi="Times New Roman" w:cs="Times New Roman"/>
                <w:bCs/>
                <w:color w:val="000000"/>
              </w:rPr>
              <w:t>_P</w:t>
            </w:r>
          </w:p>
        </w:tc>
        <w:tc>
          <w:tcPr>
            <w:tcW w:w="1989" w:type="dxa"/>
            <w:tcBorders>
              <w:top w:val="nil"/>
              <w:left w:val="nil"/>
              <w:bottom w:val="single" w:sz="4" w:space="0" w:color="000000"/>
              <w:right w:val="single" w:sz="4" w:space="0" w:color="000000"/>
            </w:tcBorders>
            <w:shd w:val="clear" w:color="auto" w:fill="auto"/>
            <w:noWrap/>
            <w:vAlign w:val="bottom"/>
            <w:hideMark/>
          </w:tcPr>
          <w:p w14:paraId="0A728FF4"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0.280</w:t>
            </w:r>
          </w:p>
        </w:tc>
        <w:tc>
          <w:tcPr>
            <w:tcW w:w="538" w:type="dxa"/>
            <w:tcBorders>
              <w:top w:val="nil"/>
              <w:left w:val="nil"/>
              <w:bottom w:val="single" w:sz="4" w:space="0" w:color="000000"/>
              <w:right w:val="nil"/>
            </w:tcBorders>
          </w:tcPr>
          <w:p w14:paraId="68093C0F"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041" w:type="dxa"/>
            <w:tcBorders>
              <w:top w:val="nil"/>
              <w:left w:val="nil"/>
              <w:bottom w:val="single" w:sz="4" w:space="0" w:color="000000"/>
              <w:right w:val="single" w:sz="4" w:space="0" w:color="000000"/>
            </w:tcBorders>
            <w:vAlign w:val="bottom"/>
          </w:tcPr>
          <w:p w14:paraId="45520309"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0.113</w:t>
            </w:r>
          </w:p>
        </w:tc>
        <w:tc>
          <w:tcPr>
            <w:tcW w:w="1603" w:type="dxa"/>
            <w:tcBorders>
              <w:top w:val="nil"/>
              <w:left w:val="nil"/>
              <w:bottom w:val="single" w:sz="4" w:space="0" w:color="000000"/>
              <w:right w:val="nil"/>
            </w:tcBorders>
          </w:tcPr>
          <w:p w14:paraId="764B4636"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0.060</w:t>
            </w:r>
          </w:p>
        </w:tc>
        <w:tc>
          <w:tcPr>
            <w:tcW w:w="240" w:type="dxa"/>
            <w:tcBorders>
              <w:top w:val="nil"/>
              <w:left w:val="nil"/>
              <w:bottom w:val="single" w:sz="4" w:space="0" w:color="000000"/>
              <w:right w:val="single" w:sz="4" w:space="0" w:color="000000"/>
            </w:tcBorders>
          </w:tcPr>
          <w:p w14:paraId="40D16C92"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275" w:type="dxa"/>
            <w:tcBorders>
              <w:top w:val="nil"/>
              <w:left w:val="nil"/>
              <w:bottom w:val="single" w:sz="4" w:space="0" w:color="000000"/>
              <w:right w:val="single" w:sz="4" w:space="0" w:color="000000"/>
            </w:tcBorders>
          </w:tcPr>
          <w:p w14:paraId="3D3EE6B2"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0.014</w:t>
            </w:r>
          </w:p>
        </w:tc>
      </w:tr>
      <w:tr w:rsidR="00442922" w:rsidRPr="00462A86" w14:paraId="1B09C939" w14:textId="77777777" w:rsidTr="00E941FD">
        <w:trPr>
          <w:trHeight w:val="246"/>
        </w:trPr>
        <w:tc>
          <w:tcPr>
            <w:tcW w:w="2401" w:type="dxa"/>
            <w:tcBorders>
              <w:top w:val="nil"/>
              <w:left w:val="single" w:sz="4" w:space="0" w:color="000000"/>
              <w:bottom w:val="single" w:sz="4" w:space="0" w:color="000000"/>
              <w:right w:val="single" w:sz="4" w:space="0" w:color="000000"/>
            </w:tcBorders>
            <w:shd w:val="clear" w:color="000000" w:fill="C0C0C0"/>
            <w:noWrap/>
            <w:vAlign w:val="bottom"/>
            <w:hideMark/>
          </w:tcPr>
          <w:p w14:paraId="73FE2826" w14:textId="77777777" w:rsidR="00442922" w:rsidRPr="00462A86" w:rsidRDefault="00442922" w:rsidP="00E941FD">
            <w:pPr>
              <w:spacing w:after="0" w:line="240" w:lineRule="auto"/>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ECon_C</w:t>
            </w:r>
          </w:p>
        </w:tc>
        <w:tc>
          <w:tcPr>
            <w:tcW w:w="1989" w:type="dxa"/>
            <w:tcBorders>
              <w:top w:val="nil"/>
              <w:left w:val="nil"/>
              <w:bottom w:val="single" w:sz="4" w:space="0" w:color="000000"/>
              <w:right w:val="single" w:sz="4" w:space="0" w:color="000000"/>
            </w:tcBorders>
            <w:shd w:val="clear" w:color="000000" w:fill="CCFFCC"/>
            <w:noWrap/>
            <w:vAlign w:val="bottom"/>
            <w:hideMark/>
          </w:tcPr>
          <w:p w14:paraId="78572A32"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0.314</w:t>
            </w:r>
          </w:p>
        </w:tc>
        <w:tc>
          <w:tcPr>
            <w:tcW w:w="538" w:type="dxa"/>
            <w:tcBorders>
              <w:top w:val="nil"/>
              <w:left w:val="nil"/>
              <w:bottom w:val="single" w:sz="4" w:space="0" w:color="000000"/>
              <w:right w:val="nil"/>
            </w:tcBorders>
            <w:shd w:val="clear" w:color="000000" w:fill="CCFFCC"/>
          </w:tcPr>
          <w:p w14:paraId="42FAABB0"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041" w:type="dxa"/>
            <w:tcBorders>
              <w:top w:val="nil"/>
              <w:left w:val="nil"/>
              <w:bottom w:val="single" w:sz="4" w:space="0" w:color="000000"/>
              <w:right w:val="single" w:sz="4" w:space="0" w:color="000000"/>
            </w:tcBorders>
            <w:shd w:val="clear" w:color="000000" w:fill="CCFFCC"/>
            <w:vAlign w:val="bottom"/>
          </w:tcPr>
          <w:p w14:paraId="25994B97"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0.154</w:t>
            </w:r>
          </w:p>
        </w:tc>
        <w:tc>
          <w:tcPr>
            <w:tcW w:w="1603" w:type="dxa"/>
            <w:tcBorders>
              <w:top w:val="nil"/>
              <w:left w:val="nil"/>
              <w:bottom w:val="single" w:sz="4" w:space="0" w:color="000000"/>
              <w:right w:val="nil"/>
            </w:tcBorders>
            <w:shd w:val="clear" w:color="000000" w:fill="CCFFCC"/>
          </w:tcPr>
          <w:p w14:paraId="04F5B2BB"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0.325</w:t>
            </w:r>
          </w:p>
        </w:tc>
        <w:tc>
          <w:tcPr>
            <w:tcW w:w="240" w:type="dxa"/>
            <w:tcBorders>
              <w:top w:val="nil"/>
              <w:left w:val="nil"/>
              <w:bottom w:val="single" w:sz="4" w:space="0" w:color="000000"/>
              <w:right w:val="single" w:sz="4" w:space="0" w:color="000000"/>
            </w:tcBorders>
            <w:shd w:val="clear" w:color="000000" w:fill="CCFFCC"/>
          </w:tcPr>
          <w:p w14:paraId="60D65F5D"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275" w:type="dxa"/>
            <w:tcBorders>
              <w:top w:val="nil"/>
              <w:left w:val="nil"/>
              <w:bottom w:val="single" w:sz="4" w:space="0" w:color="000000"/>
              <w:right w:val="single" w:sz="4" w:space="0" w:color="000000"/>
            </w:tcBorders>
            <w:shd w:val="clear" w:color="000000" w:fill="CCFFCC"/>
          </w:tcPr>
          <w:p w14:paraId="1B154BCD"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0.163</w:t>
            </w:r>
          </w:p>
        </w:tc>
      </w:tr>
      <w:tr w:rsidR="00442922" w:rsidRPr="00462A86" w14:paraId="6571F592" w14:textId="77777777" w:rsidTr="00E941FD">
        <w:trPr>
          <w:trHeight w:val="246"/>
        </w:trPr>
        <w:tc>
          <w:tcPr>
            <w:tcW w:w="2401" w:type="dxa"/>
            <w:tcBorders>
              <w:top w:val="nil"/>
              <w:left w:val="single" w:sz="4" w:space="0" w:color="000000"/>
              <w:bottom w:val="single" w:sz="4" w:space="0" w:color="000000"/>
              <w:right w:val="single" w:sz="4" w:space="0" w:color="000000"/>
            </w:tcBorders>
            <w:shd w:val="clear" w:color="000000" w:fill="C0C0C0"/>
            <w:noWrap/>
            <w:vAlign w:val="bottom"/>
            <w:hideMark/>
          </w:tcPr>
          <w:p w14:paraId="617949B3" w14:textId="77777777" w:rsidR="00442922" w:rsidRPr="00462A86" w:rsidRDefault="00442922" w:rsidP="00E941FD">
            <w:pPr>
              <w:spacing w:after="0" w:line="240" w:lineRule="auto"/>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EKnow_C</w:t>
            </w:r>
          </w:p>
        </w:tc>
        <w:tc>
          <w:tcPr>
            <w:tcW w:w="1989" w:type="dxa"/>
            <w:tcBorders>
              <w:top w:val="nil"/>
              <w:left w:val="nil"/>
              <w:bottom w:val="single" w:sz="4" w:space="0" w:color="000000"/>
              <w:right w:val="single" w:sz="4" w:space="0" w:color="000000"/>
            </w:tcBorders>
            <w:shd w:val="clear" w:color="auto" w:fill="auto"/>
            <w:noWrap/>
            <w:vAlign w:val="bottom"/>
            <w:hideMark/>
          </w:tcPr>
          <w:p w14:paraId="050D4880"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0.141</w:t>
            </w:r>
          </w:p>
        </w:tc>
        <w:tc>
          <w:tcPr>
            <w:tcW w:w="538" w:type="dxa"/>
            <w:tcBorders>
              <w:top w:val="nil"/>
              <w:left w:val="nil"/>
              <w:bottom w:val="single" w:sz="4" w:space="0" w:color="000000"/>
              <w:right w:val="nil"/>
            </w:tcBorders>
          </w:tcPr>
          <w:p w14:paraId="69A2FC43"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041" w:type="dxa"/>
            <w:tcBorders>
              <w:top w:val="nil"/>
              <w:left w:val="nil"/>
              <w:bottom w:val="single" w:sz="4" w:space="0" w:color="000000"/>
              <w:right w:val="single" w:sz="4" w:space="0" w:color="000000"/>
            </w:tcBorders>
            <w:vAlign w:val="bottom"/>
          </w:tcPr>
          <w:p w14:paraId="2CB48529"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0.065</w:t>
            </w:r>
          </w:p>
        </w:tc>
        <w:tc>
          <w:tcPr>
            <w:tcW w:w="1603" w:type="dxa"/>
            <w:tcBorders>
              <w:top w:val="nil"/>
              <w:left w:val="nil"/>
              <w:bottom w:val="single" w:sz="4" w:space="0" w:color="000000"/>
              <w:right w:val="nil"/>
            </w:tcBorders>
          </w:tcPr>
          <w:p w14:paraId="2465422C"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0.059</w:t>
            </w:r>
          </w:p>
        </w:tc>
        <w:tc>
          <w:tcPr>
            <w:tcW w:w="240" w:type="dxa"/>
            <w:tcBorders>
              <w:top w:val="nil"/>
              <w:left w:val="nil"/>
              <w:bottom w:val="single" w:sz="4" w:space="0" w:color="000000"/>
              <w:right w:val="single" w:sz="4" w:space="0" w:color="000000"/>
            </w:tcBorders>
          </w:tcPr>
          <w:p w14:paraId="5BA86860"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275" w:type="dxa"/>
            <w:tcBorders>
              <w:top w:val="nil"/>
              <w:left w:val="nil"/>
              <w:bottom w:val="single" w:sz="4" w:space="0" w:color="000000"/>
              <w:right w:val="single" w:sz="4" w:space="0" w:color="000000"/>
            </w:tcBorders>
          </w:tcPr>
          <w:p w14:paraId="66B91545"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0.007</w:t>
            </w:r>
          </w:p>
        </w:tc>
      </w:tr>
      <w:tr w:rsidR="00442922" w:rsidRPr="00462A86" w14:paraId="25914765" w14:textId="77777777" w:rsidTr="00E941FD">
        <w:trPr>
          <w:trHeight w:val="246"/>
        </w:trPr>
        <w:tc>
          <w:tcPr>
            <w:tcW w:w="2401" w:type="dxa"/>
            <w:tcBorders>
              <w:top w:val="nil"/>
              <w:left w:val="single" w:sz="4" w:space="0" w:color="000000"/>
              <w:bottom w:val="single" w:sz="4" w:space="0" w:color="000000"/>
              <w:right w:val="single" w:sz="4" w:space="0" w:color="000000"/>
            </w:tcBorders>
            <w:shd w:val="clear" w:color="000000" w:fill="C0C0C0"/>
            <w:noWrap/>
            <w:vAlign w:val="bottom"/>
            <w:hideMark/>
          </w:tcPr>
          <w:p w14:paraId="5FE6C564" w14:textId="679B02CE" w:rsidR="00442922" w:rsidRPr="00462A86" w:rsidRDefault="00442922" w:rsidP="00E941FD">
            <w:pPr>
              <w:spacing w:after="0" w:line="240" w:lineRule="auto"/>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LLGSP</w:t>
            </w:r>
            <w:r w:rsidR="00FD6EAB" w:rsidRPr="00462A86">
              <w:rPr>
                <w:rFonts w:ascii="Times New Roman" w:eastAsia="Times New Roman" w:hAnsi="Times New Roman" w:cs="Times New Roman"/>
                <w:bCs/>
                <w:color w:val="000000"/>
              </w:rPr>
              <w:t>_C</w:t>
            </w:r>
          </w:p>
        </w:tc>
        <w:tc>
          <w:tcPr>
            <w:tcW w:w="1989" w:type="dxa"/>
            <w:tcBorders>
              <w:top w:val="nil"/>
              <w:left w:val="nil"/>
              <w:bottom w:val="single" w:sz="4" w:space="0" w:color="000000"/>
              <w:right w:val="single" w:sz="4" w:space="0" w:color="000000"/>
            </w:tcBorders>
            <w:shd w:val="clear" w:color="000000" w:fill="CCFFCC"/>
            <w:noWrap/>
            <w:vAlign w:val="bottom"/>
            <w:hideMark/>
          </w:tcPr>
          <w:p w14:paraId="332F87FD"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0.037</w:t>
            </w:r>
          </w:p>
        </w:tc>
        <w:tc>
          <w:tcPr>
            <w:tcW w:w="538" w:type="dxa"/>
            <w:tcBorders>
              <w:top w:val="nil"/>
              <w:left w:val="nil"/>
              <w:bottom w:val="single" w:sz="4" w:space="0" w:color="000000"/>
              <w:right w:val="nil"/>
            </w:tcBorders>
            <w:shd w:val="clear" w:color="000000" w:fill="CCFFCC"/>
          </w:tcPr>
          <w:p w14:paraId="4180B5A6"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041" w:type="dxa"/>
            <w:tcBorders>
              <w:top w:val="nil"/>
              <w:left w:val="nil"/>
              <w:bottom w:val="single" w:sz="4" w:space="0" w:color="000000"/>
              <w:right w:val="single" w:sz="4" w:space="0" w:color="000000"/>
            </w:tcBorders>
            <w:shd w:val="clear" w:color="000000" w:fill="CCFFCC"/>
            <w:vAlign w:val="bottom"/>
          </w:tcPr>
          <w:p w14:paraId="01C578C0"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0.017</w:t>
            </w:r>
          </w:p>
        </w:tc>
        <w:tc>
          <w:tcPr>
            <w:tcW w:w="1603" w:type="dxa"/>
            <w:tcBorders>
              <w:top w:val="nil"/>
              <w:left w:val="nil"/>
              <w:bottom w:val="single" w:sz="4" w:space="0" w:color="000000"/>
              <w:right w:val="nil"/>
            </w:tcBorders>
            <w:shd w:val="clear" w:color="000000" w:fill="CCFFCC"/>
          </w:tcPr>
          <w:p w14:paraId="0FB61041"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NA</w:t>
            </w:r>
          </w:p>
        </w:tc>
        <w:tc>
          <w:tcPr>
            <w:tcW w:w="240" w:type="dxa"/>
            <w:tcBorders>
              <w:top w:val="nil"/>
              <w:left w:val="nil"/>
              <w:bottom w:val="single" w:sz="4" w:space="0" w:color="000000"/>
              <w:right w:val="single" w:sz="4" w:space="0" w:color="000000"/>
            </w:tcBorders>
            <w:shd w:val="clear" w:color="000000" w:fill="CCFFCC"/>
          </w:tcPr>
          <w:p w14:paraId="569A516D"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275" w:type="dxa"/>
            <w:tcBorders>
              <w:top w:val="nil"/>
              <w:left w:val="nil"/>
              <w:bottom w:val="single" w:sz="4" w:space="0" w:color="000000"/>
              <w:right w:val="single" w:sz="4" w:space="0" w:color="000000"/>
            </w:tcBorders>
            <w:shd w:val="clear" w:color="000000" w:fill="CCFFCC"/>
          </w:tcPr>
          <w:p w14:paraId="79329BD6"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NA</w:t>
            </w:r>
          </w:p>
        </w:tc>
      </w:tr>
      <w:tr w:rsidR="00442922" w:rsidRPr="00462A86" w14:paraId="5CC82D68" w14:textId="77777777" w:rsidTr="00E941FD">
        <w:trPr>
          <w:trHeight w:val="246"/>
        </w:trPr>
        <w:tc>
          <w:tcPr>
            <w:tcW w:w="2401" w:type="dxa"/>
            <w:tcBorders>
              <w:top w:val="nil"/>
              <w:left w:val="single" w:sz="4" w:space="0" w:color="000000"/>
              <w:bottom w:val="single" w:sz="4" w:space="0" w:color="000000"/>
              <w:right w:val="single" w:sz="4" w:space="0" w:color="000000"/>
            </w:tcBorders>
            <w:shd w:val="clear" w:color="000000" w:fill="C0C0C0"/>
            <w:noWrap/>
            <w:vAlign w:val="bottom"/>
            <w:hideMark/>
          </w:tcPr>
          <w:p w14:paraId="516CC1D6" w14:textId="40C78EC6" w:rsidR="00442922" w:rsidRPr="00462A86" w:rsidRDefault="00442922" w:rsidP="00E941FD">
            <w:pPr>
              <w:spacing w:after="0" w:line="240" w:lineRule="auto"/>
              <w:jc w:val="both"/>
              <w:rPr>
                <w:rFonts w:ascii="Times New Roman" w:eastAsia="Times New Roman" w:hAnsi="Times New Roman" w:cs="Times New Roman"/>
                <w:bCs/>
                <w:color w:val="000000"/>
              </w:rPr>
            </w:pPr>
            <w:r w:rsidRPr="00462A86">
              <w:rPr>
                <w:rFonts w:ascii="Times New Roman" w:eastAsia="Times New Roman" w:hAnsi="Times New Roman" w:cs="Times New Roman"/>
                <w:bCs/>
                <w:color w:val="000000"/>
              </w:rPr>
              <w:t>PPCEa_Kn</w:t>
            </w:r>
            <w:r w:rsidR="00FD6EAB" w:rsidRPr="00462A86">
              <w:rPr>
                <w:rFonts w:ascii="Times New Roman" w:eastAsia="Times New Roman" w:hAnsi="Times New Roman" w:cs="Times New Roman"/>
                <w:bCs/>
                <w:color w:val="000000"/>
              </w:rPr>
              <w:t>_P</w:t>
            </w:r>
          </w:p>
        </w:tc>
        <w:tc>
          <w:tcPr>
            <w:tcW w:w="1989" w:type="dxa"/>
            <w:tcBorders>
              <w:top w:val="nil"/>
              <w:left w:val="nil"/>
              <w:bottom w:val="single" w:sz="4" w:space="0" w:color="000000"/>
              <w:right w:val="single" w:sz="4" w:space="0" w:color="000000"/>
            </w:tcBorders>
            <w:shd w:val="clear" w:color="auto" w:fill="auto"/>
            <w:noWrap/>
            <w:vAlign w:val="bottom"/>
            <w:hideMark/>
          </w:tcPr>
          <w:p w14:paraId="545507E8"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0.092</w:t>
            </w:r>
          </w:p>
        </w:tc>
        <w:tc>
          <w:tcPr>
            <w:tcW w:w="538" w:type="dxa"/>
            <w:tcBorders>
              <w:top w:val="nil"/>
              <w:left w:val="nil"/>
              <w:bottom w:val="single" w:sz="4" w:space="0" w:color="000000"/>
              <w:right w:val="nil"/>
            </w:tcBorders>
          </w:tcPr>
          <w:p w14:paraId="5D1D2EF7"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041" w:type="dxa"/>
            <w:tcBorders>
              <w:top w:val="nil"/>
              <w:left w:val="nil"/>
              <w:bottom w:val="single" w:sz="4" w:space="0" w:color="000000"/>
              <w:right w:val="single" w:sz="4" w:space="0" w:color="000000"/>
            </w:tcBorders>
            <w:vAlign w:val="bottom"/>
          </w:tcPr>
          <w:p w14:paraId="439F91D9"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Arial" w:eastAsia="Times New Roman" w:hAnsi="Arial" w:cs="Arial"/>
                <w:color w:val="000000"/>
                <w:sz w:val="20"/>
                <w:szCs w:val="20"/>
              </w:rPr>
              <w:t>0.036</w:t>
            </w:r>
          </w:p>
        </w:tc>
        <w:tc>
          <w:tcPr>
            <w:tcW w:w="1603" w:type="dxa"/>
            <w:tcBorders>
              <w:top w:val="nil"/>
              <w:left w:val="nil"/>
              <w:bottom w:val="single" w:sz="4" w:space="0" w:color="000000"/>
              <w:right w:val="nil"/>
            </w:tcBorders>
          </w:tcPr>
          <w:p w14:paraId="5BAAFCAF"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0.013</w:t>
            </w:r>
          </w:p>
        </w:tc>
        <w:tc>
          <w:tcPr>
            <w:tcW w:w="240" w:type="dxa"/>
            <w:tcBorders>
              <w:top w:val="nil"/>
              <w:left w:val="nil"/>
              <w:bottom w:val="single" w:sz="4" w:space="0" w:color="000000"/>
              <w:right w:val="single" w:sz="4" w:space="0" w:color="000000"/>
            </w:tcBorders>
          </w:tcPr>
          <w:p w14:paraId="49ACB105" w14:textId="77777777" w:rsidR="00442922" w:rsidRPr="00462A86" w:rsidRDefault="00442922" w:rsidP="00E941FD">
            <w:pPr>
              <w:spacing w:after="0" w:line="240" w:lineRule="auto"/>
              <w:jc w:val="both"/>
              <w:rPr>
                <w:rFonts w:ascii="Times New Roman" w:eastAsia="Times New Roman" w:hAnsi="Times New Roman" w:cs="Times New Roman"/>
                <w:color w:val="000000"/>
              </w:rPr>
            </w:pPr>
          </w:p>
        </w:tc>
        <w:tc>
          <w:tcPr>
            <w:tcW w:w="1275" w:type="dxa"/>
            <w:tcBorders>
              <w:top w:val="nil"/>
              <w:left w:val="nil"/>
              <w:bottom w:val="single" w:sz="4" w:space="0" w:color="000000"/>
              <w:right w:val="single" w:sz="4" w:space="0" w:color="000000"/>
            </w:tcBorders>
          </w:tcPr>
          <w:p w14:paraId="010FF8CB" w14:textId="77777777" w:rsidR="00442922" w:rsidRPr="00462A86" w:rsidRDefault="00442922" w:rsidP="00E941FD">
            <w:pPr>
              <w:spacing w:after="0" w:line="240" w:lineRule="auto"/>
              <w:jc w:val="both"/>
              <w:rPr>
                <w:rFonts w:ascii="Times New Roman" w:eastAsia="Times New Roman" w:hAnsi="Times New Roman" w:cs="Times New Roman"/>
                <w:color w:val="000000"/>
              </w:rPr>
            </w:pPr>
            <w:r w:rsidRPr="00462A86">
              <w:rPr>
                <w:rFonts w:ascii="Times New Roman" w:eastAsia="Times New Roman" w:hAnsi="Times New Roman" w:cs="Times New Roman"/>
                <w:color w:val="000000"/>
              </w:rPr>
              <w:t>0.039</w:t>
            </w:r>
          </w:p>
        </w:tc>
      </w:tr>
    </w:tbl>
    <w:p w14:paraId="0682C853" w14:textId="77777777" w:rsidR="00442922" w:rsidRPr="00462A86" w:rsidRDefault="00442922" w:rsidP="00442922">
      <w:pPr>
        <w:jc w:val="both"/>
        <w:rPr>
          <w:rFonts w:ascii="Times New Roman" w:hAnsi="Times New Roman" w:cs="Times New Roman"/>
          <w:sz w:val="24"/>
          <w:szCs w:val="24"/>
        </w:rPr>
      </w:pPr>
      <w:r w:rsidRPr="00462A86">
        <w:rPr>
          <w:rFonts w:ascii="Times New Roman" w:hAnsi="Times New Roman" w:cs="Times New Roman"/>
          <w:sz w:val="24"/>
          <w:szCs w:val="24"/>
        </w:rPr>
        <w:t>Table 7.48: R</w:t>
      </w:r>
      <w:r w:rsidRPr="00462A86">
        <w:rPr>
          <w:rFonts w:ascii="Times New Roman" w:hAnsi="Times New Roman" w:cs="Times New Roman"/>
          <w:sz w:val="24"/>
          <w:szCs w:val="24"/>
          <w:vertAlign w:val="superscript"/>
        </w:rPr>
        <w:t>2</w:t>
      </w:r>
      <w:r w:rsidRPr="00462A86">
        <w:rPr>
          <w:rFonts w:ascii="Times New Roman" w:hAnsi="Times New Roman" w:cs="Times New Roman"/>
          <w:sz w:val="24"/>
          <w:szCs w:val="24"/>
        </w:rPr>
        <w:t xml:space="preserve"> and Q</w:t>
      </w:r>
      <w:r w:rsidRPr="00462A86">
        <w:rPr>
          <w:rFonts w:ascii="Times New Roman" w:hAnsi="Times New Roman" w:cs="Times New Roman"/>
          <w:sz w:val="24"/>
          <w:szCs w:val="24"/>
          <w:vertAlign w:val="superscript"/>
        </w:rPr>
        <w:t>2</w:t>
      </w:r>
      <w:r w:rsidRPr="00462A86">
        <w:rPr>
          <w:rFonts w:ascii="Times New Roman" w:hAnsi="Times New Roman" w:cs="Times New Roman"/>
          <w:sz w:val="24"/>
          <w:szCs w:val="24"/>
        </w:rPr>
        <w:t xml:space="preserve"> statistics for both the groups.</w:t>
      </w:r>
    </w:p>
    <w:p w14:paraId="624BD96A" w14:textId="1A62A73D" w:rsidR="00442922" w:rsidRPr="00462A86" w:rsidRDefault="00442922" w:rsidP="00C378EE">
      <w:pPr>
        <w:autoSpaceDE w:val="0"/>
        <w:autoSpaceDN w:val="0"/>
        <w:adjustRightInd w:val="0"/>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To obtain the cv-redundancy (Q</w:t>
      </w:r>
      <w:r w:rsidRPr="00462A86">
        <w:rPr>
          <w:rFonts w:ascii="Times New Roman" w:eastAsia="Times New Roman" w:hAnsi="Times New Roman" w:cs="Times New Roman"/>
          <w:bCs/>
          <w:color w:val="000000"/>
          <w:sz w:val="24"/>
          <w:szCs w:val="24"/>
          <w:vertAlign w:val="superscript"/>
        </w:rPr>
        <w:t>2</w:t>
      </w:r>
      <w:r w:rsidRPr="00462A86">
        <w:rPr>
          <w:rFonts w:ascii="Times New Roman" w:eastAsia="Times New Roman" w:hAnsi="Times New Roman" w:cs="Times New Roman"/>
          <w:bCs/>
          <w:color w:val="000000"/>
          <w:sz w:val="24"/>
          <w:szCs w:val="24"/>
        </w:rPr>
        <w:t>), a blindfolding procedure was run in SmartPLS 3.2 (see Table 7.48). As indicated by Chin (1998), a Q</w:t>
      </w:r>
      <w:r w:rsidRPr="00462A86">
        <w:rPr>
          <w:rFonts w:ascii="Times New Roman" w:eastAsia="Times New Roman" w:hAnsi="Times New Roman" w:cs="Times New Roman"/>
          <w:bCs/>
          <w:color w:val="000000"/>
          <w:sz w:val="24"/>
          <w:szCs w:val="24"/>
          <w:vertAlign w:val="superscript"/>
        </w:rPr>
        <w:t>2</w:t>
      </w:r>
      <w:r w:rsidRPr="00462A86">
        <w:rPr>
          <w:rFonts w:ascii="Times New Roman" w:eastAsia="Times New Roman" w:hAnsi="Times New Roman" w:cs="Times New Roman"/>
          <w:bCs/>
          <w:color w:val="000000"/>
          <w:sz w:val="24"/>
          <w:szCs w:val="24"/>
        </w:rPr>
        <w:t xml:space="preserve"> value of greater than </w:t>
      </w:r>
      <w:r w:rsidR="00FD6EAB" w:rsidRPr="00462A86">
        <w:rPr>
          <w:rFonts w:ascii="Times New Roman" w:eastAsia="Times New Roman" w:hAnsi="Times New Roman" w:cs="Times New Roman"/>
          <w:bCs/>
          <w:color w:val="000000"/>
          <w:sz w:val="24"/>
          <w:szCs w:val="24"/>
        </w:rPr>
        <w:t>zero has predictive relevance. T</w:t>
      </w:r>
      <w:r w:rsidRPr="00462A86">
        <w:rPr>
          <w:rFonts w:ascii="Times New Roman" w:eastAsia="Times New Roman" w:hAnsi="Times New Roman" w:cs="Times New Roman"/>
          <w:bCs/>
          <w:color w:val="000000"/>
          <w:sz w:val="24"/>
          <w:szCs w:val="24"/>
        </w:rPr>
        <w:t>he Q</w:t>
      </w:r>
      <w:r w:rsidRPr="00462A86">
        <w:rPr>
          <w:rFonts w:ascii="Times New Roman" w:eastAsia="Times New Roman" w:hAnsi="Times New Roman" w:cs="Times New Roman"/>
          <w:bCs/>
          <w:color w:val="000000"/>
          <w:sz w:val="24"/>
          <w:szCs w:val="24"/>
          <w:vertAlign w:val="superscript"/>
        </w:rPr>
        <w:t>2</w:t>
      </w:r>
      <w:r w:rsidRPr="00462A86">
        <w:rPr>
          <w:rFonts w:ascii="Times New Roman" w:eastAsia="Times New Roman" w:hAnsi="Times New Roman" w:cs="Times New Roman"/>
          <w:bCs/>
          <w:color w:val="000000"/>
          <w:sz w:val="24"/>
          <w:szCs w:val="24"/>
        </w:rPr>
        <w:t xml:space="preserve"> value of two main endogenous constructs in model EB</w:t>
      </w:r>
      <w:r w:rsidR="00FD6EAB"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and CSA_P for </w:t>
      </w:r>
      <w:r w:rsidR="00FD6EAB"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00FD6EAB" w:rsidRPr="00462A86">
        <w:rPr>
          <w:rFonts w:ascii="Times New Roman" w:eastAsia="Times New Roman" w:hAnsi="Times New Roman" w:cs="Times New Roman"/>
          <w:bCs/>
          <w:color w:val="000000"/>
          <w:sz w:val="24"/>
          <w:szCs w:val="24"/>
        </w:rPr>
        <w:t xml:space="preserve"> is 0.121 and 0.194 respectively and for the </w:t>
      </w:r>
      <w:r w:rsidR="00D86E2B" w:rsidRPr="00462A86">
        <w:rPr>
          <w:rFonts w:ascii="Times New Roman" w:eastAsia="Times New Roman" w:hAnsi="Times New Roman" w:cs="Times New Roman"/>
          <w:bCs/>
          <w:color w:val="000000"/>
          <w:sz w:val="24"/>
          <w:szCs w:val="24"/>
        </w:rPr>
        <w:t>group 2</w:t>
      </w:r>
      <w:r w:rsidR="00FD6EAB" w:rsidRPr="00462A86">
        <w:rPr>
          <w:rFonts w:ascii="Times New Roman" w:eastAsia="Times New Roman" w:hAnsi="Times New Roman" w:cs="Times New Roman"/>
          <w:bCs/>
          <w:color w:val="000000"/>
          <w:sz w:val="24"/>
          <w:szCs w:val="24"/>
        </w:rPr>
        <w:t xml:space="preserve"> is 0.263 and 0.190 respectively</w:t>
      </w:r>
      <w:r w:rsidRPr="00462A86">
        <w:rPr>
          <w:rFonts w:ascii="Times New Roman" w:eastAsia="Times New Roman" w:hAnsi="Times New Roman" w:cs="Times New Roman"/>
          <w:bCs/>
          <w:color w:val="000000"/>
          <w:sz w:val="24"/>
          <w:szCs w:val="24"/>
        </w:rPr>
        <w:t>. The Q</w:t>
      </w:r>
      <w:r w:rsidRPr="00462A86">
        <w:rPr>
          <w:rFonts w:ascii="Times New Roman" w:eastAsia="Times New Roman" w:hAnsi="Times New Roman" w:cs="Times New Roman"/>
          <w:bCs/>
          <w:color w:val="000000"/>
          <w:sz w:val="24"/>
          <w:szCs w:val="24"/>
          <w:vertAlign w:val="superscript"/>
        </w:rPr>
        <w:t>2</w:t>
      </w:r>
      <w:r w:rsidRPr="00462A86">
        <w:rPr>
          <w:rFonts w:ascii="Times New Roman" w:eastAsia="Times New Roman" w:hAnsi="Times New Roman" w:cs="Times New Roman"/>
          <w:bCs/>
          <w:color w:val="000000"/>
          <w:sz w:val="24"/>
          <w:szCs w:val="24"/>
        </w:rPr>
        <w:t xml:space="preserve"> of EB</w:t>
      </w:r>
      <w:r w:rsidR="00FD6EAB"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and CSA_P is higher than 0 for </w:t>
      </w:r>
      <w:r w:rsidR="00FD6EAB"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and </w:t>
      </w:r>
      <w:r w:rsidR="00FD6EAB"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which implies that the both the models have predictive relevance for both the main constructs. In the case of Eknow_C, EBI</w:t>
      </w:r>
      <w:r w:rsidR="00FD6EAB"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for </w:t>
      </w:r>
      <w:r w:rsidR="00FD6EAB"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 LLGSP</w:t>
      </w:r>
      <w:r w:rsidR="00FD6EAB"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 xml:space="preserve"> in </w:t>
      </w:r>
      <w:r w:rsidR="00FD6EAB"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and PPCEa_Kn</w:t>
      </w:r>
      <w:r w:rsidR="00FD6EAB"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for both the groups Q2 values are low but still higher than 0. Thus</w:t>
      </w:r>
      <w:r w:rsidR="00FD6EAB" w:rsidRPr="00462A86">
        <w:rPr>
          <w:rFonts w:ascii="Times New Roman" w:eastAsia="Times New Roman" w:hAnsi="Times New Roman" w:cs="Times New Roman"/>
          <w:bCs/>
          <w:color w:val="000000"/>
          <w:sz w:val="24"/>
          <w:szCs w:val="24"/>
        </w:rPr>
        <w:t>,</w:t>
      </w:r>
      <w:r w:rsidRPr="00462A86">
        <w:rPr>
          <w:rFonts w:ascii="Times New Roman" w:eastAsia="Times New Roman" w:hAnsi="Times New Roman" w:cs="Times New Roman"/>
          <w:bCs/>
          <w:color w:val="000000"/>
          <w:sz w:val="24"/>
          <w:szCs w:val="24"/>
        </w:rPr>
        <w:t xml:space="preserve"> it can be concluded that both the model</w:t>
      </w:r>
      <w:r w:rsidR="00FD6EAB" w:rsidRPr="00462A86">
        <w:rPr>
          <w:rFonts w:ascii="Times New Roman" w:eastAsia="Times New Roman" w:hAnsi="Times New Roman" w:cs="Times New Roman"/>
          <w:bCs/>
          <w:color w:val="000000"/>
          <w:sz w:val="24"/>
          <w:szCs w:val="24"/>
        </w:rPr>
        <w:t>s</w:t>
      </w:r>
      <w:r w:rsidRPr="00462A86">
        <w:rPr>
          <w:rFonts w:ascii="Times New Roman" w:eastAsia="Times New Roman" w:hAnsi="Times New Roman" w:cs="Times New Roman"/>
          <w:bCs/>
          <w:color w:val="000000"/>
          <w:sz w:val="24"/>
          <w:szCs w:val="24"/>
        </w:rPr>
        <w:t xml:space="preserve"> have predictive relevance.</w:t>
      </w:r>
    </w:p>
    <w:p w14:paraId="12E0995E" w14:textId="77777777" w:rsidR="00442922" w:rsidRPr="00462A86" w:rsidRDefault="00442922" w:rsidP="00C378EE">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14:paraId="0AEF4D7F" w14:textId="06A94479" w:rsidR="00C378EE"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Additionally</w:t>
      </w:r>
      <w:r w:rsidR="00FD6EAB" w:rsidRPr="00462A86">
        <w:rPr>
          <w:rFonts w:ascii="Times New Roman" w:eastAsia="Times New Roman" w:hAnsi="Times New Roman" w:cs="Times New Roman"/>
          <w:bCs/>
          <w:color w:val="000000"/>
          <w:sz w:val="24"/>
          <w:szCs w:val="24"/>
        </w:rPr>
        <w:t xml:space="preserve">, the </w:t>
      </w:r>
      <w:r w:rsidRPr="00462A86">
        <w:rPr>
          <w:rFonts w:ascii="Times New Roman" w:eastAsia="Times New Roman" w:hAnsi="Times New Roman" w:cs="Times New Roman"/>
          <w:bCs/>
          <w:color w:val="000000"/>
          <w:sz w:val="24"/>
          <w:szCs w:val="24"/>
        </w:rPr>
        <w:t>SRMR</w:t>
      </w:r>
      <w:r w:rsidR="00FD6EAB" w:rsidRPr="00462A86">
        <w:rPr>
          <w:rFonts w:ascii="Times New Roman" w:eastAsia="Times New Roman" w:hAnsi="Times New Roman" w:cs="Times New Roman"/>
          <w:bCs/>
          <w:color w:val="000000"/>
          <w:sz w:val="24"/>
          <w:szCs w:val="24"/>
        </w:rPr>
        <w:t xml:space="preserve"> criterion</w:t>
      </w:r>
      <w:r w:rsidRPr="00462A86">
        <w:rPr>
          <w:rFonts w:ascii="Times New Roman" w:eastAsia="Times New Roman" w:hAnsi="Times New Roman" w:cs="Times New Roman"/>
          <w:bCs/>
          <w:color w:val="000000"/>
          <w:sz w:val="24"/>
          <w:szCs w:val="24"/>
        </w:rPr>
        <w:t xml:space="preserve"> is introduce</w:t>
      </w:r>
      <w:r w:rsidR="00FD6EAB" w:rsidRPr="00462A86">
        <w:rPr>
          <w:rFonts w:ascii="Times New Roman" w:eastAsia="Times New Roman" w:hAnsi="Times New Roman" w:cs="Times New Roman"/>
          <w:bCs/>
          <w:color w:val="000000"/>
          <w:sz w:val="24"/>
          <w:szCs w:val="24"/>
        </w:rPr>
        <w:t>d</w:t>
      </w:r>
      <w:r w:rsidRPr="00462A86">
        <w:rPr>
          <w:rFonts w:ascii="Times New Roman" w:eastAsia="Times New Roman" w:hAnsi="Times New Roman" w:cs="Times New Roman"/>
          <w:bCs/>
          <w:color w:val="000000"/>
          <w:sz w:val="24"/>
          <w:szCs w:val="24"/>
        </w:rPr>
        <w:t xml:space="preserve"> by Henseler et al. (2014) as </w:t>
      </w:r>
      <w:r w:rsidR="00FD6EAB" w:rsidRPr="00462A86">
        <w:rPr>
          <w:rFonts w:ascii="Times New Roman" w:eastAsia="Times New Roman" w:hAnsi="Times New Roman" w:cs="Times New Roman"/>
          <w:bCs/>
          <w:color w:val="000000"/>
          <w:sz w:val="24"/>
          <w:szCs w:val="24"/>
        </w:rPr>
        <w:t>a</w:t>
      </w:r>
      <w:r w:rsidRPr="00462A86">
        <w:rPr>
          <w:rFonts w:ascii="Times New Roman" w:eastAsia="Times New Roman" w:hAnsi="Times New Roman" w:cs="Times New Roman"/>
          <w:bCs/>
          <w:color w:val="000000"/>
          <w:sz w:val="24"/>
          <w:szCs w:val="24"/>
        </w:rPr>
        <w:t xml:space="preserve"> goodness of fit measure for PLS-SEM. SRMR is defined as the difference between the observed correlation and the predicted correlation. A value less than 0.10 and of 0.08 </w:t>
      </w:r>
      <w:r w:rsidR="008D61FC" w:rsidRPr="00462A86">
        <w:rPr>
          <w:rFonts w:ascii="Times New Roman" w:eastAsia="Times New Roman" w:hAnsi="Times New Roman" w:cs="Times New Roman"/>
          <w:bCs/>
          <w:color w:val="000000"/>
          <w:sz w:val="24"/>
          <w:szCs w:val="24"/>
        </w:rPr>
        <w:t>is considered</w:t>
      </w:r>
      <w:r w:rsidRPr="00462A86">
        <w:rPr>
          <w:rFonts w:ascii="Times New Roman" w:eastAsia="Times New Roman" w:hAnsi="Times New Roman" w:cs="Times New Roman"/>
          <w:bCs/>
          <w:color w:val="000000"/>
          <w:sz w:val="24"/>
          <w:szCs w:val="24"/>
        </w:rPr>
        <w:t xml:space="preserve"> a good fit (Henseler et al., 2014). </w:t>
      </w:r>
    </w:p>
    <w:tbl>
      <w:tblPr>
        <w:tblW w:w="8857" w:type="dxa"/>
        <w:tblInd w:w="93" w:type="dxa"/>
        <w:tblLook w:val="04A0" w:firstRow="1" w:lastRow="0" w:firstColumn="1" w:lastColumn="0" w:noHBand="0" w:noVBand="1"/>
      </w:tblPr>
      <w:tblGrid>
        <w:gridCol w:w="3783"/>
        <w:gridCol w:w="2537"/>
        <w:gridCol w:w="2537"/>
      </w:tblGrid>
      <w:tr w:rsidR="00442922" w:rsidRPr="00462A86" w14:paraId="683BD789" w14:textId="77777777" w:rsidTr="00E941FD">
        <w:trPr>
          <w:trHeight w:val="255"/>
        </w:trPr>
        <w:tc>
          <w:tcPr>
            <w:tcW w:w="37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4AA30E"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 SRMR composite factor Model</w:t>
            </w:r>
          </w:p>
        </w:tc>
        <w:tc>
          <w:tcPr>
            <w:tcW w:w="2537" w:type="dxa"/>
            <w:tcBorders>
              <w:top w:val="single" w:sz="4" w:space="0" w:color="000000"/>
              <w:left w:val="nil"/>
              <w:bottom w:val="single" w:sz="4" w:space="0" w:color="000000"/>
              <w:right w:val="single" w:sz="4" w:space="0" w:color="000000"/>
            </w:tcBorders>
            <w:shd w:val="clear" w:color="000000" w:fill="C0C0C0"/>
            <w:noWrap/>
            <w:vAlign w:val="bottom"/>
            <w:hideMark/>
          </w:tcPr>
          <w:p w14:paraId="7F5E2008" w14:textId="21BCD469"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 </w:t>
            </w:r>
            <w:r w:rsidR="00D86E2B" w:rsidRPr="00462A86">
              <w:rPr>
                <w:rFonts w:ascii="Arial" w:eastAsia="Times New Roman" w:hAnsi="Arial" w:cs="Arial"/>
                <w:b/>
                <w:bCs/>
                <w:color w:val="000000"/>
                <w:sz w:val="20"/>
                <w:szCs w:val="20"/>
              </w:rPr>
              <w:t>Group 1</w:t>
            </w:r>
            <w:r w:rsidRPr="00462A86">
              <w:rPr>
                <w:rFonts w:ascii="Arial" w:eastAsia="Times New Roman" w:hAnsi="Arial" w:cs="Arial"/>
                <w:b/>
                <w:bCs/>
                <w:color w:val="000000"/>
                <w:sz w:val="20"/>
                <w:szCs w:val="20"/>
              </w:rPr>
              <w:t xml:space="preserve"> </w:t>
            </w:r>
          </w:p>
        </w:tc>
        <w:tc>
          <w:tcPr>
            <w:tcW w:w="2537" w:type="dxa"/>
            <w:tcBorders>
              <w:top w:val="single" w:sz="4" w:space="0" w:color="000000"/>
              <w:left w:val="nil"/>
              <w:bottom w:val="single" w:sz="4" w:space="0" w:color="000000"/>
              <w:right w:val="single" w:sz="4" w:space="0" w:color="000000"/>
            </w:tcBorders>
            <w:shd w:val="clear" w:color="000000" w:fill="C0C0C0"/>
          </w:tcPr>
          <w:p w14:paraId="58FFCBD7" w14:textId="57034A46" w:rsidR="00442922" w:rsidRPr="00462A86" w:rsidRDefault="00D86E2B"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Group 2</w:t>
            </w:r>
          </w:p>
        </w:tc>
      </w:tr>
      <w:tr w:rsidR="00442922" w:rsidRPr="00462A86" w14:paraId="58C54ABD" w14:textId="77777777" w:rsidTr="00E941FD">
        <w:trPr>
          <w:trHeight w:val="255"/>
        </w:trPr>
        <w:tc>
          <w:tcPr>
            <w:tcW w:w="3783" w:type="dxa"/>
            <w:tcBorders>
              <w:top w:val="nil"/>
              <w:left w:val="single" w:sz="4" w:space="0" w:color="000000"/>
              <w:bottom w:val="single" w:sz="4" w:space="0" w:color="000000"/>
              <w:right w:val="single" w:sz="4" w:space="0" w:color="000000"/>
            </w:tcBorders>
            <w:shd w:val="clear" w:color="000000" w:fill="C0C0C0"/>
            <w:noWrap/>
            <w:vAlign w:val="bottom"/>
            <w:hideMark/>
          </w:tcPr>
          <w:p w14:paraId="5AC89A34" w14:textId="77777777" w:rsidR="00442922" w:rsidRPr="00462A86" w:rsidRDefault="00442922" w:rsidP="00E941FD">
            <w:pPr>
              <w:spacing w:after="0" w:line="240" w:lineRule="auto"/>
              <w:jc w:val="both"/>
              <w:rPr>
                <w:rFonts w:ascii="Arial" w:eastAsia="Times New Roman" w:hAnsi="Arial" w:cs="Arial"/>
                <w:b/>
                <w:bCs/>
                <w:color w:val="000000"/>
                <w:sz w:val="20"/>
                <w:szCs w:val="20"/>
              </w:rPr>
            </w:pPr>
            <w:r w:rsidRPr="00462A86">
              <w:rPr>
                <w:rFonts w:ascii="Arial" w:eastAsia="Times New Roman" w:hAnsi="Arial" w:cs="Arial"/>
                <w:b/>
                <w:bCs/>
                <w:color w:val="000000"/>
                <w:sz w:val="20"/>
                <w:szCs w:val="20"/>
              </w:rPr>
              <w:t> </w:t>
            </w:r>
          </w:p>
        </w:tc>
        <w:tc>
          <w:tcPr>
            <w:tcW w:w="2537" w:type="dxa"/>
            <w:tcBorders>
              <w:top w:val="nil"/>
              <w:left w:val="nil"/>
              <w:bottom w:val="single" w:sz="4" w:space="0" w:color="000000"/>
              <w:right w:val="single" w:sz="4" w:space="0" w:color="000000"/>
            </w:tcBorders>
            <w:shd w:val="clear" w:color="auto" w:fill="auto"/>
            <w:noWrap/>
            <w:vAlign w:val="bottom"/>
            <w:hideMark/>
          </w:tcPr>
          <w:p w14:paraId="5CD0AB42"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0.064</w:t>
            </w:r>
          </w:p>
        </w:tc>
        <w:tc>
          <w:tcPr>
            <w:tcW w:w="2537" w:type="dxa"/>
            <w:tcBorders>
              <w:top w:val="nil"/>
              <w:left w:val="nil"/>
              <w:bottom w:val="single" w:sz="4" w:space="0" w:color="000000"/>
              <w:right w:val="single" w:sz="4" w:space="0" w:color="000000"/>
            </w:tcBorders>
          </w:tcPr>
          <w:p w14:paraId="4C46F22B" w14:textId="77777777" w:rsidR="00442922" w:rsidRPr="00462A86" w:rsidRDefault="00442922" w:rsidP="00E941FD">
            <w:pPr>
              <w:spacing w:after="0" w:line="240" w:lineRule="auto"/>
              <w:jc w:val="both"/>
              <w:rPr>
                <w:rFonts w:ascii="Arial" w:eastAsia="Times New Roman" w:hAnsi="Arial" w:cs="Arial"/>
                <w:color w:val="000000"/>
                <w:sz w:val="20"/>
                <w:szCs w:val="20"/>
              </w:rPr>
            </w:pPr>
            <w:r w:rsidRPr="00462A86">
              <w:rPr>
                <w:rFonts w:ascii="Arial" w:eastAsia="Times New Roman" w:hAnsi="Arial" w:cs="Arial"/>
                <w:color w:val="000000"/>
                <w:sz w:val="20"/>
                <w:szCs w:val="20"/>
              </w:rPr>
              <w:t>0.113</w:t>
            </w:r>
          </w:p>
        </w:tc>
      </w:tr>
    </w:tbl>
    <w:p w14:paraId="23D11CD0" w14:textId="77777777" w:rsidR="00442922" w:rsidRPr="00462A86" w:rsidRDefault="00442922" w:rsidP="00442922">
      <w:pPr>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 Table 7.49- SRMR statistics for both the group.</w:t>
      </w:r>
    </w:p>
    <w:p w14:paraId="197AF62D" w14:textId="62302255" w:rsidR="00C378EE" w:rsidRPr="00462A86" w:rsidRDefault="00442922"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 xml:space="preserve">The SRMR of the composite factor model of </w:t>
      </w:r>
      <w:r w:rsidR="00FD6EAB"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is 0.064 and </w:t>
      </w:r>
      <w:r w:rsidR="00FD6EAB" w:rsidRPr="00462A86">
        <w:rPr>
          <w:rFonts w:ascii="Times New Roman" w:eastAsia="Times New Roman" w:hAnsi="Times New Roman" w:cs="Times New Roman"/>
          <w:bCs/>
          <w:color w:val="000000"/>
          <w:sz w:val="24"/>
          <w:szCs w:val="24"/>
        </w:rPr>
        <w:t xml:space="preserve">that of 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is 0.113. As per Hensler et al.</w:t>
      </w:r>
      <w:r w:rsidR="00FD6EAB" w:rsidRPr="00462A86">
        <w:rPr>
          <w:rFonts w:ascii="Times New Roman" w:eastAsia="Times New Roman" w:hAnsi="Times New Roman" w:cs="Times New Roman"/>
          <w:bCs/>
          <w:color w:val="000000"/>
          <w:sz w:val="24"/>
          <w:szCs w:val="24"/>
        </w:rPr>
        <w:t>'s(2014) criterion</w:t>
      </w:r>
      <w:r w:rsidRPr="00462A86">
        <w:rPr>
          <w:rFonts w:ascii="Times New Roman" w:eastAsia="Times New Roman" w:hAnsi="Times New Roman" w:cs="Times New Roman"/>
          <w:bCs/>
          <w:color w:val="000000"/>
          <w:sz w:val="24"/>
          <w:szCs w:val="24"/>
        </w:rPr>
        <w:t xml:space="preserve"> of model fit, 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xml:space="preserve"> shows good fit and </w:t>
      </w:r>
      <w:r w:rsidR="00FD6EAB" w:rsidRPr="00462A86">
        <w:rPr>
          <w:rFonts w:ascii="Times New Roman" w:eastAsia="Times New Roman" w:hAnsi="Times New Roman" w:cs="Times New Roman"/>
          <w:bCs/>
          <w:color w:val="000000"/>
          <w:sz w:val="24"/>
          <w:szCs w:val="24"/>
        </w:rPr>
        <w:t xml:space="preserve">the </w:t>
      </w:r>
      <w:r w:rsidR="00D86E2B" w:rsidRPr="00462A86">
        <w:rPr>
          <w:rFonts w:ascii="Times New Roman" w:eastAsia="Times New Roman" w:hAnsi="Times New Roman" w:cs="Times New Roman"/>
          <w:bCs/>
          <w:color w:val="000000"/>
          <w:sz w:val="24"/>
          <w:szCs w:val="24"/>
        </w:rPr>
        <w:t>group 2</w:t>
      </w:r>
      <w:r w:rsidRPr="00462A86">
        <w:rPr>
          <w:rFonts w:ascii="Times New Roman" w:eastAsia="Times New Roman" w:hAnsi="Times New Roman" w:cs="Times New Roman"/>
          <w:bCs/>
          <w:color w:val="000000"/>
          <w:sz w:val="24"/>
          <w:szCs w:val="24"/>
        </w:rPr>
        <w:t xml:space="preserve"> shows average fit. Overall as per the R2, Q2 and SRMR criteria it can be concluded that both the research models exhibit acceptable fits. </w:t>
      </w:r>
    </w:p>
    <w:p w14:paraId="41A7A662" w14:textId="77777777" w:rsidR="00F864E3" w:rsidRPr="00462A86" w:rsidRDefault="00F864E3" w:rsidP="00C378EE">
      <w:pPr>
        <w:spacing w:after="0" w:line="360" w:lineRule="auto"/>
        <w:jc w:val="both"/>
        <w:rPr>
          <w:rFonts w:ascii="Times New Roman" w:eastAsia="Times New Roman" w:hAnsi="Times New Roman" w:cs="Times New Roman"/>
          <w:b/>
          <w:color w:val="000000"/>
          <w:sz w:val="24"/>
          <w:szCs w:val="24"/>
        </w:rPr>
      </w:pPr>
    </w:p>
    <w:p w14:paraId="06DC675A" w14:textId="0C513721" w:rsidR="00DE6481" w:rsidRPr="00462A86" w:rsidRDefault="00DE6481" w:rsidP="00C378EE">
      <w:pPr>
        <w:spacing w:after="0" w:line="360" w:lineRule="auto"/>
        <w:jc w:val="both"/>
        <w:rPr>
          <w:rFonts w:ascii="Times New Roman" w:eastAsia="Times New Roman" w:hAnsi="Times New Roman" w:cs="Times New Roman"/>
          <w:b/>
          <w:color w:val="000000"/>
          <w:sz w:val="24"/>
          <w:szCs w:val="24"/>
        </w:rPr>
      </w:pPr>
      <w:r w:rsidRPr="00462A86">
        <w:rPr>
          <w:rFonts w:ascii="Times New Roman" w:eastAsia="Times New Roman" w:hAnsi="Times New Roman" w:cs="Times New Roman"/>
          <w:b/>
          <w:color w:val="000000"/>
          <w:sz w:val="24"/>
          <w:szCs w:val="24"/>
        </w:rPr>
        <w:t xml:space="preserve">7.5 Descriptive analysis of the environmental information source </w:t>
      </w:r>
      <w:r w:rsidR="008D61FC" w:rsidRPr="00462A86">
        <w:rPr>
          <w:rFonts w:ascii="Times New Roman" w:eastAsia="Times New Roman" w:hAnsi="Times New Roman" w:cs="Times New Roman"/>
          <w:b/>
          <w:color w:val="000000"/>
          <w:sz w:val="24"/>
          <w:szCs w:val="24"/>
        </w:rPr>
        <w:t>preferred</w:t>
      </w:r>
      <w:r w:rsidRPr="00462A86">
        <w:rPr>
          <w:rFonts w:ascii="Times New Roman" w:eastAsia="Times New Roman" w:hAnsi="Times New Roman" w:cs="Times New Roman"/>
          <w:b/>
          <w:color w:val="000000"/>
          <w:sz w:val="24"/>
          <w:szCs w:val="24"/>
        </w:rPr>
        <w:t xml:space="preserve"> by adolescents</w:t>
      </w:r>
    </w:p>
    <w:p w14:paraId="0F02E3A0" w14:textId="7D22FF4E" w:rsidR="00DE6481" w:rsidRPr="00462A86" w:rsidRDefault="00DE6481" w:rsidP="00C378EE">
      <w:pPr>
        <w:spacing w:after="0" w:line="360" w:lineRule="auto"/>
        <w:jc w:val="both"/>
        <w:rPr>
          <w:rFonts w:ascii="Times New Roman" w:eastAsia="Times New Roman" w:hAnsi="Times New Roman" w:cs="Times New Roman"/>
          <w:bCs/>
          <w:color w:val="000000"/>
          <w:sz w:val="24"/>
          <w:szCs w:val="24"/>
        </w:rPr>
      </w:pPr>
      <w:r w:rsidRPr="00462A86">
        <w:rPr>
          <w:rFonts w:ascii="Times New Roman" w:eastAsia="Times New Roman" w:hAnsi="Times New Roman" w:cs="Times New Roman"/>
          <w:bCs/>
          <w:color w:val="000000"/>
          <w:sz w:val="24"/>
          <w:szCs w:val="24"/>
        </w:rPr>
        <w:t>The adolescents were asked to rate the four socialisation agents parents, media, school and peers in order of their perceived importance in providing them informa</w:t>
      </w:r>
      <w:r w:rsidR="003C125B" w:rsidRPr="00462A86">
        <w:rPr>
          <w:rFonts w:ascii="Times New Roman" w:eastAsia="Times New Roman" w:hAnsi="Times New Roman" w:cs="Times New Roman"/>
          <w:bCs/>
          <w:color w:val="000000"/>
          <w:sz w:val="24"/>
          <w:szCs w:val="24"/>
        </w:rPr>
        <w:t xml:space="preserve">tion about </w:t>
      </w:r>
      <w:r w:rsidR="003C125B" w:rsidRPr="00462A86">
        <w:rPr>
          <w:rFonts w:ascii="Times New Roman" w:eastAsia="Times New Roman" w:hAnsi="Times New Roman" w:cs="Times New Roman"/>
          <w:bCs/>
          <w:color w:val="000000"/>
          <w:sz w:val="24"/>
          <w:szCs w:val="24"/>
        </w:rPr>
        <w:lastRenderedPageBreak/>
        <w:t xml:space="preserve">environmental issues on a scale of 1 to 4 where 1 being the most important and 4 being the least important. </w:t>
      </w:r>
    </w:p>
    <w:p w14:paraId="26BE683E" w14:textId="77777777" w:rsidR="00C378EE" w:rsidRPr="00462A86" w:rsidRDefault="00C378EE" w:rsidP="00C378EE">
      <w:pPr>
        <w:spacing w:after="0" w:line="360" w:lineRule="auto"/>
        <w:jc w:val="both"/>
        <w:rPr>
          <w:rFonts w:ascii="Times New Roman" w:eastAsia="Times New Roman" w:hAnsi="Times New Roman" w:cs="Times New Roman"/>
          <w:bCs/>
          <w:color w:val="000000"/>
          <w:sz w:val="24"/>
          <w:szCs w:val="24"/>
        </w:rPr>
      </w:pPr>
    </w:p>
    <w:p w14:paraId="4EB3590C" w14:textId="5F44BC79" w:rsidR="003C125B" w:rsidRPr="00462A86" w:rsidRDefault="003C125B" w:rsidP="00C378EE">
      <w:pPr>
        <w:spacing w:after="0" w:line="360" w:lineRule="auto"/>
        <w:jc w:val="both"/>
        <w:rPr>
          <w:rFonts w:ascii="Times New Roman" w:hAnsi="Times New Roman" w:cs="Times New Roman"/>
          <w:sz w:val="24"/>
          <w:szCs w:val="24"/>
          <w:lang w:eastAsia="ja-JP"/>
        </w:rPr>
      </w:pPr>
      <w:r w:rsidRPr="00462A86">
        <w:rPr>
          <w:rFonts w:ascii="Times New Roman" w:eastAsia="Times New Roman" w:hAnsi="Times New Roman" w:cs="Times New Roman"/>
          <w:bCs/>
          <w:color w:val="000000"/>
          <w:sz w:val="24"/>
          <w:szCs w:val="24"/>
        </w:rPr>
        <w:t xml:space="preserve">For the </w:t>
      </w:r>
      <w:r w:rsidR="00D86E2B" w:rsidRPr="00462A86">
        <w:rPr>
          <w:rFonts w:ascii="Times New Roman" w:eastAsia="Times New Roman" w:hAnsi="Times New Roman" w:cs="Times New Roman"/>
          <w:b/>
          <w:color w:val="000000"/>
          <w:sz w:val="24"/>
          <w:szCs w:val="24"/>
        </w:rPr>
        <w:t>group 1</w:t>
      </w:r>
      <w:r w:rsidRPr="00462A86">
        <w:rPr>
          <w:rFonts w:ascii="Times New Roman" w:eastAsia="Times New Roman" w:hAnsi="Times New Roman" w:cs="Times New Roman"/>
          <w:bCs/>
          <w:color w:val="000000"/>
          <w:sz w:val="24"/>
          <w:szCs w:val="24"/>
        </w:rPr>
        <w:t>, maximum number of adolescents had highlighted school as the most important source of information with mean of 1.58. Interestingly, peers were rated the least important source of environmental information with mean of 3.53(see table 7.50 below).</w:t>
      </w:r>
    </w:p>
    <w:tbl>
      <w:tblPr>
        <w:tblW w:w="8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47"/>
        <w:gridCol w:w="1091"/>
        <w:gridCol w:w="1141"/>
        <w:gridCol w:w="1174"/>
        <w:gridCol w:w="1091"/>
        <w:gridCol w:w="1538"/>
      </w:tblGrid>
      <w:tr w:rsidR="003C125B" w:rsidRPr="00462A86" w14:paraId="371D7EDD" w14:textId="77777777" w:rsidTr="003C125B">
        <w:trPr>
          <w:cantSplit/>
          <w:trHeight w:val="335"/>
        </w:trPr>
        <w:tc>
          <w:tcPr>
            <w:tcW w:w="8681" w:type="dxa"/>
            <w:gridSpan w:val="6"/>
            <w:tcBorders>
              <w:top w:val="nil"/>
              <w:left w:val="nil"/>
              <w:bottom w:val="nil"/>
              <w:right w:val="nil"/>
            </w:tcBorders>
            <w:shd w:val="clear" w:color="auto" w:fill="FFFFFF"/>
          </w:tcPr>
          <w:p w14:paraId="516BFEDF" w14:textId="3CA68684"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b/>
                <w:bCs/>
                <w:color w:val="000000"/>
                <w:sz w:val="18"/>
                <w:szCs w:val="18"/>
                <w:lang w:eastAsia="ja-JP"/>
              </w:rPr>
              <w:t xml:space="preserve">Descriptive Statistics: Information </w:t>
            </w:r>
            <w:r w:rsidR="008D61FC" w:rsidRPr="00462A86">
              <w:rPr>
                <w:rFonts w:ascii="Arial" w:hAnsi="Arial" w:cs="Arial"/>
                <w:b/>
                <w:bCs/>
                <w:color w:val="000000"/>
                <w:sz w:val="18"/>
                <w:szCs w:val="18"/>
                <w:lang w:eastAsia="ja-JP"/>
              </w:rPr>
              <w:t>source: Group</w:t>
            </w:r>
            <w:r w:rsidR="00D86E2B" w:rsidRPr="00462A86">
              <w:rPr>
                <w:rFonts w:ascii="Arial" w:hAnsi="Arial" w:cs="Arial"/>
                <w:b/>
                <w:bCs/>
                <w:color w:val="000000"/>
                <w:sz w:val="18"/>
                <w:szCs w:val="18"/>
                <w:lang w:eastAsia="ja-JP"/>
              </w:rPr>
              <w:t xml:space="preserve"> 1</w:t>
            </w:r>
          </w:p>
        </w:tc>
      </w:tr>
      <w:tr w:rsidR="003C125B" w:rsidRPr="00462A86" w14:paraId="6305B29D" w14:textId="77777777" w:rsidTr="003C125B">
        <w:trPr>
          <w:cantSplit/>
          <w:trHeight w:val="335"/>
        </w:trPr>
        <w:tc>
          <w:tcPr>
            <w:tcW w:w="2647" w:type="dxa"/>
            <w:tcBorders>
              <w:top w:val="single" w:sz="16" w:space="0" w:color="000000"/>
              <w:left w:val="single" w:sz="16" w:space="0" w:color="000000"/>
              <w:bottom w:val="single" w:sz="16" w:space="0" w:color="000000"/>
              <w:right w:val="single" w:sz="16" w:space="0" w:color="000000"/>
            </w:tcBorders>
            <w:shd w:val="clear" w:color="auto" w:fill="FFFFFF"/>
          </w:tcPr>
          <w:p w14:paraId="0198B390"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c>
          <w:tcPr>
            <w:tcW w:w="1091" w:type="dxa"/>
            <w:tcBorders>
              <w:top w:val="single" w:sz="16" w:space="0" w:color="000000"/>
              <w:left w:val="single" w:sz="16" w:space="0" w:color="000000"/>
              <w:bottom w:val="single" w:sz="16" w:space="0" w:color="000000"/>
            </w:tcBorders>
            <w:shd w:val="clear" w:color="auto" w:fill="FFFFFF"/>
          </w:tcPr>
          <w:p w14:paraId="5A2D5588"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N</w:t>
            </w:r>
          </w:p>
        </w:tc>
        <w:tc>
          <w:tcPr>
            <w:tcW w:w="1141" w:type="dxa"/>
            <w:tcBorders>
              <w:top w:val="single" w:sz="16" w:space="0" w:color="000000"/>
              <w:bottom w:val="single" w:sz="16" w:space="0" w:color="000000"/>
            </w:tcBorders>
            <w:shd w:val="clear" w:color="auto" w:fill="FFFFFF"/>
          </w:tcPr>
          <w:p w14:paraId="1837216B"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Minimum</w:t>
            </w:r>
          </w:p>
        </w:tc>
        <w:tc>
          <w:tcPr>
            <w:tcW w:w="1174" w:type="dxa"/>
            <w:tcBorders>
              <w:top w:val="single" w:sz="16" w:space="0" w:color="000000"/>
              <w:bottom w:val="single" w:sz="16" w:space="0" w:color="000000"/>
            </w:tcBorders>
            <w:shd w:val="clear" w:color="auto" w:fill="FFFFFF"/>
          </w:tcPr>
          <w:p w14:paraId="1609D11A"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Maximum</w:t>
            </w:r>
          </w:p>
        </w:tc>
        <w:tc>
          <w:tcPr>
            <w:tcW w:w="1091" w:type="dxa"/>
            <w:tcBorders>
              <w:top w:val="single" w:sz="16" w:space="0" w:color="000000"/>
              <w:bottom w:val="single" w:sz="16" w:space="0" w:color="000000"/>
            </w:tcBorders>
            <w:shd w:val="clear" w:color="auto" w:fill="FFFFFF"/>
          </w:tcPr>
          <w:p w14:paraId="11A79403"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Mean</w:t>
            </w:r>
          </w:p>
        </w:tc>
        <w:tc>
          <w:tcPr>
            <w:tcW w:w="1538" w:type="dxa"/>
            <w:tcBorders>
              <w:top w:val="single" w:sz="16" w:space="0" w:color="000000"/>
              <w:bottom w:val="single" w:sz="16" w:space="0" w:color="000000"/>
              <w:right w:val="single" w:sz="16" w:space="0" w:color="000000"/>
            </w:tcBorders>
            <w:shd w:val="clear" w:color="auto" w:fill="FFFFFF"/>
          </w:tcPr>
          <w:p w14:paraId="64E5E817"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Std. Deviation</w:t>
            </w:r>
          </w:p>
        </w:tc>
      </w:tr>
      <w:tr w:rsidR="003C125B" w:rsidRPr="00462A86" w14:paraId="5E9DD9A8" w14:textId="77777777" w:rsidTr="003C125B">
        <w:trPr>
          <w:cantSplit/>
          <w:trHeight w:val="353"/>
        </w:trPr>
        <w:tc>
          <w:tcPr>
            <w:tcW w:w="2647" w:type="dxa"/>
            <w:tcBorders>
              <w:top w:val="single" w:sz="16" w:space="0" w:color="000000"/>
              <w:left w:val="single" w:sz="16" w:space="0" w:color="000000"/>
              <w:bottom w:val="nil"/>
              <w:right w:val="single" w:sz="16" w:space="0" w:color="000000"/>
            </w:tcBorders>
            <w:shd w:val="clear" w:color="auto" w:fill="FFFFFF"/>
            <w:vAlign w:val="center"/>
          </w:tcPr>
          <w:p w14:paraId="6CA21F54"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C_E.Info.Sou.Rank_School</w:t>
            </w:r>
          </w:p>
        </w:tc>
        <w:tc>
          <w:tcPr>
            <w:tcW w:w="1091" w:type="dxa"/>
            <w:tcBorders>
              <w:top w:val="single" w:sz="16" w:space="0" w:color="000000"/>
              <w:left w:val="single" w:sz="16" w:space="0" w:color="000000"/>
              <w:bottom w:val="nil"/>
            </w:tcBorders>
            <w:shd w:val="clear" w:color="auto" w:fill="FFFFFF"/>
          </w:tcPr>
          <w:p w14:paraId="2298C1BE"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186</w:t>
            </w:r>
          </w:p>
        </w:tc>
        <w:tc>
          <w:tcPr>
            <w:tcW w:w="1141" w:type="dxa"/>
            <w:tcBorders>
              <w:top w:val="single" w:sz="16" w:space="0" w:color="000000"/>
              <w:bottom w:val="nil"/>
            </w:tcBorders>
            <w:shd w:val="clear" w:color="auto" w:fill="FFFFFF"/>
          </w:tcPr>
          <w:p w14:paraId="594D62F9"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1.00</w:t>
            </w:r>
          </w:p>
        </w:tc>
        <w:tc>
          <w:tcPr>
            <w:tcW w:w="1174" w:type="dxa"/>
            <w:tcBorders>
              <w:top w:val="single" w:sz="16" w:space="0" w:color="000000"/>
              <w:bottom w:val="nil"/>
            </w:tcBorders>
            <w:shd w:val="clear" w:color="auto" w:fill="FFFFFF"/>
          </w:tcPr>
          <w:p w14:paraId="08DAD934"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4.00</w:t>
            </w:r>
          </w:p>
        </w:tc>
        <w:tc>
          <w:tcPr>
            <w:tcW w:w="1091" w:type="dxa"/>
            <w:tcBorders>
              <w:top w:val="single" w:sz="16" w:space="0" w:color="000000"/>
              <w:bottom w:val="nil"/>
            </w:tcBorders>
            <w:shd w:val="clear" w:color="auto" w:fill="FFFFFF"/>
          </w:tcPr>
          <w:p w14:paraId="4ECB6533"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1.5860</w:t>
            </w:r>
          </w:p>
        </w:tc>
        <w:tc>
          <w:tcPr>
            <w:tcW w:w="1538" w:type="dxa"/>
            <w:tcBorders>
              <w:top w:val="single" w:sz="16" w:space="0" w:color="000000"/>
              <w:bottom w:val="nil"/>
              <w:right w:val="single" w:sz="16" w:space="0" w:color="000000"/>
            </w:tcBorders>
            <w:shd w:val="clear" w:color="auto" w:fill="FFFFFF"/>
          </w:tcPr>
          <w:p w14:paraId="6BF6300A"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.71706</w:t>
            </w:r>
          </w:p>
        </w:tc>
      </w:tr>
      <w:tr w:rsidR="003C125B" w:rsidRPr="00462A86" w14:paraId="3BDCB2E1" w14:textId="77777777" w:rsidTr="003C125B">
        <w:trPr>
          <w:cantSplit/>
          <w:trHeight w:val="335"/>
        </w:trPr>
        <w:tc>
          <w:tcPr>
            <w:tcW w:w="2647" w:type="dxa"/>
            <w:tcBorders>
              <w:top w:val="nil"/>
              <w:left w:val="single" w:sz="16" w:space="0" w:color="000000"/>
              <w:bottom w:val="nil"/>
              <w:right w:val="single" w:sz="16" w:space="0" w:color="000000"/>
            </w:tcBorders>
            <w:shd w:val="clear" w:color="auto" w:fill="FFFFFF"/>
            <w:vAlign w:val="center"/>
          </w:tcPr>
          <w:p w14:paraId="68B3DCC4"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C_E.Info.Sou.Rank_Media</w:t>
            </w:r>
          </w:p>
        </w:tc>
        <w:tc>
          <w:tcPr>
            <w:tcW w:w="1091" w:type="dxa"/>
            <w:tcBorders>
              <w:top w:val="nil"/>
              <w:left w:val="single" w:sz="16" w:space="0" w:color="000000"/>
              <w:bottom w:val="nil"/>
            </w:tcBorders>
            <w:shd w:val="clear" w:color="auto" w:fill="FFFFFF"/>
          </w:tcPr>
          <w:p w14:paraId="57294A21"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184</w:t>
            </w:r>
          </w:p>
        </w:tc>
        <w:tc>
          <w:tcPr>
            <w:tcW w:w="1141" w:type="dxa"/>
            <w:tcBorders>
              <w:top w:val="nil"/>
              <w:bottom w:val="nil"/>
            </w:tcBorders>
            <w:shd w:val="clear" w:color="auto" w:fill="FFFFFF"/>
          </w:tcPr>
          <w:p w14:paraId="660DC8A6"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1.00</w:t>
            </w:r>
          </w:p>
        </w:tc>
        <w:tc>
          <w:tcPr>
            <w:tcW w:w="1174" w:type="dxa"/>
            <w:tcBorders>
              <w:top w:val="nil"/>
              <w:bottom w:val="nil"/>
            </w:tcBorders>
            <w:shd w:val="clear" w:color="auto" w:fill="FFFFFF"/>
          </w:tcPr>
          <w:p w14:paraId="39D78164"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4.00</w:t>
            </w:r>
          </w:p>
        </w:tc>
        <w:tc>
          <w:tcPr>
            <w:tcW w:w="1091" w:type="dxa"/>
            <w:tcBorders>
              <w:top w:val="nil"/>
              <w:bottom w:val="nil"/>
            </w:tcBorders>
            <w:shd w:val="clear" w:color="auto" w:fill="FFFFFF"/>
          </w:tcPr>
          <w:p w14:paraId="1B8BA130"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2.0761</w:t>
            </w:r>
          </w:p>
        </w:tc>
        <w:tc>
          <w:tcPr>
            <w:tcW w:w="1538" w:type="dxa"/>
            <w:tcBorders>
              <w:top w:val="nil"/>
              <w:bottom w:val="nil"/>
              <w:right w:val="single" w:sz="16" w:space="0" w:color="000000"/>
            </w:tcBorders>
            <w:shd w:val="clear" w:color="auto" w:fill="FFFFFF"/>
          </w:tcPr>
          <w:p w14:paraId="56B36955"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1.03209</w:t>
            </w:r>
          </w:p>
        </w:tc>
      </w:tr>
      <w:tr w:rsidR="003C125B" w:rsidRPr="00462A86" w14:paraId="1BBFA693" w14:textId="77777777" w:rsidTr="003C125B">
        <w:trPr>
          <w:cantSplit/>
          <w:trHeight w:val="335"/>
        </w:trPr>
        <w:tc>
          <w:tcPr>
            <w:tcW w:w="2647" w:type="dxa"/>
            <w:tcBorders>
              <w:top w:val="nil"/>
              <w:left w:val="single" w:sz="16" w:space="0" w:color="000000"/>
              <w:bottom w:val="nil"/>
              <w:right w:val="single" w:sz="16" w:space="0" w:color="000000"/>
            </w:tcBorders>
            <w:shd w:val="clear" w:color="auto" w:fill="FFFFFF"/>
            <w:vAlign w:val="center"/>
          </w:tcPr>
          <w:p w14:paraId="1CC722C7"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C_E.Info.Sou.Rank_Parents</w:t>
            </w:r>
          </w:p>
        </w:tc>
        <w:tc>
          <w:tcPr>
            <w:tcW w:w="1091" w:type="dxa"/>
            <w:tcBorders>
              <w:top w:val="nil"/>
              <w:left w:val="single" w:sz="16" w:space="0" w:color="000000"/>
              <w:bottom w:val="nil"/>
            </w:tcBorders>
            <w:shd w:val="clear" w:color="auto" w:fill="FFFFFF"/>
          </w:tcPr>
          <w:p w14:paraId="1E8DF93F"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185</w:t>
            </w:r>
          </w:p>
        </w:tc>
        <w:tc>
          <w:tcPr>
            <w:tcW w:w="1141" w:type="dxa"/>
            <w:tcBorders>
              <w:top w:val="nil"/>
              <w:bottom w:val="nil"/>
            </w:tcBorders>
            <w:shd w:val="clear" w:color="auto" w:fill="FFFFFF"/>
          </w:tcPr>
          <w:p w14:paraId="479FAE44"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1.00</w:t>
            </w:r>
          </w:p>
        </w:tc>
        <w:tc>
          <w:tcPr>
            <w:tcW w:w="1174" w:type="dxa"/>
            <w:tcBorders>
              <w:top w:val="nil"/>
              <w:bottom w:val="nil"/>
            </w:tcBorders>
            <w:shd w:val="clear" w:color="auto" w:fill="FFFFFF"/>
          </w:tcPr>
          <w:p w14:paraId="53ED5260"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4.00</w:t>
            </w:r>
          </w:p>
        </w:tc>
        <w:tc>
          <w:tcPr>
            <w:tcW w:w="1091" w:type="dxa"/>
            <w:tcBorders>
              <w:top w:val="nil"/>
              <w:bottom w:val="nil"/>
            </w:tcBorders>
            <w:shd w:val="clear" w:color="auto" w:fill="FFFFFF"/>
          </w:tcPr>
          <w:p w14:paraId="527E0763"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2.5568</w:t>
            </w:r>
          </w:p>
        </w:tc>
        <w:tc>
          <w:tcPr>
            <w:tcW w:w="1538" w:type="dxa"/>
            <w:tcBorders>
              <w:top w:val="nil"/>
              <w:bottom w:val="nil"/>
              <w:right w:val="single" w:sz="16" w:space="0" w:color="000000"/>
            </w:tcBorders>
            <w:shd w:val="clear" w:color="auto" w:fill="FFFFFF"/>
          </w:tcPr>
          <w:p w14:paraId="47EE4AFD"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.88359</w:t>
            </w:r>
          </w:p>
        </w:tc>
      </w:tr>
      <w:tr w:rsidR="003C125B" w:rsidRPr="00462A86" w14:paraId="1E7B7450" w14:textId="77777777" w:rsidTr="003C125B">
        <w:trPr>
          <w:cantSplit/>
          <w:trHeight w:val="335"/>
        </w:trPr>
        <w:tc>
          <w:tcPr>
            <w:tcW w:w="2647" w:type="dxa"/>
            <w:tcBorders>
              <w:top w:val="nil"/>
              <w:left w:val="single" w:sz="16" w:space="0" w:color="000000"/>
              <w:bottom w:val="nil"/>
              <w:right w:val="single" w:sz="16" w:space="0" w:color="000000"/>
            </w:tcBorders>
            <w:shd w:val="clear" w:color="auto" w:fill="FFFFFF"/>
            <w:vAlign w:val="center"/>
          </w:tcPr>
          <w:p w14:paraId="22662700"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C_E.Info.Sou.Rank_Friends</w:t>
            </w:r>
          </w:p>
        </w:tc>
        <w:tc>
          <w:tcPr>
            <w:tcW w:w="1091" w:type="dxa"/>
            <w:tcBorders>
              <w:top w:val="nil"/>
              <w:left w:val="single" w:sz="16" w:space="0" w:color="000000"/>
              <w:bottom w:val="nil"/>
            </w:tcBorders>
            <w:shd w:val="clear" w:color="auto" w:fill="FFFFFF"/>
          </w:tcPr>
          <w:p w14:paraId="43F2FD6C"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185</w:t>
            </w:r>
          </w:p>
        </w:tc>
        <w:tc>
          <w:tcPr>
            <w:tcW w:w="1141" w:type="dxa"/>
            <w:tcBorders>
              <w:top w:val="nil"/>
              <w:bottom w:val="nil"/>
            </w:tcBorders>
            <w:shd w:val="clear" w:color="auto" w:fill="FFFFFF"/>
          </w:tcPr>
          <w:p w14:paraId="5BF0EA94"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1.00</w:t>
            </w:r>
          </w:p>
        </w:tc>
        <w:tc>
          <w:tcPr>
            <w:tcW w:w="1174" w:type="dxa"/>
            <w:tcBorders>
              <w:top w:val="nil"/>
              <w:bottom w:val="nil"/>
            </w:tcBorders>
            <w:shd w:val="clear" w:color="auto" w:fill="FFFFFF"/>
          </w:tcPr>
          <w:p w14:paraId="44642182"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4.00</w:t>
            </w:r>
          </w:p>
        </w:tc>
        <w:tc>
          <w:tcPr>
            <w:tcW w:w="1091" w:type="dxa"/>
            <w:tcBorders>
              <w:top w:val="nil"/>
              <w:bottom w:val="nil"/>
            </w:tcBorders>
            <w:shd w:val="clear" w:color="auto" w:fill="FFFFFF"/>
          </w:tcPr>
          <w:p w14:paraId="506647BA"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3.5351</w:t>
            </w:r>
          </w:p>
        </w:tc>
        <w:tc>
          <w:tcPr>
            <w:tcW w:w="1538" w:type="dxa"/>
            <w:tcBorders>
              <w:top w:val="nil"/>
              <w:bottom w:val="nil"/>
              <w:right w:val="single" w:sz="16" w:space="0" w:color="000000"/>
            </w:tcBorders>
            <w:shd w:val="clear" w:color="auto" w:fill="FFFFFF"/>
          </w:tcPr>
          <w:p w14:paraId="7EDA79B1"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.74462</w:t>
            </w:r>
          </w:p>
        </w:tc>
      </w:tr>
      <w:tr w:rsidR="003C125B" w:rsidRPr="00462A86" w14:paraId="1AC469E8" w14:textId="77777777" w:rsidTr="003C125B">
        <w:trPr>
          <w:cantSplit/>
          <w:trHeight w:val="353"/>
        </w:trPr>
        <w:tc>
          <w:tcPr>
            <w:tcW w:w="2647" w:type="dxa"/>
            <w:tcBorders>
              <w:top w:val="nil"/>
              <w:left w:val="single" w:sz="16" w:space="0" w:color="000000"/>
              <w:bottom w:val="single" w:sz="16" w:space="0" w:color="000000"/>
              <w:right w:val="single" w:sz="16" w:space="0" w:color="000000"/>
            </w:tcBorders>
            <w:shd w:val="clear" w:color="auto" w:fill="FFFFFF"/>
            <w:vAlign w:val="center"/>
          </w:tcPr>
          <w:p w14:paraId="0129E208"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Valid N (listwise)</w:t>
            </w:r>
          </w:p>
        </w:tc>
        <w:tc>
          <w:tcPr>
            <w:tcW w:w="1091" w:type="dxa"/>
            <w:tcBorders>
              <w:top w:val="nil"/>
              <w:left w:val="single" w:sz="16" w:space="0" w:color="000000"/>
              <w:bottom w:val="single" w:sz="16" w:space="0" w:color="000000"/>
            </w:tcBorders>
            <w:shd w:val="clear" w:color="auto" w:fill="FFFFFF"/>
          </w:tcPr>
          <w:p w14:paraId="3ED0EC87"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184</w:t>
            </w:r>
          </w:p>
        </w:tc>
        <w:tc>
          <w:tcPr>
            <w:tcW w:w="1141" w:type="dxa"/>
            <w:tcBorders>
              <w:top w:val="nil"/>
              <w:bottom w:val="single" w:sz="16" w:space="0" w:color="000000"/>
            </w:tcBorders>
            <w:shd w:val="clear" w:color="auto" w:fill="FFFFFF"/>
          </w:tcPr>
          <w:p w14:paraId="700EC38B"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c>
          <w:tcPr>
            <w:tcW w:w="1174" w:type="dxa"/>
            <w:tcBorders>
              <w:top w:val="nil"/>
              <w:bottom w:val="single" w:sz="16" w:space="0" w:color="000000"/>
            </w:tcBorders>
            <w:shd w:val="clear" w:color="auto" w:fill="FFFFFF"/>
          </w:tcPr>
          <w:p w14:paraId="0170A243"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c>
          <w:tcPr>
            <w:tcW w:w="1091" w:type="dxa"/>
            <w:tcBorders>
              <w:top w:val="nil"/>
              <w:bottom w:val="single" w:sz="16" w:space="0" w:color="000000"/>
            </w:tcBorders>
            <w:shd w:val="clear" w:color="auto" w:fill="FFFFFF"/>
          </w:tcPr>
          <w:p w14:paraId="590D9411"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c>
          <w:tcPr>
            <w:tcW w:w="1538" w:type="dxa"/>
            <w:tcBorders>
              <w:top w:val="nil"/>
              <w:bottom w:val="single" w:sz="16" w:space="0" w:color="000000"/>
              <w:right w:val="single" w:sz="16" w:space="0" w:color="000000"/>
            </w:tcBorders>
            <w:shd w:val="clear" w:color="auto" w:fill="FFFFFF"/>
          </w:tcPr>
          <w:p w14:paraId="78F64510"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r>
    </w:tbl>
    <w:p w14:paraId="7C1F9CC1" w14:textId="042DF0C6" w:rsidR="003C125B" w:rsidRPr="00462A86" w:rsidRDefault="003C125B" w:rsidP="003C125B">
      <w:pPr>
        <w:autoSpaceDE w:val="0"/>
        <w:autoSpaceDN w:val="0"/>
        <w:adjustRightInd w:val="0"/>
        <w:spacing w:after="0" w:line="400" w:lineRule="atLeast"/>
        <w:rPr>
          <w:rFonts w:ascii="Times New Roman" w:hAnsi="Times New Roman" w:cs="Times New Roman"/>
          <w:sz w:val="24"/>
          <w:szCs w:val="24"/>
          <w:lang w:eastAsia="ja-JP"/>
        </w:rPr>
      </w:pPr>
      <w:r w:rsidRPr="00462A86">
        <w:rPr>
          <w:rFonts w:ascii="Times New Roman" w:hAnsi="Times New Roman" w:cs="Times New Roman"/>
          <w:sz w:val="24"/>
          <w:szCs w:val="24"/>
          <w:lang w:eastAsia="ja-JP"/>
        </w:rPr>
        <w:t xml:space="preserve">Table 7.50- </w:t>
      </w:r>
      <w:r w:rsidRPr="00462A86">
        <w:rPr>
          <w:rFonts w:ascii="Times New Roman" w:hAnsi="Times New Roman" w:cs="Times New Roman"/>
          <w:color w:val="000000"/>
          <w:sz w:val="24"/>
          <w:szCs w:val="24"/>
          <w:lang w:eastAsia="ja-JP"/>
        </w:rPr>
        <w:t>Information source mean:</w:t>
      </w:r>
      <w:r w:rsidR="00487CD1" w:rsidRPr="00462A86">
        <w:rPr>
          <w:rFonts w:ascii="Times New Roman" w:hAnsi="Times New Roman" w:cs="Times New Roman"/>
          <w:color w:val="000000"/>
          <w:sz w:val="24"/>
          <w:szCs w:val="24"/>
          <w:lang w:eastAsia="ja-JP"/>
        </w:rPr>
        <w:t xml:space="preserve"> </w:t>
      </w:r>
      <w:r w:rsidR="00D86E2B" w:rsidRPr="00462A86">
        <w:rPr>
          <w:rFonts w:ascii="Times New Roman" w:hAnsi="Times New Roman" w:cs="Times New Roman"/>
          <w:color w:val="000000"/>
          <w:sz w:val="24"/>
          <w:szCs w:val="24"/>
          <w:lang w:eastAsia="ja-JP"/>
        </w:rPr>
        <w:t>Group 1</w:t>
      </w:r>
    </w:p>
    <w:p w14:paraId="4742E705" w14:textId="77777777" w:rsidR="003C125B" w:rsidRPr="00462A86" w:rsidRDefault="003C125B" w:rsidP="003C125B">
      <w:pPr>
        <w:jc w:val="both"/>
        <w:rPr>
          <w:rFonts w:ascii="Times New Roman" w:eastAsia="Times New Roman" w:hAnsi="Times New Roman" w:cs="Times New Roman"/>
          <w:bCs/>
          <w:color w:val="000000"/>
          <w:sz w:val="24"/>
          <w:szCs w:val="24"/>
        </w:rPr>
      </w:pPr>
    </w:p>
    <w:p w14:paraId="35CEBDFB" w14:textId="42A48616" w:rsidR="003C125B" w:rsidRPr="00462A86" w:rsidRDefault="003C125B" w:rsidP="00C378EE">
      <w:pPr>
        <w:spacing w:after="0" w:line="360" w:lineRule="auto"/>
        <w:jc w:val="both"/>
        <w:rPr>
          <w:rFonts w:ascii="Times New Roman" w:hAnsi="Times New Roman" w:cs="Times New Roman"/>
          <w:sz w:val="24"/>
          <w:szCs w:val="24"/>
          <w:lang w:eastAsia="ja-JP"/>
        </w:rPr>
      </w:pPr>
      <w:r w:rsidRPr="00462A86">
        <w:rPr>
          <w:rFonts w:ascii="Times New Roman" w:eastAsia="Times New Roman" w:hAnsi="Times New Roman" w:cs="Times New Roman"/>
          <w:bCs/>
          <w:color w:val="000000"/>
          <w:sz w:val="24"/>
          <w:szCs w:val="24"/>
        </w:rPr>
        <w:t xml:space="preserve">For the </w:t>
      </w:r>
      <w:r w:rsidR="00D86E2B" w:rsidRPr="00462A86">
        <w:rPr>
          <w:rFonts w:ascii="Times New Roman" w:eastAsia="Times New Roman" w:hAnsi="Times New Roman" w:cs="Times New Roman"/>
          <w:b/>
          <w:color w:val="000000"/>
          <w:sz w:val="24"/>
          <w:szCs w:val="24"/>
        </w:rPr>
        <w:t>group 2</w:t>
      </w:r>
      <w:r w:rsidRPr="00462A86">
        <w:rPr>
          <w:rFonts w:ascii="Times New Roman" w:eastAsia="Times New Roman" w:hAnsi="Times New Roman" w:cs="Times New Roman"/>
          <w:bCs/>
          <w:color w:val="000000"/>
          <w:sz w:val="24"/>
          <w:szCs w:val="24"/>
        </w:rPr>
        <w:t xml:space="preserve">, similar to the </w:t>
      </w:r>
      <w:r w:rsidR="00D86E2B" w:rsidRPr="00462A86">
        <w:rPr>
          <w:rFonts w:ascii="Times New Roman" w:eastAsia="Times New Roman" w:hAnsi="Times New Roman" w:cs="Times New Roman"/>
          <w:bCs/>
          <w:color w:val="000000"/>
          <w:sz w:val="24"/>
          <w:szCs w:val="24"/>
        </w:rPr>
        <w:t>group 1</w:t>
      </w:r>
      <w:r w:rsidRPr="00462A86">
        <w:rPr>
          <w:rFonts w:ascii="Times New Roman" w:eastAsia="Times New Roman" w:hAnsi="Times New Roman" w:cs="Times New Roman"/>
          <w:bCs/>
          <w:color w:val="000000"/>
          <w:sz w:val="24"/>
          <w:szCs w:val="24"/>
        </w:rPr>
        <w:t>, adolescents highlighted school as the most important source of environmental information with mean of 1.80 and peers as the least important source with mean of 3.58 (see table 7.51 below).</w:t>
      </w:r>
    </w:p>
    <w:tbl>
      <w:tblPr>
        <w:tblW w:w="7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046"/>
        <w:gridCol w:w="1076"/>
        <w:gridCol w:w="1000"/>
        <w:gridCol w:w="1410"/>
      </w:tblGrid>
      <w:tr w:rsidR="003C125B" w:rsidRPr="00462A86" w14:paraId="5DA91AB2" w14:textId="77777777" w:rsidTr="003C125B">
        <w:trPr>
          <w:cantSplit/>
        </w:trPr>
        <w:tc>
          <w:tcPr>
            <w:tcW w:w="7959" w:type="dxa"/>
            <w:gridSpan w:val="6"/>
            <w:tcBorders>
              <w:top w:val="nil"/>
              <w:left w:val="nil"/>
              <w:bottom w:val="nil"/>
              <w:right w:val="nil"/>
            </w:tcBorders>
            <w:shd w:val="clear" w:color="auto" w:fill="FFFFFF"/>
          </w:tcPr>
          <w:p w14:paraId="575B1E60" w14:textId="1C1607DC"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b/>
                <w:bCs/>
                <w:color w:val="000000"/>
                <w:sz w:val="18"/>
                <w:szCs w:val="18"/>
                <w:lang w:eastAsia="ja-JP"/>
              </w:rPr>
              <w:t xml:space="preserve">Descriptive Statistics: Information source: </w:t>
            </w:r>
            <w:r w:rsidR="00D86E2B" w:rsidRPr="00462A86">
              <w:rPr>
                <w:rFonts w:ascii="Arial" w:hAnsi="Arial" w:cs="Arial"/>
                <w:b/>
                <w:bCs/>
                <w:color w:val="000000"/>
                <w:sz w:val="18"/>
                <w:szCs w:val="18"/>
                <w:lang w:eastAsia="ja-JP"/>
              </w:rPr>
              <w:t>Group 2</w:t>
            </w:r>
          </w:p>
        </w:tc>
      </w:tr>
      <w:tr w:rsidR="003C125B" w:rsidRPr="00462A86" w14:paraId="057938A6" w14:textId="77777777" w:rsidTr="003C125B">
        <w:trPr>
          <w:cantSplit/>
        </w:trPr>
        <w:tc>
          <w:tcPr>
            <w:tcW w:w="2427" w:type="dxa"/>
            <w:tcBorders>
              <w:top w:val="single" w:sz="16" w:space="0" w:color="000000"/>
              <w:left w:val="single" w:sz="16" w:space="0" w:color="000000"/>
              <w:bottom w:val="single" w:sz="16" w:space="0" w:color="000000"/>
              <w:right w:val="single" w:sz="16" w:space="0" w:color="000000"/>
            </w:tcBorders>
            <w:shd w:val="clear" w:color="auto" w:fill="FFFFFF"/>
          </w:tcPr>
          <w:p w14:paraId="3B7205FE"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c>
          <w:tcPr>
            <w:tcW w:w="1000" w:type="dxa"/>
            <w:tcBorders>
              <w:top w:val="single" w:sz="16" w:space="0" w:color="000000"/>
              <w:left w:val="single" w:sz="16" w:space="0" w:color="000000"/>
              <w:bottom w:val="single" w:sz="16" w:space="0" w:color="000000"/>
            </w:tcBorders>
            <w:shd w:val="clear" w:color="auto" w:fill="FFFFFF"/>
          </w:tcPr>
          <w:p w14:paraId="205CA742"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N</w:t>
            </w:r>
          </w:p>
        </w:tc>
        <w:tc>
          <w:tcPr>
            <w:tcW w:w="1046" w:type="dxa"/>
            <w:tcBorders>
              <w:top w:val="single" w:sz="16" w:space="0" w:color="000000"/>
              <w:bottom w:val="single" w:sz="16" w:space="0" w:color="000000"/>
            </w:tcBorders>
            <w:shd w:val="clear" w:color="auto" w:fill="FFFFFF"/>
          </w:tcPr>
          <w:p w14:paraId="1D895B7B"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Minimum</w:t>
            </w:r>
          </w:p>
        </w:tc>
        <w:tc>
          <w:tcPr>
            <w:tcW w:w="1076" w:type="dxa"/>
            <w:tcBorders>
              <w:top w:val="single" w:sz="16" w:space="0" w:color="000000"/>
              <w:bottom w:val="single" w:sz="16" w:space="0" w:color="000000"/>
            </w:tcBorders>
            <w:shd w:val="clear" w:color="auto" w:fill="FFFFFF"/>
          </w:tcPr>
          <w:p w14:paraId="3987429E"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Maximum</w:t>
            </w:r>
          </w:p>
        </w:tc>
        <w:tc>
          <w:tcPr>
            <w:tcW w:w="1000" w:type="dxa"/>
            <w:tcBorders>
              <w:top w:val="single" w:sz="16" w:space="0" w:color="000000"/>
              <w:bottom w:val="single" w:sz="16" w:space="0" w:color="000000"/>
            </w:tcBorders>
            <w:shd w:val="clear" w:color="auto" w:fill="FFFFFF"/>
          </w:tcPr>
          <w:p w14:paraId="15138570"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Mean</w:t>
            </w:r>
          </w:p>
        </w:tc>
        <w:tc>
          <w:tcPr>
            <w:tcW w:w="1410" w:type="dxa"/>
            <w:tcBorders>
              <w:top w:val="single" w:sz="16" w:space="0" w:color="000000"/>
              <w:bottom w:val="single" w:sz="16" w:space="0" w:color="000000"/>
              <w:right w:val="single" w:sz="16" w:space="0" w:color="000000"/>
            </w:tcBorders>
            <w:shd w:val="clear" w:color="auto" w:fill="FFFFFF"/>
          </w:tcPr>
          <w:p w14:paraId="28F2CB97" w14:textId="77777777" w:rsidR="003C125B" w:rsidRPr="00462A86" w:rsidRDefault="003C125B" w:rsidP="003C125B">
            <w:pPr>
              <w:autoSpaceDE w:val="0"/>
              <w:autoSpaceDN w:val="0"/>
              <w:adjustRightInd w:val="0"/>
              <w:spacing w:after="0" w:line="320" w:lineRule="atLeast"/>
              <w:ind w:left="60" w:right="60"/>
              <w:jc w:val="center"/>
              <w:rPr>
                <w:rFonts w:ascii="Arial" w:hAnsi="Arial" w:cs="Arial"/>
                <w:color w:val="000000"/>
                <w:sz w:val="18"/>
                <w:szCs w:val="18"/>
                <w:lang w:eastAsia="ja-JP"/>
              </w:rPr>
            </w:pPr>
            <w:r w:rsidRPr="00462A86">
              <w:rPr>
                <w:rFonts w:ascii="Arial" w:hAnsi="Arial" w:cs="Arial"/>
                <w:color w:val="000000"/>
                <w:sz w:val="18"/>
                <w:szCs w:val="18"/>
                <w:lang w:eastAsia="ja-JP"/>
              </w:rPr>
              <w:t>Std. Deviation</w:t>
            </w:r>
          </w:p>
        </w:tc>
      </w:tr>
      <w:tr w:rsidR="003C125B" w:rsidRPr="00462A86" w14:paraId="75D46215" w14:textId="77777777" w:rsidTr="003C125B">
        <w:trPr>
          <w:cantSplit/>
        </w:trPr>
        <w:tc>
          <w:tcPr>
            <w:tcW w:w="2427" w:type="dxa"/>
            <w:tcBorders>
              <w:top w:val="single" w:sz="16" w:space="0" w:color="000000"/>
              <w:left w:val="single" w:sz="16" w:space="0" w:color="000000"/>
              <w:bottom w:val="nil"/>
              <w:right w:val="single" w:sz="16" w:space="0" w:color="000000"/>
            </w:tcBorders>
            <w:shd w:val="clear" w:color="auto" w:fill="FFFFFF"/>
            <w:vAlign w:val="center"/>
          </w:tcPr>
          <w:p w14:paraId="167EF526"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C_E.Info.Sou.Rank_School</w:t>
            </w:r>
          </w:p>
        </w:tc>
        <w:tc>
          <w:tcPr>
            <w:tcW w:w="1000" w:type="dxa"/>
            <w:tcBorders>
              <w:top w:val="single" w:sz="16" w:space="0" w:color="000000"/>
              <w:left w:val="single" w:sz="16" w:space="0" w:color="000000"/>
              <w:bottom w:val="nil"/>
            </w:tcBorders>
            <w:shd w:val="clear" w:color="auto" w:fill="FFFFFF"/>
          </w:tcPr>
          <w:p w14:paraId="1F8F792A"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172</w:t>
            </w:r>
          </w:p>
        </w:tc>
        <w:tc>
          <w:tcPr>
            <w:tcW w:w="1046" w:type="dxa"/>
            <w:tcBorders>
              <w:top w:val="single" w:sz="16" w:space="0" w:color="000000"/>
              <w:bottom w:val="nil"/>
            </w:tcBorders>
            <w:shd w:val="clear" w:color="auto" w:fill="FFFFFF"/>
          </w:tcPr>
          <w:p w14:paraId="5E28093D"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1.00</w:t>
            </w:r>
          </w:p>
        </w:tc>
        <w:tc>
          <w:tcPr>
            <w:tcW w:w="1076" w:type="dxa"/>
            <w:tcBorders>
              <w:top w:val="single" w:sz="16" w:space="0" w:color="000000"/>
              <w:bottom w:val="nil"/>
            </w:tcBorders>
            <w:shd w:val="clear" w:color="auto" w:fill="FFFFFF"/>
          </w:tcPr>
          <w:p w14:paraId="40F73FDA"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4.00</w:t>
            </w:r>
          </w:p>
        </w:tc>
        <w:tc>
          <w:tcPr>
            <w:tcW w:w="1000" w:type="dxa"/>
            <w:tcBorders>
              <w:top w:val="single" w:sz="16" w:space="0" w:color="000000"/>
              <w:bottom w:val="nil"/>
            </w:tcBorders>
            <w:shd w:val="clear" w:color="auto" w:fill="FFFFFF"/>
          </w:tcPr>
          <w:p w14:paraId="68596E1A"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1.8023</w:t>
            </w:r>
          </w:p>
        </w:tc>
        <w:tc>
          <w:tcPr>
            <w:tcW w:w="1410" w:type="dxa"/>
            <w:tcBorders>
              <w:top w:val="single" w:sz="16" w:space="0" w:color="000000"/>
              <w:bottom w:val="nil"/>
              <w:right w:val="single" w:sz="16" w:space="0" w:color="000000"/>
            </w:tcBorders>
            <w:shd w:val="clear" w:color="auto" w:fill="FFFFFF"/>
          </w:tcPr>
          <w:p w14:paraId="49E1C877"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.90250</w:t>
            </w:r>
          </w:p>
        </w:tc>
      </w:tr>
      <w:tr w:rsidR="003C125B" w:rsidRPr="00462A86" w14:paraId="5F4145DA" w14:textId="77777777" w:rsidTr="003C125B">
        <w:trPr>
          <w:cantSplit/>
        </w:trPr>
        <w:tc>
          <w:tcPr>
            <w:tcW w:w="2427" w:type="dxa"/>
            <w:tcBorders>
              <w:top w:val="nil"/>
              <w:left w:val="single" w:sz="16" w:space="0" w:color="000000"/>
              <w:bottom w:val="nil"/>
              <w:right w:val="single" w:sz="16" w:space="0" w:color="000000"/>
            </w:tcBorders>
            <w:shd w:val="clear" w:color="auto" w:fill="FFFFFF"/>
            <w:vAlign w:val="center"/>
          </w:tcPr>
          <w:p w14:paraId="6FC3AC33"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C_E.Info.Sou.Rank_Media</w:t>
            </w:r>
          </w:p>
        </w:tc>
        <w:tc>
          <w:tcPr>
            <w:tcW w:w="1000" w:type="dxa"/>
            <w:tcBorders>
              <w:top w:val="nil"/>
              <w:left w:val="single" w:sz="16" w:space="0" w:color="000000"/>
              <w:bottom w:val="nil"/>
            </w:tcBorders>
            <w:shd w:val="clear" w:color="auto" w:fill="FFFFFF"/>
          </w:tcPr>
          <w:p w14:paraId="40B20202"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172</w:t>
            </w:r>
          </w:p>
        </w:tc>
        <w:tc>
          <w:tcPr>
            <w:tcW w:w="1046" w:type="dxa"/>
            <w:tcBorders>
              <w:top w:val="nil"/>
              <w:bottom w:val="nil"/>
            </w:tcBorders>
            <w:shd w:val="clear" w:color="auto" w:fill="FFFFFF"/>
          </w:tcPr>
          <w:p w14:paraId="0803ECB5"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1.00</w:t>
            </w:r>
          </w:p>
        </w:tc>
        <w:tc>
          <w:tcPr>
            <w:tcW w:w="1076" w:type="dxa"/>
            <w:tcBorders>
              <w:top w:val="nil"/>
              <w:bottom w:val="nil"/>
            </w:tcBorders>
            <w:shd w:val="clear" w:color="auto" w:fill="FFFFFF"/>
          </w:tcPr>
          <w:p w14:paraId="199C9766"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4.00</w:t>
            </w:r>
          </w:p>
        </w:tc>
        <w:tc>
          <w:tcPr>
            <w:tcW w:w="1000" w:type="dxa"/>
            <w:tcBorders>
              <w:top w:val="nil"/>
              <w:bottom w:val="nil"/>
            </w:tcBorders>
            <w:shd w:val="clear" w:color="auto" w:fill="FFFFFF"/>
          </w:tcPr>
          <w:p w14:paraId="2768EE03"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2.0581</w:t>
            </w:r>
          </w:p>
        </w:tc>
        <w:tc>
          <w:tcPr>
            <w:tcW w:w="1410" w:type="dxa"/>
            <w:tcBorders>
              <w:top w:val="nil"/>
              <w:bottom w:val="nil"/>
              <w:right w:val="single" w:sz="16" w:space="0" w:color="000000"/>
            </w:tcBorders>
            <w:shd w:val="clear" w:color="auto" w:fill="FFFFFF"/>
          </w:tcPr>
          <w:p w14:paraId="7F7FA747"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1.01284</w:t>
            </w:r>
          </w:p>
        </w:tc>
      </w:tr>
      <w:tr w:rsidR="003C125B" w:rsidRPr="00462A86" w14:paraId="5DC8B0DC" w14:textId="77777777" w:rsidTr="003C125B">
        <w:trPr>
          <w:cantSplit/>
        </w:trPr>
        <w:tc>
          <w:tcPr>
            <w:tcW w:w="2427" w:type="dxa"/>
            <w:tcBorders>
              <w:top w:val="nil"/>
              <w:left w:val="single" w:sz="16" w:space="0" w:color="000000"/>
              <w:bottom w:val="nil"/>
              <w:right w:val="single" w:sz="16" w:space="0" w:color="000000"/>
            </w:tcBorders>
            <w:shd w:val="clear" w:color="auto" w:fill="FFFFFF"/>
            <w:vAlign w:val="center"/>
          </w:tcPr>
          <w:p w14:paraId="6621AE29"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C_E.Info.Sou.Rank_Parents</w:t>
            </w:r>
          </w:p>
        </w:tc>
        <w:tc>
          <w:tcPr>
            <w:tcW w:w="1000" w:type="dxa"/>
            <w:tcBorders>
              <w:top w:val="nil"/>
              <w:left w:val="single" w:sz="16" w:space="0" w:color="000000"/>
              <w:bottom w:val="nil"/>
            </w:tcBorders>
            <w:shd w:val="clear" w:color="auto" w:fill="FFFFFF"/>
          </w:tcPr>
          <w:p w14:paraId="35233F4D"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172</w:t>
            </w:r>
          </w:p>
        </w:tc>
        <w:tc>
          <w:tcPr>
            <w:tcW w:w="1046" w:type="dxa"/>
            <w:tcBorders>
              <w:top w:val="nil"/>
              <w:bottom w:val="nil"/>
            </w:tcBorders>
            <w:shd w:val="clear" w:color="auto" w:fill="FFFFFF"/>
          </w:tcPr>
          <w:p w14:paraId="24402FBC"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1.00</w:t>
            </w:r>
          </w:p>
        </w:tc>
        <w:tc>
          <w:tcPr>
            <w:tcW w:w="1076" w:type="dxa"/>
            <w:tcBorders>
              <w:top w:val="nil"/>
              <w:bottom w:val="nil"/>
            </w:tcBorders>
            <w:shd w:val="clear" w:color="auto" w:fill="FFFFFF"/>
          </w:tcPr>
          <w:p w14:paraId="4D741311"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5.00</w:t>
            </w:r>
          </w:p>
        </w:tc>
        <w:tc>
          <w:tcPr>
            <w:tcW w:w="1000" w:type="dxa"/>
            <w:tcBorders>
              <w:top w:val="nil"/>
              <w:bottom w:val="nil"/>
            </w:tcBorders>
            <w:shd w:val="clear" w:color="auto" w:fill="FFFFFF"/>
          </w:tcPr>
          <w:p w14:paraId="790C4FDC"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2.6047</w:t>
            </w:r>
          </w:p>
        </w:tc>
        <w:tc>
          <w:tcPr>
            <w:tcW w:w="1410" w:type="dxa"/>
            <w:tcBorders>
              <w:top w:val="nil"/>
              <w:bottom w:val="nil"/>
              <w:right w:val="single" w:sz="16" w:space="0" w:color="000000"/>
            </w:tcBorders>
            <w:shd w:val="clear" w:color="auto" w:fill="FFFFFF"/>
          </w:tcPr>
          <w:p w14:paraId="68609F35"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1.06819</w:t>
            </w:r>
          </w:p>
        </w:tc>
      </w:tr>
      <w:tr w:rsidR="003C125B" w:rsidRPr="00462A86" w14:paraId="664A60EF" w14:textId="77777777" w:rsidTr="003C125B">
        <w:trPr>
          <w:cantSplit/>
        </w:trPr>
        <w:tc>
          <w:tcPr>
            <w:tcW w:w="2427" w:type="dxa"/>
            <w:tcBorders>
              <w:top w:val="nil"/>
              <w:left w:val="single" w:sz="16" w:space="0" w:color="000000"/>
              <w:bottom w:val="nil"/>
              <w:right w:val="single" w:sz="16" w:space="0" w:color="000000"/>
            </w:tcBorders>
            <w:shd w:val="clear" w:color="auto" w:fill="FFFFFF"/>
            <w:vAlign w:val="center"/>
          </w:tcPr>
          <w:p w14:paraId="7735C461"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C_E.Info.Sou.Rank_Friends</w:t>
            </w:r>
          </w:p>
        </w:tc>
        <w:tc>
          <w:tcPr>
            <w:tcW w:w="1000" w:type="dxa"/>
            <w:tcBorders>
              <w:top w:val="nil"/>
              <w:left w:val="single" w:sz="16" w:space="0" w:color="000000"/>
              <w:bottom w:val="nil"/>
            </w:tcBorders>
            <w:shd w:val="clear" w:color="auto" w:fill="FFFFFF"/>
          </w:tcPr>
          <w:p w14:paraId="64BBC2FC"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172</w:t>
            </w:r>
          </w:p>
        </w:tc>
        <w:tc>
          <w:tcPr>
            <w:tcW w:w="1046" w:type="dxa"/>
            <w:tcBorders>
              <w:top w:val="nil"/>
              <w:bottom w:val="nil"/>
            </w:tcBorders>
            <w:shd w:val="clear" w:color="auto" w:fill="FFFFFF"/>
          </w:tcPr>
          <w:p w14:paraId="1234203B"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1.00</w:t>
            </w:r>
          </w:p>
        </w:tc>
        <w:tc>
          <w:tcPr>
            <w:tcW w:w="1076" w:type="dxa"/>
            <w:tcBorders>
              <w:top w:val="nil"/>
              <w:bottom w:val="nil"/>
            </w:tcBorders>
            <w:shd w:val="clear" w:color="auto" w:fill="FFFFFF"/>
          </w:tcPr>
          <w:p w14:paraId="74C53360"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5.00</w:t>
            </w:r>
          </w:p>
        </w:tc>
        <w:tc>
          <w:tcPr>
            <w:tcW w:w="1000" w:type="dxa"/>
            <w:tcBorders>
              <w:top w:val="nil"/>
              <w:bottom w:val="nil"/>
            </w:tcBorders>
            <w:shd w:val="clear" w:color="auto" w:fill="FFFFFF"/>
          </w:tcPr>
          <w:p w14:paraId="4C50CFB4"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3.5814</w:t>
            </w:r>
          </w:p>
        </w:tc>
        <w:tc>
          <w:tcPr>
            <w:tcW w:w="1410" w:type="dxa"/>
            <w:tcBorders>
              <w:top w:val="nil"/>
              <w:bottom w:val="nil"/>
              <w:right w:val="single" w:sz="16" w:space="0" w:color="000000"/>
            </w:tcBorders>
            <w:shd w:val="clear" w:color="auto" w:fill="FFFFFF"/>
          </w:tcPr>
          <w:p w14:paraId="533D0089"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.68339</w:t>
            </w:r>
          </w:p>
        </w:tc>
      </w:tr>
      <w:tr w:rsidR="003C125B" w:rsidRPr="00462A86" w14:paraId="589F1EC4" w14:textId="77777777" w:rsidTr="003C125B">
        <w:trPr>
          <w:cantSplit/>
        </w:trPr>
        <w:tc>
          <w:tcPr>
            <w:tcW w:w="2427" w:type="dxa"/>
            <w:tcBorders>
              <w:top w:val="nil"/>
              <w:left w:val="single" w:sz="16" w:space="0" w:color="000000"/>
              <w:bottom w:val="single" w:sz="16" w:space="0" w:color="000000"/>
              <w:right w:val="single" w:sz="16" w:space="0" w:color="000000"/>
            </w:tcBorders>
            <w:shd w:val="clear" w:color="auto" w:fill="FFFFFF"/>
            <w:vAlign w:val="center"/>
          </w:tcPr>
          <w:p w14:paraId="4E759082" w14:textId="77777777" w:rsidR="003C125B" w:rsidRPr="00462A86" w:rsidRDefault="003C125B" w:rsidP="003C125B">
            <w:pPr>
              <w:autoSpaceDE w:val="0"/>
              <w:autoSpaceDN w:val="0"/>
              <w:adjustRightInd w:val="0"/>
              <w:spacing w:after="0" w:line="320" w:lineRule="atLeast"/>
              <w:ind w:left="60" w:right="60"/>
              <w:rPr>
                <w:rFonts w:ascii="Arial" w:hAnsi="Arial" w:cs="Arial"/>
                <w:color w:val="000000"/>
                <w:sz w:val="18"/>
                <w:szCs w:val="18"/>
                <w:lang w:eastAsia="ja-JP"/>
              </w:rPr>
            </w:pPr>
            <w:r w:rsidRPr="00462A86">
              <w:rPr>
                <w:rFonts w:ascii="Arial" w:hAnsi="Arial" w:cs="Arial"/>
                <w:color w:val="000000"/>
                <w:sz w:val="18"/>
                <w:szCs w:val="18"/>
                <w:lang w:eastAsia="ja-JP"/>
              </w:rPr>
              <w:t>Valid N (listwise)</w:t>
            </w:r>
          </w:p>
        </w:tc>
        <w:tc>
          <w:tcPr>
            <w:tcW w:w="1000" w:type="dxa"/>
            <w:tcBorders>
              <w:top w:val="nil"/>
              <w:left w:val="single" w:sz="16" w:space="0" w:color="000000"/>
              <w:bottom w:val="single" w:sz="16" w:space="0" w:color="000000"/>
            </w:tcBorders>
            <w:shd w:val="clear" w:color="auto" w:fill="FFFFFF"/>
          </w:tcPr>
          <w:p w14:paraId="0F35A358" w14:textId="77777777" w:rsidR="003C125B" w:rsidRPr="00462A86" w:rsidRDefault="003C125B" w:rsidP="003C125B">
            <w:pPr>
              <w:autoSpaceDE w:val="0"/>
              <w:autoSpaceDN w:val="0"/>
              <w:adjustRightInd w:val="0"/>
              <w:spacing w:after="0" w:line="320" w:lineRule="atLeast"/>
              <w:ind w:left="60" w:right="60"/>
              <w:jc w:val="right"/>
              <w:rPr>
                <w:rFonts w:ascii="Arial" w:hAnsi="Arial" w:cs="Arial"/>
                <w:color w:val="000000"/>
                <w:sz w:val="18"/>
                <w:szCs w:val="18"/>
                <w:lang w:eastAsia="ja-JP"/>
              </w:rPr>
            </w:pPr>
            <w:r w:rsidRPr="00462A86">
              <w:rPr>
                <w:rFonts w:ascii="Arial" w:hAnsi="Arial" w:cs="Arial"/>
                <w:color w:val="000000"/>
                <w:sz w:val="18"/>
                <w:szCs w:val="18"/>
                <w:lang w:eastAsia="ja-JP"/>
              </w:rPr>
              <w:t>172</w:t>
            </w:r>
          </w:p>
        </w:tc>
        <w:tc>
          <w:tcPr>
            <w:tcW w:w="1046" w:type="dxa"/>
            <w:tcBorders>
              <w:top w:val="nil"/>
              <w:bottom w:val="single" w:sz="16" w:space="0" w:color="000000"/>
            </w:tcBorders>
            <w:shd w:val="clear" w:color="auto" w:fill="FFFFFF"/>
          </w:tcPr>
          <w:p w14:paraId="17C831D3"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c>
          <w:tcPr>
            <w:tcW w:w="1076" w:type="dxa"/>
            <w:tcBorders>
              <w:top w:val="nil"/>
              <w:bottom w:val="single" w:sz="16" w:space="0" w:color="000000"/>
            </w:tcBorders>
            <w:shd w:val="clear" w:color="auto" w:fill="FFFFFF"/>
          </w:tcPr>
          <w:p w14:paraId="762C30BC"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c>
          <w:tcPr>
            <w:tcW w:w="1000" w:type="dxa"/>
            <w:tcBorders>
              <w:top w:val="nil"/>
              <w:bottom w:val="single" w:sz="16" w:space="0" w:color="000000"/>
            </w:tcBorders>
            <w:shd w:val="clear" w:color="auto" w:fill="FFFFFF"/>
          </w:tcPr>
          <w:p w14:paraId="18568845"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c>
          <w:tcPr>
            <w:tcW w:w="1410" w:type="dxa"/>
            <w:tcBorders>
              <w:top w:val="nil"/>
              <w:bottom w:val="single" w:sz="16" w:space="0" w:color="000000"/>
              <w:right w:val="single" w:sz="16" w:space="0" w:color="000000"/>
            </w:tcBorders>
            <w:shd w:val="clear" w:color="auto" w:fill="FFFFFF"/>
          </w:tcPr>
          <w:p w14:paraId="4AB68F2A" w14:textId="77777777" w:rsidR="003C125B" w:rsidRPr="00462A86" w:rsidRDefault="003C125B" w:rsidP="003C125B">
            <w:pPr>
              <w:autoSpaceDE w:val="0"/>
              <w:autoSpaceDN w:val="0"/>
              <w:adjustRightInd w:val="0"/>
              <w:spacing w:after="0" w:line="240" w:lineRule="auto"/>
              <w:rPr>
                <w:rFonts w:ascii="Times New Roman" w:hAnsi="Times New Roman" w:cs="Times New Roman"/>
                <w:sz w:val="24"/>
                <w:szCs w:val="24"/>
                <w:lang w:eastAsia="ja-JP"/>
              </w:rPr>
            </w:pPr>
          </w:p>
        </w:tc>
      </w:tr>
    </w:tbl>
    <w:p w14:paraId="36A3DBB9" w14:textId="4ED312F6" w:rsidR="00F864E3" w:rsidRPr="00462A86" w:rsidRDefault="003C125B" w:rsidP="00F864E3">
      <w:pPr>
        <w:autoSpaceDE w:val="0"/>
        <w:autoSpaceDN w:val="0"/>
        <w:adjustRightInd w:val="0"/>
        <w:spacing w:after="0" w:line="400" w:lineRule="atLeast"/>
        <w:rPr>
          <w:rFonts w:ascii="Times New Roman" w:hAnsi="Times New Roman" w:cs="Times New Roman"/>
          <w:sz w:val="24"/>
          <w:szCs w:val="24"/>
          <w:lang w:eastAsia="ja-JP"/>
        </w:rPr>
      </w:pPr>
      <w:r w:rsidRPr="00462A86">
        <w:rPr>
          <w:rFonts w:ascii="Times New Roman" w:hAnsi="Times New Roman" w:cs="Times New Roman"/>
          <w:sz w:val="24"/>
          <w:szCs w:val="24"/>
          <w:lang w:eastAsia="ja-JP"/>
        </w:rPr>
        <w:t xml:space="preserve">Table 7.51- </w:t>
      </w:r>
      <w:r w:rsidRPr="00462A86">
        <w:rPr>
          <w:rFonts w:ascii="Times New Roman" w:hAnsi="Times New Roman" w:cs="Times New Roman"/>
          <w:color w:val="000000"/>
          <w:sz w:val="24"/>
          <w:szCs w:val="24"/>
          <w:lang w:eastAsia="ja-JP"/>
        </w:rPr>
        <w:t xml:space="preserve">Information source mean: </w:t>
      </w:r>
      <w:r w:rsidR="00D86E2B" w:rsidRPr="00462A86">
        <w:rPr>
          <w:rFonts w:ascii="Times New Roman" w:hAnsi="Times New Roman" w:cs="Times New Roman"/>
          <w:color w:val="000000"/>
          <w:sz w:val="24"/>
          <w:szCs w:val="24"/>
          <w:lang w:eastAsia="ja-JP"/>
        </w:rPr>
        <w:t>Group 2</w:t>
      </w:r>
    </w:p>
    <w:p w14:paraId="4D0CA5AF" w14:textId="555A0A48" w:rsidR="00DE6481" w:rsidRPr="00462A86" w:rsidRDefault="003C125B" w:rsidP="00F864E3">
      <w:pPr>
        <w:autoSpaceDE w:val="0"/>
        <w:autoSpaceDN w:val="0"/>
        <w:adjustRightInd w:val="0"/>
        <w:spacing w:after="0" w:line="400" w:lineRule="atLeast"/>
        <w:rPr>
          <w:rFonts w:ascii="Times New Roman" w:hAnsi="Times New Roman" w:cs="Times New Roman"/>
          <w:sz w:val="24"/>
          <w:szCs w:val="24"/>
          <w:lang w:eastAsia="ja-JP"/>
        </w:rPr>
      </w:pPr>
      <w:r w:rsidRPr="00462A86">
        <w:rPr>
          <w:rFonts w:ascii="Times New Roman" w:eastAsia="Times New Roman" w:hAnsi="Times New Roman" w:cs="Times New Roman"/>
          <w:bCs/>
          <w:color w:val="000000"/>
          <w:sz w:val="24"/>
          <w:szCs w:val="24"/>
        </w:rPr>
        <w:t xml:space="preserve">This further reinforce the findings that schools was highlighted as the </w:t>
      </w:r>
      <w:r w:rsidR="008D61FC" w:rsidRPr="00462A86">
        <w:rPr>
          <w:rFonts w:ascii="Times New Roman" w:eastAsia="Times New Roman" w:hAnsi="Times New Roman" w:cs="Times New Roman"/>
          <w:bCs/>
          <w:color w:val="000000"/>
          <w:sz w:val="24"/>
          <w:szCs w:val="24"/>
        </w:rPr>
        <w:t>most</w:t>
      </w:r>
      <w:r w:rsidRPr="00462A86">
        <w:rPr>
          <w:rFonts w:ascii="Times New Roman" w:eastAsia="Times New Roman" w:hAnsi="Times New Roman" w:cs="Times New Roman"/>
          <w:bCs/>
          <w:color w:val="000000"/>
          <w:sz w:val="24"/>
          <w:szCs w:val="24"/>
        </w:rPr>
        <w:t xml:space="preserve"> important source of environmental information by the adolescents, but it also presents that peers interestingly were rated as the least important source of the environmental information by adolescents of both the groups.</w:t>
      </w:r>
      <w:r w:rsidR="00DE6481" w:rsidRPr="00462A86">
        <w:rPr>
          <w:rFonts w:ascii="Times New Roman" w:eastAsia="Times New Roman" w:hAnsi="Times New Roman" w:cs="Times New Roman"/>
          <w:bCs/>
          <w:color w:val="000000"/>
          <w:sz w:val="24"/>
          <w:szCs w:val="24"/>
        </w:rPr>
        <w:t xml:space="preserve"> </w:t>
      </w:r>
      <w:r w:rsidR="00487CD1" w:rsidRPr="00462A86">
        <w:rPr>
          <w:rFonts w:ascii="Times New Roman" w:eastAsia="Times New Roman" w:hAnsi="Times New Roman" w:cs="Times New Roman"/>
          <w:bCs/>
          <w:color w:val="000000"/>
          <w:sz w:val="24"/>
          <w:szCs w:val="24"/>
        </w:rPr>
        <w:t>The result highlights the minimal role peers are playing as environmental socialisation agents for Indian adolescents.</w:t>
      </w:r>
    </w:p>
    <w:p w14:paraId="6CDFF428" w14:textId="77777777" w:rsidR="00C378EE" w:rsidRPr="00462A86" w:rsidRDefault="00C378EE" w:rsidP="00C378EE">
      <w:pPr>
        <w:spacing w:after="0" w:line="360" w:lineRule="auto"/>
        <w:jc w:val="both"/>
        <w:rPr>
          <w:rFonts w:ascii="Times New Roman" w:hAnsi="Times New Roman" w:cs="Times New Roman"/>
          <w:b/>
          <w:bCs/>
          <w:sz w:val="24"/>
          <w:szCs w:val="24"/>
        </w:rPr>
      </w:pPr>
    </w:p>
    <w:p w14:paraId="64B6707D" w14:textId="7D6D15FC" w:rsidR="00442922" w:rsidRPr="00462A86" w:rsidRDefault="00DE6481"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7.6</w:t>
      </w:r>
      <w:r w:rsidR="00442922" w:rsidRPr="00462A86">
        <w:rPr>
          <w:rFonts w:ascii="Times New Roman" w:hAnsi="Times New Roman" w:cs="Times New Roman"/>
          <w:b/>
          <w:bCs/>
          <w:sz w:val="24"/>
          <w:szCs w:val="24"/>
        </w:rPr>
        <w:t xml:space="preserve"> Summary of the results and c</w:t>
      </w:r>
      <w:r w:rsidR="00442922" w:rsidRPr="00462A86">
        <w:rPr>
          <w:rFonts w:ascii="Times New Roman" w:hAnsi="Times New Roman" w:cs="Times New Roman"/>
          <w:b/>
          <w:sz w:val="24"/>
          <w:szCs w:val="24"/>
        </w:rPr>
        <w:t>omparative hypothesis testing for both the groups</w:t>
      </w:r>
    </w:p>
    <w:p w14:paraId="46065AD4" w14:textId="64DADEA1"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result from the structural model analysis of the updated model affirms various relationships and effects of different exogenous variables in explaining the environmental socialisation of Indian adolescents, influence of adolescents in environmental learning of </w:t>
      </w:r>
      <w:r w:rsidRPr="00462A86">
        <w:rPr>
          <w:rFonts w:ascii="Times New Roman" w:hAnsi="Times New Roman" w:cs="Times New Roman"/>
          <w:sz w:val="24"/>
          <w:szCs w:val="24"/>
        </w:rPr>
        <w:lastRenderedPageBreak/>
        <w:t>their parents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8D61FC" w:rsidRPr="00462A86">
        <w:rPr>
          <w:rFonts w:ascii="Times New Roman" w:hAnsi="Times New Roman" w:cs="Times New Roman"/>
          <w:sz w:val="24"/>
          <w:szCs w:val="24"/>
        </w:rPr>
        <w:t>i.e.</w:t>
      </w:r>
      <w:r w:rsidRPr="00462A86">
        <w:rPr>
          <w:rFonts w:ascii="Times New Roman" w:hAnsi="Times New Roman" w:cs="Times New Roman"/>
          <w:sz w:val="24"/>
          <w:szCs w:val="24"/>
        </w:rPr>
        <w:t xml:space="preserve"> reverse environmental socialisation in </w:t>
      </w:r>
      <w:r w:rsidR="00FD6EAB" w:rsidRPr="00462A86">
        <w:rPr>
          <w:rFonts w:ascii="Times New Roman" w:hAnsi="Times New Roman" w:cs="Times New Roman"/>
          <w:sz w:val="24"/>
          <w:szCs w:val="24"/>
        </w:rPr>
        <w:t xml:space="preserve">the </w:t>
      </w:r>
      <w:r w:rsidRPr="00462A86">
        <w:rPr>
          <w:rFonts w:ascii="Times New Roman" w:hAnsi="Times New Roman" w:cs="Times New Roman"/>
          <w:sz w:val="24"/>
          <w:szCs w:val="24"/>
        </w:rPr>
        <w:t>Indian families, and translation of that learning into environmental behaviour among families.  These multiple processes are summarised in this section.</w:t>
      </w:r>
    </w:p>
    <w:p w14:paraId="66A683F0" w14:textId="77777777" w:rsidR="00C378EE" w:rsidRPr="00462A86" w:rsidRDefault="00C378EE" w:rsidP="00C378EE">
      <w:pPr>
        <w:spacing w:after="0" w:line="360" w:lineRule="auto"/>
        <w:jc w:val="both"/>
        <w:rPr>
          <w:rFonts w:ascii="Times New Roman" w:hAnsi="Times New Roman" w:cs="Times New Roman"/>
          <w:b/>
          <w:bCs/>
          <w:sz w:val="24"/>
          <w:szCs w:val="24"/>
        </w:rPr>
      </w:pPr>
    </w:p>
    <w:p w14:paraId="7CD754AC" w14:textId="6C6E9847" w:rsidR="00442922" w:rsidRPr="00462A86" w:rsidRDefault="00DE6481"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b/>
          <w:bCs/>
          <w:sz w:val="24"/>
          <w:szCs w:val="24"/>
        </w:rPr>
        <w:t>7.6</w:t>
      </w:r>
      <w:r w:rsidR="00442922" w:rsidRPr="00462A86">
        <w:rPr>
          <w:rFonts w:ascii="Times New Roman" w:hAnsi="Times New Roman" w:cs="Times New Roman"/>
          <w:b/>
          <w:bCs/>
          <w:sz w:val="24"/>
          <w:szCs w:val="24"/>
        </w:rPr>
        <w:t xml:space="preserve">.1 </w:t>
      </w:r>
      <w:r w:rsidR="00442922" w:rsidRPr="00462A86">
        <w:rPr>
          <w:rFonts w:ascii="Times New Roman" w:hAnsi="Times New Roman" w:cs="Times New Roman"/>
          <w:b/>
          <w:sz w:val="24"/>
          <w:szCs w:val="24"/>
        </w:rPr>
        <w:t>Environmental socialisation of adolescents</w:t>
      </w:r>
    </w:p>
    <w:p w14:paraId="6BD84CA2" w14:textId="77777777"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Parents, media and school were proposed to be the environmental socialisation agents for adolescents. While evaluating their effects, it was found that:</w:t>
      </w:r>
    </w:p>
    <w:p w14:paraId="1D206D20" w14:textId="77777777" w:rsidR="00C378EE" w:rsidRPr="00462A86" w:rsidRDefault="00C378EE" w:rsidP="00C378EE">
      <w:pPr>
        <w:spacing w:after="0" w:line="360" w:lineRule="auto"/>
        <w:jc w:val="both"/>
        <w:rPr>
          <w:rFonts w:ascii="Times New Roman" w:hAnsi="Times New Roman" w:cs="Times New Roman"/>
          <w:sz w:val="24"/>
          <w:szCs w:val="24"/>
        </w:rPr>
      </w:pPr>
    </w:p>
    <w:p w14:paraId="6400D052" w14:textId="5CBE840C"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For</w:t>
      </w:r>
      <w:r w:rsidR="00FD6EAB"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w:t>
      </w:r>
      <w:r w:rsidR="00D86E2B" w:rsidRPr="00462A86">
        <w:rPr>
          <w:rFonts w:ascii="Times New Roman" w:hAnsi="Times New Roman" w:cs="Times New Roman"/>
          <w:b/>
          <w:sz w:val="24"/>
          <w:szCs w:val="24"/>
        </w:rPr>
        <w:t>group 1</w:t>
      </w:r>
      <w:r w:rsidRPr="00462A86">
        <w:rPr>
          <w:rFonts w:ascii="Times New Roman" w:hAnsi="Times New Roman" w:cs="Times New Roman"/>
          <w:sz w:val="24"/>
          <w:szCs w:val="24"/>
        </w:rPr>
        <w:t xml:space="preserve">, LLGSP_C, PSA_C and MSA_C have significant positive effect on ECon_C and only LLGSP_C and MSA_C explains Eknow_C and MSA_C have negative effect on Eknow_C. This means that all three socialisation agents (environmental education program-GSP, parents and media) work on increasing the environmental concern of adolescents. </w:t>
      </w:r>
      <w:r w:rsidR="00FD6EAB"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adolescents significantly gain their environmental knowledge only from the school’s environmental program</w:t>
      </w:r>
      <w:r w:rsidR="00FD6EAB" w:rsidRPr="00462A86">
        <w:rPr>
          <w:rFonts w:ascii="Times New Roman" w:hAnsi="Times New Roman" w:cs="Times New Roman"/>
          <w:sz w:val="24"/>
          <w:szCs w:val="24"/>
        </w:rPr>
        <w:t xml:space="preserve"> and media appears as the second influencer. P</w:t>
      </w:r>
      <w:r w:rsidRPr="00462A86">
        <w:rPr>
          <w:rFonts w:ascii="Times New Roman" w:hAnsi="Times New Roman" w:cs="Times New Roman"/>
          <w:sz w:val="24"/>
          <w:szCs w:val="24"/>
        </w:rPr>
        <w:t xml:space="preserve">arents play no </w:t>
      </w:r>
      <w:r w:rsidR="00FD6EAB" w:rsidRPr="00462A86">
        <w:rPr>
          <w:rFonts w:ascii="Times New Roman" w:hAnsi="Times New Roman" w:cs="Times New Roman"/>
          <w:sz w:val="24"/>
          <w:szCs w:val="24"/>
        </w:rPr>
        <w:t xml:space="preserve">role in environmental knowledge </w:t>
      </w:r>
      <w:r w:rsidRPr="00462A86">
        <w:rPr>
          <w:rFonts w:ascii="Times New Roman" w:hAnsi="Times New Roman" w:cs="Times New Roman"/>
          <w:sz w:val="24"/>
          <w:szCs w:val="24"/>
        </w:rPr>
        <w:t xml:space="preserve">of adolescents. </w:t>
      </w:r>
      <w:r w:rsidR="00FD6EAB" w:rsidRPr="00462A86">
        <w:rPr>
          <w:rFonts w:ascii="Times New Roman" w:hAnsi="Times New Roman" w:cs="Times New Roman"/>
          <w:sz w:val="24"/>
          <w:szCs w:val="24"/>
        </w:rPr>
        <w:t>A</w:t>
      </w:r>
      <w:r w:rsidRPr="00462A86">
        <w:rPr>
          <w:rFonts w:ascii="Times New Roman" w:hAnsi="Times New Roman" w:cs="Times New Roman"/>
          <w:sz w:val="24"/>
          <w:szCs w:val="24"/>
        </w:rPr>
        <w:t>mong the three socialisation agent</w:t>
      </w:r>
      <w:r w:rsidR="00FD6EAB" w:rsidRPr="00462A86">
        <w:rPr>
          <w:rFonts w:ascii="Times New Roman" w:hAnsi="Times New Roman" w:cs="Times New Roman"/>
          <w:sz w:val="24"/>
          <w:szCs w:val="24"/>
        </w:rPr>
        <w:t>s</w:t>
      </w:r>
      <w:r w:rsidRPr="00462A86">
        <w:rPr>
          <w:rFonts w:ascii="Times New Roman" w:hAnsi="Times New Roman" w:cs="Times New Roman"/>
          <w:sz w:val="24"/>
          <w:szCs w:val="24"/>
        </w:rPr>
        <w:t>, school (LLGSP_C) is the most influential one with highest path coefficient</w:t>
      </w:r>
      <w:r w:rsidR="00FD6EAB" w:rsidRPr="00462A86">
        <w:rPr>
          <w:rFonts w:ascii="Times New Roman" w:hAnsi="Times New Roman" w:cs="Times New Roman"/>
          <w:sz w:val="24"/>
          <w:szCs w:val="24"/>
        </w:rPr>
        <w:t xml:space="preserve"> </w:t>
      </w:r>
      <w:r w:rsidRPr="00462A86">
        <w:rPr>
          <w:rFonts w:ascii="Times New Roman" w:hAnsi="Times New Roman" w:cs="Times New Roman"/>
          <w:sz w:val="24"/>
          <w:szCs w:val="24"/>
        </w:rPr>
        <w:t>(β=0.357 on Econ_C and β=0.285) and f</w:t>
      </w:r>
      <w:r w:rsidRPr="00462A86">
        <w:rPr>
          <w:rFonts w:ascii="Times New Roman" w:hAnsi="Times New Roman" w:cs="Times New Roman"/>
          <w:sz w:val="24"/>
          <w:szCs w:val="24"/>
          <w:vertAlign w:val="superscript"/>
        </w:rPr>
        <w:t>2</w:t>
      </w:r>
      <w:r w:rsidRPr="00462A86">
        <w:rPr>
          <w:rFonts w:ascii="Times New Roman" w:hAnsi="Times New Roman" w:cs="Times New Roman"/>
          <w:sz w:val="24"/>
          <w:szCs w:val="24"/>
        </w:rPr>
        <w:t xml:space="preserve"> value(0.166 for Econ_C and 0.087 on Eknow_C). </w:t>
      </w:r>
      <w:r w:rsidR="00487CD1" w:rsidRPr="00462A86">
        <w:rPr>
          <w:rFonts w:ascii="Times New Roman" w:hAnsi="Times New Roman" w:cs="Times New Roman"/>
          <w:sz w:val="24"/>
          <w:szCs w:val="24"/>
        </w:rPr>
        <w:t xml:space="preserve">Further, the descriptive mean analysis showed that peers were rated as the least important source of environmental information by the adolescents, therefore highlighting the minimal role of peers as environmenal socialisation agent for the Indian </w:t>
      </w:r>
      <w:r w:rsidR="008D61FC" w:rsidRPr="00462A86">
        <w:rPr>
          <w:rFonts w:ascii="Times New Roman" w:hAnsi="Times New Roman" w:cs="Times New Roman"/>
          <w:sz w:val="24"/>
          <w:szCs w:val="24"/>
        </w:rPr>
        <w:t>adolescents</w:t>
      </w:r>
      <w:r w:rsidR="00487CD1" w:rsidRPr="00462A86">
        <w:rPr>
          <w:rFonts w:ascii="Times New Roman" w:hAnsi="Times New Roman" w:cs="Times New Roman"/>
          <w:sz w:val="24"/>
          <w:szCs w:val="24"/>
        </w:rPr>
        <w:t>.</w:t>
      </w:r>
    </w:p>
    <w:p w14:paraId="00071D6D" w14:textId="77777777" w:rsidR="00C378EE" w:rsidRPr="00462A86" w:rsidRDefault="00C378EE" w:rsidP="00C378EE">
      <w:pPr>
        <w:spacing w:after="0" w:line="360" w:lineRule="auto"/>
        <w:jc w:val="both"/>
        <w:rPr>
          <w:rFonts w:ascii="Times New Roman" w:hAnsi="Times New Roman" w:cs="Times New Roman"/>
          <w:sz w:val="24"/>
          <w:szCs w:val="24"/>
        </w:rPr>
      </w:pPr>
    </w:p>
    <w:p w14:paraId="0E44C22B" w14:textId="02375B53"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For </w:t>
      </w:r>
      <w:r w:rsidR="00FD6EAB" w:rsidRPr="00462A86">
        <w:rPr>
          <w:rFonts w:ascii="Times New Roman" w:hAnsi="Times New Roman" w:cs="Times New Roman"/>
          <w:sz w:val="24"/>
          <w:szCs w:val="24"/>
        </w:rPr>
        <w:t xml:space="preserve">the </w:t>
      </w:r>
      <w:r w:rsidR="00D86E2B" w:rsidRPr="00462A86">
        <w:rPr>
          <w:rFonts w:ascii="Times New Roman" w:hAnsi="Times New Roman" w:cs="Times New Roman"/>
          <w:b/>
          <w:sz w:val="24"/>
          <w:szCs w:val="24"/>
        </w:rPr>
        <w:t>group 2</w:t>
      </w:r>
      <w:r w:rsidRPr="00462A86">
        <w:rPr>
          <w:rFonts w:ascii="Times New Roman" w:hAnsi="Times New Roman" w:cs="Times New Roman"/>
          <w:sz w:val="24"/>
          <w:szCs w:val="24"/>
        </w:rPr>
        <w:t xml:space="preserve">, parents (PSA_C) and </w:t>
      </w:r>
      <w:r w:rsidR="00FD6EAB"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media MSA_C have significant positive effect on ECon_C and but only </w:t>
      </w:r>
      <w:r w:rsidR="00FD6EAB" w:rsidRPr="00462A86">
        <w:rPr>
          <w:rFonts w:ascii="Times New Roman" w:hAnsi="Times New Roman" w:cs="Times New Roman"/>
          <w:sz w:val="24"/>
          <w:szCs w:val="24"/>
        </w:rPr>
        <w:t xml:space="preserve">the </w:t>
      </w:r>
      <w:r w:rsidRPr="00462A86">
        <w:rPr>
          <w:rFonts w:ascii="Times New Roman" w:hAnsi="Times New Roman" w:cs="Times New Roman"/>
          <w:sz w:val="24"/>
          <w:szCs w:val="24"/>
        </w:rPr>
        <w:t>media ( MSA_C) explains Eknow_C and have positive effect on Eknow_C. This means that parents and media both environmentally socialise adolescents, but where both work towards increasing the environme</w:t>
      </w:r>
      <w:r w:rsidR="00FD6EAB" w:rsidRPr="00462A86">
        <w:rPr>
          <w:rFonts w:ascii="Times New Roman" w:hAnsi="Times New Roman" w:cs="Times New Roman"/>
          <w:sz w:val="24"/>
          <w:szCs w:val="24"/>
        </w:rPr>
        <w:t>ntal concern of the adolescents,</w:t>
      </w:r>
      <w:r w:rsidRPr="00462A86">
        <w:rPr>
          <w:rFonts w:ascii="Times New Roman" w:hAnsi="Times New Roman" w:cs="Times New Roman"/>
          <w:sz w:val="24"/>
          <w:szCs w:val="24"/>
        </w:rPr>
        <w:t xml:space="preserve"> only media have positive influence on environmental knowledge of the adolescents. Among the two socialisation agents, parents are more influential on the environmental concern of the adolescents with high path coefficient (β=0.488 on Econ_C) and f</w:t>
      </w:r>
      <w:r w:rsidRPr="00462A86">
        <w:rPr>
          <w:rFonts w:ascii="Times New Roman" w:hAnsi="Times New Roman" w:cs="Times New Roman"/>
          <w:sz w:val="24"/>
          <w:szCs w:val="24"/>
          <w:vertAlign w:val="superscript"/>
        </w:rPr>
        <w:t>2</w:t>
      </w:r>
      <w:r w:rsidRPr="00462A86">
        <w:rPr>
          <w:rFonts w:ascii="Times New Roman" w:hAnsi="Times New Roman" w:cs="Times New Roman"/>
          <w:sz w:val="24"/>
          <w:szCs w:val="24"/>
        </w:rPr>
        <w:t xml:space="preserve"> value (0.304 for Econ_C).</w:t>
      </w:r>
      <w:r w:rsidR="00487CD1"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Comparing this to the </w:t>
      </w:r>
      <w:r w:rsidR="00D86E2B" w:rsidRPr="00462A86">
        <w:rPr>
          <w:rFonts w:ascii="Times New Roman" w:hAnsi="Times New Roman" w:cs="Times New Roman"/>
          <w:sz w:val="24"/>
          <w:szCs w:val="24"/>
        </w:rPr>
        <w:t>group 1</w:t>
      </w:r>
      <w:r w:rsidR="00FD6EAB" w:rsidRPr="00462A86">
        <w:rPr>
          <w:rFonts w:ascii="Times New Roman" w:hAnsi="Times New Roman" w:cs="Times New Roman"/>
          <w:sz w:val="24"/>
          <w:szCs w:val="24"/>
        </w:rPr>
        <w:t>, it can be said that parent</w:t>
      </w:r>
      <w:r w:rsidRPr="00462A86">
        <w:rPr>
          <w:rFonts w:ascii="Times New Roman" w:hAnsi="Times New Roman" w:cs="Times New Roman"/>
          <w:sz w:val="24"/>
          <w:szCs w:val="24"/>
        </w:rPr>
        <w:t xml:space="preserve">s play </w:t>
      </w:r>
      <w:r w:rsidR="00FD6EAB"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more important role in </w:t>
      </w:r>
      <w:r w:rsidR="00FD6EAB"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and have higher influence.</w:t>
      </w:r>
      <w:r w:rsidR="00487CD1" w:rsidRPr="00462A86">
        <w:rPr>
          <w:rFonts w:ascii="Times New Roman" w:hAnsi="Times New Roman" w:cs="Times New Roman"/>
          <w:sz w:val="24"/>
          <w:szCs w:val="24"/>
        </w:rPr>
        <w:t xml:space="preserve"> Further, similar to the </w:t>
      </w:r>
      <w:r w:rsidR="00D86E2B" w:rsidRPr="00462A86">
        <w:rPr>
          <w:rFonts w:ascii="Times New Roman" w:hAnsi="Times New Roman" w:cs="Times New Roman"/>
          <w:sz w:val="24"/>
          <w:szCs w:val="24"/>
        </w:rPr>
        <w:t>group 1</w:t>
      </w:r>
      <w:r w:rsidR="00487CD1" w:rsidRPr="00462A86">
        <w:rPr>
          <w:rFonts w:ascii="Times New Roman" w:hAnsi="Times New Roman" w:cs="Times New Roman"/>
          <w:sz w:val="24"/>
          <w:szCs w:val="24"/>
        </w:rPr>
        <w:t xml:space="preserve">, adolescents in </w:t>
      </w:r>
      <w:r w:rsidR="00D86E2B" w:rsidRPr="00462A86">
        <w:rPr>
          <w:rFonts w:ascii="Times New Roman" w:hAnsi="Times New Roman" w:cs="Times New Roman"/>
          <w:sz w:val="24"/>
          <w:szCs w:val="24"/>
        </w:rPr>
        <w:t>group 2</w:t>
      </w:r>
      <w:r w:rsidR="00487CD1" w:rsidRPr="00462A86">
        <w:rPr>
          <w:rFonts w:ascii="Times New Roman" w:hAnsi="Times New Roman" w:cs="Times New Roman"/>
          <w:sz w:val="24"/>
          <w:szCs w:val="24"/>
        </w:rPr>
        <w:t xml:space="preserve"> also rated peers as the least important source of environmental information. This highlights the need of further exploring the role of peers in the environmental socialisation process in the future research.</w:t>
      </w:r>
    </w:p>
    <w:p w14:paraId="2C0085F0" w14:textId="77777777" w:rsidR="00C378EE" w:rsidRPr="00462A86" w:rsidRDefault="00C378EE" w:rsidP="00C378EE">
      <w:pPr>
        <w:spacing w:after="0" w:line="360" w:lineRule="auto"/>
        <w:jc w:val="both"/>
        <w:rPr>
          <w:rFonts w:ascii="Times New Roman" w:hAnsi="Times New Roman" w:cs="Times New Roman"/>
          <w:b/>
          <w:sz w:val="24"/>
          <w:szCs w:val="24"/>
        </w:rPr>
      </w:pPr>
    </w:p>
    <w:p w14:paraId="7ED9A011" w14:textId="097C928D" w:rsidR="00442922" w:rsidRPr="00462A86" w:rsidRDefault="00DE6481"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lastRenderedPageBreak/>
        <w:t>7.6</w:t>
      </w:r>
      <w:r w:rsidR="00442922" w:rsidRPr="00462A86">
        <w:rPr>
          <w:rFonts w:ascii="Times New Roman" w:hAnsi="Times New Roman" w:cs="Times New Roman"/>
          <w:b/>
          <w:sz w:val="24"/>
          <w:szCs w:val="24"/>
        </w:rPr>
        <w:t>.2 Relation between environmental knowledge an</w:t>
      </w:r>
      <w:r w:rsidR="00FD6EAB" w:rsidRPr="00462A86">
        <w:rPr>
          <w:rFonts w:ascii="Times New Roman" w:hAnsi="Times New Roman" w:cs="Times New Roman"/>
          <w:b/>
          <w:sz w:val="24"/>
          <w:szCs w:val="24"/>
        </w:rPr>
        <w:t>d concern of adolescent, parent</w:t>
      </w:r>
      <w:r w:rsidR="00442922" w:rsidRPr="00462A86">
        <w:rPr>
          <w:rFonts w:ascii="Times New Roman" w:hAnsi="Times New Roman" w:cs="Times New Roman"/>
          <w:b/>
          <w:sz w:val="24"/>
          <w:szCs w:val="24"/>
        </w:rPr>
        <w:t>s</w:t>
      </w:r>
      <w:r w:rsidR="00FD6EAB" w:rsidRPr="00462A86">
        <w:rPr>
          <w:rFonts w:ascii="Times New Roman" w:hAnsi="Times New Roman" w:cs="Times New Roman"/>
          <w:b/>
          <w:sz w:val="24"/>
          <w:szCs w:val="24"/>
        </w:rPr>
        <w:t>'</w:t>
      </w:r>
      <w:r w:rsidR="00442922" w:rsidRPr="00462A86">
        <w:rPr>
          <w:rFonts w:ascii="Times New Roman" w:hAnsi="Times New Roman" w:cs="Times New Roman"/>
          <w:b/>
          <w:sz w:val="24"/>
          <w:szCs w:val="24"/>
        </w:rPr>
        <w:t xml:space="preserve"> en</w:t>
      </w:r>
      <w:r w:rsidR="00FD6EAB" w:rsidRPr="00462A86">
        <w:rPr>
          <w:rFonts w:ascii="Times New Roman" w:hAnsi="Times New Roman" w:cs="Times New Roman"/>
          <w:b/>
          <w:sz w:val="24"/>
          <w:szCs w:val="24"/>
        </w:rPr>
        <w:t>vironmental learning and parent</w:t>
      </w:r>
      <w:r w:rsidR="00442922" w:rsidRPr="00462A86">
        <w:rPr>
          <w:rFonts w:ascii="Times New Roman" w:hAnsi="Times New Roman" w:cs="Times New Roman"/>
          <w:b/>
          <w:sz w:val="24"/>
          <w:szCs w:val="24"/>
        </w:rPr>
        <w:t>s</w:t>
      </w:r>
      <w:r w:rsidR="00FD6EAB" w:rsidRPr="00462A86">
        <w:rPr>
          <w:rFonts w:ascii="Times New Roman" w:hAnsi="Times New Roman" w:cs="Times New Roman"/>
          <w:b/>
          <w:sz w:val="24"/>
          <w:szCs w:val="24"/>
        </w:rPr>
        <w:t>' perception of adolescent</w:t>
      </w:r>
      <w:r w:rsidR="00442922" w:rsidRPr="00462A86">
        <w:rPr>
          <w:rFonts w:ascii="Times New Roman" w:hAnsi="Times New Roman" w:cs="Times New Roman"/>
          <w:b/>
          <w:sz w:val="24"/>
          <w:szCs w:val="24"/>
        </w:rPr>
        <w:t>s</w:t>
      </w:r>
      <w:r w:rsidR="00FD6EAB" w:rsidRPr="00462A86">
        <w:rPr>
          <w:rFonts w:ascii="Times New Roman" w:hAnsi="Times New Roman" w:cs="Times New Roman"/>
          <w:b/>
          <w:sz w:val="24"/>
          <w:szCs w:val="24"/>
        </w:rPr>
        <w:t>'</w:t>
      </w:r>
      <w:r w:rsidR="00442922" w:rsidRPr="00462A86">
        <w:rPr>
          <w:rFonts w:ascii="Times New Roman" w:hAnsi="Times New Roman" w:cs="Times New Roman"/>
          <w:b/>
          <w:sz w:val="24"/>
          <w:szCs w:val="24"/>
        </w:rPr>
        <w:t xml:space="preserve"> environmental ability and knowledge</w:t>
      </w:r>
    </w:p>
    <w:p w14:paraId="7DDEB212" w14:textId="559B0A88" w:rsidR="00442922" w:rsidRPr="00462A86" w:rsidRDefault="00FD6EAB"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One interesting result</w:t>
      </w:r>
      <w:r w:rsidR="00442922" w:rsidRPr="00462A86">
        <w:rPr>
          <w:rFonts w:ascii="Times New Roman" w:hAnsi="Times New Roman" w:cs="Times New Roman"/>
          <w:sz w:val="24"/>
          <w:szCs w:val="24"/>
        </w:rPr>
        <w:t xml:space="preserve"> which was consistent in both the </w:t>
      </w:r>
      <w:r w:rsidR="00DD6BE7" w:rsidRPr="00462A86">
        <w:rPr>
          <w:rFonts w:ascii="Times New Roman" w:hAnsi="Times New Roman" w:cs="Times New Roman"/>
          <w:sz w:val="24"/>
          <w:szCs w:val="24"/>
        </w:rPr>
        <w:t>group 1</w:t>
      </w:r>
      <w:r w:rsidR="00442922"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00442922" w:rsidRPr="00462A86">
        <w:rPr>
          <w:rFonts w:ascii="Times New Roman" w:hAnsi="Times New Roman" w:cs="Times New Roman"/>
          <w:sz w:val="24"/>
          <w:szCs w:val="24"/>
        </w:rPr>
        <w:t xml:space="preserve"> is that objective environmental knowledge EKnow_C does not have any significant effect on all three constructs, environmental concern of the </w:t>
      </w:r>
      <w:r w:rsidRPr="00462A86">
        <w:rPr>
          <w:rFonts w:ascii="Times New Roman" w:hAnsi="Times New Roman" w:cs="Times New Roman"/>
          <w:sz w:val="24"/>
          <w:szCs w:val="24"/>
        </w:rPr>
        <w:t>adolescent (Econ_C) , parent</w:t>
      </w:r>
      <w:r w:rsidR="00442922" w:rsidRPr="00462A86">
        <w:rPr>
          <w:rFonts w:ascii="Times New Roman" w:hAnsi="Times New Roman" w:cs="Times New Roman"/>
          <w:sz w:val="24"/>
          <w:szCs w:val="24"/>
        </w:rPr>
        <w:t>s</w:t>
      </w:r>
      <w:r w:rsidRPr="00462A86">
        <w:rPr>
          <w:rFonts w:ascii="Times New Roman" w:hAnsi="Times New Roman" w:cs="Times New Roman"/>
          <w:sz w:val="24"/>
          <w:szCs w:val="24"/>
        </w:rPr>
        <w:t>'</w:t>
      </w:r>
      <w:r w:rsidR="00442922" w:rsidRPr="00462A86">
        <w:rPr>
          <w:rFonts w:ascii="Times New Roman" w:hAnsi="Times New Roman" w:cs="Times New Roman"/>
          <w:sz w:val="24"/>
          <w:szCs w:val="24"/>
        </w:rPr>
        <w:t xml:space="preserve"> environmental learning from their adolescents (CSA_P) </w:t>
      </w:r>
      <w:r w:rsidRPr="00462A86">
        <w:rPr>
          <w:rFonts w:ascii="Times New Roman" w:hAnsi="Times New Roman" w:cs="Times New Roman"/>
          <w:sz w:val="24"/>
          <w:szCs w:val="24"/>
        </w:rPr>
        <w:t>and parent</w:t>
      </w:r>
      <w:r w:rsidR="00442922" w:rsidRPr="00462A86">
        <w:rPr>
          <w:rFonts w:ascii="Times New Roman" w:hAnsi="Times New Roman" w:cs="Times New Roman"/>
          <w:sz w:val="24"/>
          <w:szCs w:val="24"/>
        </w:rPr>
        <w:t>s</w:t>
      </w:r>
      <w:r w:rsidRPr="00462A86">
        <w:rPr>
          <w:rFonts w:ascii="Times New Roman" w:hAnsi="Times New Roman" w:cs="Times New Roman"/>
          <w:sz w:val="24"/>
          <w:szCs w:val="24"/>
        </w:rPr>
        <w:t>' perception of adolescent</w:t>
      </w:r>
      <w:r w:rsidR="00442922" w:rsidRPr="00462A86">
        <w:rPr>
          <w:rFonts w:ascii="Times New Roman" w:hAnsi="Times New Roman" w:cs="Times New Roman"/>
          <w:sz w:val="24"/>
          <w:szCs w:val="24"/>
        </w:rPr>
        <w:t>s</w:t>
      </w:r>
      <w:r w:rsidRPr="00462A86">
        <w:rPr>
          <w:rFonts w:ascii="Times New Roman" w:hAnsi="Times New Roman" w:cs="Times New Roman"/>
          <w:sz w:val="24"/>
          <w:szCs w:val="24"/>
        </w:rPr>
        <w:t>'</w:t>
      </w:r>
      <w:r w:rsidR="00442922" w:rsidRPr="00462A86">
        <w:rPr>
          <w:rFonts w:ascii="Times New Roman" w:hAnsi="Times New Roman" w:cs="Times New Roman"/>
          <w:sz w:val="24"/>
          <w:szCs w:val="24"/>
        </w:rPr>
        <w:t xml:space="preserve"> environmental ability and knowledge (PPCEa_Kn_P). This means that higher objective environmental knowledge does not mean that the adolescent will have higher environmental concern. Further, higher objective environmental knowledge of adolescents does not play any role in catalysing parents’ learning from them or parents perception about their adolescent’s environmental ability and knowledge in the Indian data.</w:t>
      </w:r>
    </w:p>
    <w:p w14:paraId="2724FB67" w14:textId="77777777" w:rsidR="00C378EE" w:rsidRPr="00462A86" w:rsidRDefault="00C378EE" w:rsidP="00C378EE">
      <w:pPr>
        <w:spacing w:after="0" w:line="360" w:lineRule="auto"/>
        <w:jc w:val="both"/>
        <w:rPr>
          <w:rFonts w:ascii="Times New Roman" w:hAnsi="Times New Roman" w:cs="Times New Roman"/>
          <w:b/>
          <w:sz w:val="24"/>
          <w:szCs w:val="24"/>
        </w:rPr>
      </w:pPr>
    </w:p>
    <w:p w14:paraId="63624D28" w14:textId="7B96075D" w:rsidR="00442922" w:rsidRPr="00462A86" w:rsidRDefault="00DE6481"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7.6</w:t>
      </w:r>
      <w:r w:rsidR="00442922" w:rsidRPr="00462A86">
        <w:rPr>
          <w:rFonts w:ascii="Times New Roman" w:hAnsi="Times New Roman" w:cs="Times New Roman"/>
          <w:b/>
          <w:sz w:val="24"/>
          <w:szCs w:val="24"/>
        </w:rPr>
        <w:t>.3 Environmental reverse socialisation of parents: influence of adolescents</w:t>
      </w:r>
    </w:p>
    <w:p w14:paraId="4D36D1AB" w14:textId="507EEB15"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For </w:t>
      </w:r>
      <w:r w:rsidR="00FD6EAB" w:rsidRPr="00462A86">
        <w:rPr>
          <w:rFonts w:ascii="Times New Roman" w:hAnsi="Times New Roman" w:cs="Times New Roman"/>
          <w:sz w:val="24"/>
          <w:szCs w:val="24"/>
        </w:rPr>
        <w:t>the</w:t>
      </w:r>
      <w:r w:rsidR="00FD6EAB" w:rsidRPr="00462A86">
        <w:rPr>
          <w:rFonts w:ascii="Times New Roman" w:hAnsi="Times New Roman" w:cs="Times New Roman"/>
          <w:b/>
          <w:sz w:val="24"/>
          <w:szCs w:val="24"/>
        </w:rPr>
        <w:t xml:space="preserve"> </w:t>
      </w:r>
      <w:r w:rsidR="00D86E2B" w:rsidRPr="00462A86">
        <w:rPr>
          <w:rFonts w:ascii="Times New Roman" w:hAnsi="Times New Roman" w:cs="Times New Roman"/>
          <w:b/>
          <w:sz w:val="24"/>
          <w:szCs w:val="24"/>
        </w:rPr>
        <w:t>group 1</w:t>
      </w:r>
      <w:r w:rsidRPr="00462A86">
        <w:rPr>
          <w:rFonts w:ascii="Times New Roman" w:hAnsi="Times New Roman" w:cs="Times New Roman"/>
          <w:sz w:val="24"/>
          <w:szCs w:val="24"/>
        </w:rPr>
        <w:t>, environmental concern of adolescents (Econ_C) does not signi</w:t>
      </w:r>
      <w:r w:rsidR="00FD6EAB" w:rsidRPr="00462A86">
        <w:rPr>
          <w:rFonts w:ascii="Times New Roman" w:hAnsi="Times New Roman" w:cs="Times New Roman"/>
          <w:sz w:val="24"/>
          <w:szCs w:val="24"/>
        </w:rPr>
        <w:t>ficantly directly affect parent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from their adolescents (CSA_P) but </w:t>
      </w:r>
      <w:r w:rsidR="00FD6EAB" w:rsidRPr="00462A86">
        <w:rPr>
          <w:rFonts w:ascii="Times New Roman" w:hAnsi="Times New Roman" w:cs="Times New Roman"/>
          <w:sz w:val="24"/>
          <w:szCs w:val="24"/>
        </w:rPr>
        <w:t>is partially mediated by parent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 perception of their adolescent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ability and knowledge (PPCEa_Kn_P). CSA_P is significantly </w:t>
      </w:r>
      <w:r w:rsidR="00FD6EAB" w:rsidRPr="00462A86">
        <w:rPr>
          <w:rFonts w:ascii="Times New Roman" w:hAnsi="Times New Roman" w:cs="Times New Roman"/>
          <w:sz w:val="24"/>
          <w:szCs w:val="24"/>
        </w:rPr>
        <w:t>affected by parent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about their </w:t>
      </w:r>
      <w:r w:rsidR="00FD6EAB" w:rsidRPr="00462A86">
        <w:rPr>
          <w:rFonts w:ascii="Times New Roman" w:hAnsi="Times New Roman" w:cs="Times New Roman"/>
          <w:sz w:val="24"/>
          <w:szCs w:val="24"/>
        </w:rPr>
        <w:t>adolescents'</w:t>
      </w:r>
      <w:r w:rsidRPr="00462A86">
        <w:rPr>
          <w:rFonts w:ascii="Times New Roman" w:hAnsi="Times New Roman" w:cs="Times New Roman"/>
          <w:sz w:val="24"/>
          <w:szCs w:val="24"/>
        </w:rPr>
        <w:t xml:space="preserve"> environmental knowledge and abilit</w:t>
      </w:r>
      <w:r w:rsidR="00FD6EAB" w:rsidRPr="00462A86">
        <w:rPr>
          <w:rFonts w:ascii="Times New Roman" w:hAnsi="Times New Roman" w:cs="Times New Roman"/>
          <w:sz w:val="24"/>
          <w:szCs w:val="24"/>
        </w:rPr>
        <w:t>y (PPCEa_Kn_P) and adolescent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w:t>
      </w:r>
      <w:r w:rsidR="00FD6EAB" w:rsidRPr="00462A86">
        <w:rPr>
          <w:rFonts w:ascii="Times New Roman" w:hAnsi="Times New Roman" w:cs="Times New Roman"/>
          <w:sz w:val="24"/>
          <w:szCs w:val="24"/>
        </w:rPr>
        <w:t>ion of their learning from the G</w:t>
      </w:r>
      <w:r w:rsidRPr="00462A86">
        <w:rPr>
          <w:rFonts w:ascii="Times New Roman" w:hAnsi="Times New Roman" w:cs="Times New Roman"/>
          <w:sz w:val="24"/>
          <w:szCs w:val="24"/>
        </w:rPr>
        <w:t xml:space="preserve">reen </w:t>
      </w:r>
      <w:r w:rsidR="008D61FC" w:rsidRPr="00462A86">
        <w:rPr>
          <w:rFonts w:ascii="Times New Roman" w:hAnsi="Times New Roman" w:cs="Times New Roman"/>
          <w:sz w:val="24"/>
          <w:szCs w:val="24"/>
        </w:rPr>
        <w:t>School</w:t>
      </w:r>
      <w:r w:rsidRPr="00462A86">
        <w:rPr>
          <w:rFonts w:ascii="Times New Roman" w:hAnsi="Times New Roman" w:cs="Times New Roman"/>
          <w:sz w:val="24"/>
          <w:szCs w:val="24"/>
        </w:rPr>
        <w:t xml:space="preserve"> </w:t>
      </w:r>
      <w:r w:rsidR="00FD6EAB" w:rsidRPr="00462A86">
        <w:rPr>
          <w:rFonts w:ascii="Times New Roman" w:hAnsi="Times New Roman" w:cs="Times New Roman"/>
          <w:sz w:val="24"/>
          <w:szCs w:val="24"/>
        </w:rPr>
        <w:t>P</w:t>
      </w:r>
      <w:r w:rsidRPr="00462A86">
        <w:rPr>
          <w:rFonts w:ascii="Times New Roman" w:hAnsi="Times New Roman" w:cs="Times New Roman"/>
          <w:sz w:val="24"/>
          <w:szCs w:val="24"/>
        </w:rPr>
        <w:t>rogram (LLGSP_C). It can be said that parents</w:t>
      </w:r>
      <w:r w:rsidR="00FD6EAB" w:rsidRPr="00462A86">
        <w:rPr>
          <w:rFonts w:ascii="Times New Roman" w:hAnsi="Times New Roman" w:cs="Times New Roman"/>
          <w:sz w:val="24"/>
          <w:szCs w:val="24"/>
        </w:rPr>
        <w:t>' perception of their adolescent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ability and knowledge plays an important role in deciding the level of parents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from their adolescents with highest path coefficient (β=0.505 on CSA_P) and f</w:t>
      </w:r>
      <w:r w:rsidRPr="00462A86">
        <w:rPr>
          <w:rFonts w:ascii="Times New Roman" w:hAnsi="Times New Roman" w:cs="Times New Roman"/>
          <w:sz w:val="24"/>
          <w:szCs w:val="24"/>
          <w:vertAlign w:val="superscript"/>
        </w:rPr>
        <w:t xml:space="preserve">2 </w:t>
      </w:r>
      <w:r w:rsidR="00FD6EAB" w:rsidRPr="00462A86">
        <w:rPr>
          <w:rFonts w:ascii="Times New Roman" w:hAnsi="Times New Roman" w:cs="Times New Roman"/>
          <w:sz w:val="24"/>
          <w:szCs w:val="24"/>
        </w:rPr>
        <w:t>value (0.380). Adolescent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their level of learning from GSP (LLGSP_C) is the second most important c</w:t>
      </w:r>
      <w:r w:rsidR="00FD6EAB" w:rsidRPr="00462A86">
        <w:rPr>
          <w:rFonts w:ascii="Times New Roman" w:hAnsi="Times New Roman" w:cs="Times New Roman"/>
          <w:sz w:val="24"/>
          <w:szCs w:val="24"/>
        </w:rPr>
        <w:t>onstruct to increase the parent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from their adolescents with path coefficient (direct effect β=0.302, total effect β=0.378 on CSA_P) and f</w:t>
      </w:r>
      <w:r w:rsidRPr="00462A86">
        <w:rPr>
          <w:rFonts w:ascii="Times New Roman" w:hAnsi="Times New Roman" w:cs="Times New Roman"/>
          <w:sz w:val="24"/>
          <w:szCs w:val="24"/>
          <w:vertAlign w:val="superscript"/>
        </w:rPr>
        <w:t xml:space="preserve">2 </w:t>
      </w:r>
      <w:r w:rsidRPr="00462A86">
        <w:rPr>
          <w:rFonts w:ascii="Times New Roman" w:hAnsi="Times New Roman" w:cs="Times New Roman"/>
          <w:sz w:val="24"/>
          <w:szCs w:val="24"/>
        </w:rPr>
        <w:t>value (0.116).</w:t>
      </w:r>
    </w:p>
    <w:p w14:paraId="4958C08E" w14:textId="77777777" w:rsidR="00C378EE" w:rsidRPr="00462A86" w:rsidRDefault="00C378EE" w:rsidP="00C378EE">
      <w:pPr>
        <w:spacing w:after="0" w:line="360" w:lineRule="auto"/>
        <w:jc w:val="both"/>
        <w:rPr>
          <w:rFonts w:ascii="Times New Roman" w:hAnsi="Times New Roman" w:cs="Times New Roman"/>
          <w:bCs/>
          <w:sz w:val="24"/>
          <w:szCs w:val="24"/>
        </w:rPr>
      </w:pPr>
    </w:p>
    <w:p w14:paraId="4B167AAA" w14:textId="7B561B07"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bCs/>
          <w:sz w:val="24"/>
          <w:szCs w:val="24"/>
        </w:rPr>
        <w:t xml:space="preserve">For </w:t>
      </w:r>
      <w:r w:rsidR="00FD6EAB" w:rsidRPr="00462A86">
        <w:rPr>
          <w:rFonts w:ascii="Times New Roman" w:hAnsi="Times New Roman" w:cs="Times New Roman"/>
          <w:bCs/>
          <w:sz w:val="24"/>
          <w:szCs w:val="24"/>
        </w:rPr>
        <w:t>the</w:t>
      </w:r>
      <w:r w:rsidR="00FD6EAB" w:rsidRPr="00462A86">
        <w:rPr>
          <w:rFonts w:ascii="Times New Roman" w:hAnsi="Times New Roman" w:cs="Times New Roman"/>
          <w:b/>
          <w:sz w:val="24"/>
          <w:szCs w:val="24"/>
        </w:rPr>
        <w:t xml:space="preserve"> </w:t>
      </w:r>
      <w:r w:rsidR="00D86E2B" w:rsidRPr="00462A86">
        <w:rPr>
          <w:rFonts w:ascii="Times New Roman" w:hAnsi="Times New Roman" w:cs="Times New Roman"/>
          <w:b/>
          <w:sz w:val="24"/>
          <w:szCs w:val="24"/>
        </w:rPr>
        <w:t>group 2</w:t>
      </w:r>
      <w:r w:rsidRPr="00462A86">
        <w:rPr>
          <w:rFonts w:ascii="Times New Roman" w:hAnsi="Times New Roman" w:cs="Times New Roman"/>
          <w:b/>
          <w:sz w:val="24"/>
          <w:szCs w:val="24"/>
        </w:rPr>
        <w:t xml:space="preserve">, </w:t>
      </w:r>
      <w:r w:rsidRPr="00462A86">
        <w:rPr>
          <w:rFonts w:ascii="Times New Roman" w:hAnsi="Times New Roman" w:cs="Times New Roman"/>
          <w:sz w:val="24"/>
          <w:szCs w:val="24"/>
        </w:rPr>
        <w:t xml:space="preserve">dissimilar to </w:t>
      </w:r>
      <w:r w:rsidR="00FD6EAB"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environmental concern of adolescents (Econ_C) does significantl</w:t>
      </w:r>
      <w:r w:rsidR="00FD6EAB" w:rsidRPr="00462A86">
        <w:rPr>
          <w:rFonts w:ascii="Times New Roman" w:hAnsi="Times New Roman" w:cs="Times New Roman"/>
          <w:sz w:val="24"/>
          <w:szCs w:val="24"/>
        </w:rPr>
        <w:t>y directly affect parent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from their adolescents (CSA_P</w:t>
      </w:r>
      <w:r w:rsidR="00FD6EAB" w:rsidRPr="00462A86">
        <w:rPr>
          <w:rFonts w:ascii="Times New Roman" w:hAnsi="Times New Roman" w:cs="Times New Roman"/>
          <w:sz w:val="24"/>
          <w:szCs w:val="24"/>
        </w:rPr>
        <w:t>) but is not mediated by parent</w:t>
      </w:r>
      <w:r w:rsidRPr="00462A86">
        <w:rPr>
          <w:rFonts w:ascii="Times New Roman" w:hAnsi="Times New Roman" w:cs="Times New Roman"/>
          <w:sz w:val="24"/>
          <w:szCs w:val="24"/>
        </w:rPr>
        <w:t>s</w:t>
      </w:r>
      <w:r w:rsidR="00FD6EAB"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their adolescent’s environmental abil</w:t>
      </w:r>
      <w:r w:rsidR="00563423" w:rsidRPr="00462A86">
        <w:rPr>
          <w:rFonts w:ascii="Times New Roman" w:hAnsi="Times New Roman" w:cs="Times New Roman"/>
          <w:sz w:val="24"/>
          <w:szCs w:val="24"/>
        </w:rPr>
        <w:t xml:space="preserve">ity and knowledge (PPCEa_Kn_P), </w:t>
      </w:r>
      <w:r w:rsidRPr="00462A86">
        <w:rPr>
          <w:rFonts w:ascii="Times New Roman" w:hAnsi="Times New Roman" w:cs="Times New Roman"/>
          <w:sz w:val="24"/>
          <w:szCs w:val="24"/>
        </w:rPr>
        <w:t>PPCEa_Kn</w:t>
      </w:r>
      <w:r w:rsidR="00563423" w:rsidRPr="00462A86">
        <w:rPr>
          <w:rFonts w:ascii="Times New Roman" w:hAnsi="Times New Roman" w:cs="Times New Roman"/>
          <w:sz w:val="24"/>
          <w:szCs w:val="24"/>
        </w:rPr>
        <w:t>_P</w:t>
      </w:r>
      <w:r w:rsidRPr="00462A86">
        <w:rPr>
          <w:rFonts w:ascii="Times New Roman" w:hAnsi="Times New Roman" w:cs="Times New Roman"/>
          <w:sz w:val="24"/>
          <w:szCs w:val="24"/>
        </w:rPr>
        <w:t xml:space="preserve"> not only ha</w:t>
      </w:r>
      <w:r w:rsidR="00563423" w:rsidRPr="00462A86">
        <w:rPr>
          <w:rFonts w:ascii="Times New Roman" w:hAnsi="Times New Roman" w:cs="Times New Roman"/>
          <w:sz w:val="24"/>
          <w:szCs w:val="24"/>
        </w:rPr>
        <w:t>s</w:t>
      </w:r>
      <w:r w:rsidRPr="00462A86">
        <w:rPr>
          <w:rFonts w:ascii="Times New Roman" w:hAnsi="Times New Roman" w:cs="Times New Roman"/>
          <w:sz w:val="24"/>
          <w:szCs w:val="24"/>
        </w:rPr>
        <w:t xml:space="preserve"> a significant direct effect on CSA_P but also ne</w:t>
      </w:r>
      <w:r w:rsidR="00563423" w:rsidRPr="00462A86">
        <w:rPr>
          <w:rFonts w:ascii="Times New Roman" w:hAnsi="Times New Roman" w:cs="Times New Roman"/>
          <w:sz w:val="24"/>
          <w:szCs w:val="24"/>
        </w:rPr>
        <w:t>gatively moderates the effect of</w:t>
      </w:r>
      <w:r w:rsidRPr="00462A86">
        <w:rPr>
          <w:rFonts w:ascii="Times New Roman" w:hAnsi="Times New Roman" w:cs="Times New Roman"/>
          <w:sz w:val="24"/>
          <w:szCs w:val="24"/>
        </w:rPr>
        <w:t xml:space="preserve"> ECon_C on CSA_P. Similar to </w:t>
      </w:r>
      <w:r w:rsidR="00563423"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00563423" w:rsidRPr="00462A86">
        <w:rPr>
          <w:rFonts w:ascii="Times New Roman" w:hAnsi="Times New Roman" w:cs="Times New Roman"/>
          <w:sz w:val="24"/>
          <w:szCs w:val="24"/>
        </w:rPr>
        <w:t>, it can be said that parent</w:t>
      </w:r>
      <w:r w:rsidRPr="00462A86">
        <w:rPr>
          <w:rFonts w:ascii="Times New Roman" w:hAnsi="Times New Roman" w:cs="Times New Roman"/>
          <w:sz w:val="24"/>
          <w:szCs w:val="24"/>
        </w:rPr>
        <w:t>s</w:t>
      </w:r>
      <w:r w:rsidR="00563423" w:rsidRPr="00462A86">
        <w:rPr>
          <w:rFonts w:ascii="Times New Roman" w:hAnsi="Times New Roman" w:cs="Times New Roman"/>
          <w:sz w:val="24"/>
          <w:szCs w:val="24"/>
        </w:rPr>
        <w:t>' perception of their adolescent</w:t>
      </w:r>
      <w:r w:rsidRPr="00462A86">
        <w:rPr>
          <w:rFonts w:ascii="Times New Roman" w:hAnsi="Times New Roman" w:cs="Times New Roman"/>
          <w:sz w:val="24"/>
          <w:szCs w:val="24"/>
        </w:rPr>
        <w:t>s</w:t>
      </w:r>
      <w:r w:rsidR="00563423"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ability and knowledge plays </w:t>
      </w:r>
      <w:r w:rsidR="00563423"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strongest role </w:t>
      </w:r>
      <w:r w:rsidR="00563423" w:rsidRPr="00462A86">
        <w:rPr>
          <w:rFonts w:ascii="Times New Roman" w:hAnsi="Times New Roman" w:cs="Times New Roman"/>
          <w:sz w:val="24"/>
          <w:szCs w:val="24"/>
        </w:rPr>
        <w:t>in deciding the level of parent</w:t>
      </w:r>
      <w:r w:rsidRPr="00462A86">
        <w:rPr>
          <w:rFonts w:ascii="Times New Roman" w:hAnsi="Times New Roman" w:cs="Times New Roman"/>
          <w:sz w:val="24"/>
          <w:szCs w:val="24"/>
        </w:rPr>
        <w:t>s</w:t>
      </w:r>
      <w:r w:rsidR="00563423"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w:t>
      </w:r>
      <w:r w:rsidRPr="00462A86">
        <w:rPr>
          <w:rFonts w:ascii="Times New Roman" w:hAnsi="Times New Roman" w:cs="Times New Roman"/>
          <w:sz w:val="24"/>
          <w:szCs w:val="24"/>
        </w:rPr>
        <w:lastRenderedPageBreak/>
        <w:t>from their adolescents with highest path coefficient (β=0.492 on CSA_P) and f</w:t>
      </w:r>
      <w:r w:rsidRPr="00462A86">
        <w:rPr>
          <w:rFonts w:ascii="Times New Roman" w:hAnsi="Times New Roman" w:cs="Times New Roman"/>
          <w:sz w:val="24"/>
          <w:szCs w:val="24"/>
          <w:vertAlign w:val="superscript"/>
        </w:rPr>
        <w:t xml:space="preserve">2 </w:t>
      </w:r>
      <w:r w:rsidRPr="00462A86">
        <w:rPr>
          <w:rFonts w:ascii="Times New Roman" w:hAnsi="Times New Roman" w:cs="Times New Roman"/>
          <w:sz w:val="24"/>
          <w:szCs w:val="24"/>
        </w:rPr>
        <w:t>value (0.353) by negatively moderating the effect of ECon_C on CSA_P.</w:t>
      </w:r>
    </w:p>
    <w:p w14:paraId="386CBB07" w14:textId="1A3C3FC7"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So </w:t>
      </w:r>
      <w:r w:rsidR="00563423" w:rsidRPr="00462A86">
        <w:rPr>
          <w:rFonts w:ascii="Times New Roman" w:hAnsi="Times New Roman" w:cs="Times New Roman"/>
          <w:sz w:val="24"/>
          <w:szCs w:val="24"/>
        </w:rPr>
        <w:t>it can be concluded that parent</w:t>
      </w:r>
      <w:r w:rsidRPr="00462A86">
        <w:rPr>
          <w:rFonts w:ascii="Times New Roman" w:hAnsi="Times New Roman" w:cs="Times New Roman"/>
          <w:sz w:val="24"/>
          <w:szCs w:val="24"/>
        </w:rPr>
        <w:t>s</w:t>
      </w:r>
      <w:r w:rsidR="00563423" w:rsidRPr="00462A86">
        <w:rPr>
          <w:rFonts w:ascii="Times New Roman" w:hAnsi="Times New Roman" w:cs="Times New Roman"/>
          <w:sz w:val="24"/>
          <w:szCs w:val="24"/>
        </w:rPr>
        <w:t>'</w:t>
      </w:r>
      <w:r w:rsidRPr="00462A86">
        <w:rPr>
          <w:rFonts w:ascii="Times New Roman" w:hAnsi="Times New Roman" w:cs="Times New Roman"/>
          <w:sz w:val="24"/>
          <w:szCs w:val="24"/>
        </w:rPr>
        <w:t xml:space="preserve"> pe</w:t>
      </w:r>
      <w:r w:rsidR="00563423" w:rsidRPr="00462A86">
        <w:rPr>
          <w:rFonts w:ascii="Times New Roman" w:hAnsi="Times New Roman" w:cs="Times New Roman"/>
          <w:sz w:val="24"/>
          <w:szCs w:val="24"/>
        </w:rPr>
        <w:t>rception about their adolescent</w:t>
      </w:r>
      <w:r w:rsidRPr="00462A86">
        <w:rPr>
          <w:rFonts w:ascii="Times New Roman" w:hAnsi="Times New Roman" w:cs="Times New Roman"/>
          <w:sz w:val="24"/>
          <w:szCs w:val="24"/>
        </w:rPr>
        <w:t>s</w:t>
      </w:r>
      <w:r w:rsidR="00563423"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ability and knowledge plays a very important role in their receptivity towards their adolescent environmental influence on them.</w:t>
      </w:r>
    </w:p>
    <w:p w14:paraId="50CD6766" w14:textId="77777777" w:rsidR="00C378EE" w:rsidRPr="00462A86" w:rsidRDefault="00C378EE" w:rsidP="00C378EE">
      <w:pPr>
        <w:spacing w:after="0" w:line="360" w:lineRule="auto"/>
        <w:jc w:val="both"/>
        <w:rPr>
          <w:rFonts w:ascii="Times New Roman" w:hAnsi="Times New Roman" w:cs="Times New Roman"/>
          <w:b/>
          <w:sz w:val="24"/>
          <w:szCs w:val="24"/>
        </w:rPr>
      </w:pPr>
    </w:p>
    <w:p w14:paraId="3E4FCB44" w14:textId="27C7CE27" w:rsidR="00442922" w:rsidRPr="00462A86" w:rsidRDefault="00DE6481"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7.6</w:t>
      </w:r>
      <w:r w:rsidR="00442922" w:rsidRPr="00462A86">
        <w:rPr>
          <w:rFonts w:ascii="Times New Roman" w:hAnsi="Times New Roman" w:cs="Times New Roman"/>
          <w:b/>
          <w:sz w:val="24"/>
          <w:szCs w:val="24"/>
        </w:rPr>
        <w:t>.4 Environmental reverse socialisation of parents and environmental behaviour</w:t>
      </w:r>
    </w:p>
    <w:p w14:paraId="26F8AB25" w14:textId="0C011DC8" w:rsidR="00442922" w:rsidRPr="00462A86" w:rsidRDefault="00442922"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 xml:space="preserve">For both </w:t>
      </w:r>
      <w:r w:rsidR="00563423" w:rsidRPr="00462A86">
        <w:rPr>
          <w:rFonts w:ascii="Times New Roman" w:hAnsi="Times New Roman" w:cs="Times New Roman"/>
          <w:sz w:val="24"/>
          <w:szCs w:val="24"/>
        </w:rPr>
        <w:t xml:space="preserve">the </w:t>
      </w:r>
      <w:r w:rsidR="00DD6BE7" w:rsidRPr="00462A86">
        <w:rPr>
          <w:rFonts w:ascii="Times New Roman" w:hAnsi="Times New Roman" w:cs="Times New Roman"/>
          <w:sz w:val="24"/>
          <w:szCs w:val="24"/>
        </w:rPr>
        <w:t>group 1</w:t>
      </w:r>
      <w:r w:rsidR="00563423"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00563423" w:rsidRPr="00462A86">
        <w:rPr>
          <w:rFonts w:ascii="Times New Roman" w:hAnsi="Times New Roman" w:cs="Times New Roman"/>
          <w:sz w:val="24"/>
          <w:szCs w:val="24"/>
        </w:rPr>
        <w:t>, parent</w:t>
      </w:r>
      <w:r w:rsidRPr="00462A86">
        <w:rPr>
          <w:rFonts w:ascii="Times New Roman" w:hAnsi="Times New Roman" w:cs="Times New Roman"/>
          <w:sz w:val="24"/>
          <w:szCs w:val="24"/>
        </w:rPr>
        <w:t>s</w:t>
      </w:r>
      <w:r w:rsidR="00563423"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from their adolescents (CSA_P) showed a significant effect (total effect) on environmental behaviour construct (EB_P) .This relation is partially mediated in </w:t>
      </w:r>
      <w:r w:rsidR="00563423"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fully mediated in </w:t>
      </w:r>
      <w:r w:rsidR="00563423"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by their inclination towards pro-environmental behaviour</w:t>
      </w:r>
      <w:r w:rsidR="00563423"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(EBI_P). This can be interpreted as that the environmental learning parents </w:t>
      </w:r>
      <w:r w:rsidR="00563423" w:rsidRPr="00462A86">
        <w:rPr>
          <w:rFonts w:ascii="Times New Roman" w:hAnsi="Times New Roman" w:cs="Times New Roman"/>
          <w:sz w:val="24"/>
          <w:szCs w:val="24"/>
        </w:rPr>
        <w:t>received</w:t>
      </w:r>
      <w:r w:rsidRPr="00462A86">
        <w:rPr>
          <w:rFonts w:ascii="Times New Roman" w:hAnsi="Times New Roman" w:cs="Times New Roman"/>
          <w:sz w:val="24"/>
          <w:szCs w:val="24"/>
        </w:rPr>
        <w:t xml:space="preserve"> from their adolescents is translated into environmental behaviour</w:t>
      </w:r>
      <w:r w:rsidR="00563423" w:rsidRPr="00462A86">
        <w:rPr>
          <w:rFonts w:ascii="Times New Roman" w:hAnsi="Times New Roman" w:cs="Times New Roman"/>
          <w:sz w:val="24"/>
          <w:szCs w:val="24"/>
        </w:rPr>
        <w:t>, b</w:t>
      </w:r>
      <w:r w:rsidRPr="00462A86">
        <w:rPr>
          <w:rFonts w:ascii="Times New Roman" w:hAnsi="Times New Roman" w:cs="Times New Roman"/>
          <w:sz w:val="24"/>
          <w:szCs w:val="24"/>
        </w:rPr>
        <w:t>ut this process of learning to action is mediated b</w:t>
      </w:r>
      <w:r w:rsidR="00563423" w:rsidRPr="00462A86">
        <w:rPr>
          <w:rFonts w:ascii="Times New Roman" w:hAnsi="Times New Roman" w:cs="Times New Roman"/>
          <w:sz w:val="24"/>
          <w:szCs w:val="24"/>
        </w:rPr>
        <w:t>y parent</w:t>
      </w:r>
      <w:r w:rsidRPr="00462A86">
        <w:rPr>
          <w:rFonts w:ascii="Times New Roman" w:hAnsi="Times New Roman" w:cs="Times New Roman"/>
          <w:sz w:val="24"/>
          <w:szCs w:val="24"/>
        </w:rPr>
        <w:t>s</w:t>
      </w:r>
      <w:r w:rsidR="00563423" w:rsidRPr="00462A86">
        <w:rPr>
          <w:rFonts w:ascii="Times New Roman" w:hAnsi="Times New Roman" w:cs="Times New Roman"/>
          <w:sz w:val="24"/>
          <w:szCs w:val="24"/>
        </w:rPr>
        <w:t>'</w:t>
      </w:r>
      <w:r w:rsidRPr="00462A86">
        <w:rPr>
          <w:rFonts w:ascii="Times New Roman" w:hAnsi="Times New Roman" w:cs="Times New Roman"/>
          <w:sz w:val="24"/>
          <w:szCs w:val="24"/>
        </w:rPr>
        <w:t xml:space="preserve"> own inclination to behave in </w:t>
      </w:r>
      <w:r w:rsidR="00563423" w:rsidRPr="00462A86">
        <w:rPr>
          <w:rFonts w:ascii="Times New Roman" w:hAnsi="Times New Roman" w:cs="Times New Roman"/>
          <w:sz w:val="24"/>
          <w:szCs w:val="24"/>
        </w:rPr>
        <w:t xml:space="preserve">a </w:t>
      </w:r>
      <w:r w:rsidRPr="00462A86">
        <w:rPr>
          <w:rFonts w:ascii="Times New Roman" w:hAnsi="Times New Roman" w:cs="Times New Roman"/>
          <w:sz w:val="24"/>
          <w:szCs w:val="24"/>
        </w:rPr>
        <w:t>pro- environmental manner.</w:t>
      </w:r>
    </w:p>
    <w:p w14:paraId="73048ABE" w14:textId="77777777" w:rsidR="00C378EE" w:rsidRPr="00462A86" w:rsidRDefault="00C378EE" w:rsidP="00C378EE">
      <w:pPr>
        <w:spacing w:after="0" w:line="360" w:lineRule="auto"/>
        <w:jc w:val="both"/>
        <w:rPr>
          <w:rFonts w:ascii="Times New Roman" w:hAnsi="Times New Roman" w:cs="Times New Roman"/>
          <w:b/>
          <w:sz w:val="24"/>
          <w:szCs w:val="24"/>
        </w:rPr>
      </w:pPr>
    </w:p>
    <w:p w14:paraId="2CCA5EE5" w14:textId="6B229D5C" w:rsidR="00442922" w:rsidRPr="00462A86" w:rsidRDefault="00DE6481" w:rsidP="00C378EE">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7.6</w:t>
      </w:r>
      <w:r w:rsidR="00F267C4" w:rsidRPr="00462A86">
        <w:rPr>
          <w:rFonts w:ascii="Times New Roman" w:hAnsi="Times New Roman" w:cs="Times New Roman"/>
          <w:b/>
          <w:sz w:val="24"/>
          <w:szCs w:val="24"/>
        </w:rPr>
        <w:t>.5 Moderators</w:t>
      </w:r>
    </w:p>
    <w:p w14:paraId="6AA7305C" w14:textId="77777777"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Influence strategies (unilateral and bilateral), parent’s perception about their adolescent’s environmental ability and knowledge , age of the child, family structure, annual household income and family communication pattern were conceptualised as variables which may moderate different relationships in the model.</w:t>
      </w:r>
    </w:p>
    <w:p w14:paraId="104BA14C" w14:textId="77777777" w:rsidR="00C378EE" w:rsidRPr="00462A86" w:rsidRDefault="00C378EE" w:rsidP="00C378EE">
      <w:pPr>
        <w:spacing w:after="0" w:line="360" w:lineRule="auto"/>
        <w:jc w:val="both"/>
        <w:rPr>
          <w:rFonts w:ascii="Times New Roman" w:hAnsi="Times New Roman" w:cs="Times New Roman"/>
          <w:bCs/>
          <w:sz w:val="24"/>
          <w:szCs w:val="24"/>
        </w:rPr>
      </w:pPr>
    </w:p>
    <w:p w14:paraId="2AF729F7" w14:textId="17F5C119"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bCs/>
          <w:sz w:val="24"/>
          <w:szCs w:val="24"/>
        </w:rPr>
        <w:t>For</w:t>
      </w:r>
      <w:r w:rsidR="00563423" w:rsidRPr="00462A86">
        <w:rPr>
          <w:rFonts w:ascii="Times New Roman" w:hAnsi="Times New Roman" w:cs="Times New Roman"/>
          <w:bCs/>
          <w:sz w:val="24"/>
          <w:szCs w:val="24"/>
        </w:rPr>
        <w:t xml:space="preserve"> the</w:t>
      </w:r>
      <w:r w:rsidRPr="00462A86">
        <w:rPr>
          <w:rFonts w:ascii="Times New Roman" w:hAnsi="Times New Roman" w:cs="Times New Roman"/>
          <w:b/>
          <w:sz w:val="24"/>
          <w:szCs w:val="24"/>
        </w:rPr>
        <w:t xml:space="preserve"> </w:t>
      </w:r>
      <w:r w:rsidR="00D86E2B" w:rsidRPr="00462A86">
        <w:rPr>
          <w:rFonts w:ascii="Times New Roman" w:hAnsi="Times New Roman" w:cs="Times New Roman"/>
          <w:b/>
          <w:sz w:val="24"/>
          <w:szCs w:val="24"/>
        </w:rPr>
        <w:t>group 1</w:t>
      </w:r>
      <w:r w:rsidRPr="00462A86">
        <w:rPr>
          <w:rFonts w:ascii="Times New Roman" w:hAnsi="Times New Roman" w:cs="Times New Roman"/>
          <w:b/>
          <w:sz w:val="24"/>
          <w:szCs w:val="24"/>
        </w:rPr>
        <w:t xml:space="preserve">, </w:t>
      </w:r>
      <w:r w:rsidRPr="00462A86">
        <w:rPr>
          <w:rFonts w:ascii="Times New Roman" w:hAnsi="Times New Roman" w:cs="Times New Roman"/>
          <w:sz w:val="24"/>
          <w:szCs w:val="24"/>
        </w:rPr>
        <w:t>unilateral influence strategy negatively moderates the effect of Econ_C on PPCEa_Kn</w:t>
      </w:r>
      <w:r w:rsidR="00563423" w:rsidRPr="00462A86">
        <w:rPr>
          <w:rFonts w:ascii="Times New Roman" w:hAnsi="Times New Roman" w:cs="Times New Roman"/>
          <w:sz w:val="24"/>
          <w:szCs w:val="24"/>
        </w:rPr>
        <w:t>_P</w:t>
      </w:r>
      <w:r w:rsidRPr="00462A86">
        <w:rPr>
          <w:rFonts w:ascii="Times New Roman" w:hAnsi="Times New Roman" w:cs="Times New Roman"/>
          <w:sz w:val="24"/>
          <w:szCs w:val="24"/>
        </w:rPr>
        <w:t>. Whereas Bi- lateral influence strategies (IS_Bi</w:t>
      </w:r>
      <w:r w:rsidR="00563423" w:rsidRPr="00462A86">
        <w:rPr>
          <w:rFonts w:ascii="Times New Roman" w:hAnsi="Times New Roman" w:cs="Times New Roman"/>
          <w:sz w:val="24"/>
          <w:szCs w:val="24"/>
        </w:rPr>
        <w:t>_C</w:t>
      </w:r>
      <w:r w:rsidRPr="00462A86">
        <w:rPr>
          <w:rFonts w:ascii="Times New Roman" w:hAnsi="Times New Roman" w:cs="Times New Roman"/>
          <w:sz w:val="24"/>
          <w:szCs w:val="24"/>
        </w:rPr>
        <w:t>) does not show any significant moderating effect on the model. The age of the child, family structure a</w:t>
      </w:r>
      <w:r w:rsidR="00563423" w:rsidRPr="00462A86">
        <w:rPr>
          <w:rFonts w:ascii="Times New Roman" w:hAnsi="Times New Roman" w:cs="Times New Roman"/>
          <w:sz w:val="24"/>
          <w:szCs w:val="24"/>
        </w:rPr>
        <w:t>nd annual household income show</w:t>
      </w:r>
      <w:r w:rsidRPr="00462A86">
        <w:rPr>
          <w:rFonts w:ascii="Times New Roman" w:hAnsi="Times New Roman" w:cs="Times New Roman"/>
          <w:sz w:val="24"/>
          <w:szCs w:val="24"/>
        </w:rPr>
        <w:t xml:space="preserve"> no significant moderating effect on the model. </w:t>
      </w:r>
      <w:r w:rsidR="00563423" w:rsidRPr="00462A86">
        <w:rPr>
          <w:rFonts w:ascii="Times New Roman" w:hAnsi="Times New Roman" w:cs="Times New Roman"/>
          <w:sz w:val="24"/>
          <w:szCs w:val="24"/>
        </w:rPr>
        <w:t>The m</w:t>
      </w:r>
      <w:r w:rsidRPr="00462A86">
        <w:rPr>
          <w:rFonts w:ascii="Times New Roman" w:hAnsi="Times New Roman" w:cs="Times New Roman"/>
          <w:sz w:val="24"/>
          <w:szCs w:val="24"/>
        </w:rPr>
        <w:t xml:space="preserve">oderating effect of family communication pattern showed that consensual families </w:t>
      </w:r>
      <w:r w:rsidRPr="00462A86">
        <w:rPr>
          <w:rFonts w:ascii="Times New Roman" w:eastAsia="Times New Roman" w:hAnsi="Times New Roman" w:cs="Times New Roman"/>
          <w:bCs/>
          <w:color w:val="000000"/>
          <w:sz w:val="24"/>
          <w:szCs w:val="24"/>
        </w:rPr>
        <w:t>have high path coefficient for LLGSP</w:t>
      </w:r>
      <w:r w:rsidR="00563423" w:rsidRPr="00462A86">
        <w:rPr>
          <w:rFonts w:ascii="Times New Roman" w:eastAsia="Times New Roman" w:hAnsi="Times New Roman" w:cs="Times New Roman"/>
          <w:bCs/>
          <w:color w:val="000000"/>
          <w:sz w:val="24"/>
          <w:szCs w:val="24"/>
        </w:rPr>
        <w:t>_C</w:t>
      </w:r>
      <w:r w:rsidRPr="00462A86">
        <w:rPr>
          <w:rFonts w:ascii="Times New Roman" w:eastAsia="Times New Roman" w:hAnsi="Times New Roman" w:cs="Times New Roman"/>
          <w:bCs/>
          <w:color w:val="000000"/>
          <w:sz w:val="24"/>
          <w:szCs w:val="24"/>
        </w:rPr>
        <w:t>-&gt; PPCEa_Kn</w:t>
      </w:r>
      <w:r w:rsidR="00563423" w:rsidRPr="00462A86">
        <w:rPr>
          <w:rFonts w:ascii="Times New Roman" w:eastAsia="Times New Roman" w:hAnsi="Times New Roman" w:cs="Times New Roman"/>
          <w:bCs/>
          <w:color w:val="000000"/>
          <w:sz w:val="24"/>
          <w:szCs w:val="24"/>
        </w:rPr>
        <w:t>_P</w:t>
      </w:r>
      <w:r w:rsidRPr="00462A86">
        <w:rPr>
          <w:rFonts w:ascii="Times New Roman" w:eastAsia="Times New Roman" w:hAnsi="Times New Roman" w:cs="Times New Roman"/>
          <w:bCs/>
          <w:color w:val="000000"/>
          <w:sz w:val="24"/>
          <w:szCs w:val="24"/>
        </w:rPr>
        <w:t xml:space="preserve"> than </w:t>
      </w:r>
      <w:r w:rsidRPr="00462A86">
        <w:rPr>
          <w:rFonts w:ascii="Times New Roman" w:hAnsi="Times New Roman" w:cs="Times New Roman"/>
          <w:sz w:val="24"/>
          <w:szCs w:val="24"/>
        </w:rPr>
        <w:t>lasses-fair.</w:t>
      </w:r>
    </w:p>
    <w:p w14:paraId="4077A744" w14:textId="77777777" w:rsidR="00C378EE" w:rsidRPr="00462A86" w:rsidRDefault="00C378EE" w:rsidP="00C378EE">
      <w:pPr>
        <w:spacing w:after="0" w:line="360" w:lineRule="auto"/>
        <w:jc w:val="both"/>
        <w:rPr>
          <w:rFonts w:ascii="Times New Roman" w:hAnsi="Times New Roman" w:cs="Times New Roman"/>
          <w:sz w:val="24"/>
          <w:szCs w:val="24"/>
        </w:rPr>
      </w:pPr>
    </w:p>
    <w:p w14:paraId="6711BBD3" w14:textId="040DE89A" w:rsidR="00442922" w:rsidRPr="00462A86" w:rsidRDefault="00442922" w:rsidP="00C378EE">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For the </w:t>
      </w:r>
      <w:r w:rsidR="00D86E2B" w:rsidRPr="00462A86">
        <w:rPr>
          <w:rFonts w:ascii="Times New Roman" w:hAnsi="Times New Roman" w:cs="Times New Roman"/>
          <w:b/>
          <w:sz w:val="24"/>
          <w:szCs w:val="24"/>
        </w:rPr>
        <w:t>group 2</w:t>
      </w:r>
      <w:r w:rsidRPr="00462A86">
        <w:rPr>
          <w:rFonts w:ascii="Times New Roman" w:hAnsi="Times New Roman" w:cs="Times New Roman"/>
          <w:sz w:val="24"/>
          <w:szCs w:val="24"/>
        </w:rPr>
        <w:t>, the influence strategies IS_Uni</w:t>
      </w:r>
      <w:r w:rsidR="00563423" w:rsidRPr="00462A86">
        <w:rPr>
          <w:rFonts w:ascii="Times New Roman" w:hAnsi="Times New Roman" w:cs="Times New Roman"/>
          <w:sz w:val="24"/>
          <w:szCs w:val="24"/>
        </w:rPr>
        <w:t>_C</w:t>
      </w:r>
      <w:r w:rsidRPr="00462A86">
        <w:rPr>
          <w:rFonts w:ascii="Times New Roman" w:hAnsi="Times New Roman" w:cs="Times New Roman"/>
          <w:sz w:val="24"/>
          <w:szCs w:val="24"/>
        </w:rPr>
        <w:t xml:space="preserve"> and IS_Bi</w:t>
      </w:r>
      <w:r w:rsidR="00563423" w:rsidRPr="00462A86">
        <w:rPr>
          <w:rFonts w:ascii="Times New Roman" w:hAnsi="Times New Roman" w:cs="Times New Roman"/>
          <w:sz w:val="24"/>
          <w:szCs w:val="24"/>
        </w:rPr>
        <w:t>_C</w:t>
      </w:r>
      <w:r w:rsidRPr="00462A86">
        <w:rPr>
          <w:rFonts w:ascii="Times New Roman" w:hAnsi="Times New Roman" w:cs="Times New Roman"/>
          <w:sz w:val="24"/>
          <w:szCs w:val="24"/>
        </w:rPr>
        <w:t xml:space="preserve"> show no significant effect. The age of the child and annual household income showed no significant moderating effect on the model but family structure had </w:t>
      </w:r>
      <w:r w:rsidR="00563423"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moderating effect on </w:t>
      </w:r>
      <w:r w:rsidRPr="00462A86">
        <w:rPr>
          <w:rFonts w:ascii="Times New Roman" w:eastAsia="Times New Roman" w:hAnsi="Times New Roman" w:cs="Times New Roman"/>
          <w:bCs/>
          <w:color w:val="000000"/>
          <w:sz w:val="24"/>
          <w:szCs w:val="24"/>
        </w:rPr>
        <w:t>ECon_C -&gt; CSA_P showing that nuclear famil</w:t>
      </w:r>
      <w:r w:rsidR="00563423" w:rsidRPr="00462A86">
        <w:rPr>
          <w:rFonts w:ascii="Times New Roman" w:eastAsia="Times New Roman" w:hAnsi="Times New Roman" w:cs="Times New Roman"/>
          <w:bCs/>
          <w:color w:val="000000"/>
          <w:sz w:val="24"/>
          <w:szCs w:val="24"/>
        </w:rPr>
        <w:t>ies</w:t>
      </w:r>
      <w:r w:rsidRPr="00462A86">
        <w:rPr>
          <w:rFonts w:ascii="Times New Roman" w:eastAsia="Times New Roman" w:hAnsi="Times New Roman" w:cs="Times New Roman"/>
          <w:bCs/>
          <w:color w:val="000000"/>
          <w:sz w:val="24"/>
          <w:szCs w:val="24"/>
        </w:rPr>
        <w:t xml:space="preserve"> have </w:t>
      </w:r>
      <w:r w:rsidR="00563423" w:rsidRPr="00462A86">
        <w:rPr>
          <w:rFonts w:ascii="Times New Roman" w:eastAsia="Times New Roman" w:hAnsi="Times New Roman" w:cs="Times New Roman"/>
          <w:bCs/>
          <w:color w:val="000000"/>
          <w:sz w:val="24"/>
          <w:szCs w:val="24"/>
        </w:rPr>
        <w:t xml:space="preserve">a </w:t>
      </w:r>
      <w:r w:rsidRPr="00462A86">
        <w:rPr>
          <w:rFonts w:ascii="Times New Roman" w:eastAsia="Times New Roman" w:hAnsi="Times New Roman" w:cs="Times New Roman"/>
          <w:bCs/>
          <w:color w:val="000000"/>
          <w:sz w:val="24"/>
          <w:szCs w:val="24"/>
        </w:rPr>
        <w:t>high</w:t>
      </w:r>
      <w:r w:rsidR="00563423" w:rsidRPr="00462A86">
        <w:rPr>
          <w:rFonts w:ascii="Times New Roman" w:eastAsia="Times New Roman" w:hAnsi="Times New Roman" w:cs="Times New Roman"/>
          <w:bCs/>
          <w:color w:val="000000"/>
          <w:sz w:val="24"/>
          <w:szCs w:val="24"/>
        </w:rPr>
        <w:t>er</w:t>
      </w:r>
      <w:r w:rsidRPr="00462A86">
        <w:rPr>
          <w:rFonts w:ascii="Times New Roman" w:eastAsia="Times New Roman" w:hAnsi="Times New Roman" w:cs="Times New Roman"/>
          <w:bCs/>
          <w:color w:val="000000"/>
          <w:sz w:val="24"/>
          <w:szCs w:val="24"/>
        </w:rPr>
        <w:t xml:space="preserve"> path coefficient than joint families. </w:t>
      </w:r>
      <w:r w:rsidR="00563423" w:rsidRPr="00462A86">
        <w:rPr>
          <w:rFonts w:ascii="Times New Roman" w:eastAsia="Times New Roman" w:hAnsi="Times New Roman" w:cs="Times New Roman"/>
          <w:bCs/>
          <w:color w:val="000000"/>
          <w:sz w:val="24"/>
          <w:szCs w:val="24"/>
        </w:rPr>
        <w:t>The m</w:t>
      </w:r>
      <w:r w:rsidRPr="00462A86">
        <w:rPr>
          <w:rFonts w:ascii="Times New Roman" w:hAnsi="Times New Roman" w:cs="Times New Roman"/>
          <w:sz w:val="24"/>
          <w:szCs w:val="24"/>
        </w:rPr>
        <w:t xml:space="preserve">oderating effect of family communication pattern showed that for consensual families </w:t>
      </w:r>
      <w:r w:rsidRPr="00462A86">
        <w:rPr>
          <w:rFonts w:ascii="Times New Roman" w:eastAsia="Times New Roman" w:hAnsi="Times New Roman" w:cs="Times New Roman"/>
          <w:bCs/>
          <w:color w:val="000000"/>
          <w:sz w:val="24"/>
          <w:szCs w:val="24"/>
        </w:rPr>
        <w:t xml:space="preserve">ECon_C explains more variance of CSA_P than </w:t>
      </w:r>
      <w:r w:rsidRPr="00462A86">
        <w:rPr>
          <w:rFonts w:ascii="Times New Roman" w:hAnsi="Times New Roman" w:cs="Times New Roman"/>
          <w:sz w:val="24"/>
          <w:szCs w:val="24"/>
        </w:rPr>
        <w:t>protective families.</w:t>
      </w:r>
    </w:p>
    <w:p w14:paraId="2B1F0987" w14:textId="7C5A254A" w:rsidR="00C378EE" w:rsidRPr="00462A86" w:rsidRDefault="00442922" w:rsidP="00FF6400">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The low effect of moderating variables can be because of </w:t>
      </w:r>
      <w:r w:rsidR="00563423" w:rsidRPr="00462A86">
        <w:rPr>
          <w:rFonts w:ascii="Times New Roman" w:hAnsi="Times New Roman" w:cs="Times New Roman"/>
          <w:sz w:val="24"/>
          <w:szCs w:val="24"/>
        </w:rPr>
        <w:t xml:space="preserve">less variance in the </w:t>
      </w:r>
      <w:r w:rsidRPr="00462A86">
        <w:rPr>
          <w:rFonts w:ascii="Times New Roman" w:hAnsi="Times New Roman" w:cs="Times New Roman"/>
          <w:sz w:val="24"/>
          <w:szCs w:val="24"/>
        </w:rPr>
        <w:t xml:space="preserve">sample. As the multi group analysis in PLS-SEM creates heterogeneous groups and then analyses the difference in the variance in those groups. Due to </w:t>
      </w:r>
      <w:r w:rsidR="00563423" w:rsidRPr="00462A86">
        <w:rPr>
          <w:rFonts w:ascii="Times New Roman" w:hAnsi="Times New Roman" w:cs="Times New Roman"/>
          <w:sz w:val="24"/>
          <w:szCs w:val="24"/>
        </w:rPr>
        <w:t>less variance</w:t>
      </w:r>
      <w:r w:rsidRPr="00462A86">
        <w:rPr>
          <w:rFonts w:ascii="Times New Roman" w:hAnsi="Times New Roman" w:cs="Times New Roman"/>
          <w:sz w:val="24"/>
          <w:szCs w:val="24"/>
        </w:rPr>
        <w:t xml:space="preserve"> </w:t>
      </w:r>
      <w:r w:rsidR="00563423" w:rsidRPr="00462A86">
        <w:rPr>
          <w:rFonts w:ascii="Times New Roman" w:hAnsi="Times New Roman" w:cs="Times New Roman"/>
          <w:sz w:val="24"/>
          <w:szCs w:val="24"/>
        </w:rPr>
        <w:t xml:space="preserve">in </w:t>
      </w:r>
      <w:r w:rsidRPr="00462A86">
        <w:rPr>
          <w:rFonts w:ascii="Times New Roman" w:hAnsi="Times New Roman" w:cs="Times New Roman"/>
          <w:sz w:val="24"/>
          <w:szCs w:val="24"/>
        </w:rPr>
        <w:t xml:space="preserve">the data set, several groups could not have sufficient number of cases to show substantial heterogeneity. </w:t>
      </w:r>
    </w:p>
    <w:p w14:paraId="1F98E159" w14:textId="064CD825" w:rsidR="00442922" w:rsidRPr="00462A86" w:rsidRDefault="00DE6481" w:rsidP="00442922">
      <w:pPr>
        <w:autoSpaceDE w:val="0"/>
        <w:autoSpaceDN w:val="0"/>
        <w:adjustRightInd w:val="0"/>
        <w:spacing w:after="0" w:line="24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7.6</w:t>
      </w:r>
      <w:r w:rsidR="00F267C4" w:rsidRPr="00462A86">
        <w:rPr>
          <w:rFonts w:ascii="Times New Roman" w:hAnsi="Times New Roman" w:cs="Times New Roman"/>
          <w:b/>
          <w:bCs/>
          <w:sz w:val="24"/>
          <w:szCs w:val="24"/>
        </w:rPr>
        <w:t xml:space="preserve">.6 </w:t>
      </w:r>
      <w:r w:rsidR="00442922" w:rsidRPr="00462A86">
        <w:rPr>
          <w:rFonts w:ascii="Times New Roman" w:hAnsi="Times New Roman" w:cs="Times New Roman"/>
          <w:b/>
          <w:bCs/>
          <w:sz w:val="24"/>
          <w:szCs w:val="24"/>
        </w:rPr>
        <w:t>The summary of hypothesis testing in this study is given in Table 7.50 below</w:t>
      </w:r>
    </w:p>
    <w:p w14:paraId="4709E634"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sz w:val="24"/>
          <w:szCs w:val="24"/>
        </w:rPr>
      </w:pPr>
    </w:p>
    <w:tbl>
      <w:tblPr>
        <w:tblStyle w:val="TableGrid"/>
        <w:tblW w:w="9242" w:type="dxa"/>
        <w:tblLook w:val="04A0" w:firstRow="1" w:lastRow="0" w:firstColumn="1" w:lastColumn="0" w:noHBand="0" w:noVBand="1"/>
      </w:tblPr>
      <w:tblGrid>
        <w:gridCol w:w="686"/>
        <w:gridCol w:w="4951"/>
        <w:gridCol w:w="1842"/>
        <w:gridCol w:w="1763"/>
      </w:tblGrid>
      <w:tr w:rsidR="00442922" w:rsidRPr="00462A86" w14:paraId="1B3F642B" w14:textId="77777777" w:rsidTr="00E941FD">
        <w:tc>
          <w:tcPr>
            <w:tcW w:w="686" w:type="dxa"/>
          </w:tcPr>
          <w:p w14:paraId="61D12EAF" w14:textId="77777777" w:rsidR="00442922" w:rsidRPr="00462A86" w:rsidRDefault="00442922" w:rsidP="00E941FD">
            <w:pPr>
              <w:jc w:val="both"/>
              <w:rPr>
                <w:rFonts w:ascii="Times New Roman" w:hAnsi="Times New Roman" w:cs="Times New Roman"/>
                <w:sz w:val="24"/>
                <w:szCs w:val="24"/>
              </w:rPr>
            </w:pPr>
          </w:p>
        </w:tc>
        <w:tc>
          <w:tcPr>
            <w:tcW w:w="4951" w:type="dxa"/>
          </w:tcPr>
          <w:p w14:paraId="30F8C897"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Hypothesis</w:t>
            </w:r>
          </w:p>
        </w:tc>
        <w:tc>
          <w:tcPr>
            <w:tcW w:w="1842" w:type="dxa"/>
          </w:tcPr>
          <w:p w14:paraId="53341A9A" w14:textId="2272F05A" w:rsidR="00442922" w:rsidRPr="00462A86" w:rsidRDefault="00D86E2B" w:rsidP="00E941FD">
            <w:pPr>
              <w:jc w:val="both"/>
              <w:rPr>
                <w:rFonts w:ascii="Times New Roman" w:hAnsi="Times New Roman" w:cs="Times New Roman"/>
              </w:rPr>
            </w:pPr>
            <w:r w:rsidRPr="00462A86">
              <w:rPr>
                <w:rFonts w:ascii="Times New Roman" w:hAnsi="Times New Roman" w:cs="Times New Roman"/>
              </w:rPr>
              <w:t>Group 1</w:t>
            </w:r>
          </w:p>
          <w:p w14:paraId="10ED664E"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Significance         (p ≤ 0.05)</w:t>
            </w:r>
          </w:p>
        </w:tc>
        <w:tc>
          <w:tcPr>
            <w:tcW w:w="1763" w:type="dxa"/>
          </w:tcPr>
          <w:p w14:paraId="7E7A8870" w14:textId="5021A7B1" w:rsidR="00442922" w:rsidRPr="00462A86" w:rsidRDefault="00D86E2B" w:rsidP="00E941FD">
            <w:pPr>
              <w:jc w:val="both"/>
              <w:rPr>
                <w:rFonts w:ascii="Times New Roman" w:hAnsi="Times New Roman" w:cs="Times New Roman"/>
              </w:rPr>
            </w:pPr>
            <w:r w:rsidRPr="00462A86">
              <w:rPr>
                <w:rFonts w:ascii="Times New Roman" w:hAnsi="Times New Roman" w:cs="Times New Roman"/>
              </w:rPr>
              <w:t>Group 2</w:t>
            </w:r>
          </w:p>
          <w:p w14:paraId="3DD1232E"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Significance         (p ≤ 0.05)</w:t>
            </w:r>
          </w:p>
        </w:tc>
      </w:tr>
      <w:tr w:rsidR="00442922" w:rsidRPr="00462A86" w14:paraId="4798B252" w14:textId="77777777" w:rsidTr="00E941FD">
        <w:tc>
          <w:tcPr>
            <w:tcW w:w="686" w:type="dxa"/>
          </w:tcPr>
          <w:p w14:paraId="69F291E5"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H1a</w:t>
            </w:r>
          </w:p>
        </w:tc>
        <w:tc>
          <w:tcPr>
            <w:tcW w:w="4951" w:type="dxa"/>
          </w:tcPr>
          <w:p w14:paraId="19D3FAF3"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Environmental concern of the adolescent is positively related to the environmental reverse socialisation of parents.</w:t>
            </w:r>
          </w:p>
        </w:tc>
        <w:tc>
          <w:tcPr>
            <w:tcW w:w="1842" w:type="dxa"/>
          </w:tcPr>
          <w:p w14:paraId="744F004F"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Not supported</w:t>
            </w:r>
          </w:p>
        </w:tc>
        <w:tc>
          <w:tcPr>
            <w:tcW w:w="1763" w:type="dxa"/>
          </w:tcPr>
          <w:p w14:paraId="15CBD435"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r>
      <w:tr w:rsidR="00442922" w:rsidRPr="00462A86" w14:paraId="1ED4F23A" w14:textId="77777777" w:rsidTr="00E941FD">
        <w:tc>
          <w:tcPr>
            <w:tcW w:w="686" w:type="dxa"/>
          </w:tcPr>
          <w:p w14:paraId="47FDCF0D"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H1b</w:t>
            </w:r>
          </w:p>
        </w:tc>
        <w:tc>
          <w:tcPr>
            <w:tcW w:w="4951" w:type="dxa"/>
          </w:tcPr>
          <w:p w14:paraId="6EFD08B3"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Objective environmental knowledge of the adolescent is positively related to the environmental reverse socialisation of parents.</w:t>
            </w:r>
          </w:p>
        </w:tc>
        <w:tc>
          <w:tcPr>
            <w:tcW w:w="1842" w:type="dxa"/>
          </w:tcPr>
          <w:p w14:paraId="7C43B934"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Not supported</w:t>
            </w:r>
          </w:p>
        </w:tc>
        <w:tc>
          <w:tcPr>
            <w:tcW w:w="1763" w:type="dxa"/>
          </w:tcPr>
          <w:p w14:paraId="4D24FB99"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Not supported</w:t>
            </w:r>
          </w:p>
        </w:tc>
      </w:tr>
      <w:tr w:rsidR="00442922" w:rsidRPr="00462A86" w14:paraId="6084C43A" w14:textId="77777777" w:rsidTr="00E941FD">
        <w:tc>
          <w:tcPr>
            <w:tcW w:w="686" w:type="dxa"/>
          </w:tcPr>
          <w:p w14:paraId="6A5D6625"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H1c</w:t>
            </w:r>
          </w:p>
        </w:tc>
        <w:tc>
          <w:tcPr>
            <w:tcW w:w="4951" w:type="dxa"/>
          </w:tcPr>
          <w:p w14:paraId="1C2499CC" w14:textId="50139EB3" w:rsidR="00442922" w:rsidRPr="00462A86" w:rsidRDefault="00442922" w:rsidP="00E941FD">
            <w:pPr>
              <w:jc w:val="both"/>
              <w:rPr>
                <w:rFonts w:ascii="Times New Roman" w:hAnsi="Times New Roman" w:cs="Times New Roman"/>
              </w:rPr>
            </w:pPr>
            <w:r w:rsidRPr="00462A86">
              <w:rPr>
                <w:rFonts w:ascii="Times New Roman" w:hAnsi="Times New Roman" w:cs="Times New Roman"/>
              </w:rPr>
              <w:t>Parents’</w:t>
            </w:r>
            <w:r w:rsidR="00563423" w:rsidRPr="00462A86">
              <w:rPr>
                <w:rFonts w:ascii="Times New Roman" w:hAnsi="Times New Roman" w:cs="Times New Roman"/>
              </w:rPr>
              <w:t xml:space="preserve"> perception of their adolescent</w:t>
            </w:r>
            <w:r w:rsidRPr="00462A86">
              <w:rPr>
                <w:rFonts w:ascii="Times New Roman" w:hAnsi="Times New Roman" w:cs="Times New Roman"/>
              </w:rPr>
              <w:t>s</w:t>
            </w:r>
            <w:r w:rsidR="00563423" w:rsidRPr="00462A86">
              <w:rPr>
                <w:rFonts w:ascii="Times New Roman" w:hAnsi="Times New Roman" w:cs="Times New Roman"/>
              </w:rPr>
              <w:t>'</w:t>
            </w:r>
            <w:r w:rsidRPr="00462A86">
              <w:rPr>
                <w:rFonts w:ascii="Times New Roman" w:hAnsi="Times New Roman" w:cs="Times New Roman"/>
              </w:rPr>
              <w:t xml:space="preserve"> environmental ability and knowledge is positively related to the environmental reverse socialisation of parents.</w:t>
            </w:r>
          </w:p>
        </w:tc>
        <w:tc>
          <w:tcPr>
            <w:tcW w:w="1842" w:type="dxa"/>
          </w:tcPr>
          <w:p w14:paraId="432CE05B"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c>
          <w:tcPr>
            <w:tcW w:w="1763" w:type="dxa"/>
          </w:tcPr>
          <w:p w14:paraId="2BA7D435"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r>
      <w:tr w:rsidR="00442922" w:rsidRPr="00462A86" w14:paraId="18C968F1" w14:textId="77777777" w:rsidTr="00E941FD">
        <w:tc>
          <w:tcPr>
            <w:tcW w:w="686" w:type="dxa"/>
          </w:tcPr>
          <w:p w14:paraId="6068D024"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H2</w:t>
            </w:r>
          </w:p>
        </w:tc>
        <w:tc>
          <w:tcPr>
            <w:tcW w:w="4951" w:type="dxa"/>
          </w:tcPr>
          <w:p w14:paraId="3005E493"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Environmental reverse socialisation of parents is positively related to their intention to behave in pro-environmental way.</w:t>
            </w:r>
          </w:p>
        </w:tc>
        <w:tc>
          <w:tcPr>
            <w:tcW w:w="1842" w:type="dxa"/>
          </w:tcPr>
          <w:p w14:paraId="6D1E99AA" w14:textId="77777777" w:rsidR="00442922" w:rsidRPr="00462A86" w:rsidRDefault="00442922" w:rsidP="00E941FD">
            <w:pPr>
              <w:jc w:val="both"/>
            </w:pPr>
            <w:r w:rsidRPr="00462A86">
              <w:rPr>
                <w:rFonts w:ascii="Times New Roman" w:hAnsi="Times New Roman" w:cs="Times New Roman"/>
              </w:rPr>
              <w:t>Supported</w:t>
            </w:r>
          </w:p>
        </w:tc>
        <w:tc>
          <w:tcPr>
            <w:tcW w:w="1763" w:type="dxa"/>
          </w:tcPr>
          <w:p w14:paraId="49FA0CC9" w14:textId="77777777" w:rsidR="00442922" w:rsidRPr="00462A86" w:rsidRDefault="00442922" w:rsidP="00E941FD">
            <w:pPr>
              <w:jc w:val="both"/>
            </w:pPr>
            <w:r w:rsidRPr="00462A86">
              <w:rPr>
                <w:rFonts w:ascii="Times New Roman" w:hAnsi="Times New Roman" w:cs="Times New Roman"/>
              </w:rPr>
              <w:t>Supported</w:t>
            </w:r>
          </w:p>
        </w:tc>
      </w:tr>
      <w:tr w:rsidR="00442922" w:rsidRPr="00462A86" w14:paraId="021C77C6" w14:textId="77777777" w:rsidTr="00E941FD">
        <w:tc>
          <w:tcPr>
            <w:tcW w:w="686" w:type="dxa"/>
          </w:tcPr>
          <w:p w14:paraId="01CBAAF0"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H3</w:t>
            </w:r>
          </w:p>
        </w:tc>
        <w:tc>
          <w:tcPr>
            <w:tcW w:w="4951" w:type="dxa"/>
          </w:tcPr>
          <w:p w14:paraId="7D69744D"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Parents’ intention to behave in pro-environmental way is positively related to their actual environmental behaviour.</w:t>
            </w:r>
          </w:p>
        </w:tc>
        <w:tc>
          <w:tcPr>
            <w:tcW w:w="1842" w:type="dxa"/>
          </w:tcPr>
          <w:p w14:paraId="519FBA3D" w14:textId="77777777" w:rsidR="00442922" w:rsidRPr="00462A86" w:rsidRDefault="00442922" w:rsidP="00E941FD">
            <w:pPr>
              <w:jc w:val="both"/>
            </w:pPr>
            <w:r w:rsidRPr="00462A86">
              <w:rPr>
                <w:rFonts w:ascii="Times New Roman" w:hAnsi="Times New Roman" w:cs="Times New Roman"/>
              </w:rPr>
              <w:t>Supported</w:t>
            </w:r>
          </w:p>
        </w:tc>
        <w:tc>
          <w:tcPr>
            <w:tcW w:w="1763" w:type="dxa"/>
          </w:tcPr>
          <w:p w14:paraId="77B8A846" w14:textId="77777777" w:rsidR="00442922" w:rsidRPr="00462A86" w:rsidRDefault="00442922" w:rsidP="00E941FD">
            <w:pPr>
              <w:jc w:val="both"/>
            </w:pPr>
            <w:r w:rsidRPr="00462A86">
              <w:rPr>
                <w:rFonts w:ascii="Times New Roman" w:hAnsi="Times New Roman" w:cs="Times New Roman"/>
              </w:rPr>
              <w:t>Supported</w:t>
            </w:r>
          </w:p>
        </w:tc>
      </w:tr>
      <w:tr w:rsidR="00442922" w:rsidRPr="00462A86" w14:paraId="33CEF576" w14:textId="77777777" w:rsidTr="00E941FD">
        <w:tc>
          <w:tcPr>
            <w:tcW w:w="686" w:type="dxa"/>
          </w:tcPr>
          <w:p w14:paraId="192BA19A"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H4a</w:t>
            </w:r>
          </w:p>
        </w:tc>
        <w:tc>
          <w:tcPr>
            <w:tcW w:w="4951" w:type="dxa"/>
          </w:tcPr>
          <w:p w14:paraId="39E34D0A" w14:textId="7A9D9546" w:rsidR="00442922" w:rsidRPr="00462A86" w:rsidRDefault="00563423" w:rsidP="00E941FD">
            <w:pPr>
              <w:jc w:val="both"/>
              <w:rPr>
                <w:rFonts w:ascii="Times New Roman" w:hAnsi="Times New Roman" w:cs="Times New Roman"/>
              </w:rPr>
            </w:pPr>
            <w:r w:rsidRPr="00462A86">
              <w:rPr>
                <w:rFonts w:ascii="Times New Roman" w:hAnsi="Times New Roman" w:cs="Times New Roman"/>
              </w:rPr>
              <w:t>Adolescents’ learning from the Green School P</w:t>
            </w:r>
            <w:r w:rsidR="00442922" w:rsidRPr="00462A86">
              <w:rPr>
                <w:rFonts w:ascii="Times New Roman" w:hAnsi="Times New Roman" w:cs="Times New Roman"/>
              </w:rPr>
              <w:t>rogram is positively related to their environmental concern.</w:t>
            </w:r>
          </w:p>
        </w:tc>
        <w:tc>
          <w:tcPr>
            <w:tcW w:w="1842" w:type="dxa"/>
          </w:tcPr>
          <w:p w14:paraId="600F5D09"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c>
          <w:tcPr>
            <w:tcW w:w="1763" w:type="dxa"/>
          </w:tcPr>
          <w:p w14:paraId="48710B65"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NA</w:t>
            </w:r>
          </w:p>
        </w:tc>
      </w:tr>
      <w:tr w:rsidR="00442922" w:rsidRPr="00462A86" w14:paraId="6AC7867D" w14:textId="77777777" w:rsidTr="00E941FD">
        <w:tc>
          <w:tcPr>
            <w:tcW w:w="686" w:type="dxa"/>
          </w:tcPr>
          <w:p w14:paraId="25AB8C8E"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H4b</w:t>
            </w:r>
          </w:p>
        </w:tc>
        <w:tc>
          <w:tcPr>
            <w:tcW w:w="4951" w:type="dxa"/>
          </w:tcPr>
          <w:p w14:paraId="413BF183" w14:textId="60E80B26" w:rsidR="00442922" w:rsidRPr="00462A86" w:rsidRDefault="00442922" w:rsidP="00E941FD">
            <w:pPr>
              <w:jc w:val="both"/>
              <w:rPr>
                <w:rFonts w:ascii="Times New Roman" w:hAnsi="Times New Roman" w:cs="Times New Roman"/>
              </w:rPr>
            </w:pPr>
            <w:r w:rsidRPr="00462A86">
              <w:rPr>
                <w:rFonts w:ascii="Times New Roman" w:hAnsi="Times New Roman" w:cs="Times New Roman"/>
              </w:rPr>
              <w:t>Ado</w:t>
            </w:r>
            <w:r w:rsidR="00563423" w:rsidRPr="00462A86">
              <w:rPr>
                <w:rFonts w:ascii="Times New Roman" w:hAnsi="Times New Roman" w:cs="Times New Roman"/>
              </w:rPr>
              <w:t>lescents’ learning from the Green School P</w:t>
            </w:r>
            <w:r w:rsidRPr="00462A86">
              <w:rPr>
                <w:rFonts w:ascii="Times New Roman" w:hAnsi="Times New Roman" w:cs="Times New Roman"/>
              </w:rPr>
              <w:t>rogram is positively related to their environmental knowledge.</w:t>
            </w:r>
          </w:p>
        </w:tc>
        <w:tc>
          <w:tcPr>
            <w:tcW w:w="1842" w:type="dxa"/>
          </w:tcPr>
          <w:p w14:paraId="33AD04D5"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c>
          <w:tcPr>
            <w:tcW w:w="1763" w:type="dxa"/>
          </w:tcPr>
          <w:p w14:paraId="0F9F3BD8"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NA</w:t>
            </w:r>
          </w:p>
        </w:tc>
      </w:tr>
      <w:tr w:rsidR="00442922" w:rsidRPr="00462A86" w14:paraId="3ECB641F" w14:textId="77777777" w:rsidTr="00E941FD">
        <w:tc>
          <w:tcPr>
            <w:tcW w:w="686" w:type="dxa"/>
          </w:tcPr>
          <w:p w14:paraId="037F4C05"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H4c</w:t>
            </w:r>
          </w:p>
        </w:tc>
        <w:tc>
          <w:tcPr>
            <w:tcW w:w="4951" w:type="dxa"/>
          </w:tcPr>
          <w:p w14:paraId="459410CA" w14:textId="2FF0FCD1" w:rsidR="00442922" w:rsidRPr="00462A86" w:rsidRDefault="00563423" w:rsidP="00E941FD">
            <w:pPr>
              <w:jc w:val="both"/>
              <w:rPr>
                <w:rFonts w:ascii="Times New Roman" w:hAnsi="Times New Roman" w:cs="Times New Roman"/>
              </w:rPr>
            </w:pPr>
            <w:r w:rsidRPr="00462A86">
              <w:rPr>
                <w:rFonts w:ascii="Times New Roman" w:hAnsi="Times New Roman" w:cs="Times New Roman"/>
              </w:rPr>
              <w:t>Parent</w:t>
            </w:r>
            <w:r w:rsidR="00442922" w:rsidRPr="00462A86">
              <w:rPr>
                <w:rFonts w:ascii="Times New Roman" w:hAnsi="Times New Roman" w:cs="Times New Roman"/>
              </w:rPr>
              <w:t>s</w:t>
            </w:r>
            <w:r w:rsidRPr="00462A86">
              <w:rPr>
                <w:rFonts w:ascii="Times New Roman" w:hAnsi="Times New Roman" w:cs="Times New Roman"/>
              </w:rPr>
              <w:t>'</w:t>
            </w:r>
            <w:r w:rsidR="00442922" w:rsidRPr="00462A86">
              <w:rPr>
                <w:rFonts w:ascii="Times New Roman" w:hAnsi="Times New Roman" w:cs="Times New Roman"/>
              </w:rPr>
              <w:t xml:space="preserve"> as environmental socialisation agent is positively related to environmental concern of the adolescent </w:t>
            </w:r>
          </w:p>
        </w:tc>
        <w:tc>
          <w:tcPr>
            <w:tcW w:w="1842" w:type="dxa"/>
          </w:tcPr>
          <w:p w14:paraId="5C54FF54"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c>
          <w:tcPr>
            <w:tcW w:w="1763" w:type="dxa"/>
          </w:tcPr>
          <w:p w14:paraId="43D43393"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r>
      <w:tr w:rsidR="00442922" w:rsidRPr="00462A86" w14:paraId="31234DCE" w14:textId="77777777" w:rsidTr="00E941FD">
        <w:tc>
          <w:tcPr>
            <w:tcW w:w="686" w:type="dxa"/>
          </w:tcPr>
          <w:p w14:paraId="1BCCCB50"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H4d</w:t>
            </w:r>
          </w:p>
        </w:tc>
        <w:tc>
          <w:tcPr>
            <w:tcW w:w="4951" w:type="dxa"/>
          </w:tcPr>
          <w:p w14:paraId="1AA06B92" w14:textId="74CE1D95" w:rsidR="00442922" w:rsidRPr="00462A86" w:rsidRDefault="00563423" w:rsidP="00E941FD">
            <w:pPr>
              <w:jc w:val="both"/>
              <w:rPr>
                <w:rFonts w:ascii="Times New Roman" w:hAnsi="Times New Roman" w:cs="Times New Roman"/>
              </w:rPr>
            </w:pPr>
            <w:r w:rsidRPr="00462A86">
              <w:rPr>
                <w:rFonts w:ascii="Times New Roman" w:hAnsi="Times New Roman" w:cs="Times New Roman"/>
              </w:rPr>
              <w:t>Parent</w:t>
            </w:r>
            <w:r w:rsidR="00442922" w:rsidRPr="00462A86">
              <w:rPr>
                <w:rFonts w:ascii="Times New Roman" w:hAnsi="Times New Roman" w:cs="Times New Roman"/>
              </w:rPr>
              <w:t>s</w:t>
            </w:r>
            <w:r w:rsidRPr="00462A86">
              <w:rPr>
                <w:rFonts w:ascii="Times New Roman" w:hAnsi="Times New Roman" w:cs="Times New Roman"/>
              </w:rPr>
              <w:t>'</w:t>
            </w:r>
            <w:r w:rsidR="00442922" w:rsidRPr="00462A86">
              <w:rPr>
                <w:rFonts w:ascii="Times New Roman" w:hAnsi="Times New Roman" w:cs="Times New Roman"/>
              </w:rPr>
              <w:t xml:space="preserve"> as environmental socialisation agent is positively related to environmental knowledge of the adolescent</w:t>
            </w:r>
          </w:p>
          <w:p w14:paraId="174B79A9" w14:textId="77777777" w:rsidR="00442922" w:rsidRPr="00462A86" w:rsidRDefault="00442922" w:rsidP="00E941FD">
            <w:pPr>
              <w:jc w:val="both"/>
              <w:rPr>
                <w:rFonts w:ascii="Times New Roman" w:hAnsi="Times New Roman" w:cs="Times New Roman"/>
              </w:rPr>
            </w:pPr>
          </w:p>
        </w:tc>
        <w:tc>
          <w:tcPr>
            <w:tcW w:w="1842" w:type="dxa"/>
          </w:tcPr>
          <w:p w14:paraId="45871605" w14:textId="77777777" w:rsidR="00442922" w:rsidRPr="00462A86" w:rsidRDefault="00442922" w:rsidP="00E941FD">
            <w:pPr>
              <w:jc w:val="both"/>
            </w:pPr>
            <w:r w:rsidRPr="00462A86">
              <w:rPr>
                <w:rFonts w:ascii="Times New Roman" w:hAnsi="Times New Roman" w:cs="Times New Roman"/>
              </w:rPr>
              <w:t>Not supported</w:t>
            </w:r>
          </w:p>
        </w:tc>
        <w:tc>
          <w:tcPr>
            <w:tcW w:w="1763" w:type="dxa"/>
          </w:tcPr>
          <w:p w14:paraId="6A649E8C" w14:textId="77777777" w:rsidR="00442922" w:rsidRPr="00462A86" w:rsidRDefault="00442922" w:rsidP="00E941FD">
            <w:pPr>
              <w:jc w:val="both"/>
            </w:pPr>
            <w:r w:rsidRPr="00462A86">
              <w:rPr>
                <w:rFonts w:ascii="Times New Roman" w:hAnsi="Times New Roman" w:cs="Times New Roman"/>
              </w:rPr>
              <w:t>Not supported</w:t>
            </w:r>
          </w:p>
        </w:tc>
      </w:tr>
      <w:tr w:rsidR="00442922" w:rsidRPr="00462A86" w14:paraId="309B65DD" w14:textId="77777777" w:rsidTr="00E941FD">
        <w:tc>
          <w:tcPr>
            <w:tcW w:w="686" w:type="dxa"/>
          </w:tcPr>
          <w:p w14:paraId="326CB5B9"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H4e</w:t>
            </w:r>
          </w:p>
        </w:tc>
        <w:tc>
          <w:tcPr>
            <w:tcW w:w="4951" w:type="dxa"/>
          </w:tcPr>
          <w:p w14:paraId="0F84448A"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Media as environmental socialisation agent is positively related to environmental concern of the adolescent</w:t>
            </w:r>
          </w:p>
        </w:tc>
        <w:tc>
          <w:tcPr>
            <w:tcW w:w="1842" w:type="dxa"/>
          </w:tcPr>
          <w:p w14:paraId="60461CCD"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c>
          <w:tcPr>
            <w:tcW w:w="1763" w:type="dxa"/>
          </w:tcPr>
          <w:p w14:paraId="7CCBC6ED"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r>
      <w:tr w:rsidR="00442922" w:rsidRPr="00462A86" w14:paraId="56DCC730" w14:textId="77777777" w:rsidTr="00E941FD">
        <w:tc>
          <w:tcPr>
            <w:tcW w:w="686" w:type="dxa"/>
          </w:tcPr>
          <w:p w14:paraId="549F9B30"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H4f</w:t>
            </w:r>
          </w:p>
        </w:tc>
        <w:tc>
          <w:tcPr>
            <w:tcW w:w="4951" w:type="dxa"/>
          </w:tcPr>
          <w:p w14:paraId="0A115A5B"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Media as environmental socialisation agent is positively related to environmental knowledge of the adolescent</w:t>
            </w:r>
          </w:p>
        </w:tc>
        <w:tc>
          <w:tcPr>
            <w:tcW w:w="1842" w:type="dxa"/>
          </w:tcPr>
          <w:p w14:paraId="56C40756"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c>
          <w:tcPr>
            <w:tcW w:w="1763" w:type="dxa"/>
          </w:tcPr>
          <w:p w14:paraId="395A4383"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r>
      <w:tr w:rsidR="00442922" w:rsidRPr="00462A86" w14:paraId="6972C2C3" w14:textId="77777777" w:rsidTr="00E941FD">
        <w:tc>
          <w:tcPr>
            <w:tcW w:w="686" w:type="dxa"/>
          </w:tcPr>
          <w:p w14:paraId="6ED26B07"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H4g</w:t>
            </w:r>
          </w:p>
        </w:tc>
        <w:tc>
          <w:tcPr>
            <w:tcW w:w="4951" w:type="dxa"/>
          </w:tcPr>
          <w:p w14:paraId="1960EFA5" w14:textId="774B3FE5" w:rsidR="00442922" w:rsidRPr="00462A86" w:rsidRDefault="00563423" w:rsidP="00E941FD">
            <w:pPr>
              <w:jc w:val="both"/>
              <w:rPr>
                <w:rFonts w:ascii="Times New Roman" w:hAnsi="Times New Roman" w:cs="Times New Roman"/>
              </w:rPr>
            </w:pPr>
            <w:r w:rsidRPr="00462A86">
              <w:rPr>
                <w:rFonts w:ascii="Times New Roman" w:hAnsi="Times New Roman" w:cs="Times New Roman"/>
              </w:rPr>
              <w:t>Adolescents’ learning from the Green School P</w:t>
            </w:r>
            <w:r w:rsidR="00442922" w:rsidRPr="00462A86">
              <w:rPr>
                <w:rFonts w:ascii="Times New Roman" w:hAnsi="Times New Roman" w:cs="Times New Roman"/>
              </w:rPr>
              <w:t>rogram has higher effect on their environmental concern and knowledge than parents and media.</w:t>
            </w:r>
          </w:p>
        </w:tc>
        <w:tc>
          <w:tcPr>
            <w:tcW w:w="1842" w:type="dxa"/>
          </w:tcPr>
          <w:p w14:paraId="36D64969"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c>
          <w:tcPr>
            <w:tcW w:w="1763" w:type="dxa"/>
          </w:tcPr>
          <w:p w14:paraId="55CB0B06"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NA</w:t>
            </w:r>
          </w:p>
        </w:tc>
      </w:tr>
      <w:tr w:rsidR="00442922" w:rsidRPr="00462A86" w14:paraId="6D86D3B7" w14:textId="77777777" w:rsidTr="00E941FD">
        <w:tc>
          <w:tcPr>
            <w:tcW w:w="686" w:type="dxa"/>
          </w:tcPr>
          <w:p w14:paraId="72A6AE05"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H5a</w:t>
            </w:r>
          </w:p>
        </w:tc>
        <w:tc>
          <w:tcPr>
            <w:tcW w:w="4951" w:type="dxa"/>
          </w:tcPr>
          <w:p w14:paraId="7F6EE754"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Unilateral influence strategy negatively moderates the relationship between adolescents’ environmental concern and environmental reverse socialisation of parents.</w:t>
            </w:r>
          </w:p>
        </w:tc>
        <w:tc>
          <w:tcPr>
            <w:tcW w:w="1842" w:type="dxa"/>
          </w:tcPr>
          <w:p w14:paraId="5CAD88E9"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Not Supported</w:t>
            </w:r>
          </w:p>
        </w:tc>
        <w:tc>
          <w:tcPr>
            <w:tcW w:w="1763" w:type="dxa"/>
          </w:tcPr>
          <w:p w14:paraId="086A352E"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Not Supported</w:t>
            </w:r>
          </w:p>
        </w:tc>
      </w:tr>
      <w:tr w:rsidR="00442922" w:rsidRPr="00462A86" w14:paraId="77758279" w14:textId="77777777" w:rsidTr="00E941FD">
        <w:tc>
          <w:tcPr>
            <w:tcW w:w="686" w:type="dxa"/>
          </w:tcPr>
          <w:p w14:paraId="6875018C"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lastRenderedPageBreak/>
              <w:t>H5b</w:t>
            </w:r>
          </w:p>
        </w:tc>
        <w:tc>
          <w:tcPr>
            <w:tcW w:w="4951" w:type="dxa"/>
          </w:tcPr>
          <w:p w14:paraId="6BC9519E"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Bilateral influence strategy positively moderates the relationship between adolescents’ environmental concern and environmental reverse socialisation of parents.</w:t>
            </w:r>
          </w:p>
        </w:tc>
        <w:tc>
          <w:tcPr>
            <w:tcW w:w="1842" w:type="dxa"/>
          </w:tcPr>
          <w:p w14:paraId="254CFA9C" w14:textId="77777777" w:rsidR="00442922" w:rsidRPr="00462A86" w:rsidRDefault="00442922" w:rsidP="00E941FD">
            <w:pPr>
              <w:jc w:val="both"/>
            </w:pPr>
            <w:r w:rsidRPr="00462A86">
              <w:rPr>
                <w:rFonts w:ascii="Times New Roman" w:hAnsi="Times New Roman" w:cs="Times New Roman"/>
              </w:rPr>
              <w:t>Not Supported</w:t>
            </w:r>
          </w:p>
        </w:tc>
        <w:tc>
          <w:tcPr>
            <w:tcW w:w="1763" w:type="dxa"/>
          </w:tcPr>
          <w:p w14:paraId="1536EED8" w14:textId="77777777" w:rsidR="00442922" w:rsidRPr="00462A86" w:rsidRDefault="00442922" w:rsidP="00E941FD">
            <w:pPr>
              <w:jc w:val="both"/>
            </w:pPr>
            <w:r w:rsidRPr="00462A86">
              <w:rPr>
                <w:rFonts w:ascii="Times New Roman" w:hAnsi="Times New Roman" w:cs="Times New Roman"/>
              </w:rPr>
              <w:t>Not Supported</w:t>
            </w:r>
          </w:p>
        </w:tc>
      </w:tr>
      <w:tr w:rsidR="00442922" w:rsidRPr="00462A86" w14:paraId="69E62DF7" w14:textId="77777777" w:rsidTr="00E941FD">
        <w:tc>
          <w:tcPr>
            <w:tcW w:w="686" w:type="dxa"/>
          </w:tcPr>
          <w:p w14:paraId="721B4A06"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H5c</w:t>
            </w:r>
          </w:p>
        </w:tc>
        <w:tc>
          <w:tcPr>
            <w:tcW w:w="4951" w:type="dxa"/>
          </w:tcPr>
          <w:p w14:paraId="1BF3C1F1"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Age of adolescents positively moderates the relationship between adolescents’ environmental concern and environmental reverse socialisation of parents.</w:t>
            </w:r>
          </w:p>
        </w:tc>
        <w:tc>
          <w:tcPr>
            <w:tcW w:w="1842" w:type="dxa"/>
          </w:tcPr>
          <w:p w14:paraId="7163F478" w14:textId="77777777" w:rsidR="00442922" w:rsidRPr="00462A86" w:rsidRDefault="00442922" w:rsidP="00E941FD">
            <w:pPr>
              <w:jc w:val="both"/>
            </w:pPr>
            <w:r w:rsidRPr="00462A86">
              <w:rPr>
                <w:rFonts w:ascii="Times New Roman" w:hAnsi="Times New Roman" w:cs="Times New Roman"/>
              </w:rPr>
              <w:t>Not Supported</w:t>
            </w:r>
          </w:p>
        </w:tc>
        <w:tc>
          <w:tcPr>
            <w:tcW w:w="1763" w:type="dxa"/>
          </w:tcPr>
          <w:p w14:paraId="22A68918" w14:textId="77777777" w:rsidR="00442922" w:rsidRPr="00462A86" w:rsidRDefault="00442922" w:rsidP="00E941FD">
            <w:pPr>
              <w:jc w:val="both"/>
            </w:pPr>
            <w:r w:rsidRPr="00462A86">
              <w:rPr>
                <w:rFonts w:ascii="Times New Roman" w:hAnsi="Times New Roman" w:cs="Times New Roman"/>
              </w:rPr>
              <w:t>Not Supported</w:t>
            </w:r>
          </w:p>
        </w:tc>
      </w:tr>
      <w:tr w:rsidR="00442922" w:rsidRPr="00462A86" w14:paraId="575AF45E" w14:textId="77777777" w:rsidTr="00E941FD">
        <w:tc>
          <w:tcPr>
            <w:tcW w:w="686" w:type="dxa"/>
          </w:tcPr>
          <w:p w14:paraId="3E7E4B2D"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H5d</w:t>
            </w:r>
          </w:p>
        </w:tc>
        <w:tc>
          <w:tcPr>
            <w:tcW w:w="4951" w:type="dxa"/>
          </w:tcPr>
          <w:p w14:paraId="0E16CD26"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Nuclear family positively moderates the relationship between adolescents’ environmental concern and environmental reverse socialisation of parents.</w:t>
            </w:r>
          </w:p>
        </w:tc>
        <w:tc>
          <w:tcPr>
            <w:tcW w:w="1842" w:type="dxa"/>
          </w:tcPr>
          <w:p w14:paraId="1BC8EF71"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Not Supported</w:t>
            </w:r>
          </w:p>
        </w:tc>
        <w:tc>
          <w:tcPr>
            <w:tcW w:w="1763" w:type="dxa"/>
          </w:tcPr>
          <w:p w14:paraId="06968437" w14:textId="77777777" w:rsidR="00442922" w:rsidRPr="00462A86" w:rsidRDefault="00442922" w:rsidP="00E941FD">
            <w:pPr>
              <w:jc w:val="both"/>
              <w:rPr>
                <w:rFonts w:ascii="Times New Roman" w:hAnsi="Times New Roman" w:cs="Times New Roman"/>
              </w:rPr>
            </w:pPr>
            <w:r w:rsidRPr="00462A86">
              <w:rPr>
                <w:rFonts w:ascii="Times New Roman" w:hAnsi="Times New Roman" w:cs="Times New Roman"/>
              </w:rPr>
              <w:t>Supported</w:t>
            </w:r>
          </w:p>
        </w:tc>
      </w:tr>
      <w:tr w:rsidR="00563423" w:rsidRPr="00462A86" w14:paraId="5D0F4205" w14:textId="77777777" w:rsidTr="00E941FD">
        <w:tc>
          <w:tcPr>
            <w:tcW w:w="686" w:type="dxa"/>
          </w:tcPr>
          <w:p w14:paraId="0CB28A77" w14:textId="2D649767" w:rsidR="00563423" w:rsidRPr="00462A86" w:rsidRDefault="00563423" w:rsidP="00E941FD">
            <w:pPr>
              <w:jc w:val="both"/>
              <w:rPr>
                <w:rFonts w:ascii="Times New Roman" w:hAnsi="Times New Roman" w:cs="Times New Roman"/>
              </w:rPr>
            </w:pPr>
            <w:r w:rsidRPr="00462A86">
              <w:rPr>
                <w:rFonts w:ascii="Times New Roman" w:hAnsi="Times New Roman" w:cs="Times New Roman"/>
              </w:rPr>
              <w:t>H5e</w:t>
            </w:r>
          </w:p>
        </w:tc>
        <w:tc>
          <w:tcPr>
            <w:tcW w:w="4951" w:type="dxa"/>
          </w:tcPr>
          <w:p w14:paraId="3876A22A" w14:textId="3789C478" w:rsidR="00563423" w:rsidRPr="00462A86" w:rsidRDefault="00563423" w:rsidP="00563423">
            <w:pPr>
              <w:jc w:val="both"/>
              <w:rPr>
                <w:rFonts w:ascii="Times New Roman" w:hAnsi="Times New Roman" w:cs="Times New Roman"/>
              </w:rPr>
            </w:pPr>
            <w:r w:rsidRPr="00462A86">
              <w:rPr>
                <w:rFonts w:ascii="Times New Roman" w:hAnsi="Times New Roman" w:cs="Times New Roman"/>
              </w:rPr>
              <w:t>Annual house hold income positively moderates the adolescents' influence on environmental reverse socialisation of parents.</w:t>
            </w:r>
          </w:p>
        </w:tc>
        <w:tc>
          <w:tcPr>
            <w:tcW w:w="1842" w:type="dxa"/>
          </w:tcPr>
          <w:p w14:paraId="3A38022B" w14:textId="2DA43C99" w:rsidR="00563423" w:rsidRPr="00462A86" w:rsidRDefault="00563423" w:rsidP="00E941FD">
            <w:pPr>
              <w:jc w:val="both"/>
              <w:rPr>
                <w:rFonts w:ascii="Times New Roman" w:hAnsi="Times New Roman" w:cs="Times New Roman"/>
              </w:rPr>
            </w:pPr>
            <w:r w:rsidRPr="00462A86">
              <w:rPr>
                <w:rFonts w:ascii="Times New Roman" w:hAnsi="Times New Roman" w:cs="Times New Roman"/>
              </w:rPr>
              <w:t>Not Supported</w:t>
            </w:r>
          </w:p>
        </w:tc>
        <w:tc>
          <w:tcPr>
            <w:tcW w:w="1763" w:type="dxa"/>
          </w:tcPr>
          <w:p w14:paraId="11B80E74" w14:textId="10B58975" w:rsidR="00563423" w:rsidRPr="00462A86" w:rsidRDefault="00563423" w:rsidP="00E941FD">
            <w:pPr>
              <w:jc w:val="both"/>
              <w:rPr>
                <w:rFonts w:ascii="Times New Roman" w:hAnsi="Times New Roman" w:cs="Times New Roman"/>
              </w:rPr>
            </w:pPr>
            <w:r w:rsidRPr="00462A86">
              <w:rPr>
                <w:rFonts w:ascii="Times New Roman" w:hAnsi="Times New Roman" w:cs="Times New Roman"/>
              </w:rPr>
              <w:t>Not Supported</w:t>
            </w:r>
          </w:p>
        </w:tc>
      </w:tr>
      <w:tr w:rsidR="00563423" w:rsidRPr="00462A86" w14:paraId="6F0850B3" w14:textId="77777777" w:rsidTr="00E941FD">
        <w:tc>
          <w:tcPr>
            <w:tcW w:w="686" w:type="dxa"/>
          </w:tcPr>
          <w:p w14:paraId="575D9170" w14:textId="04DF0806" w:rsidR="00563423" w:rsidRPr="00462A86" w:rsidRDefault="00563423" w:rsidP="00E941FD">
            <w:pPr>
              <w:jc w:val="both"/>
              <w:rPr>
                <w:rFonts w:ascii="Times New Roman" w:hAnsi="Times New Roman" w:cs="Times New Roman"/>
              </w:rPr>
            </w:pPr>
            <w:r w:rsidRPr="00462A86">
              <w:rPr>
                <w:rFonts w:ascii="Times New Roman" w:hAnsi="Times New Roman" w:cs="Times New Roman"/>
              </w:rPr>
              <w:t>H5f</w:t>
            </w:r>
          </w:p>
        </w:tc>
        <w:tc>
          <w:tcPr>
            <w:tcW w:w="4951" w:type="dxa"/>
          </w:tcPr>
          <w:p w14:paraId="3BA166FB" w14:textId="77777777" w:rsidR="00563423" w:rsidRPr="00462A86" w:rsidRDefault="00563423" w:rsidP="00E941FD">
            <w:pPr>
              <w:jc w:val="both"/>
              <w:rPr>
                <w:rFonts w:ascii="Times New Roman" w:hAnsi="Times New Roman" w:cs="Times New Roman"/>
              </w:rPr>
            </w:pPr>
            <w:r w:rsidRPr="00462A86">
              <w:rPr>
                <w:rFonts w:ascii="Times New Roman" w:hAnsi="Times New Roman" w:cs="Times New Roman"/>
              </w:rPr>
              <w:t>Annual house hold income positively moderates the relationship between parents’ intention to behave in pro-environmental way and their actual environmental behaviour.</w:t>
            </w:r>
          </w:p>
        </w:tc>
        <w:tc>
          <w:tcPr>
            <w:tcW w:w="1842" w:type="dxa"/>
          </w:tcPr>
          <w:p w14:paraId="39F8773D" w14:textId="77777777" w:rsidR="00563423" w:rsidRPr="00462A86" w:rsidRDefault="00563423" w:rsidP="00E941FD">
            <w:pPr>
              <w:jc w:val="both"/>
            </w:pPr>
            <w:r w:rsidRPr="00462A86">
              <w:rPr>
                <w:rFonts w:ascii="Times New Roman" w:hAnsi="Times New Roman" w:cs="Times New Roman"/>
              </w:rPr>
              <w:t>Not Supported</w:t>
            </w:r>
          </w:p>
        </w:tc>
        <w:tc>
          <w:tcPr>
            <w:tcW w:w="1763" w:type="dxa"/>
          </w:tcPr>
          <w:p w14:paraId="0C0320A7" w14:textId="77777777" w:rsidR="00563423" w:rsidRPr="00462A86" w:rsidRDefault="00563423" w:rsidP="00E941FD">
            <w:pPr>
              <w:jc w:val="both"/>
            </w:pPr>
            <w:r w:rsidRPr="00462A86">
              <w:rPr>
                <w:rFonts w:ascii="Times New Roman" w:hAnsi="Times New Roman" w:cs="Times New Roman"/>
              </w:rPr>
              <w:t>Not Supported</w:t>
            </w:r>
          </w:p>
        </w:tc>
      </w:tr>
      <w:tr w:rsidR="00563423" w:rsidRPr="00462A86" w14:paraId="521BA71F" w14:textId="77777777" w:rsidTr="00E941FD">
        <w:tc>
          <w:tcPr>
            <w:tcW w:w="686" w:type="dxa"/>
          </w:tcPr>
          <w:p w14:paraId="2D0CDF69" w14:textId="72F37B5F" w:rsidR="00563423" w:rsidRPr="00462A86" w:rsidRDefault="00563423" w:rsidP="00E941FD">
            <w:pPr>
              <w:jc w:val="both"/>
              <w:rPr>
                <w:rFonts w:ascii="Times New Roman" w:hAnsi="Times New Roman" w:cs="Times New Roman"/>
              </w:rPr>
            </w:pPr>
            <w:r w:rsidRPr="00462A86">
              <w:rPr>
                <w:rFonts w:ascii="Times New Roman" w:hAnsi="Times New Roman" w:cs="Times New Roman"/>
              </w:rPr>
              <w:t>H5g</w:t>
            </w:r>
          </w:p>
        </w:tc>
        <w:tc>
          <w:tcPr>
            <w:tcW w:w="4951" w:type="dxa"/>
          </w:tcPr>
          <w:p w14:paraId="61E386B3" w14:textId="77777777" w:rsidR="00563423" w:rsidRPr="00462A86" w:rsidRDefault="00563423" w:rsidP="00E941FD">
            <w:pPr>
              <w:jc w:val="both"/>
              <w:rPr>
                <w:rFonts w:ascii="Times New Roman" w:hAnsi="Times New Roman" w:cs="Times New Roman"/>
              </w:rPr>
            </w:pPr>
            <w:r w:rsidRPr="00462A86">
              <w:rPr>
                <w:rFonts w:ascii="Times New Roman" w:hAnsi="Times New Roman" w:cs="Times New Roman"/>
              </w:rPr>
              <w:t xml:space="preserve">The relation between adolescents’ environmental concern and environmental reverse socialisation of parents is higher among consensual families than protective, pluralistic and </w:t>
            </w:r>
            <w:r w:rsidRPr="00462A86">
              <w:rPr>
                <w:rFonts w:ascii="Times New Roman" w:hAnsi="Times New Roman" w:cs="Times New Roman"/>
                <w:sz w:val="24"/>
                <w:szCs w:val="24"/>
              </w:rPr>
              <w:t>lasses-fair.</w:t>
            </w:r>
          </w:p>
        </w:tc>
        <w:tc>
          <w:tcPr>
            <w:tcW w:w="1842" w:type="dxa"/>
          </w:tcPr>
          <w:p w14:paraId="70B36CC6" w14:textId="77777777" w:rsidR="00563423" w:rsidRPr="00462A86" w:rsidRDefault="00563423" w:rsidP="00E941FD">
            <w:pPr>
              <w:jc w:val="both"/>
              <w:rPr>
                <w:rFonts w:ascii="Times New Roman" w:hAnsi="Times New Roman" w:cs="Times New Roman"/>
              </w:rPr>
            </w:pPr>
            <w:r w:rsidRPr="00462A86">
              <w:rPr>
                <w:rFonts w:ascii="Times New Roman" w:hAnsi="Times New Roman" w:cs="Times New Roman"/>
              </w:rPr>
              <w:t>Not Supported</w:t>
            </w:r>
          </w:p>
        </w:tc>
        <w:tc>
          <w:tcPr>
            <w:tcW w:w="1763" w:type="dxa"/>
          </w:tcPr>
          <w:p w14:paraId="2E60C96A" w14:textId="77777777" w:rsidR="00563423" w:rsidRPr="00462A86" w:rsidRDefault="00563423" w:rsidP="00E941FD">
            <w:pPr>
              <w:jc w:val="both"/>
              <w:rPr>
                <w:rFonts w:ascii="Times New Roman" w:hAnsi="Times New Roman" w:cs="Times New Roman"/>
              </w:rPr>
            </w:pPr>
            <w:r w:rsidRPr="00462A86">
              <w:rPr>
                <w:rFonts w:ascii="Times New Roman" w:hAnsi="Times New Roman" w:cs="Times New Roman"/>
              </w:rPr>
              <w:t>Partially supported (only consensual vs protective)</w:t>
            </w:r>
          </w:p>
        </w:tc>
      </w:tr>
      <w:tr w:rsidR="00563423" w:rsidRPr="00462A86" w14:paraId="4AB9D725" w14:textId="77777777" w:rsidTr="00E941FD">
        <w:tc>
          <w:tcPr>
            <w:tcW w:w="686" w:type="dxa"/>
          </w:tcPr>
          <w:p w14:paraId="09E73246" w14:textId="0F11DD39" w:rsidR="00563423" w:rsidRPr="00462A86" w:rsidRDefault="00563423" w:rsidP="00E941FD">
            <w:pPr>
              <w:jc w:val="both"/>
              <w:rPr>
                <w:rFonts w:ascii="Times New Roman" w:hAnsi="Times New Roman" w:cs="Times New Roman"/>
              </w:rPr>
            </w:pPr>
            <w:r w:rsidRPr="00462A86">
              <w:rPr>
                <w:rFonts w:ascii="Times New Roman" w:hAnsi="Times New Roman" w:cs="Times New Roman"/>
              </w:rPr>
              <w:t>H5h</w:t>
            </w:r>
          </w:p>
        </w:tc>
        <w:tc>
          <w:tcPr>
            <w:tcW w:w="4951" w:type="dxa"/>
          </w:tcPr>
          <w:p w14:paraId="05804B06" w14:textId="77777777" w:rsidR="00563423" w:rsidRPr="00462A86" w:rsidRDefault="00563423" w:rsidP="00E941FD">
            <w:pPr>
              <w:jc w:val="both"/>
              <w:rPr>
                <w:rFonts w:ascii="Times New Roman" w:hAnsi="Times New Roman" w:cs="Times New Roman"/>
              </w:rPr>
            </w:pPr>
            <w:r w:rsidRPr="00462A86">
              <w:rPr>
                <w:rFonts w:ascii="Times New Roman" w:hAnsi="Times New Roman" w:cs="Times New Roman"/>
              </w:rPr>
              <w:t>Parents’ perception of their adolescent’s environmental ability and knowledge positively moderates the relation between adolescents’ environmental concern and environmental reverse socialisation of parents</w:t>
            </w:r>
          </w:p>
        </w:tc>
        <w:tc>
          <w:tcPr>
            <w:tcW w:w="1842" w:type="dxa"/>
          </w:tcPr>
          <w:p w14:paraId="25CAE35F" w14:textId="77777777" w:rsidR="00563423" w:rsidRPr="00462A86" w:rsidRDefault="00563423" w:rsidP="00E941FD">
            <w:pPr>
              <w:jc w:val="both"/>
            </w:pPr>
            <w:r w:rsidRPr="00462A86">
              <w:rPr>
                <w:rFonts w:ascii="Times New Roman" w:hAnsi="Times New Roman" w:cs="Times New Roman"/>
              </w:rPr>
              <w:t>Not Supported</w:t>
            </w:r>
          </w:p>
        </w:tc>
        <w:tc>
          <w:tcPr>
            <w:tcW w:w="1763" w:type="dxa"/>
          </w:tcPr>
          <w:p w14:paraId="73818435" w14:textId="77777777" w:rsidR="00563423" w:rsidRPr="00462A86" w:rsidRDefault="00563423" w:rsidP="00E941FD">
            <w:pPr>
              <w:jc w:val="both"/>
            </w:pPr>
            <w:r w:rsidRPr="00462A86">
              <w:rPr>
                <w:rFonts w:ascii="Times New Roman" w:hAnsi="Times New Roman" w:cs="Times New Roman"/>
              </w:rPr>
              <w:t>Not Supported</w:t>
            </w:r>
          </w:p>
        </w:tc>
      </w:tr>
    </w:tbl>
    <w:p w14:paraId="36344310" w14:textId="2096439C" w:rsidR="00442922" w:rsidRPr="00462A86" w:rsidRDefault="00197A96" w:rsidP="00BC5F78">
      <w:pPr>
        <w:jc w:val="both"/>
        <w:rPr>
          <w:rFonts w:ascii="Times New Roman" w:hAnsi="Times New Roman" w:cs="Times New Roman"/>
          <w:b/>
          <w:bCs/>
          <w:sz w:val="24"/>
          <w:szCs w:val="24"/>
        </w:rPr>
      </w:pPr>
      <w:r w:rsidRPr="00462A86">
        <w:rPr>
          <w:rFonts w:ascii="Times New Roman" w:hAnsi="Times New Roman" w:cs="Times New Roman"/>
          <w:sz w:val="24"/>
          <w:szCs w:val="24"/>
        </w:rPr>
        <w:t>Table 7.52</w:t>
      </w:r>
      <w:r w:rsidR="00970699" w:rsidRPr="00462A86">
        <w:rPr>
          <w:rFonts w:ascii="Times New Roman" w:hAnsi="Times New Roman" w:cs="Times New Roman"/>
          <w:sz w:val="24"/>
          <w:szCs w:val="24"/>
        </w:rPr>
        <w:t>: S</w:t>
      </w:r>
      <w:r w:rsidR="00442922" w:rsidRPr="00462A86">
        <w:rPr>
          <w:rFonts w:ascii="Times New Roman" w:hAnsi="Times New Roman" w:cs="Times New Roman"/>
          <w:sz w:val="24"/>
          <w:szCs w:val="24"/>
        </w:rPr>
        <w:t>ummary of h</w:t>
      </w:r>
      <w:r w:rsidR="00BC5F78" w:rsidRPr="00462A86">
        <w:rPr>
          <w:rFonts w:ascii="Times New Roman" w:hAnsi="Times New Roman" w:cs="Times New Roman"/>
          <w:sz w:val="24"/>
          <w:szCs w:val="24"/>
        </w:rPr>
        <w:t>ypothese</w:t>
      </w:r>
      <w:r w:rsidR="00442922" w:rsidRPr="00462A86">
        <w:rPr>
          <w:rFonts w:ascii="Times New Roman" w:hAnsi="Times New Roman" w:cs="Times New Roman"/>
          <w:sz w:val="24"/>
          <w:szCs w:val="24"/>
        </w:rPr>
        <w:t>s</w:t>
      </w:r>
      <w:r w:rsidR="00970699" w:rsidRPr="00462A86">
        <w:rPr>
          <w:rFonts w:ascii="Times New Roman" w:hAnsi="Times New Roman" w:cs="Times New Roman"/>
          <w:sz w:val="24"/>
          <w:szCs w:val="24"/>
        </w:rPr>
        <w:t xml:space="preserve"> testing</w:t>
      </w:r>
    </w:p>
    <w:p w14:paraId="0DFD8D10" w14:textId="77777777" w:rsidR="00442922" w:rsidRPr="00462A86" w:rsidRDefault="00442922" w:rsidP="00442922">
      <w:pPr>
        <w:autoSpaceDE w:val="0"/>
        <w:autoSpaceDN w:val="0"/>
        <w:adjustRightInd w:val="0"/>
        <w:spacing w:after="0" w:line="240" w:lineRule="auto"/>
        <w:jc w:val="both"/>
        <w:rPr>
          <w:rFonts w:ascii="Times New Roman" w:hAnsi="Times New Roman" w:cs="Times New Roman"/>
          <w:b/>
          <w:bCs/>
          <w:sz w:val="24"/>
          <w:szCs w:val="24"/>
        </w:rPr>
      </w:pPr>
    </w:p>
    <w:p w14:paraId="108D2EFE" w14:textId="1F34555C" w:rsidR="00442922" w:rsidRPr="00462A86" w:rsidRDefault="00F267C4" w:rsidP="00C378EE">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7.7</w:t>
      </w:r>
      <w:r w:rsidR="00442922" w:rsidRPr="00462A86">
        <w:rPr>
          <w:rFonts w:ascii="Times New Roman" w:hAnsi="Times New Roman" w:cs="Times New Roman"/>
          <w:b/>
          <w:bCs/>
          <w:sz w:val="24"/>
          <w:szCs w:val="24"/>
        </w:rPr>
        <w:t xml:space="preserve"> </w:t>
      </w:r>
      <w:r w:rsidR="00442922" w:rsidRPr="00462A86">
        <w:rPr>
          <w:rFonts w:ascii="TimesNewRoman,Bold" w:hAnsi="TimesNewRoman,Bold" w:cs="TimesNewRoman,Bold"/>
          <w:b/>
          <w:bCs/>
          <w:sz w:val="24"/>
          <w:szCs w:val="24"/>
        </w:rPr>
        <w:t>Chapter Summary</w:t>
      </w:r>
    </w:p>
    <w:p w14:paraId="518083AB" w14:textId="77777777" w:rsidR="00FF6400" w:rsidRPr="00462A86" w:rsidRDefault="00442922" w:rsidP="00FF6400">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This chapter has described the collection of survey responses, the process of data refinement, established measurement reliability and validity, and presented the results from PLS path modelling and hypothesis testing. The initial findings provide support for the research model used in the present study through adequate measurement reliability and model validity. The major </w:t>
      </w:r>
      <w:r w:rsidR="00BC5F78" w:rsidRPr="00462A86">
        <w:rPr>
          <w:rFonts w:ascii="Times New Roman" w:hAnsi="Times New Roman" w:cs="Times New Roman"/>
          <w:sz w:val="24"/>
          <w:szCs w:val="24"/>
        </w:rPr>
        <w:t>stated</w:t>
      </w:r>
      <w:r w:rsidRPr="00462A86">
        <w:rPr>
          <w:rFonts w:ascii="Times New Roman" w:hAnsi="Times New Roman" w:cs="Times New Roman"/>
          <w:sz w:val="24"/>
          <w:szCs w:val="24"/>
        </w:rPr>
        <w:t xml:space="preserve"> hypotheses were also supported. Nevertheless, due to moderate variance in the environmental concern variable on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it did not explain the variance in the environmental reverse socialisation of parents. Alternative paths exploring </w:t>
      </w:r>
      <w:r w:rsidR="00BC5F78" w:rsidRPr="00462A86">
        <w:rPr>
          <w:rFonts w:ascii="Times New Roman" w:hAnsi="Times New Roman" w:cs="Times New Roman"/>
          <w:sz w:val="24"/>
          <w:szCs w:val="24"/>
        </w:rPr>
        <w:t>the effect of  learning from Green School P</w:t>
      </w:r>
      <w:r w:rsidRPr="00462A86">
        <w:rPr>
          <w:rFonts w:ascii="Times New Roman" w:hAnsi="Times New Roman" w:cs="Times New Roman"/>
          <w:sz w:val="24"/>
          <w:szCs w:val="24"/>
        </w:rPr>
        <w:t>rogram on environmental reverse socialisation of parents and environmental concern affecting parents</w:t>
      </w:r>
      <w:r w:rsidR="00BC5F78"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their adolescents’ environmental ability and knowledge was explored and the new path</w:t>
      </w:r>
      <w:r w:rsidR="00BC5F78" w:rsidRPr="00462A86">
        <w:rPr>
          <w:rFonts w:ascii="Times New Roman" w:hAnsi="Times New Roman" w:cs="Times New Roman"/>
          <w:sz w:val="24"/>
          <w:szCs w:val="24"/>
        </w:rPr>
        <w:t>s</w:t>
      </w:r>
      <w:r w:rsidRPr="00462A86">
        <w:rPr>
          <w:rFonts w:ascii="Times New Roman" w:hAnsi="Times New Roman" w:cs="Times New Roman"/>
          <w:sz w:val="24"/>
          <w:szCs w:val="24"/>
        </w:rPr>
        <w:t xml:space="preserve"> not only were statistically significant but the model also showed better fit.  </w:t>
      </w:r>
      <w:r w:rsidR="00BC5F78" w:rsidRPr="00462A86">
        <w:rPr>
          <w:rFonts w:ascii="Times New Roman" w:hAnsi="Times New Roman" w:cs="Times New Roman"/>
          <w:sz w:val="24"/>
          <w:szCs w:val="24"/>
        </w:rPr>
        <w:t>A s</w:t>
      </w:r>
      <w:r w:rsidR="00DE6481" w:rsidRPr="00462A86">
        <w:rPr>
          <w:rFonts w:ascii="Times New Roman" w:hAnsi="Times New Roman" w:cs="Times New Roman"/>
          <w:sz w:val="24"/>
          <w:szCs w:val="24"/>
        </w:rPr>
        <w:t>imilar relevant path (</w:t>
      </w:r>
      <w:r w:rsidRPr="00462A86">
        <w:rPr>
          <w:rFonts w:ascii="Times New Roman" w:hAnsi="Times New Roman" w:cs="Times New Roman"/>
          <w:sz w:val="24"/>
          <w:szCs w:val="24"/>
        </w:rPr>
        <w:t>Econ_C</w:t>
      </w:r>
      <w:r w:rsidRPr="00462A86">
        <w:rPr>
          <w:rFonts w:ascii="Times New Roman" w:eastAsia="Times New Roman" w:hAnsi="Times New Roman" w:cs="Times New Roman"/>
          <w:bCs/>
          <w:color w:val="000000"/>
          <w:sz w:val="24"/>
          <w:szCs w:val="24"/>
        </w:rPr>
        <w:t xml:space="preserve">-&gt; </w:t>
      </w:r>
      <w:r w:rsidRPr="00462A86">
        <w:rPr>
          <w:rFonts w:ascii="Times New Roman" w:hAnsi="Times New Roman" w:cs="Times New Roman"/>
          <w:sz w:val="24"/>
          <w:szCs w:val="24"/>
        </w:rPr>
        <w:t>PPCEa_Kn</w:t>
      </w:r>
      <w:r w:rsidR="00BC5F78" w:rsidRPr="00462A86">
        <w:rPr>
          <w:rFonts w:ascii="Times New Roman" w:hAnsi="Times New Roman" w:cs="Times New Roman"/>
          <w:sz w:val="24"/>
          <w:szCs w:val="24"/>
        </w:rPr>
        <w:t>_P</w:t>
      </w:r>
      <w:r w:rsidRPr="00462A86">
        <w:rPr>
          <w:rFonts w:ascii="Times New Roman" w:hAnsi="Times New Roman" w:cs="Times New Roman"/>
          <w:sz w:val="24"/>
          <w:szCs w:val="24"/>
        </w:rPr>
        <w:t xml:space="preserve"> </w:t>
      </w:r>
      <w:r w:rsidRPr="00462A86">
        <w:rPr>
          <w:rFonts w:ascii="Times New Roman" w:eastAsia="Times New Roman" w:hAnsi="Times New Roman" w:cs="Times New Roman"/>
          <w:bCs/>
          <w:color w:val="000000"/>
          <w:sz w:val="24"/>
          <w:szCs w:val="24"/>
        </w:rPr>
        <w:t xml:space="preserve">-&gt; CSA_P) </w:t>
      </w:r>
      <w:r w:rsidRPr="00462A86">
        <w:rPr>
          <w:rFonts w:ascii="Times New Roman" w:hAnsi="Times New Roman" w:cs="Times New Roman"/>
          <w:sz w:val="24"/>
          <w:szCs w:val="24"/>
        </w:rPr>
        <w:t xml:space="preserve">was then introduced in 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as well to be able to compare both the models. Discussions and implications of the findings presented in this chapter are covered in the next chapter.</w:t>
      </w:r>
    </w:p>
    <w:p w14:paraId="388D2D54" w14:textId="4A482245" w:rsidR="00804774" w:rsidRPr="00462A86" w:rsidRDefault="00804774" w:rsidP="00FF6400">
      <w:pPr>
        <w:autoSpaceDE w:val="0"/>
        <w:autoSpaceDN w:val="0"/>
        <w:adjustRightInd w:val="0"/>
        <w:spacing w:after="0" w:line="360" w:lineRule="auto"/>
        <w:jc w:val="center"/>
        <w:rPr>
          <w:rFonts w:ascii="Times New Roman" w:hAnsi="Times New Roman" w:cs="Times New Roman"/>
          <w:sz w:val="24"/>
          <w:szCs w:val="24"/>
        </w:rPr>
      </w:pPr>
      <w:r w:rsidRPr="00462A86">
        <w:rPr>
          <w:rFonts w:ascii="Times New Roman" w:hAnsi="Times New Roman" w:cs="Times New Roman"/>
          <w:b/>
          <w:sz w:val="32"/>
          <w:szCs w:val="32"/>
          <w:u w:val="single"/>
        </w:rPr>
        <w:lastRenderedPageBreak/>
        <w:t>Chapter 8</w:t>
      </w:r>
    </w:p>
    <w:p w14:paraId="1B10C65C" w14:textId="77777777" w:rsidR="00804774" w:rsidRPr="00462A86" w:rsidRDefault="00804774" w:rsidP="00804774">
      <w:pPr>
        <w:jc w:val="center"/>
        <w:rPr>
          <w:rFonts w:ascii="Times New Roman" w:hAnsi="Times New Roman" w:cs="Times New Roman"/>
          <w:b/>
          <w:sz w:val="28"/>
          <w:szCs w:val="28"/>
        </w:rPr>
      </w:pPr>
      <w:r w:rsidRPr="00462A86">
        <w:rPr>
          <w:rFonts w:ascii="Times New Roman" w:hAnsi="Times New Roman" w:cs="Times New Roman"/>
          <w:b/>
          <w:sz w:val="28"/>
          <w:szCs w:val="28"/>
        </w:rPr>
        <w:t>Discussion</w:t>
      </w:r>
    </w:p>
    <w:p w14:paraId="6D967EE7" w14:textId="77777777" w:rsidR="00804774" w:rsidRPr="00462A86" w:rsidRDefault="00804774" w:rsidP="00021FDC">
      <w:pPr>
        <w:spacing w:after="0" w:line="360" w:lineRule="auto"/>
        <w:rPr>
          <w:rFonts w:ascii="Times New Roman" w:hAnsi="Times New Roman" w:cs="Times New Roman"/>
          <w:b/>
          <w:sz w:val="24"/>
          <w:szCs w:val="24"/>
        </w:rPr>
      </w:pPr>
      <w:r w:rsidRPr="00462A86">
        <w:rPr>
          <w:rFonts w:ascii="Times New Roman" w:hAnsi="Times New Roman" w:cs="Times New Roman"/>
          <w:b/>
          <w:sz w:val="24"/>
          <w:szCs w:val="24"/>
        </w:rPr>
        <w:t>8.1 Introduction</w:t>
      </w:r>
    </w:p>
    <w:p w14:paraId="418F48B2" w14:textId="40DE31F6" w:rsidR="00804774" w:rsidRPr="00462A86" w:rsidRDefault="00804774" w:rsidP="00021FDC">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thesis aimed to explore the environmental socialisation and reverse socialisation process in India. In this chapter, the results presented in the two data analysis chapters (Chapter</w:t>
      </w:r>
      <w:r w:rsidR="00AA18EE" w:rsidRPr="00462A86">
        <w:rPr>
          <w:rFonts w:ascii="Times New Roman" w:hAnsi="Times New Roman" w:cs="Times New Roman"/>
          <w:sz w:val="24"/>
          <w:szCs w:val="24"/>
        </w:rPr>
        <w:t>s</w:t>
      </w:r>
      <w:r w:rsidRPr="00462A86">
        <w:rPr>
          <w:rFonts w:ascii="Times New Roman" w:hAnsi="Times New Roman" w:cs="Times New Roman"/>
          <w:sz w:val="24"/>
          <w:szCs w:val="24"/>
        </w:rPr>
        <w:t xml:space="preserve"> 5 and 7) are discussed based on the literature analysis presented in Chapter 2 and in relation </w:t>
      </w:r>
      <w:r w:rsidR="00AA18EE" w:rsidRPr="00462A86">
        <w:rPr>
          <w:rFonts w:ascii="Times New Roman" w:hAnsi="Times New Roman" w:cs="Times New Roman"/>
          <w:sz w:val="24"/>
          <w:szCs w:val="24"/>
        </w:rPr>
        <w:t>to</w:t>
      </w:r>
      <w:r w:rsidRPr="00462A86">
        <w:rPr>
          <w:rFonts w:ascii="Times New Roman" w:hAnsi="Times New Roman" w:cs="Times New Roman"/>
          <w:sz w:val="24"/>
          <w:szCs w:val="24"/>
        </w:rPr>
        <w:t xml:space="preserve"> the aims and objectives developed in Chapter</w:t>
      </w:r>
      <w:r w:rsidR="00AA18EE" w:rsidRPr="00462A86">
        <w:rPr>
          <w:rFonts w:ascii="Times New Roman" w:hAnsi="Times New Roman" w:cs="Times New Roman"/>
          <w:sz w:val="24"/>
          <w:szCs w:val="24"/>
        </w:rPr>
        <w:t>s</w:t>
      </w:r>
      <w:r w:rsidRPr="00462A86">
        <w:rPr>
          <w:rFonts w:ascii="Times New Roman" w:hAnsi="Times New Roman" w:cs="Times New Roman"/>
          <w:sz w:val="24"/>
          <w:szCs w:val="24"/>
        </w:rPr>
        <w:t xml:space="preserve"> 1 and 2. The research aims and objectives developed in Chapter</w:t>
      </w:r>
      <w:r w:rsidR="00AA18EE" w:rsidRPr="00462A86">
        <w:rPr>
          <w:rFonts w:ascii="Times New Roman" w:hAnsi="Times New Roman" w:cs="Times New Roman"/>
          <w:sz w:val="24"/>
          <w:szCs w:val="24"/>
        </w:rPr>
        <w:t>s</w:t>
      </w:r>
      <w:r w:rsidRPr="00462A86">
        <w:rPr>
          <w:rFonts w:ascii="Times New Roman" w:hAnsi="Times New Roman" w:cs="Times New Roman"/>
          <w:sz w:val="24"/>
          <w:szCs w:val="24"/>
        </w:rPr>
        <w:t xml:space="preserve"> 1 and 2 are as follows:</w:t>
      </w:r>
    </w:p>
    <w:p w14:paraId="30E4BA58" w14:textId="77777777" w:rsidR="00804774" w:rsidRPr="00462A86" w:rsidRDefault="00804774" w:rsidP="00021FDC">
      <w:pPr>
        <w:autoSpaceDE w:val="0"/>
        <w:autoSpaceDN w:val="0"/>
        <w:adjustRightInd w:val="0"/>
        <w:spacing w:after="0" w:line="360" w:lineRule="auto"/>
        <w:jc w:val="both"/>
        <w:rPr>
          <w:rFonts w:ascii="Times New Roman" w:hAnsi="Times New Roman" w:cs="Times New Roman"/>
          <w:sz w:val="24"/>
          <w:szCs w:val="24"/>
        </w:rPr>
      </w:pPr>
    </w:p>
    <w:p w14:paraId="307E4E91" w14:textId="312E474B" w:rsidR="009155FD" w:rsidRPr="00462A86" w:rsidRDefault="00804774" w:rsidP="00021FDC">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Research aims</w:t>
      </w:r>
    </w:p>
    <w:p w14:paraId="4D435D38" w14:textId="77777777" w:rsidR="009155FD" w:rsidRPr="00462A86" w:rsidRDefault="009155FD" w:rsidP="00021FDC">
      <w:pPr>
        <w:autoSpaceDE w:val="0"/>
        <w:autoSpaceDN w:val="0"/>
        <w:adjustRightInd w:val="0"/>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To explore the environmental socialisation of adolescents and reverse socialisation of parents in India.</w:t>
      </w:r>
    </w:p>
    <w:p w14:paraId="2C5C0BC1" w14:textId="77777777" w:rsidR="009155FD" w:rsidRPr="00462A86" w:rsidRDefault="009155FD" w:rsidP="00021FDC">
      <w:pPr>
        <w:autoSpaceDE w:val="0"/>
        <w:autoSpaceDN w:val="0"/>
        <w:adjustRightInd w:val="0"/>
        <w:spacing w:after="0" w:line="360" w:lineRule="auto"/>
        <w:jc w:val="both"/>
        <w:rPr>
          <w:rFonts w:ascii="Times New Roman" w:hAnsi="Times New Roman" w:cs="Times New Roman"/>
          <w:sz w:val="24"/>
          <w:szCs w:val="24"/>
        </w:rPr>
      </w:pPr>
    </w:p>
    <w:p w14:paraId="293C1F1C" w14:textId="5771D173" w:rsidR="009155FD" w:rsidRPr="00462A86" w:rsidRDefault="009155FD" w:rsidP="00021FDC">
      <w:pPr>
        <w:autoSpaceDE w:val="0"/>
        <w:autoSpaceDN w:val="0"/>
        <w:adjustRightInd w:val="0"/>
        <w:spacing w:after="0" w:line="360" w:lineRule="auto"/>
        <w:jc w:val="both"/>
        <w:rPr>
          <w:rFonts w:ascii="Times New Roman" w:hAnsi="Times New Roman" w:cs="Times New Roman"/>
          <w:b/>
          <w:sz w:val="24"/>
          <w:szCs w:val="24"/>
        </w:rPr>
      </w:pPr>
      <w:r w:rsidRPr="00462A86">
        <w:rPr>
          <w:rFonts w:ascii="Times New Roman" w:hAnsi="Times New Roman" w:cs="Times New Roman"/>
          <w:sz w:val="24"/>
          <w:szCs w:val="24"/>
        </w:rPr>
        <w:t>Which is divided into two main parts:-</w:t>
      </w:r>
    </w:p>
    <w:p w14:paraId="028233E4" w14:textId="77777777" w:rsidR="009155FD" w:rsidRPr="00462A86" w:rsidRDefault="009155FD" w:rsidP="00021FDC">
      <w:pPr>
        <w:numPr>
          <w:ilvl w:val="0"/>
          <w:numId w:val="1"/>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To assess the role of different environmental socialisation agents on adolescents' environmental socialisation.</w:t>
      </w:r>
    </w:p>
    <w:p w14:paraId="580D6694" w14:textId="77777777" w:rsidR="009155FD" w:rsidRPr="00462A86" w:rsidRDefault="009155FD" w:rsidP="00021FDC">
      <w:pPr>
        <w:numPr>
          <w:ilvl w:val="0"/>
          <w:numId w:val="1"/>
        </w:num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To discover the dynamics of adolescents’ influence on families’ environmental behaviour and consumption in India.</w:t>
      </w:r>
    </w:p>
    <w:p w14:paraId="447D1460" w14:textId="77777777" w:rsidR="00021FDC" w:rsidRPr="00462A86" w:rsidRDefault="00021FDC" w:rsidP="00021FDC">
      <w:pPr>
        <w:autoSpaceDE w:val="0"/>
        <w:autoSpaceDN w:val="0"/>
        <w:adjustRightInd w:val="0"/>
        <w:spacing w:after="0" w:line="360" w:lineRule="auto"/>
        <w:jc w:val="both"/>
        <w:rPr>
          <w:rFonts w:ascii="Times New Roman" w:hAnsi="Times New Roman" w:cs="Times New Roman"/>
          <w:b/>
          <w:i/>
          <w:sz w:val="24"/>
          <w:szCs w:val="24"/>
        </w:rPr>
      </w:pPr>
    </w:p>
    <w:p w14:paraId="6862F1DE" w14:textId="0D837A6C" w:rsidR="009155FD" w:rsidRPr="00462A86" w:rsidRDefault="009155FD" w:rsidP="00021FDC">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Research objectives</w:t>
      </w:r>
    </w:p>
    <w:p w14:paraId="36E5AF16" w14:textId="77777777" w:rsidR="009155FD" w:rsidRPr="00462A86" w:rsidRDefault="009155FD" w:rsidP="00021FDC">
      <w:pPr>
        <w:spacing w:after="0" w:line="360" w:lineRule="auto"/>
        <w:ind w:left="142"/>
        <w:jc w:val="both"/>
        <w:rPr>
          <w:rFonts w:ascii="Times New Roman" w:hAnsi="Times New Roman" w:cs="Times New Roman"/>
          <w:sz w:val="24"/>
          <w:szCs w:val="24"/>
        </w:rPr>
      </w:pPr>
      <w:r w:rsidRPr="00462A86">
        <w:rPr>
          <w:rFonts w:ascii="Times New Roman" w:hAnsi="Times New Roman" w:cs="Times New Roman"/>
          <w:sz w:val="24"/>
          <w:szCs w:val="24"/>
        </w:rPr>
        <w:t>1. Explore the nature of environmental socialisation of adolescents in India</w:t>
      </w:r>
    </w:p>
    <w:p w14:paraId="247AA5E0" w14:textId="197A08E2" w:rsidR="009155FD" w:rsidRPr="00462A86" w:rsidRDefault="009155FD" w:rsidP="00021FDC">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 xml:space="preserve">1.1. What is the role and nature of influence of school, parents, media and peers as environmental socialisation agents? Do the socialisation agents teach adolescents environmental knowledge and make them aware or they also inculcate concern about </w:t>
      </w:r>
      <w:r w:rsidR="00D7618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environment and make them more responsible?</w:t>
      </w:r>
    </w:p>
    <w:p w14:paraId="103A55C6" w14:textId="77777777" w:rsidR="009155FD" w:rsidRPr="00462A86" w:rsidRDefault="009155FD" w:rsidP="00021FDC">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1.2. What is nature of influence of long running activity based environmental education on adolescents?</w:t>
      </w:r>
    </w:p>
    <w:p w14:paraId="390E0F3D" w14:textId="1C94E533" w:rsidR="009155FD" w:rsidRPr="00462A86" w:rsidRDefault="009155FD" w:rsidP="00021FDC">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1.3. What is the nature of environmental knowledge and behaviour among adolescents?</w:t>
      </w:r>
    </w:p>
    <w:p w14:paraId="6B6B5F04" w14:textId="77777777" w:rsidR="009155FD" w:rsidRPr="00462A86" w:rsidRDefault="009155FD" w:rsidP="00021FDC">
      <w:pPr>
        <w:spacing w:after="0" w:line="360" w:lineRule="auto"/>
        <w:ind w:left="142"/>
        <w:jc w:val="both"/>
        <w:rPr>
          <w:rFonts w:ascii="Times New Roman" w:hAnsi="Times New Roman" w:cs="Times New Roman"/>
          <w:sz w:val="24"/>
          <w:szCs w:val="24"/>
        </w:rPr>
      </w:pPr>
      <w:r w:rsidRPr="00462A86">
        <w:rPr>
          <w:rFonts w:ascii="Times New Roman" w:hAnsi="Times New Roman" w:cs="Times New Roman"/>
          <w:sz w:val="24"/>
          <w:szCs w:val="24"/>
        </w:rPr>
        <w:t>2. Explore the nature of environmental reverse socialisation of parents in India.</w:t>
      </w:r>
    </w:p>
    <w:p w14:paraId="1128FDB7" w14:textId="463A8DDA" w:rsidR="009155FD" w:rsidRPr="00462A86" w:rsidRDefault="00D76180" w:rsidP="00021FDC">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 xml:space="preserve">2.1. </w:t>
      </w:r>
      <w:r w:rsidR="009155FD" w:rsidRPr="00462A86">
        <w:rPr>
          <w:rFonts w:ascii="Times New Roman" w:hAnsi="Times New Roman" w:cs="Times New Roman"/>
          <w:sz w:val="24"/>
          <w:szCs w:val="24"/>
        </w:rPr>
        <w:t>Does environmental reverse socialisation exist in Indian families?</w:t>
      </w:r>
    </w:p>
    <w:p w14:paraId="6C9A0043" w14:textId="40540C7B" w:rsidR="009155FD" w:rsidRPr="00462A86" w:rsidRDefault="00D76180" w:rsidP="00021FDC">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 xml:space="preserve">2.2. </w:t>
      </w:r>
      <w:r w:rsidR="009155FD" w:rsidRPr="00462A86">
        <w:rPr>
          <w:rFonts w:ascii="Times New Roman" w:hAnsi="Times New Roman" w:cs="Times New Roman"/>
          <w:sz w:val="24"/>
          <w:szCs w:val="24"/>
        </w:rPr>
        <w:t>To explore the dynamics of adolescents’ environmental influence on their parents?</w:t>
      </w:r>
    </w:p>
    <w:p w14:paraId="6B08FFAD" w14:textId="79B38543" w:rsidR="009155FD" w:rsidRPr="00462A86" w:rsidRDefault="00D76180" w:rsidP="00021FDC">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2.3. </w:t>
      </w:r>
      <w:r w:rsidR="009155FD" w:rsidRPr="00462A86">
        <w:rPr>
          <w:rFonts w:ascii="Times New Roman" w:hAnsi="Times New Roman" w:cs="Times New Roman"/>
          <w:sz w:val="24"/>
          <w:szCs w:val="24"/>
        </w:rPr>
        <w:t xml:space="preserve">How do the antecedents of that influence (age of adolescents, family structure, household income, family communication pattern and influence strategies) behave in </w:t>
      </w:r>
      <w:r w:rsidRPr="00462A86">
        <w:rPr>
          <w:rFonts w:ascii="Times New Roman" w:hAnsi="Times New Roman" w:cs="Times New Roman"/>
          <w:sz w:val="24"/>
          <w:szCs w:val="24"/>
        </w:rPr>
        <w:t xml:space="preserve">the </w:t>
      </w:r>
      <w:r w:rsidR="009155FD" w:rsidRPr="00462A86">
        <w:rPr>
          <w:rFonts w:ascii="Times New Roman" w:hAnsi="Times New Roman" w:cs="Times New Roman"/>
          <w:sz w:val="24"/>
          <w:szCs w:val="24"/>
        </w:rPr>
        <w:t>Indian context?</w:t>
      </w:r>
    </w:p>
    <w:p w14:paraId="53457B12" w14:textId="340E45E4" w:rsidR="009155FD" w:rsidRPr="00462A86" w:rsidRDefault="00D76180" w:rsidP="00021FDC">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 xml:space="preserve">2.4. </w:t>
      </w:r>
      <w:r w:rsidR="009155FD" w:rsidRPr="00462A86">
        <w:rPr>
          <w:rFonts w:ascii="Times New Roman" w:hAnsi="Times New Roman" w:cs="Times New Roman"/>
          <w:sz w:val="24"/>
          <w:szCs w:val="24"/>
        </w:rPr>
        <w:t>What is the process of n</w:t>
      </w:r>
      <w:r w:rsidRPr="00462A86">
        <w:rPr>
          <w:rFonts w:ascii="Times New Roman" w:hAnsi="Times New Roman" w:cs="Times New Roman"/>
          <w:sz w:val="24"/>
          <w:szCs w:val="24"/>
        </w:rPr>
        <w:t>egotiation? How do</w:t>
      </w:r>
      <w:r w:rsidR="009155FD" w:rsidRPr="00462A86">
        <w:rPr>
          <w:rFonts w:ascii="Times New Roman" w:hAnsi="Times New Roman" w:cs="Times New Roman"/>
          <w:sz w:val="24"/>
          <w:szCs w:val="24"/>
        </w:rPr>
        <w:t xml:space="preserve"> adolescents negotiate with their parents? What is the process of e</w:t>
      </w:r>
      <w:r w:rsidRPr="00462A86">
        <w:rPr>
          <w:rFonts w:ascii="Times New Roman" w:hAnsi="Times New Roman" w:cs="Times New Roman"/>
          <w:sz w:val="24"/>
          <w:szCs w:val="24"/>
        </w:rPr>
        <w:t>nvironmental learning of parents</w:t>
      </w:r>
      <w:r w:rsidR="009155FD" w:rsidRPr="00462A86">
        <w:rPr>
          <w:rFonts w:ascii="Times New Roman" w:hAnsi="Times New Roman" w:cs="Times New Roman"/>
          <w:sz w:val="24"/>
          <w:szCs w:val="24"/>
        </w:rPr>
        <w:t>?</w:t>
      </w:r>
    </w:p>
    <w:p w14:paraId="2B8F38AF" w14:textId="713F70F6" w:rsidR="009155FD" w:rsidRPr="00462A86" w:rsidRDefault="00D76180" w:rsidP="00021FDC">
      <w:pPr>
        <w:spacing w:after="0" w:line="360" w:lineRule="auto"/>
        <w:ind w:left="360"/>
        <w:jc w:val="both"/>
        <w:rPr>
          <w:rFonts w:ascii="Times New Roman" w:hAnsi="Times New Roman" w:cs="Times New Roman"/>
          <w:sz w:val="24"/>
          <w:szCs w:val="24"/>
        </w:rPr>
      </w:pPr>
      <w:r w:rsidRPr="00462A86">
        <w:rPr>
          <w:rFonts w:ascii="Times New Roman" w:hAnsi="Times New Roman" w:cs="Times New Roman"/>
          <w:sz w:val="24"/>
          <w:szCs w:val="24"/>
        </w:rPr>
        <w:t xml:space="preserve">2.5. </w:t>
      </w:r>
      <w:r w:rsidR="009155FD" w:rsidRPr="00462A86">
        <w:rPr>
          <w:rFonts w:ascii="Times New Roman" w:hAnsi="Times New Roman" w:cs="Times New Roman"/>
          <w:sz w:val="24"/>
          <w:szCs w:val="24"/>
        </w:rPr>
        <w:t>What is the nature of environmental behaviour parents implement after environmental reverse socialisation?</w:t>
      </w:r>
    </w:p>
    <w:p w14:paraId="07FC4905" w14:textId="77777777" w:rsidR="00021FDC" w:rsidRPr="00462A86" w:rsidRDefault="00021FDC" w:rsidP="00021FDC">
      <w:pPr>
        <w:spacing w:after="0" w:line="360" w:lineRule="auto"/>
        <w:jc w:val="both"/>
        <w:rPr>
          <w:rFonts w:ascii="Times New Roman" w:hAnsi="Times New Roman" w:cs="Times New Roman"/>
          <w:sz w:val="24"/>
          <w:szCs w:val="24"/>
        </w:rPr>
      </w:pPr>
    </w:p>
    <w:p w14:paraId="6A52D654" w14:textId="21269EFD" w:rsidR="00804774" w:rsidRPr="00462A86" w:rsidRDefault="00804774" w:rsidP="00021FDC">
      <w:pPr>
        <w:spacing w:after="0" w:line="360" w:lineRule="auto"/>
        <w:jc w:val="both"/>
      </w:pPr>
      <w:r w:rsidRPr="00462A86">
        <w:rPr>
          <w:rFonts w:ascii="Times New Roman" w:hAnsi="Times New Roman" w:cs="Times New Roman"/>
          <w:sz w:val="24"/>
          <w:szCs w:val="24"/>
        </w:rPr>
        <w:t>The aims and objectives of the research were developed on the basis of the gaps identified in the literature. They were addressed by utilising both qualitative and quantitative methods in a two stage process. This chapter gives a platform for the amalgamation of the findings from both the methods and provide</w:t>
      </w:r>
      <w:r w:rsidR="00D76180" w:rsidRPr="00462A86">
        <w:rPr>
          <w:rFonts w:ascii="Times New Roman" w:hAnsi="Times New Roman" w:cs="Times New Roman"/>
          <w:sz w:val="24"/>
          <w:szCs w:val="24"/>
        </w:rPr>
        <w:t>d</w:t>
      </w:r>
      <w:r w:rsidRPr="00462A86">
        <w:rPr>
          <w:rFonts w:ascii="Times New Roman" w:hAnsi="Times New Roman" w:cs="Times New Roman"/>
          <w:sz w:val="24"/>
          <w:szCs w:val="24"/>
        </w:rPr>
        <w:t xml:space="preserve"> richer insight into the dynamics and process of family environmental behaviour in India. </w:t>
      </w:r>
    </w:p>
    <w:p w14:paraId="7489F8BD" w14:textId="77777777" w:rsidR="00021FDC" w:rsidRPr="00462A86" w:rsidRDefault="00021FDC" w:rsidP="00021FDC">
      <w:pPr>
        <w:spacing w:after="0" w:line="360" w:lineRule="auto"/>
        <w:jc w:val="both"/>
        <w:rPr>
          <w:rFonts w:ascii="Times New Roman" w:hAnsi="Times New Roman" w:cs="Times New Roman"/>
          <w:sz w:val="24"/>
          <w:szCs w:val="24"/>
        </w:rPr>
      </w:pPr>
    </w:p>
    <w:p w14:paraId="06F55000" w14:textId="77777777"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To explain and discuss </w:t>
      </w:r>
      <w:r w:rsidR="00A02F54" w:rsidRPr="00462A86">
        <w:rPr>
          <w:rFonts w:ascii="Times New Roman" w:hAnsi="Times New Roman" w:cs="Times New Roman"/>
          <w:sz w:val="24"/>
          <w:szCs w:val="24"/>
        </w:rPr>
        <w:t xml:space="preserve">the objectives of this research, </w:t>
      </w:r>
      <w:r w:rsidRPr="00462A86">
        <w:rPr>
          <w:rFonts w:ascii="Times New Roman" w:hAnsi="Times New Roman" w:cs="Times New Roman"/>
          <w:sz w:val="24"/>
          <w:szCs w:val="24"/>
        </w:rPr>
        <w:t>conceptual model for this thesis is presented below.</w:t>
      </w:r>
    </w:p>
    <w:p w14:paraId="0C0AD0AB" w14:textId="77777777" w:rsidR="00804774" w:rsidRPr="00462A86" w:rsidRDefault="00804774" w:rsidP="00021FDC">
      <w:pPr>
        <w:spacing w:after="0" w:line="360" w:lineRule="auto"/>
        <w:jc w:val="both"/>
        <w:rPr>
          <w:rFonts w:ascii="Times New Roman" w:hAnsi="Times New Roman" w:cs="Times New Roman"/>
          <w:sz w:val="24"/>
          <w:szCs w:val="24"/>
        </w:rPr>
      </w:pPr>
      <w:r w:rsidRPr="00462A86">
        <w:rPr>
          <w:noProof/>
          <w:lang w:eastAsia="ja-JP"/>
        </w:rPr>
        <w:drawing>
          <wp:inline distT="0" distB="0" distL="0" distR="0" wp14:anchorId="35C924EC" wp14:editId="009A4642">
            <wp:extent cx="5731510" cy="4238011"/>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4238011"/>
                    </a:xfrm>
                    <a:prstGeom prst="rect">
                      <a:avLst/>
                    </a:prstGeom>
                  </pic:spPr>
                </pic:pic>
              </a:graphicData>
            </a:graphic>
          </wp:inline>
        </w:drawing>
      </w:r>
    </w:p>
    <w:p w14:paraId="15F3DA3C" w14:textId="77777777" w:rsidR="00804774" w:rsidRPr="00462A86" w:rsidRDefault="00804774" w:rsidP="00021FDC">
      <w:pPr>
        <w:spacing w:after="0" w:line="360" w:lineRule="auto"/>
        <w:jc w:val="both"/>
        <w:rPr>
          <w:rFonts w:ascii="Times New Roman" w:hAnsi="Times New Roman" w:cs="Times New Roman"/>
          <w:noProof/>
          <w:sz w:val="24"/>
          <w:szCs w:val="24"/>
        </w:rPr>
      </w:pPr>
      <w:r w:rsidRPr="00462A86">
        <w:rPr>
          <w:rFonts w:ascii="Times New Roman" w:hAnsi="Times New Roman" w:cs="Times New Roman"/>
          <w:noProof/>
          <w:sz w:val="24"/>
          <w:szCs w:val="24"/>
        </w:rPr>
        <w:t>Fig: 8.1 Complete conceptual model</w:t>
      </w:r>
    </w:p>
    <w:p w14:paraId="4707E66B" w14:textId="2639CAA2" w:rsidR="00A02F54" w:rsidRPr="00462A86" w:rsidRDefault="00804774" w:rsidP="00021FDC">
      <w:pPr>
        <w:spacing w:after="0" w:line="360" w:lineRule="auto"/>
        <w:jc w:val="both"/>
        <w:rPr>
          <w:rFonts w:ascii="Times New Roman" w:hAnsi="Times New Roman" w:cs="Times New Roman"/>
          <w:noProof/>
          <w:sz w:val="24"/>
          <w:szCs w:val="24"/>
        </w:rPr>
      </w:pPr>
      <w:r w:rsidRPr="00462A86">
        <w:rPr>
          <w:rFonts w:ascii="Times New Roman" w:hAnsi="Times New Roman" w:cs="Times New Roman"/>
          <w:noProof/>
          <w:sz w:val="24"/>
          <w:szCs w:val="24"/>
        </w:rPr>
        <w:lastRenderedPageBreak/>
        <w:t xml:space="preserve">The discussion on the model in presented in three parts as highlighted in </w:t>
      </w:r>
      <w:r w:rsidR="00D76180" w:rsidRPr="00462A86">
        <w:rPr>
          <w:rFonts w:ascii="Times New Roman" w:hAnsi="Times New Roman" w:cs="Times New Roman"/>
          <w:noProof/>
          <w:sz w:val="24"/>
          <w:szCs w:val="24"/>
        </w:rPr>
        <w:t>fig.</w:t>
      </w:r>
      <w:r w:rsidRPr="00462A86">
        <w:rPr>
          <w:rFonts w:ascii="Times New Roman" w:hAnsi="Times New Roman" w:cs="Times New Roman"/>
          <w:noProof/>
          <w:sz w:val="24"/>
          <w:szCs w:val="24"/>
        </w:rPr>
        <w:t xml:space="preserve"> 8.1. Part 1 discusses the environmental socialisation process of the adolescents in India and represents the first purp</w:t>
      </w:r>
      <w:r w:rsidR="00D76180" w:rsidRPr="00462A86">
        <w:rPr>
          <w:rFonts w:ascii="Times New Roman" w:hAnsi="Times New Roman" w:cs="Times New Roman"/>
          <w:noProof/>
          <w:sz w:val="24"/>
          <w:szCs w:val="24"/>
        </w:rPr>
        <w:t>ose of this thesis. Part 2</w:t>
      </w:r>
      <w:r w:rsidRPr="00462A86">
        <w:rPr>
          <w:rFonts w:ascii="Times New Roman" w:hAnsi="Times New Roman" w:cs="Times New Roman"/>
          <w:noProof/>
          <w:sz w:val="24"/>
          <w:szCs w:val="24"/>
        </w:rPr>
        <w:t xml:space="preserve"> discusses the adolescents’ environmental influence on their parents and thus forms the first half of the second pu</w:t>
      </w:r>
      <w:r w:rsidR="00D76180" w:rsidRPr="00462A86">
        <w:rPr>
          <w:rFonts w:ascii="Times New Roman" w:hAnsi="Times New Roman" w:cs="Times New Roman"/>
          <w:noProof/>
          <w:sz w:val="24"/>
          <w:szCs w:val="24"/>
        </w:rPr>
        <w:t>rpose. Part 3 discusses whether</w:t>
      </w:r>
      <w:r w:rsidRPr="00462A86">
        <w:rPr>
          <w:rFonts w:ascii="Times New Roman" w:hAnsi="Times New Roman" w:cs="Times New Roman"/>
          <w:noProof/>
          <w:sz w:val="24"/>
          <w:szCs w:val="24"/>
        </w:rPr>
        <w:t xml:space="preserve"> the environmnetal learning of the parents from their adolescents is translated into behaviour and represents the second part of the second purpose of the the</w:t>
      </w:r>
      <w:r w:rsidR="00D76180" w:rsidRPr="00462A86">
        <w:rPr>
          <w:rFonts w:ascii="Times New Roman" w:hAnsi="Times New Roman" w:cs="Times New Roman"/>
          <w:noProof/>
          <w:sz w:val="24"/>
          <w:szCs w:val="24"/>
        </w:rPr>
        <w:t>sis. Part 2 and 3 together summa</w:t>
      </w:r>
      <w:r w:rsidRPr="00462A86">
        <w:rPr>
          <w:rFonts w:ascii="Times New Roman" w:hAnsi="Times New Roman" w:cs="Times New Roman"/>
          <w:noProof/>
          <w:sz w:val="24"/>
          <w:szCs w:val="24"/>
        </w:rPr>
        <w:t>rise the discussion on environmental reverse socialsiation process in India.</w:t>
      </w:r>
    </w:p>
    <w:p w14:paraId="6C186624" w14:textId="77777777" w:rsidR="00021FDC" w:rsidRPr="00462A86" w:rsidRDefault="00021FDC" w:rsidP="00021FDC">
      <w:pPr>
        <w:spacing w:after="0" w:line="360" w:lineRule="auto"/>
        <w:jc w:val="both"/>
        <w:rPr>
          <w:rFonts w:ascii="Times New Roman" w:hAnsi="Times New Roman" w:cs="Times New Roman"/>
          <w:b/>
          <w:noProof/>
          <w:sz w:val="24"/>
          <w:szCs w:val="24"/>
        </w:rPr>
      </w:pPr>
    </w:p>
    <w:p w14:paraId="151F80AC" w14:textId="77777777" w:rsidR="00804774" w:rsidRPr="00462A86" w:rsidRDefault="00804774" w:rsidP="00021FDC">
      <w:pPr>
        <w:spacing w:after="0" w:line="360" w:lineRule="auto"/>
        <w:jc w:val="both"/>
        <w:rPr>
          <w:rFonts w:ascii="Times New Roman" w:hAnsi="Times New Roman" w:cs="Times New Roman"/>
          <w:b/>
          <w:sz w:val="24"/>
          <w:szCs w:val="24"/>
        </w:rPr>
      </w:pPr>
      <w:r w:rsidRPr="00462A86">
        <w:rPr>
          <w:rFonts w:ascii="Times New Roman" w:hAnsi="Times New Roman" w:cs="Times New Roman"/>
          <w:b/>
          <w:noProof/>
          <w:sz w:val="24"/>
          <w:szCs w:val="24"/>
        </w:rPr>
        <w:t>8.2 E</w:t>
      </w:r>
      <w:r w:rsidRPr="00462A86">
        <w:rPr>
          <w:rFonts w:ascii="Times New Roman" w:hAnsi="Times New Roman" w:cs="Times New Roman"/>
          <w:b/>
          <w:sz w:val="24"/>
          <w:szCs w:val="24"/>
        </w:rPr>
        <w:t>nvironmental socialisation of adolescents in India</w:t>
      </w:r>
    </w:p>
    <w:p w14:paraId="74980C3D" w14:textId="659F07EE"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In the existing socialisation literature school, parents, media and peers are acknowledged as the most important socialisation agents for adolescents (Moschis, 1985; Easterling et al., 1995; John, 1999). This research also explored the effect of these socialisation agents in the environmental socialisation of the adolescents. The research suggests that school, media and parents are the relevant environmental socialisation agents for Indian adolescents</w:t>
      </w:r>
      <w:r w:rsidR="00D76180"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is si</w:t>
      </w:r>
      <w:r w:rsidR="00D76180" w:rsidRPr="00462A86">
        <w:rPr>
          <w:rFonts w:ascii="Times New Roman" w:hAnsi="Times New Roman" w:cs="Times New Roman"/>
          <w:sz w:val="24"/>
          <w:szCs w:val="24"/>
        </w:rPr>
        <w:t>milar to the existing research</w:t>
      </w:r>
      <w:r w:rsidRPr="00462A86">
        <w:rPr>
          <w:rFonts w:ascii="Times New Roman" w:hAnsi="Times New Roman" w:cs="Times New Roman"/>
          <w:sz w:val="24"/>
          <w:szCs w:val="24"/>
        </w:rPr>
        <w:t xml:space="preserve"> by </w:t>
      </w:r>
      <w:r w:rsidR="00AF6ACB" w:rsidRPr="00462A86">
        <w:rPr>
          <w:rFonts w:ascii="Times New Roman" w:hAnsi="Times New Roman" w:cs="Times New Roman"/>
          <w:sz w:val="24"/>
          <w:szCs w:val="24"/>
        </w:rPr>
        <w:t xml:space="preserve">Easterling et al., 1995; </w:t>
      </w:r>
      <w:r w:rsidRPr="00462A86">
        <w:rPr>
          <w:rFonts w:ascii="Times New Roman" w:hAnsi="Times New Roman" w:cs="Times New Roman"/>
          <w:sz w:val="24"/>
          <w:szCs w:val="24"/>
        </w:rPr>
        <w:t xml:space="preserve">Ballantyne et al., 2006; </w:t>
      </w:r>
      <w:r w:rsidR="00AF6ACB" w:rsidRPr="00462A86">
        <w:rPr>
          <w:rFonts w:ascii="Times New Roman" w:hAnsi="Times New Roman" w:cs="Times New Roman"/>
          <w:sz w:val="24"/>
          <w:szCs w:val="24"/>
        </w:rPr>
        <w:t xml:space="preserve">Gronhoj &amp; Thøgersen, 2007, 2009; </w:t>
      </w:r>
      <w:r w:rsidRPr="00462A86">
        <w:rPr>
          <w:rFonts w:ascii="Times New Roman" w:hAnsi="Times New Roman" w:cs="Times New Roman"/>
          <w:sz w:val="24"/>
          <w:szCs w:val="24"/>
        </w:rPr>
        <w:t>Maddox et al.,2011; Damerel</w:t>
      </w:r>
      <w:r w:rsidR="00AF6ACB" w:rsidRPr="00462A86">
        <w:rPr>
          <w:rFonts w:ascii="Times New Roman" w:hAnsi="Times New Roman" w:cs="Times New Roman"/>
          <w:sz w:val="24"/>
          <w:szCs w:val="24"/>
        </w:rPr>
        <w:t>l et al.,2013; Stern et al., 2014</w:t>
      </w:r>
      <w:r w:rsidRPr="00462A86">
        <w:rPr>
          <w:rFonts w:ascii="Times New Roman" w:hAnsi="Times New Roman" w:cs="Times New Roman"/>
          <w:sz w:val="24"/>
          <w:szCs w:val="24"/>
        </w:rPr>
        <w:t>; Meeusen,2014; Francis &amp; Davis, 2014. Surprisingly according to the qualitative findings peers</w:t>
      </w:r>
      <w:r w:rsidR="00D76180" w:rsidRPr="00462A86">
        <w:rPr>
          <w:rFonts w:ascii="Times New Roman" w:hAnsi="Times New Roman" w:cs="Times New Roman"/>
          <w:sz w:val="24"/>
          <w:szCs w:val="24"/>
        </w:rPr>
        <w:t>' influence appeared non-existent</w:t>
      </w:r>
      <w:r w:rsidRPr="00462A86">
        <w:rPr>
          <w:rFonts w:ascii="Times New Roman" w:hAnsi="Times New Roman" w:cs="Times New Roman"/>
          <w:sz w:val="24"/>
          <w:szCs w:val="24"/>
        </w:rPr>
        <w:t xml:space="preserve"> in the environmental socialisation of Indian adolescent participants </w:t>
      </w:r>
      <w:r w:rsidR="00D76180" w:rsidRPr="00462A86">
        <w:rPr>
          <w:rFonts w:ascii="Times New Roman" w:hAnsi="Times New Roman" w:cs="Times New Roman"/>
          <w:sz w:val="24"/>
          <w:szCs w:val="24"/>
        </w:rPr>
        <w:t>in the</w:t>
      </w:r>
      <w:r w:rsidRPr="00462A86">
        <w:rPr>
          <w:rFonts w:ascii="Times New Roman" w:hAnsi="Times New Roman" w:cs="Times New Roman"/>
          <w:sz w:val="24"/>
          <w:szCs w:val="24"/>
        </w:rPr>
        <w:t xml:space="preserve"> qualitative phase, which is completely opposite to any of the existing consumer socialisation research. The research showed that Indian adolescents not only learn about environmental issues but also become more concerned and gain a sense of responsibility to work towards </w:t>
      </w:r>
      <w:r w:rsidR="00D76180" w:rsidRPr="00462A86">
        <w:rPr>
          <w:rFonts w:ascii="Times New Roman" w:hAnsi="Times New Roman" w:cs="Times New Roman"/>
          <w:sz w:val="24"/>
          <w:szCs w:val="24"/>
        </w:rPr>
        <w:t xml:space="preserve">to </w:t>
      </w:r>
      <w:r w:rsidRPr="00462A86">
        <w:rPr>
          <w:rFonts w:ascii="Times New Roman" w:hAnsi="Times New Roman" w:cs="Times New Roman"/>
          <w:sz w:val="24"/>
          <w:szCs w:val="24"/>
        </w:rPr>
        <w:t xml:space="preserve">protect the environment </w:t>
      </w:r>
      <w:r w:rsidR="00D76180" w:rsidRPr="00462A86">
        <w:rPr>
          <w:rFonts w:ascii="Times New Roman" w:hAnsi="Times New Roman" w:cs="Times New Roman"/>
          <w:sz w:val="24"/>
          <w:szCs w:val="24"/>
        </w:rPr>
        <w:t>from these socialisation agents, as</w:t>
      </w:r>
      <w:r w:rsidRPr="00462A86">
        <w:rPr>
          <w:rFonts w:ascii="Times New Roman" w:hAnsi="Times New Roman" w:cs="Times New Roman"/>
          <w:sz w:val="24"/>
          <w:szCs w:val="24"/>
        </w:rPr>
        <w:t xml:space="preserve"> discussed in more details below. </w:t>
      </w:r>
    </w:p>
    <w:p w14:paraId="7F135A1A" w14:textId="77777777" w:rsidR="00021FDC" w:rsidRPr="00462A86" w:rsidRDefault="00021FDC" w:rsidP="00021FDC">
      <w:pPr>
        <w:spacing w:after="0" w:line="360" w:lineRule="auto"/>
        <w:jc w:val="both"/>
        <w:rPr>
          <w:rFonts w:ascii="Times New Roman" w:hAnsi="Times New Roman" w:cs="Times New Roman"/>
          <w:b/>
          <w:i/>
          <w:sz w:val="24"/>
          <w:szCs w:val="24"/>
        </w:rPr>
      </w:pPr>
    </w:p>
    <w:p w14:paraId="081A847D" w14:textId="77777777"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b/>
          <w:i/>
          <w:sz w:val="24"/>
          <w:szCs w:val="24"/>
        </w:rPr>
        <w:t>8.2.1 Role of School</w:t>
      </w:r>
    </w:p>
    <w:p w14:paraId="7C595A7E" w14:textId="475B8280" w:rsidR="00CC41CA"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School emerged as the most important environmental socialisation agent for Indian adolescents. Similar </w:t>
      </w:r>
      <w:r w:rsidR="00D76180" w:rsidRPr="00462A86">
        <w:rPr>
          <w:rFonts w:ascii="Times New Roman" w:hAnsi="Times New Roman" w:cs="Times New Roman"/>
          <w:sz w:val="24"/>
          <w:szCs w:val="24"/>
        </w:rPr>
        <w:t>to existing research</w:t>
      </w:r>
      <w:r w:rsidRPr="00462A86">
        <w:rPr>
          <w:rFonts w:ascii="Times New Roman" w:hAnsi="Times New Roman" w:cs="Times New Roman"/>
          <w:sz w:val="24"/>
          <w:szCs w:val="24"/>
        </w:rPr>
        <w:t xml:space="preserve"> on </w:t>
      </w:r>
      <w:r w:rsidR="00D7618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impact of environmental education in school (</w:t>
      </w:r>
      <w:r w:rsidR="00AF6ACB" w:rsidRPr="00462A86">
        <w:rPr>
          <w:rFonts w:ascii="Times New Roman" w:hAnsi="Times New Roman" w:cs="Times New Roman"/>
          <w:sz w:val="24"/>
          <w:szCs w:val="24"/>
        </w:rPr>
        <w:t xml:space="preserve">Chapman &amp; Sharma, 2001; </w:t>
      </w:r>
      <w:r w:rsidRPr="00462A86">
        <w:rPr>
          <w:rFonts w:ascii="Times New Roman" w:hAnsi="Times New Roman" w:cs="Times New Roman"/>
          <w:sz w:val="24"/>
          <w:szCs w:val="24"/>
        </w:rPr>
        <w:t>Ballantyne et al., 2006; Maddox et al.,2011; Damerel</w:t>
      </w:r>
      <w:r w:rsidR="00AF6ACB" w:rsidRPr="00462A86">
        <w:rPr>
          <w:rFonts w:ascii="Times New Roman" w:hAnsi="Times New Roman" w:cs="Times New Roman"/>
          <w:sz w:val="24"/>
          <w:szCs w:val="24"/>
        </w:rPr>
        <w:t>l et al.,2013;Stern et al., 2014</w:t>
      </w:r>
      <w:r w:rsidRPr="00462A86">
        <w:rPr>
          <w:rFonts w:ascii="Times New Roman" w:hAnsi="Times New Roman" w:cs="Times New Roman"/>
          <w:sz w:val="24"/>
          <w:szCs w:val="24"/>
        </w:rPr>
        <w:t>; Alexandar &amp; Poyyamoli, 2014), the Green School P</w:t>
      </w:r>
      <w:r w:rsidR="00D76180" w:rsidRPr="00462A86">
        <w:rPr>
          <w:rFonts w:ascii="Times New Roman" w:hAnsi="Times New Roman" w:cs="Times New Roman"/>
          <w:sz w:val="24"/>
          <w:szCs w:val="24"/>
        </w:rPr>
        <w:t>rogram is positively influences</w:t>
      </w:r>
      <w:r w:rsidRPr="00462A86">
        <w:rPr>
          <w:rFonts w:ascii="Times New Roman" w:hAnsi="Times New Roman" w:cs="Times New Roman"/>
          <w:sz w:val="24"/>
          <w:szCs w:val="24"/>
        </w:rPr>
        <w:t xml:space="preserve"> environmental knowledge and concern of adolescents. The influence of school was found to be greater than </w:t>
      </w:r>
      <w:r w:rsidR="00D76180" w:rsidRPr="00462A86">
        <w:rPr>
          <w:rFonts w:ascii="Times New Roman" w:hAnsi="Times New Roman" w:cs="Times New Roman"/>
          <w:sz w:val="24"/>
          <w:szCs w:val="24"/>
        </w:rPr>
        <w:t xml:space="preserve">that of </w:t>
      </w:r>
      <w:r w:rsidRPr="00462A86">
        <w:rPr>
          <w:rFonts w:ascii="Times New Roman" w:hAnsi="Times New Roman" w:cs="Times New Roman"/>
          <w:sz w:val="24"/>
          <w:szCs w:val="24"/>
        </w:rPr>
        <w:t>the other socialisation agents. T</w:t>
      </w:r>
      <w:r w:rsidR="00D76180" w:rsidRPr="00462A86">
        <w:rPr>
          <w:rFonts w:ascii="Times New Roman" w:hAnsi="Times New Roman" w:cs="Times New Roman"/>
          <w:sz w:val="24"/>
          <w:szCs w:val="24"/>
        </w:rPr>
        <w:t>he qualitative findings suggest</w:t>
      </w:r>
      <w:r w:rsidRPr="00462A86">
        <w:rPr>
          <w:rFonts w:ascii="Times New Roman" w:hAnsi="Times New Roman" w:cs="Times New Roman"/>
          <w:sz w:val="24"/>
          <w:szCs w:val="24"/>
        </w:rPr>
        <w:t xml:space="preserve"> the environmental activities in school </w:t>
      </w:r>
      <w:r w:rsidR="00D76180" w:rsidRPr="00462A86">
        <w:rPr>
          <w:rFonts w:ascii="Times New Roman" w:hAnsi="Times New Roman" w:cs="Times New Roman"/>
          <w:sz w:val="24"/>
          <w:szCs w:val="24"/>
        </w:rPr>
        <w:t>not only make</w:t>
      </w:r>
      <w:r w:rsidRPr="00462A86">
        <w:rPr>
          <w:rFonts w:ascii="Times New Roman" w:hAnsi="Times New Roman" w:cs="Times New Roman"/>
          <w:sz w:val="24"/>
          <w:szCs w:val="24"/>
        </w:rPr>
        <w:t xml:space="preserve"> adolescents aware about different environmental situa</w:t>
      </w:r>
      <w:r w:rsidR="00D76180" w:rsidRPr="00462A86">
        <w:rPr>
          <w:rFonts w:ascii="Times New Roman" w:hAnsi="Times New Roman" w:cs="Times New Roman"/>
          <w:sz w:val="24"/>
          <w:szCs w:val="24"/>
        </w:rPr>
        <w:t>tions and issues but also make</w:t>
      </w:r>
      <w:r w:rsidRPr="00462A86">
        <w:rPr>
          <w:rFonts w:ascii="Times New Roman" w:hAnsi="Times New Roman" w:cs="Times New Roman"/>
          <w:sz w:val="24"/>
          <w:szCs w:val="24"/>
        </w:rPr>
        <w:t xml:space="preserve"> them more sensitive about the issue by providing them </w:t>
      </w:r>
      <w:r w:rsidR="00D76180" w:rsidRPr="00462A86">
        <w:rPr>
          <w:rFonts w:ascii="Times New Roman" w:hAnsi="Times New Roman" w:cs="Times New Roman"/>
          <w:sz w:val="24"/>
          <w:szCs w:val="24"/>
        </w:rPr>
        <w:t xml:space="preserve">with </w:t>
      </w:r>
      <w:r w:rsidRPr="00462A86">
        <w:rPr>
          <w:rFonts w:ascii="Times New Roman" w:hAnsi="Times New Roman" w:cs="Times New Roman"/>
          <w:sz w:val="24"/>
          <w:szCs w:val="24"/>
        </w:rPr>
        <w:t xml:space="preserve">real life experience. They also empower the adolescents by </w:t>
      </w:r>
      <w:r w:rsidRPr="00462A86">
        <w:rPr>
          <w:rFonts w:ascii="Times New Roman" w:hAnsi="Times New Roman" w:cs="Times New Roman"/>
          <w:sz w:val="24"/>
          <w:szCs w:val="24"/>
        </w:rPr>
        <w:lastRenderedPageBreak/>
        <w:t>inculcating a sense of responsibility and urge to take actions and giving them skills to execute t</w:t>
      </w:r>
      <w:r w:rsidR="00D76180" w:rsidRPr="00462A86">
        <w:rPr>
          <w:rFonts w:ascii="Times New Roman" w:hAnsi="Times New Roman" w:cs="Times New Roman"/>
          <w:sz w:val="24"/>
          <w:szCs w:val="24"/>
        </w:rPr>
        <w:t>hose actions. School activities inculcate a</w:t>
      </w:r>
      <w:r w:rsidRPr="00462A86">
        <w:rPr>
          <w:rFonts w:ascii="Times New Roman" w:hAnsi="Times New Roman" w:cs="Times New Roman"/>
          <w:sz w:val="24"/>
          <w:szCs w:val="24"/>
        </w:rPr>
        <w:t xml:space="preserve"> sense of ownership among adolescents and a firm belief in their own abilities to go out </w:t>
      </w:r>
      <w:r w:rsidR="00D76180" w:rsidRPr="00462A86">
        <w:rPr>
          <w:rFonts w:ascii="Times New Roman" w:hAnsi="Times New Roman" w:cs="Times New Roman"/>
          <w:sz w:val="24"/>
          <w:szCs w:val="24"/>
        </w:rPr>
        <w:t xml:space="preserve">and </w:t>
      </w:r>
      <w:r w:rsidRPr="00462A86">
        <w:rPr>
          <w:rFonts w:ascii="Times New Roman" w:hAnsi="Times New Roman" w:cs="Times New Roman"/>
          <w:sz w:val="24"/>
          <w:szCs w:val="24"/>
        </w:rPr>
        <w:t>motivate other people and make changes. This finding is very much in line with what is highlighted in literature. Practical hands-on interactions outside of the school environment enhance learning (</w:t>
      </w:r>
      <w:r w:rsidR="00AF6ACB" w:rsidRPr="00462A86">
        <w:rPr>
          <w:rFonts w:ascii="Times New Roman" w:hAnsi="Times New Roman" w:cs="Times New Roman"/>
          <w:sz w:val="24"/>
          <w:szCs w:val="24"/>
        </w:rPr>
        <w:t xml:space="preserve">Aird &amp; Tomera, 1977; </w:t>
      </w:r>
      <w:r w:rsidRPr="00462A86">
        <w:rPr>
          <w:rFonts w:ascii="Times New Roman" w:hAnsi="Times New Roman" w:cs="Times New Roman"/>
          <w:sz w:val="24"/>
          <w:szCs w:val="24"/>
        </w:rPr>
        <w:t xml:space="preserve">Crater &amp; Megs, </w:t>
      </w:r>
      <w:r w:rsidR="00AF6ACB" w:rsidRPr="00462A86">
        <w:rPr>
          <w:rFonts w:ascii="Times New Roman" w:hAnsi="Times New Roman" w:cs="Times New Roman"/>
          <w:sz w:val="24"/>
          <w:szCs w:val="24"/>
        </w:rPr>
        <w:t>1981; Kusmawan et al., 2006</w:t>
      </w:r>
      <w:r w:rsidRPr="00462A86">
        <w:rPr>
          <w:rFonts w:ascii="Times New Roman" w:hAnsi="Times New Roman" w:cs="Times New Roman"/>
          <w:sz w:val="24"/>
          <w:szCs w:val="24"/>
        </w:rPr>
        <w:t xml:space="preserve">) and empower students; similar is with the adolescents involved in the activities offered by the Green School Program. </w:t>
      </w:r>
    </w:p>
    <w:p w14:paraId="24748E5C" w14:textId="77777777" w:rsidR="00021FDC" w:rsidRPr="00462A86" w:rsidRDefault="00021FDC" w:rsidP="00021FDC">
      <w:pPr>
        <w:pStyle w:val="ListParagraph"/>
        <w:spacing w:after="0" w:line="360" w:lineRule="auto"/>
        <w:ind w:left="0"/>
        <w:jc w:val="both"/>
        <w:rPr>
          <w:rFonts w:ascii="Times New Roman" w:hAnsi="Times New Roman" w:cs="Times New Roman"/>
          <w:b/>
          <w:i/>
          <w:sz w:val="24"/>
          <w:szCs w:val="24"/>
        </w:rPr>
      </w:pPr>
    </w:p>
    <w:p w14:paraId="6D93747F" w14:textId="26861D17"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b/>
          <w:i/>
          <w:sz w:val="24"/>
          <w:szCs w:val="24"/>
        </w:rPr>
        <w:t>8.2.1.1 Influence of long running activity based environmental education on adolescents</w:t>
      </w:r>
    </w:p>
    <w:p w14:paraId="4CE92B11" w14:textId="30148F4E"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Most of the researches which studied effect of environmental education on students evaluated the impact of short term program in an intervention based approach (Ballantyne et al., 2001a, 2001b; Ballantyne et al., 2006; Rickinson &amp; Lundholm, 2008; Maddox et al,2011; Damerel</w:t>
      </w:r>
      <w:r w:rsidR="00AF6ACB" w:rsidRPr="00462A86">
        <w:rPr>
          <w:rFonts w:ascii="Times New Roman" w:hAnsi="Times New Roman" w:cs="Times New Roman"/>
          <w:sz w:val="24"/>
          <w:szCs w:val="24"/>
        </w:rPr>
        <w:t>l et al.,2013;Stern et al., 2014</w:t>
      </w:r>
      <w:r w:rsidRPr="00462A86">
        <w:rPr>
          <w:rFonts w:ascii="Times New Roman" w:hAnsi="Times New Roman" w:cs="Times New Roman"/>
          <w:sz w:val="24"/>
          <w:szCs w:val="24"/>
        </w:rPr>
        <w:t>). This study took a different approach and attempted to analyse the impact of a long running activity based program the Gre</w:t>
      </w:r>
      <w:r w:rsidR="00D76180" w:rsidRPr="00462A86">
        <w:rPr>
          <w:rFonts w:ascii="Times New Roman" w:hAnsi="Times New Roman" w:cs="Times New Roman"/>
          <w:sz w:val="24"/>
          <w:szCs w:val="24"/>
        </w:rPr>
        <w:t>en School Program on adolescent</w:t>
      </w:r>
      <w:r w:rsidRPr="00462A86">
        <w:rPr>
          <w:rFonts w:ascii="Times New Roman" w:hAnsi="Times New Roman" w:cs="Times New Roman"/>
          <w:sz w:val="24"/>
          <w:szCs w:val="24"/>
        </w:rPr>
        <w:t>s</w:t>
      </w:r>
      <w:r w:rsidR="00D76180"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knowledge and concern. The quantitative results (mean comparison) showed that adolescents of</w:t>
      </w:r>
      <w:r w:rsidR="00D76180" w:rsidRPr="00462A86">
        <w:rPr>
          <w:rFonts w:ascii="Times New Roman" w:hAnsi="Times New Roman" w:cs="Times New Roman"/>
          <w:sz w:val="24"/>
          <w:szCs w:val="24"/>
        </w:rPr>
        <w:t xml:space="preserve">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showed </w:t>
      </w:r>
      <w:r w:rsidR="00E52DE0" w:rsidRPr="00462A86">
        <w:rPr>
          <w:rFonts w:ascii="Times New Roman" w:hAnsi="Times New Roman" w:cs="Times New Roman"/>
          <w:sz w:val="24"/>
          <w:szCs w:val="24"/>
        </w:rPr>
        <w:t>a higher</w:t>
      </w:r>
      <w:r w:rsidRPr="00462A86">
        <w:rPr>
          <w:rFonts w:ascii="Times New Roman" w:hAnsi="Times New Roman" w:cs="Times New Roman"/>
          <w:sz w:val="24"/>
          <w:szCs w:val="24"/>
        </w:rPr>
        <w:t xml:space="preserve"> level of objective environmental knowledge (mean value: environmental knowledge=39.8610; environmental concern=4.14) and concern than 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(mean value: environmental knowledge= 38.3081; environme</w:t>
      </w:r>
      <w:r w:rsidR="00E52DE0" w:rsidRPr="00462A86">
        <w:rPr>
          <w:rFonts w:ascii="Times New Roman" w:hAnsi="Times New Roman" w:cs="Times New Roman"/>
          <w:sz w:val="24"/>
          <w:szCs w:val="24"/>
        </w:rPr>
        <w:t>ntal concern=4.08). This result</w:t>
      </w:r>
      <w:r w:rsidRPr="00462A86">
        <w:rPr>
          <w:rFonts w:ascii="Times New Roman" w:hAnsi="Times New Roman" w:cs="Times New Roman"/>
          <w:sz w:val="24"/>
          <w:szCs w:val="24"/>
        </w:rPr>
        <w:t xml:space="preserve"> is in coherence with other studies which found that students who receive focused environmental education show higher level</w:t>
      </w:r>
      <w:r w:rsidR="00E52DE0"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environmental knowledge and concern than the students who do</w:t>
      </w:r>
      <w:r w:rsidR="00E52DE0" w:rsidRPr="00462A86">
        <w:rPr>
          <w:rFonts w:ascii="Times New Roman" w:hAnsi="Times New Roman" w:cs="Times New Roman"/>
          <w:sz w:val="24"/>
          <w:szCs w:val="24"/>
        </w:rPr>
        <w:t xml:space="preserve"> not</w:t>
      </w:r>
      <w:r w:rsidRPr="00462A86">
        <w:rPr>
          <w:rFonts w:ascii="Times New Roman" w:hAnsi="Times New Roman" w:cs="Times New Roman"/>
          <w:sz w:val="24"/>
          <w:szCs w:val="24"/>
        </w:rPr>
        <w:t xml:space="preserve"> (Ballantyne et al., 2006; Rickinson &amp; Lundholm, 2008; Maddox et al,2011; Damerel</w:t>
      </w:r>
      <w:r w:rsidR="00AF6ACB" w:rsidRPr="00462A86">
        <w:rPr>
          <w:rFonts w:ascii="Times New Roman" w:hAnsi="Times New Roman" w:cs="Times New Roman"/>
          <w:sz w:val="24"/>
          <w:szCs w:val="24"/>
        </w:rPr>
        <w:t>l et al.,2013;Stern et al., 2014</w:t>
      </w:r>
      <w:r w:rsidRPr="00462A86">
        <w:rPr>
          <w:rFonts w:ascii="Times New Roman" w:hAnsi="Times New Roman" w:cs="Times New Roman"/>
          <w:sz w:val="24"/>
          <w:szCs w:val="24"/>
        </w:rPr>
        <w:t xml:space="preserve">). </w:t>
      </w:r>
    </w:p>
    <w:p w14:paraId="2825F9A1"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53E64FC8" w14:textId="3374BDA0" w:rsidR="00804774" w:rsidRPr="00462A86" w:rsidRDefault="00E52DE0"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The duration</w:t>
      </w:r>
      <w:r w:rsidR="00804774" w:rsidRPr="00462A86">
        <w:rPr>
          <w:rFonts w:ascii="Times New Roman" w:hAnsi="Times New Roman" w:cs="Times New Roman"/>
          <w:sz w:val="24"/>
          <w:szCs w:val="24"/>
        </w:rPr>
        <w:t xml:space="preserve"> of involvement of adolescents in the program and their level of involvement rated by teachers influenced positively their objective environmental knowledge. Longer and deeper involvement of students in the program increased their level of objective environmental knowledge. This supports the suggestion made by Ballantyne et al., (2000, 2001) and Stern et al., (2014) that more in-depth involvement of the students in the environmental education program should lead to high level of environmental awareness and suggests more inclusivity in terms of number of students involved in the activity as well so that the gap between knowledge and concern </w:t>
      </w:r>
      <w:r w:rsidRPr="00462A86">
        <w:rPr>
          <w:rFonts w:ascii="Times New Roman" w:hAnsi="Times New Roman" w:cs="Times New Roman"/>
          <w:sz w:val="24"/>
          <w:szCs w:val="24"/>
        </w:rPr>
        <w:t>between</w:t>
      </w:r>
      <w:r w:rsidR="00804774" w:rsidRPr="00462A86">
        <w:rPr>
          <w:rFonts w:ascii="Times New Roman" w:hAnsi="Times New Roman" w:cs="Times New Roman"/>
          <w:sz w:val="24"/>
          <w:szCs w:val="24"/>
        </w:rPr>
        <w:t xml:space="preserve"> the groups can be reduced.</w:t>
      </w:r>
    </w:p>
    <w:p w14:paraId="458F91A2"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2FD2D5DC" w14:textId="4FB0F344" w:rsidR="00804774" w:rsidRPr="00462A86" w:rsidRDefault="00804774" w:rsidP="008D61F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 xml:space="preserve">An interesting trait is seen among Indian adolescents, </w:t>
      </w:r>
      <w:r w:rsidR="00E52DE0" w:rsidRPr="00462A86">
        <w:rPr>
          <w:rFonts w:ascii="Times New Roman" w:hAnsi="Times New Roman" w:cs="Times New Roman"/>
          <w:sz w:val="24"/>
          <w:szCs w:val="24"/>
        </w:rPr>
        <w:t>participants</w:t>
      </w:r>
      <w:r w:rsidRPr="00462A86">
        <w:rPr>
          <w:rFonts w:ascii="Times New Roman" w:hAnsi="Times New Roman" w:cs="Times New Roman"/>
          <w:sz w:val="24"/>
          <w:szCs w:val="24"/>
        </w:rPr>
        <w:t xml:space="preserve"> from both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showed high level</w:t>
      </w:r>
      <w:r w:rsidR="00E52DE0"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environmental knowledge and concern and they also had </w:t>
      </w:r>
      <w:r w:rsidRPr="00462A86">
        <w:rPr>
          <w:rFonts w:ascii="Times New Roman" w:hAnsi="Times New Roman" w:cs="Times New Roman"/>
          <w:sz w:val="24"/>
          <w:szCs w:val="24"/>
        </w:rPr>
        <w:lastRenderedPageBreak/>
        <w:t>sig</w:t>
      </w:r>
      <w:r w:rsidR="00E52DE0" w:rsidRPr="00462A86">
        <w:rPr>
          <w:rFonts w:ascii="Times New Roman" w:hAnsi="Times New Roman" w:cs="Times New Roman"/>
          <w:sz w:val="24"/>
          <w:szCs w:val="24"/>
        </w:rPr>
        <w:t>nificant impact on their parent</w:t>
      </w:r>
      <w:r w:rsidRPr="00462A86">
        <w:rPr>
          <w:rFonts w:ascii="Times New Roman" w:hAnsi="Times New Roman" w:cs="Times New Roman"/>
          <w:sz w:val="24"/>
          <w:szCs w:val="24"/>
        </w:rPr>
        <w:t>s</w:t>
      </w:r>
      <w:r w:rsidR="00E52DE0"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and behaviour. One reason can be that both the samples were drawn from the same school</w:t>
      </w:r>
      <w:r w:rsidR="00E52DE0" w:rsidRPr="00462A86">
        <w:rPr>
          <w:rFonts w:ascii="Times New Roman" w:hAnsi="Times New Roman" w:cs="Times New Roman"/>
          <w:sz w:val="24"/>
          <w:szCs w:val="24"/>
        </w:rPr>
        <w:t>s</w:t>
      </w:r>
      <w:r w:rsidRPr="00462A86">
        <w:rPr>
          <w:rFonts w:ascii="Times New Roman" w:hAnsi="Times New Roman" w:cs="Times New Roman"/>
          <w:sz w:val="24"/>
          <w:szCs w:val="24"/>
        </w:rPr>
        <w:t>, and the long involvement of the school</w:t>
      </w:r>
      <w:r w:rsidR="00E52DE0" w:rsidRPr="00462A86">
        <w:rPr>
          <w:rFonts w:ascii="Times New Roman" w:hAnsi="Times New Roman" w:cs="Times New Roman"/>
          <w:sz w:val="24"/>
          <w:szCs w:val="24"/>
        </w:rPr>
        <w:t>s</w:t>
      </w:r>
      <w:r w:rsidRPr="00462A86">
        <w:rPr>
          <w:rFonts w:ascii="Times New Roman" w:hAnsi="Times New Roman" w:cs="Times New Roman"/>
          <w:sz w:val="24"/>
          <w:szCs w:val="24"/>
        </w:rPr>
        <w:t xml:space="preserve"> in the environmental education program has created an overall environment of awareness about environmental issues in the whole school. </w:t>
      </w:r>
      <w:r w:rsidR="00E52DE0" w:rsidRPr="00462A86">
        <w:rPr>
          <w:rFonts w:ascii="Times New Roman" w:hAnsi="Times New Roman" w:cs="Times New Roman"/>
          <w:sz w:val="24"/>
          <w:szCs w:val="24"/>
        </w:rPr>
        <w:t>The school</w:t>
      </w:r>
      <w:r w:rsidRPr="00462A86">
        <w:rPr>
          <w:rFonts w:ascii="Times New Roman" w:hAnsi="Times New Roman" w:cs="Times New Roman"/>
          <w:sz w:val="24"/>
          <w:szCs w:val="24"/>
        </w:rPr>
        <w:t>s</w:t>
      </w:r>
      <w:r w:rsidR="00E52DE0" w:rsidRPr="00462A86">
        <w:rPr>
          <w:rFonts w:ascii="Times New Roman" w:hAnsi="Times New Roman" w:cs="Times New Roman"/>
          <w:sz w:val="24"/>
          <w:szCs w:val="24"/>
        </w:rPr>
        <w:t>' participation in the Green S</w:t>
      </w:r>
      <w:r w:rsidRPr="00462A86">
        <w:rPr>
          <w:rFonts w:ascii="Times New Roman" w:hAnsi="Times New Roman" w:cs="Times New Roman"/>
          <w:sz w:val="24"/>
          <w:szCs w:val="24"/>
        </w:rPr>
        <w:t>choo</w:t>
      </w:r>
      <w:r w:rsidR="00E52DE0" w:rsidRPr="00462A86">
        <w:rPr>
          <w:rFonts w:ascii="Times New Roman" w:hAnsi="Times New Roman" w:cs="Times New Roman"/>
          <w:sz w:val="24"/>
          <w:szCs w:val="24"/>
        </w:rPr>
        <w:t>l P</w:t>
      </w:r>
      <w:r w:rsidRPr="00462A86">
        <w:rPr>
          <w:rFonts w:ascii="Times New Roman" w:hAnsi="Times New Roman" w:cs="Times New Roman"/>
          <w:sz w:val="24"/>
          <w:szCs w:val="24"/>
        </w:rPr>
        <w:t xml:space="preserve">rogram also might have </w:t>
      </w:r>
      <w:r w:rsidR="00E52DE0" w:rsidRPr="00462A86">
        <w:rPr>
          <w:rFonts w:ascii="Times New Roman" w:hAnsi="Times New Roman" w:cs="Times New Roman"/>
          <w:sz w:val="24"/>
          <w:szCs w:val="24"/>
        </w:rPr>
        <w:t>made</w:t>
      </w:r>
      <w:r w:rsidRPr="00462A86">
        <w:rPr>
          <w:rFonts w:ascii="Times New Roman" w:hAnsi="Times New Roman" w:cs="Times New Roman"/>
          <w:sz w:val="24"/>
          <w:szCs w:val="24"/>
        </w:rPr>
        <w:t xml:space="preserve"> environmental issues and activities a normal point of discussion in the school and thus making most of the students generally aware about the environmental issues, </w:t>
      </w:r>
      <w:r w:rsidR="00E52DE0" w:rsidRPr="00462A86">
        <w:rPr>
          <w:rFonts w:ascii="Times New Roman" w:hAnsi="Times New Roman" w:cs="Times New Roman"/>
          <w:sz w:val="24"/>
          <w:szCs w:val="24"/>
        </w:rPr>
        <w:t>its</w:t>
      </w:r>
      <w:r w:rsidRPr="00462A86">
        <w:rPr>
          <w:rFonts w:ascii="Times New Roman" w:hAnsi="Times New Roman" w:cs="Times New Roman"/>
          <w:sz w:val="24"/>
          <w:szCs w:val="24"/>
        </w:rPr>
        <w:t xml:space="preserve"> impact and what the students can do to make changes. This seems to have impacted the general environmental awareness of the school as a whole</w:t>
      </w:r>
      <w:r w:rsidR="00E52DE0" w:rsidRPr="00462A86">
        <w:rPr>
          <w:rFonts w:ascii="Times New Roman" w:hAnsi="Times New Roman" w:cs="Times New Roman"/>
          <w:sz w:val="24"/>
          <w:szCs w:val="24"/>
        </w:rPr>
        <w:t>,</w:t>
      </w:r>
      <w:r w:rsidRPr="00462A86">
        <w:rPr>
          <w:rFonts w:ascii="Times New Roman" w:hAnsi="Times New Roman" w:cs="Times New Roman"/>
          <w:sz w:val="24"/>
          <w:szCs w:val="24"/>
        </w:rPr>
        <w:t xml:space="preserve"> leading to a high environmental awareness and concern among students of that school</w:t>
      </w:r>
      <w:r w:rsidR="00E52DE0" w:rsidRPr="00462A86">
        <w:rPr>
          <w:rFonts w:ascii="Times New Roman" w:hAnsi="Times New Roman" w:cs="Times New Roman"/>
          <w:sz w:val="24"/>
          <w:szCs w:val="24"/>
        </w:rPr>
        <w:t>,</w:t>
      </w:r>
      <w:r w:rsidRPr="00462A86">
        <w:rPr>
          <w:rFonts w:ascii="Times New Roman" w:hAnsi="Times New Roman" w:cs="Times New Roman"/>
          <w:sz w:val="24"/>
          <w:szCs w:val="24"/>
        </w:rPr>
        <w:t xml:space="preserve"> irrespective of whether they are actively involved in the Green School Program activities or not. </w:t>
      </w:r>
    </w:p>
    <w:p w14:paraId="466322E0"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643DCFED" w14:textId="6E9C786A" w:rsidR="00804774" w:rsidRPr="00462A86" w:rsidRDefault="00E52DE0"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However,</w:t>
      </w:r>
      <w:r w:rsidR="00804774" w:rsidRPr="00462A86">
        <w:rPr>
          <w:rFonts w:ascii="Times New Roman" w:hAnsi="Times New Roman" w:cs="Times New Roman"/>
          <w:sz w:val="24"/>
          <w:szCs w:val="24"/>
        </w:rPr>
        <w:t xml:space="preserve"> differently to above discussion the qualitative findings suggested that participants who were actively involved in the Green School Program activities showed a sense of responsibility towards the environmental condition around them. They showed high level</w:t>
      </w:r>
      <w:r w:rsidRPr="00462A86">
        <w:rPr>
          <w:rFonts w:ascii="Times New Roman" w:hAnsi="Times New Roman" w:cs="Times New Roman"/>
          <w:sz w:val="24"/>
          <w:szCs w:val="24"/>
        </w:rPr>
        <w:t>s</w:t>
      </w:r>
      <w:r w:rsidR="00804774" w:rsidRPr="00462A86">
        <w:rPr>
          <w:rFonts w:ascii="Times New Roman" w:hAnsi="Times New Roman" w:cs="Times New Roman"/>
          <w:sz w:val="24"/>
          <w:szCs w:val="24"/>
        </w:rPr>
        <w:t xml:space="preserve"> of ownership and confidence to go out and teach other people about the consequences of their actions and create change. This fulfils the suggestion of Hungerford &amp; Volk (1990) that environmental education should inculcate a sense of ownership to catalyse behaviour change and it can be achieved through activity based experiential education. This finding could be compared with the </w:t>
      </w:r>
      <w:r w:rsidR="00D86E2B" w:rsidRPr="00462A86">
        <w:rPr>
          <w:rFonts w:ascii="Times New Roman" w:hAnsi="Times New Roman" w:cs="Times New Roman"/>
          <w:sz w:val="24"/>
          <w:szCs w:val="24"/>
        </w:rPr>
        <w:t>group 2</w:t>
      </w:r>
      <w:r w:rsidR="00804774" w:rsidRPr="00462A86">
        <w:rPr>
          <w:rFonts w:ascii="Times New Roman" w:hAnsi="Times New Roman" w:cs="Times New Roman"/>
          <w:sz w:val="24"/>
          <w:szCs w:val="24"/>
        </w:rPr>
        <w:t xml:space="preserve"> in future to make a general conclusion as </w:t>
      </w:r>
      <w:r w:rsidR="00D86E2B" w:rsidRPr="00462A86">
        <w:rPr>
          <w:rFonts w:ascii="Times New Roman" w:hAnsi="Times New Roman" w:cs="Times New Roman"/>
          <w:sz w:val="24"/>
          <w:szCs w:val="24"/>
        </w:rPr>
        <w:t>group 2</w:t>
      </w:r>
      <w:r w:rsidR="00804774" w:rsidRPr="00462A86">
        <w:rPr>
          <w:rFonts w:ascii="Times New Roman" w:hAnsi="Times New Roman" w:cs="Times New Roman"/>
          <w:sz w:val="24"/>
          <w:szCs w:val="24"/>
        </w:rPr>
        <w:t xml:space="preserve"> adolescents were not involved in the qualitative stage of this research. </w:t>
      </w:r>
    </w:p>
    <w:p w14:paraId="325EAE29"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754C266B" w14:textId="53DA3909"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These result</w:t>
      </w:r>
      <w:r w:rsidR="00E52DE0" w:rsidRPr="00462A86">
        <w:rPr>
          <w:rFonts w:ascii="Times New Roman" w:hAnsi="Times New Roman" w:cs="Times New Roman"/>
          <w:sz w:val="24"/>
          <w:szCs w:val="24"/>
        </w:rPr>
        <w:t>s</w:t>
      </w:r>
      <w:r w:rsidRPr="00462A86">
        <w:rPr>
          <w:rFonts w:ascii="Times New Roman" w:hAnsi="Times New Roman" w:cs="Times New Roman"/>
          <w:sz w:val="24"/>
          <w:szCs w:val="24"/>
        </w:rPr>
        <w:t xml:space="preserve"> can be made more robust in</w:t>
      </w:r>
      <w:r w:rsidR="00E52DE0" w:rsidRPr="00462A86">
        <w:rPr>
          <w:rFonts w:ascii="Times New Roman" w:hAnsi="Times New Roman" w:cs="Times New Roman"/>
          <w:sz w:val="24"/>
          <w:szCs w:val="24"/>
        </w:rPr>
        <w:t xml:space="preserve"> future by testing the hypothese</w:t>
      </w:r>
      <w:r w:rsidRPr="00462A86">
        <w:rPr>
          <w:rFonts w:ascii="Times New Roman" w:hAnsi="Times New Roman" w:cs="Times New Roman"/>
          <w:sz w:val="24"/>
          <w:szCs w:val="24"/>
        </w:rPr>
        <w:t>s on students coming from different school</w:t>
      </w:r>
      <w:r w:rsidR="00E52DE0" w:rsidRPr="00462A86">
        <w:rPr>
          <w:rFonts w:ascii="Times New Roman" w:hAnsi="Times New Roman" w:cs="Times New Roman"/>
          <w:sz w:val="24"/>
          <w:szCs w:val="24"/>
        </w:rPr>
        <w:t>s</w:t>
      </w:r>
      <w:r w:rsidRPr="00462A86">
        <w:rPr>
          <w:rFonts w:ascii="Times New Roman" w:hAnsi="Times New Roman" w:cs="Times New Roman"/>
          <w:sz w:val="24"/>
          <w:szCs w:val="24"/>
        </w:rPr>
        <w:t xml:space="preserve"> </w:t>
      </w:r>
      <w:r w:rsidR="008D61FC" w:rsidRPr="00462A86">
        <w:rPr>
          <w:rFonts w:ascii="Times New Roman" w:hAnsi="Times New Roman" w:cs="Times New Roman"/>
          <w:sz w:val="24"/>
          <w:szCs w:val="24"/>
        </w:rPr>
        <w:t>i.e.</w:t>
      </w:r>
      <w:r w:rsidRPr="00462A86">
        <w:rPr>
          <w:rFonts w:ascii="Times New Roman" w:hAnsi="Times New Roman" w:cs="Times New Roman"/>
          <w:sz w:val="24"/>
          <w:szCs w:val="24"/>
        </w:rPr>
        <w:t xml:space="preserv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from a school involved in </w:t>
      </w:r>
      <w:r w:rsidR="00E52DE0"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Green School Program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students from a school which is not involved in any environmental education program. As involvement in the activity based program </w:t>
      </w:r>
      <w:r w:rsidR="00E52DE0" w:rsidRPr="00462A86">
        <w:rPr>
          <w:rFonts w:ascii="Times New Roman" w:hAnsi="Times New Roman" w:cs="Times New Roman"/>
          <w:sz w:val="24"/>
          <w:szCs w:val="24"/>
        </w:rPr>
        <w:t>inculcates</w:t>
      </w:r>
      <w:r w:rsidRPr="00462A86">
        <w:rPr>
          <w:rFonts w:ascii="Times New Roman" w:hAnsi="Times New Roman" w:cs="Times New Roman"/>
          <w:sz w:val="24"/>
          <w:szCs w:val="24"/>
        </w:rPr>
        <w:t xml:space="preserve"> traits like responsibility and sense of ownership for </w:t>
      </w:r>
      <w:r w:rsidR="00E52DE0" w:rsidRPr="00462A86">
        <w:rPr>
          <w:rFonts w:ascii="Times New Roman" w:hAnsi="Times New Roman" w:cs="Times New Roman"/>
          <w:sz w:val="24"/>
          <w:szCs w:val="24"/>
        </w:rPr>
        <w:t>participants'</w:t>
      </w:r>
      <w:r w:rsidRPr="00462A86">
        <w:rPr>
          <w:rFonts w:ascii="Times New Roman" w:hAnsi="Times New Roman" w:cs="Times New Roman"/>
          <w:sz w:val="24"/>
          <w:szCs w:val="24"/>
        </w:rPr>
        <w:t xml:space="preserve"> and others actions which are beyond the general sphere of environmental knowledge and concern and encourage</w:t>
      </w:r>
      <w:r w:rsidR="00E52DE0" w:rsidRPr="00462A86">
        <w:rPr>
          <w:rFonts w:ascii="Times New Roman" w:hAnsi="Times New Roman" w:cs="Times New Roman"/>
          <w:sz w:val="24"/>
          <w:szCs w:val="24"/>
        </w:rPr>
        <w:t>s</w:t>
      </w:r>
      <w:r w:rsidRPr="00462A86">
        <w:rPr>
          <w:rFonts w:ascii="Times New Roman" w:hAnsi="Times New Roman" w:cs="Times New Roman"/>
          <w:sz w:val="24"/>
          <w:szCs w:val="24"/>
        </w:rPr>
        <w:t xml:space="preserve"> adolescents to reach to different other people and teach and motivate them for more pro-environmental actions then</w:t>
      </w:r>
      <w:r w:rsidR="00E52DE0"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inclusivity of these program should be increased. More schools need to be included in such activity based programs and also </w:t>
      </w:r>
      <w:r w:rsidR="00E52DE0" w:rsidRPr="00462A86">
        <w:rPr>
          <w:rFonts w:ascii="Times New Roman" w:hAnsi="Times New Roman" w:cs="Times New Roman"/>
          <w:sz w:val="24"/>
          <w:szCs w:val="24"/>
        </w:rPr>
        <w:t>they</w:t>
      </w:r>
      <w:r w:rsidRPr="00462A86">
        <w:rPr>
          <w:rFonts w:ascii="Times New Roman" w:hAnsi="Times New Roman" w:cs="Times New Roman"/>
          <w:sz w:val="24"/>
          <w:szCs w:val="24"/>
        </w:rPr>
        <w:t xml:space="preserve"> should involve active participation of more and more students in the school.</w:t>
      </w:r>
    </w:p>
    <w:p w14:paraId="4C57812A" w14:textId="77777777" w:rsidR="00FF6400" w:rsidRPr="00462A86" w:rsidRDefault="00FF6400" w:rsidP="00021FDC">
      <w:pPr>
        <w:pStyle w:val="ListParagraph"/>
        <w:spacing w:after="0" w:line="360" w:lineRule="auto"/>
        <w:ind w:left="0"/>
        <w:jc w:val="both"/>
        <w:rPr>
          <w:rFonts w:ascii="Times New Roman" w:hAnsi="Times New Roman" w:cs="Times New Roman"/>
          <w:sz w:val="24"/>
          <w:szCs w:val="24"/>
        </w:rPr>
      </w:pPr>
    </w:p>
    <w:p w14:paraId="540308C4" w14:textId="77777777" w:rsidR="00FF6400" w:rsidRPr="00462A86" w:rsidRDefault="00FF6400" w:rsidP="00021FDC">
      <w:pPr>
        <w:pStyle w:val="ListParagraph"/>
        <w:spacing w:after="0" w:line="360" w:lineRule="auto"/>
        <w:ind w:left="0"/>
        <w:jc w:val="both"/>
        <w:rPr>
          <w:rFonts w:ascii="Times New Roman" w:hAnsi="Times New Roman" w:cs="Times New Roman"/>
          <w:b/>
          <w:i/>
          <w:sz w:val="24"/>
          <w:szCs w:val="24"/>
        </w:rPr>
      </w:pPr>
    </w:p>
    <w:p w14:paraId="056ADAAD" w14:textId="77777777" w:rsidR="00804774" w:rsidRPr="00462A86" w:rsidRDefault="00804774" w:rsidP="00021FDC">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lastRenderedPageBreak/>
        <w:t>8.2.1.2 Role of school on parents’ receptivity of adolescents’ influence</w:t>
      </w:r>
    </w:p>
    <w:p w14:paraId="6F53BF70" w14:textId="2330BD76" w:rsidR="00804774" w:rsidRPr="00462A86" w:rsidRDefault="00E52DE0"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 distinctive</w:t>
      </w:r>
      <w:r w:rsidR="00804774" w:rsidRPr="00462A86">
        <w:rPr>
          <w:rFonts w:ascii="Times New Roman" w:hAnsi="Times New Roman" w:cs="Times New Roman"/>
          <w:sz w:val="24"/>
          <w:szCs w:val="24"/>
        </w:rPr>
        <w:t xml:space="preserve"> attribute of the school’s activity based environmental education i</w:t>
      </w:r>
      <w:r w:rsidRPr="00462A86">
        <w:rPr>
          <w:rFonts w:ascii="Times New Roman" w:hAnsi="Times New Roman" w:cs="Times New Roman"/>
          <w:sz w:val="24"/>
          <w:szCs w:val="24"/>
        </w:rPr>
        <w:t>n Indian context is that, it not only affects</w:t>
      </w:r>
      <w:r w:rsidR="00804774" w:rsidRPr="00462A86">
        <w:rPr>
          <w:rFonts w:ascii="Times New Roman" w:hAnsi="Times New Roman" w:cs="Times New Roman"/>
          <w:sz w:val="24"/>
          <w:szCs w:val="24"/>
        </w:rPr>
        <w:t xml:space="preserve"> </w:t>
      </w:r>
      <w:r w:rsidRPr="00462A86">
        <w:rPr>
          <w:rFonts w:ascii="Times New Roman" w:hAnsi="Times New Roman" w:cs="Times New Roman"/>
          <w:sz w:val="24"/>
          <w:szCs w:val="24"/>
        </w:rPr>
        <w:t>adolescents but also influences parent</w:t>
      </w:r>
      <w:r w:rsidR="00804774" w:rsidRPr="00462A86">
        <w:rPr>
          <w:rFonts w:ascii="Times New Roman" w:hAnsi="Times New Roman" w:cs="Times New Roman"/>
          <w:sz w:val="24"/>
          <w:szCs w:val="24"/>
        </w:rPr>
        <w:t>s</w:t>
      </w:r>
      <w:r w:rsidRPr="00462A86">
        <w:rPr>
          <w:rFonts w:ascii="Times New Roman" w:hAnsi="Times New Roman" w:cs="Times New Roman"/>
          <w:sz w:val="24"/>
          <w:szCs w:val="24"/>
        </w:rPr>
        <w:t>' perception and makes them believe more in</w:t>
      </w:r>
      <w:r w:rsidR="00804774" w:rsidRPr="00462A86">
        <w:rPr>
          <w:rFonts w:ascii="Times New Roman" w:hAnsi="Times New Roman" w:cs="Times New Roman"/>
          <w:sz w:val="24"/>
          <w:szCs w:val="24"/>
        </w:rPr>
        <w:t xml:space="preserve"> their adolescents</w:t>
      </w:r>
      <w:r w:rsidRPr="00462A86">
        <w:rPr>
          <w:rFonts w:ascii="Times New Roman" w:hAnsi="Times New Roman" w:cs="Times New Roman"/>
          <w:sz w:val="24"/>
          <w:szCs w:val="24"/>
        </w:rPr>
        <w:t>'</w:t>
      </w:r>
      <w:r w:rsidR="00804774" w:rsidRPr="00462A86">
        <w:rPr>
          <w:rFonts w:ascii="Times New Roman" w:hAnsi="Times New Roman" w:cs="Times New Roman"/>
          <w:sz w:val="24"/>
          <w:szCs w:val="24"/>
        </w:rPr>
        <w:t xml:space="preserve"> environmental ability and knowledge. The research highlighted that parents believe in their adolescents</w:t>
      </w:r>
      <w:r w:rsidRPr="00462A86">
        <w:rPr>
          <w:rFonts w:ascii="Times New Roman" w:hAnsi="Times New Roman" w:cs="Times New Roman"/>
          <w:sz w:val="24"/>
          <w:szCs w:val="24"/>
        </w:rPr>
        <w:t>'</w:t>
      </w:r>
      <w:r w:rsidR="00804774" w:rsidRPr="00462A86">
        <w:rPr>
          <w:rFonts w:ascii="Times New Roman" w:hAnsi="Times New Roman" w:cs="Times New Roman"/>
          <w:sz w:val="24"/>
          <w:szCs w:val="24"/>
        </w:rPr>
        <w:t xml:space="preserve"> higher level of environmental abilities because they are receiving </w:t>
      </w:r>
      <w:r w:rsidRPr="00462A86">
        <w:rPr>
          <w:rFonts w:ascii="Times New Roman" w:hAnsi="Times New Roman" w:cs="Times New Roman"/>
          <w:sz w:val="24"/>
          <w:szCs w:val="24"/>
        </w:rPr>
        <w:t xml:space="preserve">an </w:t>
      </w:r>
      <w:r w:rsidR="00804774" w:rsidRPr="00462A86">
        <w:rPr>
          <w:rFonts w:ascii="Times New Roman" w:hAnsi="Times New Roman" w:cs="Times New Roman"/>
          <w:sz w:val="24"/>
          <w:szCs w:val="24"/>
        </w:rPr>
        <w:t>overall better education and specifically environmental education in school. Parents</w:t>
      </w:r>
      <w:r w:rsidRPr="00462A86">
        <w:rPr>
          <w:rFonts w:ascii="Times New Roman" w:hAnsi="Times New Roman" w:cs="Times New Roman"/>
          <w:sz w:val="24"/>
          <w:szCs w:val="24"/>
        </w:rPr>
        <w:t>' trust i</w:t>
      </w:r>
      <w:r w:rsidR="00804774" w:rsidRPr="00462A86">
        <w:rPr>
          <w:rFonts w:ascii="Times New Roman" w:hAnsi="Times New Roman" w:cs="Times New Roman"/>
          <w:sz w:val="24"/>
          <w:szCs w:val="24"/>
        </w:rPr>
        <w:t>n schools</w:t>
      </w:r>
      <w:r w:rsidRPr="00462A86">
        <w:rPr>
          <w:rFonts w:ascii="Times New Roman" w:hAnsi="Times New Roman" w:cs="Times New Roman"/>
          <w:sz w:val="24"/>
          <w:szCs w:val="24"/>
        </w:rPr>
        <w:t xml:space="preserve"> makes</w:t>
      </w:r>
      <w:r w:rsidR="00804774" w:rsidRPr="00462A86">
        <w:rPr>
          <w:rFonts w:ascii="Times New Roman" w:hAnsi="Times New Roman" w:cs="Times New Roman"/>
          <w:sz w:val="24"/>
          <w:szCs w:val="24"/>
        </w:rPr>
        <w:t xml:space="preserve"> them more receptive towards learning from their adolescents. So school is playing much bigger role in </w:t>
      </w:r>
      <w:r w:rsidRPr="00462A86">
        <w:rPr>
          <w:rFonts w:ascii="Times New Roman" w:hAnsi="Times New Roman" w:cs="Times New Roman"/>
          <w:sz w:val="24"/>
          <w:szCs w:val="24"/>
        </w:rPr>
        <w:t xml:space="preserve">the </w:t>
      </w:r>
      <w:r w:rsidR="00804774" w:rsidRPr="00462A86">
        <w:rPr>
          <w:rFonts w:ascii="Times New Roman" w:hAnsi="Times New Roman" w:cs="Times New Roman"/>
          <w:sz w:val="24"/>
          <w:szCs w:val="24"/>
        </w:rPr>
        <w:t>Indian context by facilitating environmental reverse socialisation along with environmentally socialising the adoles</w:t>
      </w:r>
      <w:r w:rsidRPr="00462A86">
        <w:rPr>
          <w:rFonts w:ascii="Times New Roman" w:hAnsi="Times New Roman" w:cs="Times New Roman"/>
          <w:sz w:val="24"/>
          <w:szCs w:val="24"/>
        </w:rPr>
        <w:t>cents. This new role of schools</w:t>
      </w:r>
      <w:r w:rsidR="00804774" w:rsidRPr="00462A86">
        <w:rPr>
          <w:rFonts w:ascii="Times New Roman" w:hAnsi="Times New Roman" w:cs="Times New Roman"/>
          <w:sz w:val="24"/>
          <w:szCs w:val="24"/>
        </w:rPr>
        <w:t xml:space="preserve"> extend</w:t>
      </w:r>
      <w:r w:rsidRPr="00462A86">
        <w:rPr>
          <w:rFonts w:ascii="Times New Roman" w:hAnsi="Times New Roman" w:cs="Times New Roman"/>
          <w:sz w:val="24"/>
          <w:szCs w:val="24"/>
        </w:rPr>
        <w:t>s</w:t>
      </w:r>
      <w:r w:rsidR="00804774" w:rsidRPr="00462A86">
        <w:rPr>
          <w:rFonts w:ascii="Times New Roman" w:hAnsi="Times New Roman" w:cs="Times New Roman"/>
          <w:sz w:val="24"/>
          <w:szCs w:val="24"/>
        </w:rPr>
        <w:t xml:space="preserve"> the socialisation theory by highlighting the indirect influence of a socialisation agent. In this case</w:t>
      </w:r>
      <w:r w:rsidRPr="00462A86">
        <w:rPr>
          <w:rFonts w:ascii="Times New Roman" w:hAnsi="Times New Roman" w:cs="Times New Roman"/>
          <w:sz w:val="24"/>
          <w:szCs w:val="24"/>
        </w:rPr>
        <w:t>,</w:t>
      </w:r>
      <w:r w:rsidR="00804774" w:rsidRPr="00462A86">
        <w:rPr>
          <w:rFonts w:ascii="Times New Roman" w:hAnsi="Times New Roman" w:cs="Times New Roman"/>
          <w:sz w:val="24"/>
          <w:szCs w:val="24"/>
        </w:rPr>
        <w:t xml:space="preserve"> while school </w:t>
      </w:r>
      <w:r w:rsidRPr="00462A86">
        <w:rPr>
          <w:rFonts w:ascii="Times New Roman" w:hAnsi="Times New Roman" w:cs="Times New Roman"/>
          <w:sz w:val="24"/>
          <w:szCs w:val="24"/>
        </w:rPr>
        <w:t>acts as</w:t>
      </w:r>
      <w:r w:rsidR="00804774" w:rsidRPr="00462A86">
        <w:rPr>
          <w:rFonts w:ascii="Times New Roman" w:hAnsi="Times New Roman" w:cs="Times New Roman"/>
          <w:sz w:val="24"/>
          <w:szCs w:val="24"/>
        </w:rPr>
        <w:t xml:space="preserve"> a direct socialisation agent for adolescents’, but </w:t>
      </w:r>
      <w:r w:rsidRPr="00462A86">
        <w:rPr>
          <w:rFonts w:ascii="Times New Roman" w:hAnsi="Times New Roman" w:cs="Times New Roman"/>
          <w:sz w:val="24"/>
          <w:szCs w:val="24"/>
        </w:rPr>
        <w:t>constitutes</w:t>
      </w:r>
      <w:r w:rsidR="00804774" w:rsidRPr="00462A86">
        <w:rPr>
          <w:rFonts w:ascii="Times New Roman" w:hAnsi="Times New Roman" w:cs="Times New Roman"/>
          <w:sz w:val="24"/>
          <w:szCs w:val="24"/>
        </w:rPr>
        <w:t xml:space="preserve"> as </w:t>
      </w:r>
      <w:r w:rsidRPr="00462A86">
        <w:rPr>
          <w:rFonts w:ascii="Times New Roman" w:hAnsi="Times New Roman" w:cs="Times New Roman"/>
          <w:sz w:val="24"/>
          <w:szCs w:val="24"/>
        </w:rPr>
        <w:t xml:space="preserve">an </w:t>
      </w:r>
      <w:r w:rsidR="00804774" w:rsidRPr="00462A86">
        <w:rPr>
          <w:rFonts w:ascii="Times New Roman" w:hAnsi="Times New Roman" w:cs="Times New Roman"/>
          <w:sz w:val="24"/>
          <w:szCs w:val="24"/>
        </w:rPr>
        <w:t>antecedent factor for the environmental reverse socialisation process in India. This contribution of this thesis can further be explored to evaluate if this trait is valued in other cultures as well.</w:t>
      </w:r>
    </w:p>
    <w:p w14:paraId="0216C1A4" w14:textId="77777777" w:rsidR="00021FDC" w:rsidRPr="00462A86" w:rsidRDefault="00021FDC" w:rsidP="00021FDC">
      <w:pPr>
        <w:spacing w:after="0" w:line="360" w:lineRule="auto"/>
        <w:jc w:val="both"/>
        <w:rPr>
          <w:rFonts w:ascii="Times New Roman" w:hAnsi="Times New Roman" w:cs="Times New Roman"/>
          <w:b/>
          <w:i/>
          <w:sz w:val="24"/>
          <w:szCs w:val="24"/>
        </w:rPr>
      </w:pPr>
    </w:p>
    <w:p w14:paraId="7AE42C69" w14:textId="77777777" w:rsidR="00804774" w:rsidRPr="00462A86" w:rsidRDefault="00804774" w:rsidP="00021FDC">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8.2.2 Role of Media</w:t>
      </w:r>
    </w:p>
    <w:p w14:paraId="1E88BABF" w14:textId="7B55958B" w:rsidR="00804774" w:rsidRPr="00462A86" w:rsidRDefault="00E52DE0"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m</w:t>
      </w:r>
      <w:r w:rsidR="00804774" w:rsidRPr="00462A86">
        <w:rPr>
          <w:rFonts w:ascii="Times New Roman" w:hAnsi="Times New Roman" w:cs="Times New Roman"/>
          <w:sz w:val="24"/>
          <w:szCs w:val="24"/>
        </w:rPr>
        <w:t>edia emerged as the second most important source of environmental information for the Indian adolescents. This finding supported the existing researches by Ostman &amp; Parker (1987); Holbert et al.(2003); Ostman (2014) and Ho et al.(2015). Similar to Ostman (2014)</w:t>
      </w:r>
      <w:r w:rsidRPr="00462A86">
        <w:rPr>
          <w:rFonts w:ascii="Times New Roman" w:hAnsi="Times New Roman" w:cs="Times New Roman"/>
          <w:sz w:val="24"/>
          <w:szCs w:val="24"/>
        </w:rPr>
        <w:t xml:space="preserve"> for Indian adolescents, the </w:t>
      </w:r>
      <w:r w:rsidR="00804774" w:rsidRPr="00462A86">
        <w:rPr>
          <w:rFonts w:ascii="Times New Roman" w:hAnsi="Times New Roman" w:cs="Times New Roman"/>
          <w:sz w:val="24"/>
          <w:szCs w:val="24"/>
        </w:rPr>
        <w:t xml:space="preserve">media showed positive influence on environmental concern and emotional attachment to the environmental issues but showed higher influence towards increasing objective environmental knowledge of the adolescents. This was further linked with the less difference in the level of objective environmental knowledge among adolescents from </w:t>
      </w:r>
      <w:r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00804774" w:rsidRPr="00462A86">
        <w:rPr>
          <w:rFonts w:ascii="Times New Roman" w:hAnsi="Times New Roman" w:cs="Times New Roman"/>
          <w:sz w:val="24"/>
          <w:szCs w:val="24"/>
        </w:rPr>
        <w:t xml:space="preserve"> and </w:t>
      </w:r>
      <w:r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w:t>
      </w:r>
      <w:r w:rsidR="00804774" w:rsidRPr="00462A86">
        <w:rPr>
          <w:rFonts w:ascii="Times New Roman" w:hAnsi="Times New Roman" w:cs="Times New Roman"/>
          <w:sz w:val="24"/>
          <w:szCs w:val="24"/>
        </w:rPr>
        <w:t xml:space="preserve"> as both the groups came from the same city with similar exposure to media. The results suggest that similar to what Holbert et al.(2003) concluded in their st</w:t>
      </w:r>
      <w:r w:rsidRPr="00462A86">
        <w:rPr>
          <w:rFonts w:ascii="Times New Roman" w:hAnsi="Times New Roman" w:cs="Times New Roman"/>
          <w:sz w:val="24"/>
          <w:szCs w:val="24"/>
        </w:rPr>
        <w:t>udy, both TV and print media were</w:t>
      </w:r>
      <w:r w:rsidR="00804774" w:rsidRPr="00462A86">
        <w:rPr>
          <w:rFonts w:ascii="Times New Roman" w:hAnsi="Times New Roman" w:cs="Times New Roman"/>
          <w:sz w:val="24"/>
          <w:szCs w:val="24"/>
        </w:rPr>
        <w:t xml:space="preserve"> considered influe</w:t>
      </w:r>
      <w:r w:rsidRPr="00462A86">
        <w:rPr>
          <w:rFonts w:ascii="Times New Roman" w:hAnsi="Times New Roman" w:cs="Times New Roman"/>
          <w:sz w:val="24"/>
          <w:szCs w:val="24"/>
        </w:rPr>
        <w:t>ntial by the Indian adolescents</w:t>
      </w:r>
      <w:r w:rsidR="00804774" w:rsidRPr="00462A86">
        <w:rPr>
          <w:rFonts w:ascii="Times New Roman" w:hAnsi="Times New Roman" w:cs="Times New Roman"/>
          <w:sz w:val="24"/>
          <w:szCs w:val="24"/>
        </w:rPr>
        <w:t>. In the qualitative findings</w:t>
      </w:r>
      <w:r w:rsidRPr="00462A86">
        <w:rPr>
          <w:rFonts w:ascii="Times New Roman" w:hAnsi="Times New Roman" w:cs="Times New Roman"/>
          <w:sz w:val="24"/>
          <w:szCs w:val="24"/>
        </w:rPr>
        <w:t>,</w:t>
      </w:r>
      <w:r w:rsidR="00804774" w:rsidRPr="00462A86">
        <w:rPr>
          <w:rFonts w:ascii="Times New Roman" w:hAnsi="Times New Roman" w:cs="Times New Roman"/>
          <w:sz w:val="24"/>
          <w:szCs w:val="24"/>
        </w:rPr>
        <w:t xml:space="preserve"> adolescent participants also reported influence of social media and </w:t>
      </w:r>
      <w:r w:rsidRPr="00462A86">
        <w:rPr>
          <w:rFonts w:ascii="Times New Roman" w:hAnsi="Times New Roman" w:cs="Times New Roman"/>
          <w:sz w:val="24"/>
          <w:szCs w:val="24"/>
        </w:rPr>
        <w:t xml:space="preserve">the </w:t>
      </w:r>
      <w:r w:rsidR="00804774" w:rsidRPr="00462A86">
        <w:rPr>
          <w:rFonts w:ascii="Times New Roman" w:hAnsi="Times New Roman" w:cs="Times New Roman"/>
          <w:sz w:val="24"/>
          <w:szCs w:val="24"/>
        </w:rPr>
        <w:t>internet in their environmental knowledge. The importance of these media tools highlights the preferred media choices Indian adolescents and thus gives a direction that since the adolescents value TV, print and social media and trust them then these media tools will be more effective to be used to spread environmental awareness among adolescents. Further</w:t>
      </w:r>
      <w:r w:rsidRPr="00462A86">
        <w:rPr>
          <w:rFonts w:ascii="Times New Roman" w:hAnsi="Times New Roman" w:cs="Times New Roman"/>
          <w:sz w:val="24"/>
          <w:szCs w:val="24"/>
        </w:rPr>
        <w:t>,</w:t>
      </w:r>
      <w:r w:rsidR="00804774" w:rsidRPr="00462A86">
        <w:rPr>
          <w:rFonts w:ascii="Times New Roman" w:hAnsi="Times New Roman" w:cs="Times New Roman"/>
          <w:sz w:val="24"/>
          <w:szCs w:val="24"/>
        </w:rPr>
        <w:t xml:space="preserve"> since </w:t>
      </w:r>
      <w:r w:rsidRPr="00462A86">
        <w:rPr>
          <w:rFonts w:ascii="Times New Roman" w:hAnsi="Times New Roman" w:cs="Times New Roman"/>
          <w:sz w:val="24"/>
          <w:szCs w:val="24"/>
        </w:rPr>
        <w:t xml:space="preserve">the </w:t>
      </w:r>
      <w:r w:rsidR="00804774" w:rsidRPr="00462A86">
        <w:rPr>
          <w:rFonts w:ascii="Times New Roman" w:hAnsi="Times New Roman" w:cs="Times New Roman"/>
          <w:sz w:val="24"/>
          <w:szCs w:val="24"/>
        </w:rPr>
        <w:t>media ha</w:t>
      </w:r>
      <w:r w:rsidRPr="00462A86">
        <w:rPr>
          <w:rFonts w:ascii="Times New Roman" w:hAnsi="Times New Roman" w:cs="Times New Roman"/>
          <w:sz w:val="24"/>
          <w:szCs w:val="24"/>
        </w:rPr>
        <w:t>ve</w:t>
      </w:r>
      <w:r w:rsidR="00804774" w:rsidRPr="00462A86">
        <w:rPr>
          <w:rFonts w:ascii="Times New Roman" w:hAnsi="Times New Roman" w:cs="Times New Roman"/>
          <w:sz w:val="24"/>
          <w:szCs w:val="24"/>
        </w:rPr>
        <w:t xml:space="preserve"> more influence on knowledge but at the same time affect concern, this means that</w:t>
      </w:r>
      <w:r w:rsidRPr="00462A86">
        <w:rPr>
          <w:rFonts w:ascii="Times New Roman" w:hAnsi="Times New Roman" w:cs="Times New Roman"/>
          <w:sz w:val="24"/>
          <w:szCs w:val="24"/>
        </w:rPr>
        <w:t xml:space="preserve"> a</w:t>
      </w:r>
      <w:r w:rsidR="00804774" w:rsidRPr="00462A86">
        <w:rPr>
          <w:rFonts w:ascii="Times New Roman" w:hAnsi="Times New Roman" w:cs="Times New Roman"/>
          <w:sz w:val="24"/>
          <w:szCs w:val="24"/>
        </w:rPr>
        <w:t xml:space="preserve"> media communication strategy can certainly </w:t>
      </w:r>
      <w:r w:rsidRPr="00462A86">
        <w:rPr>
          <w:rFonts w:ascii="Times New Roman" w:hAnsi="Times New Roman" w:cs="Times New Roman"/>
          <w:sz w:val="24"/>
          <w:szCs w:val="24"/>
        </w:rPr>
        <w:t xml:space="preserve">be </w:t>
      </w:r>
      <w:r w:rsidR="00804774" w:rsidRPr="00462A86">
        <w:rPr>
          <w:rFonts w:ascii="Times New Roman" w:hAnsi="Times New Roman" w:cs="Times New Roman"/>
          <w:sz w:val="24"/>
          <w:szCs w:val="24"/>
        </w:rPr>
        <w:t>explore</w:t>
      </w:r>
      <w:r w:rsidRPr="00462A86">
        <w:rPr>
          <w:rFonts w:ascii="Times New Roman" w:hAnsi="Times New Roman" w:cs="Times New Roman"/>
          <w:sz w:val="24"/>
          <w:szCs w:val="24"/>
        </w:rPr>
        <w:t>d</w:t>
      </w:r>
      <w:r w:rsidR="00804774" w:rsidRPr="00462A86">
        <w:rPr>
          <w:rFonts w:ascii="Times New Roman" w:hAnsi="Times New Roman" w:cs="Times New Roman"/>
          <w:sz w:val="24"/>
          <w:szCs w:val="24"/>
        </w:rPr>
        <w:t xml:space="preserve"> to have more </w:t>
      </w:r>
      <w:r w:rsidR="00804774" w:rsidRPr="00462A86">
        <w:rPr>
          <w:rFonts w:ascii="Times New Roman" w:hAnsi="Times New Roman" w:cs="Times New Roman"/>
          <w:sz w:val="24"/>
          <w:szCs w:val="24"/>
        </w:rPr>
        <w:lastRenderedPageBreak/>
        <w:t>informative as well as emotional appeal in their environmental messages and coverage of environmental issues.</w:t>
      </w:r>
    </w:p>
    <w:p w14:paraId="3E0F7297" w14:textId="77777777" w:rsidR="00021FDC" w:rsidRPr="00462A86" w:rsidRDefault="00021FDC" w:rsidP="00021FDC">
      <w:pPr>
        <w:spacing w:after="0" w:line="360" w:lineRule="auto"/>
        <w:jc w:val="both"/>
        <w:rPr>
          <w:rFonts w:ascii="Times New Roman" w:hAnsi="Times New Roman" w:cs="Times New Roman"/>
          <w:b/>
          <w:bCs/>
          <w:i/>
          <w:iCs/>
          <w:sz w:val="24"/>
          <w:szCs w:val="24"/>
        </w:rPr>
      </w:pPr>
    </w:p>
    <w:p w14:paraId="7E70FBF0" w14:textId="77777777"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b/>
          <w:bCs/>
          <w:i/>
          <w:iCs/>
          <w:sz w:val="24"/>
          <w:szCs w:val="24"/>
        </w:rPr>
        <w:t xml:space="preserve">8.2.3 </w:t>
      </w:r>
      <w:r w:rsidRPr="00462A86">
        <w:rPr>
          <w:rFonts w:ascii="Times New Roman" w:hAnsi="Times New Roman" w:cs="Times New Roman"/>
          <w:b/>
          <w:i/>
          <w:sz w:val="24"/>
          <w:szCs w:val="24"/>
        </w:rPr>
        <w:t>Role of Parents</w:t>
      </w:r>
    </w:p>
    <w:p w14:paraId="4F7E1C20" w14:textId="25E2665D"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 xml:space="preserve">In contrast to any consumer socialisation research, parents did not appear as the 'prime and most important' environmental socialisation agent for Indian adolescents. Parents were highlighted as the third most important source of environmental information following school and media. The qualitative findings showed that adolescents learn everyday environmental behaviour and skills and emotional attachment with environmental issues from their parents. This was supported by quantitative results which also showed that parents have strong influence on environmental concern of adolescents. This result support what </w:t>
      </w:r>
      <w:hyperlink r:id="rId90" w:history="1">
        <w:r w:rsidRPr="00462A86">
          <w:rPr>
            <w:rFonts w:ascii="Times New Roman" w:hAnsi="Times New Roman" w:cs="Times New Roman"/>
            <w:sz w:val="24"/>
            <w:szCs w:val="24"/>
          </w:rPr>
          <w:t>Gronhoj</w:t>
        </w:r>
      </w:hyperlink>
      <w:r w:rsidR="004A5442" w:rsidRPr="00462A86">
        <w:rPr>
          <w:rFonts w:ascii="Times New Roman" w:hAnsi="Times New Roman" w:cs="Times New Roman"/>
          <w:sz w:val="24"/>
          <w:szCs w:val="24"/>
        </w:rPr>
        <w:t xml:space="preserve"> and</w:t>
      </w:r>
      <w:r w:rsidRPr="00462A86">
        <w:rPr>
          <w:rFonts w:ascii="Times New Roman" w:hAnsi="Times New Roman" w:cs="Times New Roman"/>
          <w:sz w:val="24"/>
          <w:szCs w:val="24"/>
        </w:rPr>
        <w:t xml:space="preserve"> Thogersen (2009, 2012) and Meeusen (2014) claimed. </w:t>
      </w:r>
      <w:r w:rsidR="00E52DE0"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unique to this study, parents showed no influence on objective environmental knowledge of adolescents.  </w:t>
      </w:r>
    </w:p>
    <w:p w14:paraId="3409CDDE"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772B9A1B" w14:textId="04346BFA" w:rsidR="00804774" w:rsidRPr="00462A86" w:rsidRDefault="00804774" w:rsidP="004A5442">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The qualitative findings further suggested that the nature of adolescent participants’ learning from their parents is mostly corrective</w:t>
      </w:r>
      <w:r w:rsidR="00E52DE0" w:rsidRPr="00462A86">
        <w:rPr>
          <w:rFonts w:ascii="Times New Roman" w:hAnsi="Times New Roman" w:cs="Times New Roman"/>
          <w:sz w:val="24"/>
          <w:szCs w:val="24"/>
        </w:rPr>
        <w:t>,</w:t>
      </w:r>
      <w:r w:rsidRPr="00462A86">
        <w:rPr>
          <w:rFonts w:ascii="Times New Roman" w:hAnsi="Times New Roman" w:cs="Times New Roman"/>
          <w:sz w:val="24"/>
          <w:szCs w:val="24"/>
        </w:rPr>
        <w:t xml:space="preserve"> where parents teach their adolescents by correcting their behaviour. The reason can be that Indian parents are mostly authoritative in nature and follow </w:t>
      </w:r>
      <w:r w:rsidR="00E52DE0"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more restricted family communication pattern (Gentina &amp; Singh, 2015) and thus prefer to direct their adolescents towards action and expect them to follow rather than encouraging a discussion about the reason behind the actions. Imitation of parent’s behaviour was highlighted as another process through which adolescents learned from parents.  This also supports what </w:t>
      </w:r>
      <w:hyperlink r:id="rId91" w:history="1">
        <w:r w:rsidRPr="00462A86">
          <w:rPr>
            <w:rFonts w:ascii="Times New Roman" w:hAnsi="Times New Roman" w:cs="Times New Roman"/>
            <w:sz w:val="24"/>
            <w:szCs w:val="24"/>
          </w:rPr>
          <w:t>Gronhoj</w:t>
        </w:r>
      </w:hyperlink>
      <w:r w:rsidRPr="00462A86">
        <w:rPr>
          <w:rFonts w:ascii="Times New Roman" w:hAnsi="Times New Roman" w:cs="Times New Roman"/>
          <w:sz w:val="24"/>
          <w:szCs w:val="24"/>
        </w:rPr>
        <w:t xml:space="preserve"> </w:t>
      </w:r>
      <w:r w:rsidR="004A5442" w:rsidRPr="00462A86">
        <w:rPr>
          <w:rFonts w:ascii="Times New Roman" w:hAnsi="Times New Roman" w:cs="Times New Roman"/>
          <w:sz w:val="24"/>
          <w:szCs w:val="24"/>
        </w:rPr>
        <w:t>and</w:t>
      </w:r>
      <w:r w:rsidRPr="00462A86">
        <w:rPr>
          <w:rFonts w:ascii="Times New Roman" w:hAnsi="Times New Roman" w:cs="Times New Roman"/>
          <w:sz w:val="24"/>
          <w:szCs w:val="24"/>
        </w:rPr>
        <w:t xml:space="preserve"> Thogersen (2012) reported that </w:t>
      </w:r>
      <w:r w:rsidR="00F205D9" w:rsidRPr="00462A86">
        <w:rPr>
          <w:rFonts w:ascii="Times New Roman" w:hAnsi="Times New Roman" w:cs="Times New Roman"/>
          <w:sz w:val="24"/>
          <w:szCs w:val="24"/>
        </w:rPr>
        <w:t xml:space="preserve">the </w:t>
      </w:r>
      <w:r w:rsidRPr="00462A86">
        <w:rPr>
          <w:rFonts w:ascii="Times New Roman" w:hAnsi="Times New Roman" w:cs="Times New Roman"/>
          <w:sz w:val="24"/>
          <w:szCs w:val="24"/>
        </w:rPr>
        <w:t>extent</w:t>
      </w:r>
      <w:r w:rsidR="00F205D9" w:rsidRPr="00462A86">
        <w:rPr>
          <w:rFonts w:ascii="Times New Roman" w:hAnsi="Times New Roman" w:cs="Times New Roman"/>
          <w:sz w:val="24"/>
          <w:szCs w:val="24"/>
        </w:rPr>
        <w:t xml:space="preserve"> to </w:t>
      </w:r>
      <w:r w:rsidR="008D61FC" w:rsidRPr="00462A86">
        <w:rPr>
          <w:rFonts w:ascii="Times New Roman" w:hAnsi="Times New Roman" w:cs="Times New Roman"/>
          <w:sz w:val="24"/>
          <w:szCs w:val="24"/>
        </w:rPr>
        <w:t>which adolescents</w:t>
      </w:r>
      <w:r w:rsidR="00F205D9" w:rsidRPr="00462A86">
        <w:rPr>
          <w:rFonts w:ascii="Times New Roman" w:hAnsi="Times New Roman" w:cs="Times New Roman"/>
          <w:sz w:val="24"/>
          <w:szCs w:val="24"/>
        </w:rPr>
        <w:t xml:space="preserve"> learn</w:t>
      </w:r>
      <w:r w:rsidRPr="00462A86">
        <w:rPr>
          <w:rFonts w:ascii="Times New Roman" w:hAnsi="Times New Roman" w:cs="Times New Roman"/>
          <w:sz w:val="24"/>
          <w:szCs w:val="24"/>
        </w:rPr>
        <w:t xml:space="preserve"> environmental behaviour from their parents will definitely depend on adolescents watching their parents behave in similar way but the learning process was not further tested in the quantitative phase so cannot be generalised and thus provides an opportunity </w:t>
      </w:r>
      <w:r w:rsidR="00F205D9" w:rsidRPr="00462A86">
        <w:rPr>
          <w:rFonts w:ascii="Times New Roman" w:hAnsi="Times New Roman" w:cs="Times New Roman"/>
          <w:sz w:val="24"/>
          <w:szCs w:val="24"/>
        </w:rPr>
        <w:t xml:space="preserve">for </w:t>
      </w:r>
      <w:r w:rsidRPr="00462A86">
        <w:rPr>
          <w:rFonts w:ascii="Times New Roman" w:hAnsi="Times New Roman" w:cs="Times New Roman"/>
          <w:sz w:val="24"/>
          <w:szCs w:val="24"/>
        </w:rPr>
        <w:t>further research.</w:t>
      </w:r>
    </w:p>
    <w:p w14:paraId="5EC4038E"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6002B022" w14:textId="77777777" w:rsidR="00FF6400"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 xml:space="preserve">This implies that parents may play an important role in creating a value system and habit of being </w:t>
      </w:r>
      <w:r w:rsidR="00F205D9" w:rsidRPr="00462A86">
        <w:rPr>
          <w:rFonts w:ascii="Times New Roman" w:hAnsi="Times New Roman" w:cs="Times New Roman"/>
          <w:sz w:val="24"/>
          <w:szCs w:val="24"/>
        </w:rPr>
        <w:t>pro-</w:t>
      </w:r>
      <w:r w:rsidRPr="00462A86">
        <w:rPr>
          <w:rFonts w:ascii="Times New Roman" w:hAnsi="Times New Roman" w:cs="Times New Roman"/>
          <w:sz w:val="24"/>
          <w:szCs w:val="24"/>
        </w:rPr>
        <w:t>environmental among adolescents. A family environment which involves all the members following some environmental actions which adolescents take after their elders implies that parents are instrumental in the environmental education of the adolescents in India and thus need to be involved in the loop. Further</w:t>
      </w:r>
      <w:r w:rsidR="00F205D9" w:rsidRPr="00462A86">
        <w:rPr>
          <w:rFonts w:ascii="Times New Roman" w:hAnsi="Times New Roman" w:cs="Times New Roman"/>
          <w:sz w:val="24"/>
          <w:szCs w:val="24"/>
        </w:rPr>
        <w:t>,</w:t>
      </w:r>
      <w:r w:rsidRPr="00462A86">
        <w:rPr>
          <w:rFonts w:ascii="Times New Roman" w:hAnsi="Times New Roman" w:cs="Times New Roman"/>
          <w:sz w:val="24"/>
          <w:szCs w:val="24"/>
        </w:rPr>
        <w:t xml:space="preserve"> since the role of parents as environment</w:t>
      </w:r>
      <w:r w:rsidR="00F205D9" w:rsidRPr="00462A86">
        <w:rPr>
          <w:rFonts w:ascii="Times New Roman" w:hAnsi="Times New Roman" w:cs="Times New Roman"/>
          <w:sz w:val="24"/>
          <w:szCs w:val="24"/>
        </w:rPr>
        <w:t>al socialisation agent is more i</w:t>
      </w:r>
      <w:r w:rsidRPr="00462A86">
        <w:rPr>
          <w:rFonts w:ascii="Times New Roman" w:hAnsi="Times New Roman" w:cs="Times New Roman"/>
          <w:sz w:val="24"/>
          <w:szCs w:val="24"/>
        </w:rPr>
        <w:t>n t</w:t>
      </w:r>
      <w:r w:rsidR="00F205D9" w:rsidRPr="00462A86">
        <w:rPr>
          <w:rFonts w:ascii="Times New Roman" w:hAnsi="Times New Roman" w:cs="Times New Roman"/>
          <w:sz w:val="24"/>
          <w:szCs w:val="24"/>
        </w:rPr>
        <w:t>he creation of an emotional bond</w:t>
      </w:r>
      <w:r w:rsidRPr="00462A86">
        <w:rPr>
          <w:rFonts w:ascii="Times New Roman" w:hAnsi="Times New Roman" w:cs="Times New Roman"/>
          <w:sz w:val="24"/>
          <w:szCs w:val="24"/>
        </w:rPr>
        <w:t xml:space="preserve"> with environmental issues and value system and adolescents look f</w:t>
      </w:r>
      <w:r w:rsidR="00FF6400" w:rsidRPr="00462A86">
        <w:rPr>
          <w:rFonts w:ascii="Times New Roman" w:hAnsi="Times New Roman" w:cs="Times New Roman"/>
          <w:sz w:val="24"/>
          <w:szCs w:val="24"/>
        </w:rPr>
        <w:t>or that emotional anchoring and</w:t>
      </w:r>
    </w:p>
    <w:p w14:paraId="20C94145" w14:textId="622BF3F2" w:rsidR="00CC41CA"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lastRenderedPageBreak/>
        <w:t>advice to them then parents should be involved in environmental communication strategy as well.</w:t>
      </w:r>
    </w:p>
    <w:p w14:paraId="63D9B002" w14:textId="77777777" w:rsidR="00A02F54" w:rsidRPr="00462A86" w:rsidRDefault="00A02F54" w:rsidP="00021FDC">
      <w:pPr>
        <w:pStyle w:val="ListParagraph"/>
        <w:spacing w:after="0" w:line="360" w:lineRule="auto"/>
        <w:ind w:left="0"/>
        <w:jc w:val="both"/>
        <w:rPr>
          <w:rFonts w:ascii="Times New Roman" w:hAnsi="Times New Roman" w:cs="Times New Roman"/>
          <w:sz w:val="24"/>
          <w:szCs w:val="24"/>
        </w:rPr>
      </w:pPr>
    </w:p>
    <w:p w14:paraId="513475A8" w14:textId="71ABE5AB" w:rsidR="00CC41CA"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b/>
          <w:i/>
          <w:sz w:val="24"/>
          <w:szCs w:val="24"/>
        </w:rPr>
        <w:t>8.2.4 Role of Peers</w:t>
      </w:r>
    </w:p>
    <w:p w14:paraId="6492803A" w14:textId="149C3A7F" w:rsidR="00804774" w:rsidRPr="00462A86" w:rsidRDefault="00804774" w:rsidP="00021FDC">
      <w:pPr>
        <w:pStyle w:val="ListParagraph"/>
        <w:spacing w:after="0" w:line="360" w:lineRule="auto"/>
        <w:ind w:left="0"/>
        <w:jc w:val="both"/>
        <w:rPr>
          <w:rFonts w:ascii="Times New Roman" w:hAnsi="Times New Roman" w:cs="Times New Roman"/>
          <w:b/>
          <w:i/>
          <w:sz w:val="24"/>
          <w:szCs w:val="24"/>
        </w:rPr>
      </w:pPr>
      <w:r w:rsidRPr="00462A86">
        <w:rPr>
          <w:rFonts w:ascii="Times New Roman" w:hAnsi="Times New Roman" w:cs="Times New Roman"/>
          <w:sz w:val="24"/>
          <w:szCs w:val="24"/>
        </w:rPr>
        <w:t xml:space="preserve">The qualitative findings from this research suggest that peers have restrictive and conditional influence on environmental socialisation of </w:t>
      </w:r>
      <w:r w:rsidR="00F205D9"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Indian adolescent participants sample which is very similar to </w:t>
      </w:r>
      <w:r w:rsidRPr="00462A86">
        <w:rPr>
          <w:rFonts w:ascii="Times New Roman" w:hAnsi="Times New Roman" w:cs="Times New Roman"/>
          <w:color w:val="000000"/>
          <w:sz w:val="24"/>
          <w:szCs w:val="24"/>
        </w:rPr>
        <w:t>Francis &amp; Davis (2014) finding</w:t>
      </w:r>
      <w:r w:rsidRPr="00462A86">
        <w:rPr>
          <w:rFonts w:ascii="Times New Roman" w:hAnsi="Times New Roman" w:cs="Times New Roman"/>
          <w:sz w:val="24"/>
          <w:szCs w:val="24"/>
        </w:rPr>
        <w:t>. The quantitative data supported this where peers/friends were rated as the least important source of environmental information by the Indian adolescents. This is a major drift from the general consumer socialisation research</w:t>
      </w:r>
      <w:r w:rsidR="00F205D9"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F205D9" w:rsidRPr="00462A86">
        <w:rPr>
          <w:rFonts w:ascii="Times New Roman" w:hAnsi="Times New Roman" w:cs="Times New Roman"/>
          <w:sz w:val="24"/>
          <w:szCs w:val="24"/>
        </w:rPr>
        <w:t>as</w:t>
      </w:r>
      <w:r w:rsidRPr="00462A86">
        <w:rPr>
          <w:rFonts w:ascii="Times New Roman" w:hAnsi="Times New Roman" w:cs="Times New Roman"/>
          <w:sz w:val="24"/>
          <w:szCs w:val="24"/>
        </w:rPr>
        <w:t xml:space="preserve"> peers have been considered as one of the most important socialisation agents in literature especially for adolescents (</w:t>
      </w:r>
      <w:r w:rsidRPr="00462A86">
        <w:rPr>
          <w:rFonts w:ascii="Times New Roman" w:hAnsi="Times New Roman" w:cs="Times New Roman"/>
          <w:color w:val="000000"/>
          <w:sz w:val="24"/>
          <w:szCs w:val="24"/>
        </w:rPr>
        <w:t>Steinberg &amp; Silverberg,1986; John, 1999</w:t>
      </w:r>
      <w:r w:rsidRPr="00462A86">
        <w:rPr>
          <w:rFonts w:ascii="Times New Roman" w:hAnsi="Times New Roman" w:cs="Times New Roman"/>
          <w:sz w:val="24"/>
          <w:szCs w:val="24"/>
        </w:rPr>
        <w:t>). Even some other studies evaluating role of peers in environmental socialisation found either weak or no peer effect (</w:t>
      </w:r>
      <w:r w:rsidRPr="00462A86">
        <w:rPr>
          <w:rFonts w:ascii="Times New Roman" w:hAnsi="Times New Roman" w:cs="Times New Roman"/>
          <w:color w:val="000000"/>
          <w:sz w:val="24"/>
          <w:szCs w:val="24"/>
        </w:rPr>
        <w:t xml:space="preserve">Lee, 2014; Francis &amp; Davis, 2014) which raises </w:t>
      </w:r>
      <w:r w:rsidR="00F205D9"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 xml:space="preserve">need </w:t>
      </w:r>
      <w:r w:rsidR="00F205D9" w:rsidRPr="00462A86">
        <w:rPr>
          <w:rFonts w:ascii="Times New Roman" w:hAnsi="Times New Roman" w:cs="Times New Roman"/>
          <w:color w:val="000000"/>
          <w:sz w:val="24"/>
          <w:szCs w:val="24"/>
        </w:rPr>
        <w:t>for</w:t>
      </w:r>
      <w:r w:rsidRPr="00462A86">
        <w:rPr>
          <w:rFonts w:ascii="Times New Roman" w:hAnsi="Times New Roman" w:cs="Times New Roman"/>
          <w:color w:val="000000"/>
          <w:sz w:val="24"/>
          <w:szCs w:val="24"/>
        </w:rPr>
        <w:t xml:space="preserve"> more research on why peer</w:t>
      </w:r>
      <w:r w:rsidR="00F205D9" w:rsidRPr="00462A86">
        <w:rPr>
          <w:rFonts w:ascii="Times New Roman" w:hAnsi="Times New Roman" w:cs="Times New Roman"/>
          <w:color w:val="000000"/>
          <w:sz w:val="24"/>
          <w:szCs w:val="24"/>
        </w:rPr>
        <w:t>s are</w:t>
      </w:r>
      <w:r w:rsidRPr="00462A86">
        <w:rPr>
          <w:rFonts w:ascii="Times New Roman" w:hAnsi="Times New Roman" w:cs="Times New Roman"/>
          <w:color w:val="000000"/>
          <w:sz w:val="24"/>
          <w:szCs w:val="24"/>
        </w:rPr>
        <w:t xml:space="preserve"> not an important influence in the environmental socialisation in adolescents.</w:t>
      </w:r>
    </w:p>
    <w:p w14:paraId="634E14DF" w14:textId="77777777" w:rsidR="00804774" w:rsidRPr="00462A86" w:rsidRDefault="00804774" w:rsidP="00021FDC">
      <w:pPr>
        <w:pStyle w:val="ListParagraph"/>
        <w:spacing w:after="0" w:line="360" w:lineRule="auto"/>
        <w:rPr>
          <w:rFonts w:ascii="Times New Roman" w:hAnsi="Times New Roman" w:cs="Times New Roman"/>
          <w:sz w:val="24"/>
          <w:szCs w:val="24"/>
        </w:rPr>
      </w:pPr>
    </w:p>
    <w:p w14:paraId="4583AD1E" w14:textId="0784A415" w:rsidR="00CC41CA" w:rsidRPr="00462A86" w:rsidRDefault="00804774" w:rsidP="00021FDC">
      <w:pPr>
        <w:pStyle w:val="ListParagraph"/>
        <w:spacing w:after="0" w:line="360" w:lineRule="auto"/>
        <w:ind w:left="0"/>
        <w:jc w:val="both"/>
        <w:rPr>
          <w:rFonts w:ascii="Times New Roman" w:hAnsi="Times New Roman" w:cs="Times New Roman"/>
          <w:color w:val="000000"/>
          <w:sz w:val="24"/>
          <w:szCs w:val="24"/>
        </w:rPr>
      </w:pPr>
      <w:r w:rsidRPr="00462A86">
        <w:rPr>
          <w:rFonts w:ascii="Times New Roman" w:hAnsi="Times New Roman" w:cs="Times New Roman"/>
          <w:sz w:val="24"/>
          <w:szCs w:val="24"/>
        </w:rPr>
        <w:t>Further, the in-depth analysis of qualitative data showed some interesting pattern</w:t>
      </w:r>
      <w:r w:rsidR="00F205D9"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peer-peer interaction in environmental context. There is very limited interaction among adolescents about environmental issues or practices. The environmentally active adolescents segregate their friends in groups. This is similar to what </w:t>
      </w:r>
      <w:r w:rsidRPr="00462A86">
        <w:rPr>
          <w:rFonts w:ascii="Times New Roman" w:hAnsi="Times New Roman" w:cs="Times New Roman"/>
          <w:color w:val="000000"/>
          <w:sz w:val="24"/>
          <w:szCs w:val="24"/>
        </w:rPr>
        <w:t>Boudet et al</w:t>
      </w:r>
      <w:r w:rsidR="008D61FC" w:rsidRPr="00462A86">
        <w:rPr>
          <w:rFonts w:ascii="Times New Roman" w:hAnsi="Times New Roman" w:cs="Times New Roman"/>
          <w:color w:val="000000"/>
          <w:sz w:val="24"/>
          <w:szCs w:val="24"/>
        </w:rPr>
        <w:t>. (</w:t>
      </w:r>
      <w:r w:rsidRPr="00462A86">
        <w:rPr>
          <w:rFonts w:ascii="Times New Roman" w:hAnsi="Times New Roman" w:cs="Times New Roman"/>
          <w:color w:val="000000"/>
          <w:sz w:val="24"/>
          <w:szCs w:val="24"/>
        </w:rPr>
        <w:t>2014) found in his study</w:t>
      </w:r>
      <w:r w:rsidR="00F205D9"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that </w:t>
      </w:r>
      <w:r w:rsidR="00F205D9" w:rsidRPr="00462A86">
        <w:rPr>
          <w:rFonts w:ascii="Times New Roman" w:hAnsi="Times New Roman" w:cs="Times New Roman"/>
          <w:color w:val="000000"/>
          <w:sz w:val="24"/>
          <w:szCs w:val="24"/>
        </w:rPr>
        <w:t xml:space="preserve">a </w:t>
      </w:r>
      <w:r w:rsidRPr="00462A86">
        <w:rPr>
          <w:rFonts w:ascii="Times New Roman" w:hAnsi="Times New Roman" w:cs="Times New Roman"/>
          <w:color w:val="000000"/>
          <w:sz w:val="24"/>
          <w:szCs w:val="24"/>
        </w:rPr>
        <w:t xml:space="preserve">group of peers with </w:t>
      </w:r>
      <w:r w:rsidR="00F205D9"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same inclination towards the environment help motivate the girls towards more e</w:t>
      </w:r>
      <w:r w:rsidR="00F205D9" w:rsidRPr="00462A86">
        <w:rPr>
          <w:rFonts w:ascii="Times New Roman" w:hAnsi="Times New Roman" w:cs="Times New Roman"/>
          <w:color w:val="000000"/>
          <w:sz w:val="24"/>
          <w:szCs w:val="24"/>
        </w:rPr>
        <w:t>nergy saving behaviour. Wentzel</w:t>
      </w:r>
      <w:r w:rsidRPr="00462A86">
        <w:rPr>
          <w:rFonts w:ascii="Times New Roman" w:hAnsi="Times New Roman" w:cs="Times New Roman"/>
          <w:color w:val="000000"/>
          <w:sz w:val="24"/>
          <w:szCs w:val="24"/>
        </w:rPr>
        <w:t xml:space="preserve"> (1998) also suggested that peer-to-peer influences may perhaps make their greatest impact in key reference groups, which among children are likely to be classmates, teammates or other salient peer groups. The Ind</w:t>
      </w:r>
      <w:r w:rsidR="00F205D9" w:rsidRPr="00462A86">
        <w:rPr>
          <w:rFonts w:ascii="Times New Roman" w:hAnsi="Times New Roman" w:cs="Times New Roman"/>
          <w:color w:val="000000"/>
          <w:sz w:val="24"/>
          <w:szCs w:val="24"/>
        </w:rPr>
        <w:t>ian data also highlight</w:t>
      </w:r>
      <w:r w:rsidRPr="00462A86">
        <w:rPr>
          <w:rFonts w:ascii="Times New Roman" w:hAnsi="Times New Roman" w:cs="Times New Roman"/>
          <w:color w:val="000000"/>
          <w:sz w:val="24"/>
          <w:szCs w:val="24"/>
        </w:rPr>
        <w:t xml:space="preserve"> the importance of groups.</w:t>
      </w:r>
      <w:r w:rsidRPr="00462A86">
        <w:rPr>
          <w:rFonts w:ascii="Times New Roman" w:hAnsi="Times New Roman" w:cs="Times New Roman"/>
          <w:sz w:val="24"/>
          <w:szCs w:val="24"/>
        </w:rPr>
        <w:t xml:space="preserve"> The Indian adolescents discuss and share environmental issues only with the group of friends who also are involved in some similar sort of environmental activity because there they feel more confident to be understood.</w:t>
      </w:r>
      <w:r w:rsidRPr="00462A86">
        <w:rPr>
          <w:rFonts w:ascii="Times New Roman" w:hAnsi="Times New Roman" w:cs="Times New Roman"/>
          <w:color w:val="000000"/>
          <w:sz w:val="24"/>
          <w:szCs w:val="24"/>
        </w:rPr>
        <w:t xml:space="preserve"> </w:t>
      </w:r>
      <w:r w:rsidR="00F205D9" w:rsidRPr="00462A86">
        <w:rPr>
          <w:rFonts w:ascii="Times New Roman" w:hAnsi="Times New Roman" w:cs="Times New Roman"/>
          <w:color w:val="000000"/>
          <w:sz w:val="24"/>
          <w:szCs w:val="24"/>
        </w:rPr>
        <w:t>However,</w:t>
      </w:r>
      <w:r w:rsidRPr="00462A86">
        <w:rPr>
          <w:rFonts w:ascii="Times New Roman" w:hAnsi="Times New Roman" w:cs="Times New Roman"/>
          <w:color w:val="000000"/>
          <w:sz w:val="24"/>
          <w:szCs w:val="24"/>
        </w:rPr>
        <w:t xml:space="preserve"> the group of friends </w:t>
      </w:r>
      <w:r w:rsidR="00F205D9" w:rsidRPr="00462A86">
        <w:rPr>
          <w:rFonts w:ascii="Times New Roman" w:hAnsi="Times New Roman" w:cs="Times New Roman"/>
          <w:color w:val="000000"/>
          <w:sz w:val="24"/>
          <w:szCs w:val="24"/>
        </w:rPr>
        <w:t>with whom</w:t>
      </w:r>
      <w:r w:rsidRPr="00462A86">
        <w:rPr>
          <w:rFonts w:ascii="Times New Roman" w:hAnsi="Times New Roman" w:cs="Times New Roman"/>
          <w:color w:val="000000"/>
          <w:sz w:val="24"/>
          <w:szCs w:val="24"/>
        </w:rPr>
        <w:t xml:space="preserve"> Indian adolescents do</w:t>
      </w:r>
      <w:r w:rsidR="00F205D9" w:rsidRPr="00462A86">
        <w:rPr>
          <w:rFonts w:ascii="Times New Roman" w:hAnsi="Times New Roman" w:cs="Times New Roman"/>
          <w:color w:val="000000"/>
          <w:sz w:val="24"/>
          <w:szCs w:val="24"/>
        </w:rPr>
        <w:t xml:space="preserve"> not</w:t>
      </w:r>
      <w:r w:rsidRPr="00462A86">
        <w:rPr>
          <w:rFonts w:ascii="Times New Roman" w:hAnsi="Times New Roman" w:cs="Times New Roman"/>
          <w:color w:val="000000"/>
          <w:sz w:val="24"/>
          <w:szCs w:val="24"/>
        </w:rPr>
        <w:t xml:space="preserve"> share is much bigger in size as it incorporates all their friends from the same school who are not part of </w:t>
      </w:r>
      <w:r w:rsidR="00F205D9" w:rsidRPr="00462A86">
        <w:rPr>
          <w:rFonts w:ascii="Times New Roman" w:hAnsi="Times New Roman" w:cs="Times New Roman"/>
          <w:color w:val="000000"/>
          <w:sz w:val="24"/>
          <w:szCs w:val="24"/>
        </w:rPr>
        <w:t xml:space="preserve">the </w:t>
      </w:r>
      <w:r w:rsidRPr="00462A86">
        <w:rPr>
          <w:rFonts w:ascii="Times New Roman" w:hAnsi="Times New Roman" w:cs="Times New Roman"/>
          <w:color w:val="000000"/>
          <w:sz w:val="24"/>
          <w:szCs w:val="24"/>
        </w:rPr>
        <w:t>environmental activity program and friends outside the school who are not part of any similar program. Indian adolescents don’t like to discuss environmental issue</w:t>
      </w:r>
      <w:r w:rsidR="00F205D9"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with this group of friends</w:t>
      </w:r>
      <w:r w:rsidR="00F205D9" w:rsidRPr="00462A86">
        <w:rPr>
          <w:rFonts w:ascii="Times New Roman" w:hAnsi="Times New Roman" w:cs="Times New Roman"/>
          <w:color w:val="000000"/>
          <w:sz w:val="24"/>
          <w:szCs w:val="24"/>
        </w:rPr>
        <w:t>, because it’s not accepted</w:t>
      </w:r>
      <w:r w:rsidRPr="00462A86">
        <w:rPr>
          <w:rFonts w:ascii="Times New Roman" w:hAnsi="Times New Roman" w:cs="Times New Roman"/>
          <w:color w:val="000000"/>
          <w:sz w:val="24"/>
          <w:szCs w:val="24"/>
        </w:rPr>
        <w:t xml:space="preserve"> as </w:t>
      </w:r>
      <w:r w:rsidR="00F205D9"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cool</w:t>
      </w:r>
      <w:r w:rsidR="00F205D9"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among the group. Some of these adolescents also momentarily revert back to the non -environmental friendly activities</w:t>
      </w:r>
      <w:r w:rsidR="00BE2569"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surrendering to the pressure to conform and to fit it (Steinberg &amp; Silverberg, 1986). So peers sometime</w:t>
      </w:r>
      <w:r w:rsidR="00BE2569"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show traits of negative influence on Indian adolescents with respect to environmental socialisation. </w:t>
      </w:r>
      <w:r w:rsidRPr="00462A86">
        <w:rPr>
          <w:rFonts w:ascii="Times New Roman" w:hAnsi="Times New Roman" w:cs="Times New Roman"/>
          <w:color w:val="000000"/>
          <w:sz w:val="24"/>
          <w:szCs w:val="24"/>
        </w:rPr>
        <w:lastRenderedPageBreak/>
        <w:t>This varied, conditional and restrictive nature of</w:t>
      </w:r>
      <w:r w:rsidR="00BE2569" w:rsidRPr="00462A86">
        <w:rPr>
          <w:rFonts w:ascii="Times New Roman" w:hAnsi="Times New Roman" w:cs="Times New Roman"/>
          <w:color w:val="000000"/>
          <w:sz w:val="24"/>
          <w:szCs w:val="24"/>
        </w:rPr>
        <w:t xml:space="preserve"> the</w:t>
      </w:r>
      <w:r w:rsidRPr="00462A86">
        <w:rPr>
          <w:rFonts w:ascii="Times New Roman" w:hAnsi="Times New Roman" w:cs="Times New Roman"/>
          <w:color w:val="000000"/>
          <w:sz w:val="24"/>
          <w:szCs w:val="24"/>
        </w:rPr>
        <w:t xml:space="preserve"> role of peer needs further research to find the reasons behind it and also to test whether these traits of peer influence are always restrictive. Further</w:t>
      </w:r>
      <w:r w:rsidR="00BE2569" w:rsidRPr="00462A86">
        <w:rPr>
          <w:rFonts w:ascii="Times New Roman" w:hAnsi="Times New Roman" w:cs="Times New Roman"/>
          <w:color w:val="000000"/>
          <w:sz w:val="24"/>
          <w:szCs w:val="24"/>
        </w:rPr>
        <w:t>,</w:t>
      </w:r>
      <w:r w:rsidRPr="00462A86">
        <w:rPr>
          <w:rFonts w:ascii="Times New Roman" w:hAnsi="Times New Roman" w:cs="Times New Roman"/>
          <w:color w:val="000000"/>
          <w:sz w:val="24"/>
          <w:szCs w:val="24"/>
        </w:rPr>
        <w:t xml:space="preserve"> this also raises a question on the way environmental education and environmental communication in India is formulated. The current pattern seem</w:t>
      </w:r>
      <w:r w:rsidR="00BE2569" w:rsidRPr="00462A86">
        <w:rPr>
          <w:rFonts w:ascii="Times New Roman" w:hAnsi="Times New Roman" w:cs="Times New Roman"/>
          <w:color w:val="000000"/>
          <w:sz w:val="24"/>
          <w:szCs w:val="24"/>
        </w:rPr>
        <w:t>s</w:t>
      </w:r>
      <w:r w:rsidRPr="00462A86">
        <w:rPr>
          <w:rFonts w:ascii="Times New Roman" w:hAnsi="Times New Roman" w:cs="Times New Roman"/>
          <w:color w:val="000000"/>
          <w:sz w:val="24"/>
          <w:szCs w:val="24"/>
        </w:rPr>
        <w:t xml:space="preserve"> not be successful in be</w:t>
      </w:r>
      <w:r w:rsidR="00BE2569" w:rsidRPr="00462A86">
        <w:rPr>
          <w:rFonts w:ascii="Times New Roman" w:hAnsi="Times New Roman" w:cs="Times New Roman"/>
          <w:color w:val="000000"/>
          <w:sz w:val="24"/>
          <w:szCs w:val="24"/>
        </w:rPr>
        <w:t>ing</w:t>
      </w:r>
      <w:r w:rsidRPr="00462A86">
        <w:rPr>
          <w:rFonts w:ascii="Times New Roman" w:hAnsi="Times New Roman" w:cs="Times New Roman"/>
          <w:color w:val="000000"/>
          <w:sz w:val="24"/>
          <w:szCs w:val="24"/>
        </w:rPr>
        <w:t xml:space="preserve"> accepted by all the adolescents so there might be opportunity in redrafting the language of communication and education to include more groups of adolescents and make it acceptable among them.</w:t>
      </w:r>
    </w:p>
    <w:p w14:paraId="67952645" w14:textId="77777777" w:rsidR="00CC41CA" w:rsidRPr="00462A86" w:rsidRDefault="00CC41CA" w:rsidP="00021FDC">
      <w:pPr>
        <w:pStyle w:val="ListParagraph"/>
        <w:spacing w:after="0" w:line="360" w:lineRule="auto"/>
        <w:ind w:left="0"/>
        <w:jc w:val="both"/>
        <w:rPr>
          <w:rFonts w:ascii="Times New Roman" w:hAnsi="Times New Roman" w:cs="Times New Roman"/>
          <w:b/>
          <w:bCs/>
          <w:i/>
          <w:iCs/>
          <w:color w:val="000000"/>
          <w:sz w:val="24"/>
          <w:szCs w:val="24"/>
        </w:rPr>
      </w:pPr>
    </w:p>
    <w:p w14:paraId="349ED9FF" w14:textId="6A96C7A8" w:rsidR="00804774" w:rsidRPr="00462A86" w:rsidRDefault="00804774" w:rsidP="00021FDC">
      <w:pPr>
        <w:pStyle w:val="ListParagraph"/>
        <w:spacing w:after="0" w:line="360" w:lineRule="auto"/>
        <w:ind w:left="0"/>
        <w:jc w:val="both"/>
        <w:rPr>
          <w:rFonts w:ascii="Times New Roman" w:hAnsi="Times New Roman" w:cs="Times New Roman"/>
          <w:b/>
          <w:i/>
          <w:sz w:val="24"/>
          <w:szCs w:val="24"/>
        </w:rPr>
      </w:pPr>
      <w:r w:rsidRPr="00462A86">
        <w:rPr>
          <w:rFonts w:ascii="Times New Roman" w:hAnsi="Times New Roman" w:cs="Times New Roman"/>
          <w:b/>
          <w:bCs/>
          <w:color w:val="000000"/>
          <w:sz w:val="24"/>
          <w:szCs w:val="24"/>
        </w:rPr>
        <w:t xml:space="preserve">8.2.5 </w:t>
      </w:r>
      <w:r w:rsidRPr="00462A86">
        <w:rPr>
          <w:rFonts w:ascii="Times New Roman" w:hAnsi="Times New Roman" w:cs="Times New Roman"/>
          <w:b/>
          <w:sz w:val="24"/>
          <w:szCs w:val="24"/>
        </w:rPr>
        <w:t>The relative influence of different socialisation agents on environmental socialisation of adolescents</w:t>
      </w:r>
    </w:p>
    <w:p w14:paraId="4D1DED45" w14:textId="4A209135"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 xml:space="preserve">This is the first research which explored the relative influence of different socialisation agents on environmental socialisation of adolescents. The research suggests that school is the most important environmental socialisation agent. This has been highlighted by adolescents of both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s, when they ranked school as the most important source of information. The results for </w:t>
      </w:r>
      <w:r w:rsidR="00BE2569"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also showed that </w:t>
      </w:r>
      <w:r w:rsidR="00BE2569" w:rsidRPr="00462A86">
        <w:rPr>
          <w:rFonts w:ascii="Times New Roman" w:hAnsi="Times New Roman" w:cs="Times New Roman"/>
          <w:sz w:val="24"/>
          <w:szCs w:val="24"/>
        </w:rPr>
        <w:t>adolescent’s learning from the Green S</w:t>
      </w:r>
      <w:r w:rsidRPr="00462A86">
        <w:rPr>
          <w:rFonts w:ascii="Times New Roman" w:hAnsi="Times New Roman" w:cs="Times New Roman"/>
          <w:sz w:val="24"/>
          <w:szCs w:val="24"/>
        </w:rPr>
        <w:t xml:space="preserve">chool </w:t>
      </w:r>
      <w:r w:rsidR="00BE2569" w:rsidRPr="00462A86">
        <w:rPr>
          <w:rFonts w:ascii="Times New Roman" w:hAnsi="Times New Roman" w:cs="Times New Roman"/>
          <w:sz w:val="24"/>
          <w:szCs w:val="24"/>
        </w:rPr>
        <w:t>P</w:t>
      </w:r>
      <w:r w:rsidRPr="00462A86">
        <w:rPr>
          <w:rFonts w:ascii="Times New Roman" w:hAnsi="Times New Roman" w:cs="Times New Roman"/>
          <w:sz w:val="24"/>
          <w:szCs w:val="24"/>
        </w:rPr>
        <w:t xml:space="preserve">rogram </w:t>
      </w:r>
      <w:r w:rsidR="00BE2569" w:rsidRPr="00462A86">
        <w:rPr>
          <w:rFonts w:ascii="Times New Roman" w:hAnsi="Times New Roman" w:cs="Times New Roman"/>
          <w:sz w:val="24"/>
          <w:szCs w:val="24"/>
        </w:rPr>
        <w:t>explains</w:t>
      </w:r>
      <w:r w:rsidRPr="00462A86">
        <w:rPr>
          <w:rFonts w:ascii="Times New Roman" w:hAnsi="Times New Roman" w:cs="Times New Roman"/>
          <w:sz w:val="24"/>
          <w:szCs w:val="24"/>
        </w:rPr>
        <w:t xml:space="preserve"> most </w:t>
      </w:r>
      <w:r w:rsidR="00BE2569" w:rsidRPr="00462A86">
        <w:rPr>
          <w:rFonts w:ascii="Times New Roman" w:hAnsi="Times New Roman" w:cs="Times New Roman"/>
          <w:sz w:val="24"/>
          <w:szCs w:val="24"/>
        </w:rPr>
        <w:t xml:space="preserve">of the </w:t>
      </w:r>
      <w:r w:rsidRPr="00462A86">
        <w:rPr>
          <w:rFonts w:ascii="Times New Roman" w:hAnsi="Times New Roman" w:cs="Times New Roman"/>
          <w:sz w:val="24"/>
          <w:szCs w:val="24"/>
        </w:rPr>
        <w:t>variance in their environmental concern and knowledge, thus emerging as the most important environmental socialisation agent. School is followed by medi</w:t>
      </w:r>
      <w:r w:rsidR="00BE2569" w:rsidRPr="00462A86">
        <w:rPr>
          <w:rFonts w:ascii="Times New Roman" w:hAnsi="Times New Roman" w:cs="Times New Roman"/>
          <w:sz w:val="24"/>
          <w:szCs w:val="24"/>
        </w:rPr>
        <w:t>a in their effect on adolescent</w:t>
      </w:r>
      <w:r w:rsidRPr="00462A86">
        <w:rPr>
          <w:rFonts w:ascii="Times New Roman" w:hAnsi="Times New Roman" w:cs="Times New Roman"/>
          <w:sz w:val="24"/>
          <w:szCs w:val="24"/>
        </w:rPr>
        <w:t>s</w:t>
      </w:r>
      <w:r w:rsidR="00BE256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knowledge and school is followed by parents and then media in their relative influence on environmental concern of adolescents. </w:t>
      </w:r>
      <w:r w:rsidR="00BE2569" w:rsidRPr="00462A86">
        <w:rPr>
          <w:rFonts w:ascii="Times New Roman" w:hAnsi="Times New Roman" w:cs="Times New Roman"/>
          <w:sz w:val="24"/>
          <w:szCs w:val="24"/>
        </w:rPr>
        <w:t xml:space="preserve">According to the qualitative findings, </w:t>
      </w:r>
      <w:r w:rsidRPr="00462A86">
        <w:rPr>
          <w:rFonts w:ascii="Times New Roman" w:hAnsi="Times New Roman" w:cs="Times New Roman"/>
          <w:sz w:val="24"/>
          <w:szCs w:val="24"/>
        </w:rPr>
        <w:t xml:space="preserve">peers don’t have any effect but some adolescents showed negative influence of their peers. </w:t>
      </w:r>
    </w:p>
    <w:p w14:paraId="10243D8C"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5959D04A" w14:textId="54BC14CE"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Another interesting and novel finding of this research is that all the socialisation</w:t>
      </w:r>
      <w:r w:rsidR="00BE2569" w:rsidRPr="00462A86">
        <w:rPr>
          <w:rFonts w:ascii="Times New Roman" w:hAnsi="Times New Roman" w:cs="Times New Roman"/>
          <w:sz w:val="24"/>
          <w:szCs w:val="24"/>
        </w:rPr>
        <w:t xml:space="preserve"> agents don’t affect adolescent</w:t>
      </w:r>
      <w:r w:rsidRPr="00462A86">
        <w:rPr>
          <w:rFonts w:ascii="Times New Roman" w:hAnsi="Times New Roman" w:cs="Times New Roman"/>
          <w:sz w:val="24"/>
          <w:szCs w:val="24"/>
        </w:rPr>
        <w:t>s</w:t>
      </w:r>
      <w:r w:rsidR="00BE2569" w:rsidRPr="00462A86">
        <w:rPr>
          <w:rFonts w:ascii="Times New Roman" w:hAnsi="Times New Roman" w:cs="Times New Roman"/>
          <w:sz w:val="24"/>
          <w:szCs w:val="24"/>
        </w:rPr>
        <w:t>'</w:t>
      </w:r>
      <w:r w:rsidRPr="00462A86">
        <w:rPr>
          <w:rFonts w:ascii="Times New Roman" w:hAnsi="Times New Roman" w:cs="Times New Roman"/>
          <w:sz w:val="24"/>
          <w:szCs w:val="24"/>
        </w:rPr>
        <w:t xml:space="preserve"> objective environmental knowledge and concern equally. Combining the outcomes of qualitative and quantitative analysis suggests that schools ha</w:t>
      </w:r>
      <w:r w:rsidR="00BE2569" w:rsidRPr="00462A86">
        <w:rPr>
          <w:rFonts w:ascii="Times New Roman" w:hAnsi="Times New Roman" w:cs="Times New Roman"/>
          <w:sz w:val="24"/>
          <w:szCs w:val="24"/>
        </w:rPr>
        <w:t>ve most influence on adolescent</w:t>
      </w:r>
      <w:r w:rsidRPr="00462A86">
        <w:rPr>
          <w:rFonts w:ascii="Times New Roman" w:hAnsi="Times New Roman" w:cs="Times New Roman"/>
          <w:sz w:val="24"/>
          <w:szCs w:val="24"/>
        </w:rPr>
        <w:t>s</w:t>
      </w:r>
      <w:r w:rsidR="00BE2569" w:rsidRPr="00462A86">
        <w:rPr>
          <w:rFonts w:ascii="Times New Roman" w:hAnsi="Times New Roman" w:cs="Times New Roman"/>
          <w:sz w:val="24"/>
          <w:szCs w:val="24"/>
        </w:rPr>
        <w:t>'</w:t>
      </w:r>
      <w:r w:rsidRPr="00462A86">
        <w:rPr>
          <w:rFonts w:ascii="Times New Roman" w:hAnsi="Times New Roman" w:cs="Times New Roman"/>
          <w:sz w:val="24"/>
          <w:szCs w:val="24"/>
        </w:rPr>
        <w:t xml:space="preserve"> objective environmental knowledge, </w:t>
      </w:r>
      <w:r w:rsidR="00BE2569" w:rsidRPr="00462A86">
        <w:rPr>
          <w:rFonts w:ascii="Times New Roman" w:hAnsi="Times New Roman" w:cs="Times New Roman"/>
          <w:sz w:val="24"/>
          <w:szCs w:val="24"/>
        </w:rPr>
        <w:t xml:space="preserve">and </w:t>
      </w:r>
      <w:r w:rsidRPr="00462A86">
        <w:rPr>
          <w:rFonts w:ascii="Times New Roman" w:hAnsi="Times New Roman" w:cs="Times New Roman"/>
          <w:sz w:val="24"/>
          <w:szCs w:val="24"/>
        </w:rPr>
        <w:t>concern and adolescents learn environmental behaviour from the school as we</w:t>
      </w:r>
      <w:r w:rsidR="00BE2569" w:rsidRPr="00462A86">
        <w:rPr>
          <w:rFonts w:ascii="Times New Roman" w:hAnsi="Times New Roman" w:cs="Times New Roman"/>
          <w:sz w:val="24"/>
          <w:szCs w:val="24"/>
        </w:rPr>
        <w:t>ll. Parents showed no influence</w:t>
      </w:r>
      <w:r w:rsidRPr="00462A86">
        <w:rPr>
          <w:rFonts w:ascii="Times New Roman" w:hAnsi="Times New Roman" w:cs="Times New Roman"/>
          <w:sz w:val="24"/>
          <w:szCs w:val="24"/>
        </w:rPr>
        <w:t xml:space="preserve"> on objective environmental knowledge but have strong influence on the environmental concern of the adolescents and </w:t>
      </w:r>
      <w:r w:rsidR="00BE2569" w:rsidRPr="00462A86">
        <w:rPr>
          <w:rFonts w:ascii="Times New Roman" w:hAnsi="Times New Roman" w:cs="Times New Roman"/>
          <w:sz w:val="24"/>
          <w:szCs w:val="24"/>
        </w:rPr>
        <w:t xml:space="preserve">the </w:t>
      </w:r>
      <w:r w:rsidRPr="00462A86">
        <w:rPr>
          <w:rFonts w:ascii="Times New Roman" w:hAnsi="Times New Roman" w:cs="Times New Roman"/>
          <w:sz w:val="24"/>
          <w:szCs w:val="24"/>
        </w:rPr>
        <w:t>qualitative finding</w:t>
      </w:r>
      <w:r w:rsidR="00BE2569" w:rsidRPr="00462A86">
        <w:rPr>
          <w:rFonts w:ascii="Times New Roman" w:hAnsi="Times New Roman" w:cs="Times New Roman"/>
          <w:sz w:val="24"/>
          <w:szCs w:val="24"/>
        </w:rPr>
        <w:t>s</w:t>
      </w:r>
      <w:r w:rsidRPr="00462A86">
        <w:rPr>
          <w:rFonts w:ascii="Times New Roman" w:hAnsi="Times New Roman" w:cs="Times New Roman"/>
          <w:sz w:val="24"/>
          <w:szCs w:val="24"/>
        </w:rPr>
        <w:t xml:space="preserve"> also suggested that adolescents learn some everyday environmental behaviour from their parents as well. </w:t>
      </w:r>
      <w:r w:rsidR="00BE2569" w:rsidRPr="00462A86">
        <w:rPr>
          <w:rFonts w:ascii="Times New Roman" w:hAnsi="Times New Roman" w:cs="Times New Roman"/>
          <w:sz w:val="24"/>
          <w:szCs w:val="24"/>
        </w:rPr>
        <w:t>The media influence</w:t>
      </w:r>
      <w:r w:rsidRPr="00462A86">
        <w:rPr>
          <w:rFonts w:ascii="Times New Roman" w:hAnsi="Times New Roman" w:cs="Times New Roman"/>
          <w:sz w:val="24"/>
          <w:szCs w:val="24"/>
        </w:rPr>
        <w:t xml:space="preserve"> both objective environmental knowledge and concern of the adolescents with more effect on knowledge than concern.</w:t>
      </w:r>
    </w:p>
    <w:p w14:paraId="65989C12"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2AA83BAD" w14:textId="709BEAFE"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This trait of relative and selective influence of different socialisation agents </w:t>
      </w:r>
      <w:r w:rsidR="00BE2569" w:rsidRPr="00462A86">
        <w:rPr>
          <w:rFonts w:ascii="Times New Roman" w:hAnsi="Times New Roman" w:cs="Times New Roman"/>
          <w:sz w:val="24"/>
          <w:szCs w:val="24"/>
        </w:rPr>
        <w:t>on</w:t>
      </w:r>
      <w:r w:rsidRPr="00462A86">
        <w:rPr>
          <w:rFonts w:ascii="Times New Roman" w:hAnsi="Times New Roman" w:cs="Times New Roman"/>
          <w:sz w:val="24"/>
          <w:szCs w:val="24"/>
        </w:rPr>
        <w:t xml:space="preserve"> the environmental context is an important contribution to the socialisation theory as it provides more insight on how these socialisation agents are valued against each other by Indian adolescents in the environmental context and thus can further contribute in formulating </w:t>
      </w:r>
      <w:r w:rsidR="00BE2569" w:rsidRPr="00462A86">
        <w:rPr>
          <w:rFonts w:ascii="Times New Roman" w:hAnsi="Times New Roman" w:cs="Times New Roman"/>
          <w:sz w:val="24"/>
          <w:szCs w:val="24"/>
        </w:rPr>
        <w:t xml:space="preserve">an </w:t>
      </w:r>
      <w:r w:rsidRPr="00462A86">
        <w:rPr>
          <w:rFonts w:ascii="Times New Roman" w:hAnsi="Times New Roman" w:cs="Times New Roman"/>
          <w:sz w:val="24"/>
          <w:szCs w:val="24"/>
        </w:rPr>
        <w:t>effective communication strategy. A focused use of these socialisation agents according to their strength and centre of target can make environmental education wholesome</w:t>
      </w:r>
      <w:r w:rsidR="00BE2569" w:rsidRPr="00462A86">
        <w:rPr>
          <w:rFonts w:ascii="Times New Roman" w:hAnsi="Times New Roman" w:cs="Times New Roman"/>
          <w:sz w:val="24"/>
          <w:szCs w:val="24"/>
        </w:rPr>
        <w:t xml:space="preserve"> and more effective</w:t>
      </w:r>
      <w:r w:rsidRPr="00462A86">
        <w:rPr>
          <w:rFonts w:ascii="Times New Roman" w:hAnsi="Times New Roman" w:cs="Times New Roman"/>
          <w:sz w:val="24"/>
          <w:szCs w:val="24"/>
        </w:rPr>
        <w:t xml:space="preserve"> for Indian adolescents.</w:t>
      </w:r>
    </w:p>
    <w:p w14:paraId="13062D39"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6F01A138" w14:textId="77777777" w:rsidR="00804774" w:rsidRPr="00462A86" w:rsidRDefault="00804774" w:rsidP="00021FDC">
      <w:pPr>
        <w:pStyle w:val="ListParagraph"/>
        <w:spacing w:after="0" w:line="360" w:lineRule="auto"/>
        <w:ind w:left="0"/>
        <w:jc w:val="both"/>
        <w:rPr>
          <w:rFonts w:ascii="Times New Roman" w:hAnsi="Times New Roman" w:cs="Times New Roman"/>
          <w:iCs/>
          <w:sz w:val="24"/>
          <w:szCs w:val="24"/>
        </w:rPr>
      </w:pPr>
      <w:r w:rsidRPr="00462A86">
        <w:rPr>
          <w:rFonts w:ascii="Times New Roman" w:hAnsi="Times New Roman" w:cs="Times New Roman"/>
          <w:b/>
          <w:iCs/>
          <w:sz w:val="24"/>
          <w:szCs w:val="24"/>
        </w:rPr>
        <w:t>8.2.6 The nature of environmental knowledge, concern and behaviour among adolescents</w:t>
      </w:r>
    </w:p>
    <w:p w14:paraId="2C92E66B" w14:textId="7810E359"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quantitative results showed that Indian adolescents (both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004D030D" w:rsidRPr="00462A86">
        <w:rPr>
          <w:rFonts w:ascii="Times New Roman" w:hAnsi="Times New Roman" w:cs="Times New Roman"/>
          <w:sz w:val="24"/>
          <w:szCs w:val="24"/>
        </w:rPr>
        <w:t>s</w:t>
      </w:r>
      <w:r w:rsidRPr="00462A86">
        <w:rPr>
          <w:rFonts w:ascii="Times New Roman" w:hAnsi="Times New Roman" w:cs="Times New Roman"/>
          <w:sz w:val="24"/>
          <w:szCs w:val="24"/>
        </w:rPr>
        <w:t>) overall showed a high level of objective environmental knowledge</w:t>
      </w:r>
      <w:r w:rsidR="004D030D" w:rsidRPr="00462A86">
        <w:rPr>
          <w:rFonts w:ascii="Times New Roman" w:hAnsi="Times New Roman" w:cs="Times New Roman"/>
          <w:sz w:val="24"/>
          <w:szCs w:val="24"/>
        </w:rPr>
        <w:t>,</w:t>
      </w:r>
      <w:r w:rsidRPr="00462A86">
        <w:rPr>
          <w:rFonts w:ascii="Times New Roman" w:hAnsi="Times New Roman" w:cs="Times New Roman"/>
          <w:sz w:val="24"/>
          <w:szCs w:val="24"/>
        </w:rPr>
        <w:t xml:space="preserve"> with </w:t>
      </w:r>
      <w:r w:rsidR="004D030D" w:rsidRPr="00462A86">
        <w:rPr>
          <w:rFonts w:ascii="Times New Roman" w:hAnsi="Times New Roman" w:cs="Times New Roman"/>
          <w:sz w:val="24"/>
          <w:szCs w:val="24"/>
        </w:rPr>
        <w:t xml:space="preserve">an </w:t>
      </w:r>
      <w:r w:rsidRPr="00462A86">
        <w:rPr>
          <w:rFonts w:ascii="Times New Roman" w:hAnsi="Times New Roman" w:cs="Times New Roman"/>
          <w:sz w:val="24"/>
          <w:szCs w:val="24"/>
        </w:rPr>
        <w:t xml:space="preserve">average mean of above 4. Their subjective knowledge was evaluated by the qualitative data. The research suggested that Indian adolescents are very aware of environmental issues and show their concern emotionally. According to the qualitative findings, adolescents came up with two descriptions of </w:t>
      </w:r>
      <w:r w:rsidR="004D030D" w:rsidRPr="00462A86">
        <w:rPr>
          <w:rFonts w:ascii="Times New Roman" w:hAnsi="Times New Roman" w:cs="Times New Roman"/>
          <w:sz w:val="24"/>
          <w:szCs w:val="24"/>
        </w:rPr>
        <w:t xml:space="preserve">the environment, </w:t>
      </w:r>
      <w:r w:rsidRPr="00462A86">
        <w:rPr>
          <w:rFonts w:ascii="Times New Roman" w:hAnsi="Times New Roman" w:cs="Times New Roman"/>
          <w:sz w:val="24"/>
          <w:szCs w:val="24"/>
        </w:rPr>
        <w:t>firstly the one in the present</w:t>
      </w:r>
      <w:r w:rsidR="004D030D"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is more associated with greenery and secondly, </w:t>
      </w:r>
      <w:r w:rsidR="004D030D" w:rsidRPr="00462A86">
        <w:rPr>
          <w:rFonts w:ascii="Times New Roman" w:hAnsi="Times New Roman" w:cs="Times New Roman"/>
          <w:sz w:val="24"/>
          <w:szCs w:val="24"/>
        </w:rPr>
        <w:t xml:space="preserve">an </w:t>
      </w:r>
      <w:r w:rsidRPr="00462A86">
        <w:rPr>
          <w:rFonts w:ascii="Times New Roman" w:hAnsi="Times New Roman" w:cs="Times New Roman"/>
          <w:sz w:val="24"/>
          <w:szCs w:val="24"/>
        </w:rPr>
        <w:t xml:space="preserve">ideal/futuristic one which includes everything they dream of similar to what </w:t>
      </w:r>
      <w:r w:rsidR="004D030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Unilever Sunshine report found (unilever.com,2015). Indian adolescent</w:t>
      </w:r>
      <w:r w:rsidR="004D030D" w:rsidRPr="00462A86">
        <w:rPr>
          <w:rFonts w:ascii="Times New Roman" w:hAnsi="Times New Roman" w:cs="Times New Roman"/>
          <w:sz w:val="24"/>
          <w:szCs w:val="24"/>
        </w:rPr>
        <w:t>s</w:t>
      </w:r>
      <w:r w:rsidRPr="00462A86">
        <w:rPr>
          <w:rFonts w:ascii="Times New Roman" w:hAnsi="Times New Roman" w:cs="Times New Roman"/>
          <w:sz w:val="24"/>
          <w:szCs w:val="24"/>
        </w:rPr>
        <w:t xml:space="preserve"> showed more awareness and concern about the problems which they see every day and felt more related to them. </w:t>
      </w:r>
    </w:p>
    <w:p w14:paraId="35765FA8" w14:textId="77777777" w:rsidR="00021FDC" w:rsidRPr="00462A86" w:rsidRDefault="00021FDC" w:rsidP="00021FDC">
      <w:pPr>
        <w:spacing w:after="0" w:line="360" w:lineRule="auto"/>
        <w:jc w:val="both"/>
        <w:rPr>
          <w:rFonts w:ascii="Times New Roman" w:hAnsi="Times New Roman" w:cs="Times New Roman"/>
          <w:sz w:val="24"/>
          <w:szCs w:val="24"/>
        </w:rPr>
      </w:pPr>
    </w:p>
    <w:p w14:paraId="1A9E6121" w14:textId="72316ADF"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Overall Indian adolescents had </w:t>
      </w:r>
      <w:r w:rsidR="004D030D" w:rsidRPr="00462A86">
        <w:rPr>
          <w:rFonts w:ascii="Times New Roman" w:hAnsi="Times New Roman" w:cs="Times New Roman"/>
          <w:sz w:val="24"/>
          <w:szCs w:val="24"/>
        </w:rPr>
        <w:t>a tendency</w:t>
      </w:r>
      <w:r w:rsidRPr="00462A86">
        <w:rPr>
          <w:rFonts w:ascii="Times New Roman" w:hAnsi="Times New Roman" w:cs="Times New Roman"/>
          <w:sz w:val="24"/>
          <w:szCs w:val="24"/>
        </w:rPr>
        <w:t xml:space="preserve"> to associate issues, problems with the word environment</w:t>
      </w:r>
      <w:r w:rsidR="004D030D" w:rsidRPr="00462A86">
        <w:rPr>
          <w:rFonts w:ascii="Times New Roman" w:hAnsi="Times New Roman" w:cs="Times New Roman"/>
          <w:sz w:val="24"/>
          <w:szCs w:val="24"/>
        </w:rPr>
        <w:t>,</w:t>
      </w:r>
      <w:r w:rsidRPr="00462A86">
        <w:rPr>
          <w:rFonts w:ascii="Times New Roman" w:hAnsi="Times New Roman" w:cs="Times New Roman"/>
          <w:sz w:val="24"/>
          <w:szCs w:val="24"/>
        </w:rPr>
        <w:t xml:space="preserve"> providing an overriding darker perception of current environment. The adolescents showed </w:t>
      </w:r>
      <w:r w:rsidR="004D030D"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more emotional attitude towards environmental problems. Their concern </w:t>
      </w:r>
      <w:r w:rsidR="004D030D" w:rsidRPr="00462A86">
        <w:rPr>
          <w:rFonts w:ascii="Times New Roman" w:hAnsi="Times New Roman" w:cs="Times New Roman"/>
          <w:sz w:val="24"/>
          <w:szCs w:val="24"/>
        </w:rPr>
        <w:t>wad</w:t>
      </w:r>
      <w:r w:rsidRPr="00462A86">
        <w:rPr>
          <w:rFonts w:ascii="Times New Roman" w:hAnsi="Times New Roman" w:cs="Times New Roman"/>
          <w:sz w:val="24"/>
          <w:szCs w:val="24"/>
        </w:rPr>
        <w:t xml:space="preserve"> more problem based</w:t>
      </w:r>
      <w:r w:rsidR="004D030D" w:rsidRPr="00462A86">
        <w:rPr>
          <w:rFonts w:ascii="Times New Roman" w:hAnsi="Times New Roman" w:cs="Times New Roman"/>
          <w:sz w:val="24"/>
          <w:szCs w:val="24"/>
        </w:rPr>
        <w:t>, as</w:t>
      </w:r>
      <w:r w:rsidRPr="00462A86">
        <w:rPr>
          <w:rFonts w:ascii="Times New Roman" w:hAnsi="Times New Roman" w:cs="Times New Roman"/>
          <w:sz w:val="24"/>
          <w:szCs w:val="24"/>
        </w:rPr>
        <w:t xml:space="preserve"> they </w:t>
      </w:r>
      <w:r w:rsidR="004D030D" w:rsidRPr="00462A86">
        <w:rPr>
          <w:rFonts w:ascii="Times New Roman" w:hAnsi="Times New Roman" w:cs="Times New Roman"/>
          <w:sz w:val="24"/>
          <w:szCs w:val="24"/>
        </w:rPr>
        <w:t xml:space="preserve">felt </w:t>
      </w:r>
      <w:r w:rsidRPr="00462A86">
        <w:rPr>
          <w:rFonts w:ascii="Times New Roman" w:hAnsi="Times New Roman" w:cs="Times New Roman"/>
          <w:sz w:val="24"/>
          <w:szCs w:val="24"/>
        </w:rPr>
        <w:t xml:space="preserve">very strongly and emotionally about environmental issues and </w:t>
      </w:r>
      <w:r w:rsidR="004D030D" w:rsidRPr="00462A86">
        <w:rPr>
          <w:rFonts w:ascii="Times New Roman" w:hAnsi="Times New Roman" w:cs="Times New Roman"/>
          <w:sz w:val="24"/>
          <w:szCs w:val="24"/>
        </w:rPr>
        <w:t>their</w:t>
      </w:r>
      <w:r w:rsidRPr="00462A86">
        <w:rPr>
          <w:rFonts w:ascii="Times New Roman" w:hAnsi="Times New Roman" w:cs="Times New Roman"/>
          <w:sz w:val="24"/>
          <w:szCs w:val="24"/>
        </w:rPr>
        <w:t xml:space="preserve"> impact on people’s life but they don’t suggest solutions right away</w:t>
      </w:r>
      <w:r w:rsidR="004D030D" w:rsidRPr="00462A86">
        <w:rPr>
          <w:rFonts w:ascii="Times New Roman" w:hAnsi="Times New Roman" w:cs="Times New Roman"/>
          <w:sz w:val="24"/>
          <w:szCs w:val="24"/>
        </w:rPr>
        <w:t>,</w:t>
      </w:r>
      <w:r w:rsidRPr="00462A86">
        <w:rPr>
          <w:rFonts w:ascii="Times New Roman" w:hAnsi="Times New Roman" w:cs="Times New Roman"/>
          <w:sz w:val="24"/>
          <w:szCs w:val="24"/>
        </w:rPr>
        <w:t xml:space="preserve"> like their mothers. </w:t>
      </w:r>
    </w:p>
    <w:p w14:paraId="194091E4" w14:textId="77777777" w:rsidR="00021FDC" w:rsidRPr="00462A86" w:rsidRDefault="00021FDC" w:rsidP="00021FDC">
      <w:pPr>
        <w:spacing w:after="0" w:line="360" w:lineRule="auto"/>
        <w:jc w:val="both"/>
        <w:rPr>
          <w:rFonts w:ascii="Times New Roman" w:hAnsi="Times New Roman" w:cs="Times New Roman"/>
          <w:sz w:val="24"/>
          <w:szCs w:val="24"/>
        </w:rPr>
      </w:pPr>
    </w:p>
    <w:p w14:paraId="4900E2B0" w14:textId="2C3FC32A"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Qualitative findings further suggested that adolescent participants who </w:t>
      </w:r>
      <w:r w:rsidR="004D030D"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involved in </w:t>
      </w:r>
      <w:r w:rsidR="004D030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Green School Program showed high behavioural control and internal locus of control as they </w:t>
      </w:r>
      <w:r w:rsidR="004D030D" w:rsidRPr="00462A86">
        <w:rPr>
          <w:rFonts w:ascii="Times New Roman" w:hAnsi="Times New Roman" w:cs="Times New Roman"/>
          <w:sz w:val="24"/>
          <w:szCs w:val="24"/>
        </w:rPr>
        <w:t xml:space="preserve">not only </w:t>
      </w:r>
      <w:r w:rsidRPr="00462A86">
        <w:rPr>
          <w:rFonts w:ascii="Times New Roman" w:hAnsi="Times New Roman" w:cs="Times New Roman"/>
          <w:sz w:val="24"/>
          <w:szCs w:val="24"/>
        </w:rPr>
        <w:t>suggested actions which involve environmental behaviour at individual level but also showed motivation to motivate others. Similar to what Jain &amp; Kaur (2004) found about Indian adults,  adolescents in India also showed</w:t>
      </w:r>
      <w:r w:rsidR="004D030D" w:rsidRPr="00462A86">
        <w:rPr>
          <w:rFonts w:ascii="Times New Roman" w:hAnsi="Times New Roman" w:cs="Times New Roman"/>
          <w:sz w:val="24"/>
          <w:szCs w:val="24"/>
        </w:rPr>
        <w:t xml:space="preserve"> much inclination towards every</w:t>
      </w:r>
      <w:r w:rsidRPr="00462A86">
        <w:rPr>
          <w:rFonts w:ascii="Times New Roman" w:hAnsi="Times New Roman" w:cs="Times New Roman"/>
          <w:sz w:val="24"/>
          <w:szCs w:val="24"/>
        </w:rPr>
        <w:t xml:space="preserve">day environmental actions like switching off the lights, not wasting paper etc. </w:t>
      </w:r>
      <w:r w:rsidR="004D030D" w:rsidRPr="00462A86">
        <w:rPr>
          <w:rFonts w:ascii="Times New Roman" w:hAnsi="Times New Roman" w:cs="Times New Roman"/>
          <w:sz w:val="24"/>
          <w:szCs w:val="24"/>
        </w:rPr>
        <w:t xml:space="preserve">However, </w:t>
      </w:r>
      <w:r w:rsidRPr="00462A86">
        <w:rPr>
          <w:rFonts w:ascii="Times New Roman" w:hAnsi="Times New Roman" w:cs="Times New Roman"/>
          <w:sz w:val="24"/>
          <w:szCs w:val="24"/>
        </w:rPr>
        <w:t xml:space="preserve">their </w:t>
      </w:r>
      <w:r w:rsidRPr="00462A86">
        <w:rPr>
          <w:rFonts w:ascii="Times New Roman" w:hAnsi="Times New Roman" w:cs="Times New Roman"/>
          <w:sz w:val="24"/>
          <w:szCs w:val="24"/>
        </w:rPr>
        <w:lastRenderedPageBreak/>
        <w:t xml:space="preserve">involvement </w:t>
      </w:r>
      <w:r w:rsidR="004D030D" w:rsidRPr="00462A86">
        <w:rPr>
          <w:rFonts w:ascii="Times New Roman" w:hAnsi="Times New Roman" w:cs="Times New Roman"/>
          <w:sz w:val="24"/>
          <w:szCs w:val="24"/>
        </w:rPr>
        <w:t>went</w:t>
      </w:r>
      <w:r w:rsidRPr="00462A86">
        <w:rPr>
          <w:rFonts w:ascii="Times New Roman" w:hAnsi="Times New Roman" w:cs="Times New Roman"/>
          <w:sz w:val="24"/>
          <w:szCs w:val="24"/>
        </w:rPr>
        <w:t xml:space="preserve"> beyond the impact</w:t>
      </w:r>
      <w:r w:rsidR="004D030D" w:rsidRPr="00462A86">
        <w:rPr>
          <w:rFonts w:ascii="Times New Roman" w:hAnsi="Times New Roman" w:cs="Times New Roman"/>
          <w:sz w:val="24"/>
          <w:szCs w:val="24"/>
        </w:rPr>
        <w:t xml:space="preserve"> oriented actions (Stern, 2000);</w:t>
      </w:r>
      <w:r w:rsidRPr="00462A86">
        <w:rPr>
          <w:rFonts w:ascii="Times New Roman" w:hAnsi="Times New Roman" w:cs="Times New Roman"/>
          <w:sz w:val="24"/>
          <w:szCs w:val="24"/>
        </w:rPr>
        <w:t xml:space="preserve"> they </w:t>
      </w:r>
      <w:r w:rsidR="004D030D" w:rsidRPr="00462A86">
        <w:rPr>
          <w:rFonts w:ascii="Times New Roman" w:hAnsi="Times New Roman" w:cs="Times New Roman"/>
          <w:sz w:val="24"/>
          <w:szCs w:val="24"/>
        </w:rPr>
        <w:t xml:space="preserve">were </w:t>
      </w:r>
      <w:r w:rsidRPr="00462A86">
        <w:rPr>
          <w:rFonts w:ascii="Times New Roman" w:hAnsi="Times New Roman" w:cs="Times New Roman"/>
          <w:sz w:val="24"/>
          <w:szCs w:val="24"/>
        </w:rPr>
        <w:t xml:space="preserve">also involved in environmental activism through different environmental activities in school. </w:t>
      </w:r>
    </w:p>
    <w:p w14:paraId="5D2993D8" w14:textId="77777777" w:rsidR="00021FDC" w:rsidRPr="00462A86" w:rsidRDefault="00021FDC" w:rsidP="00021FDC">
      <w:pPr>
        <w:spacing w:after="0" w:line="360" w:lineRule="auto"/>
        <w:jc w:val="both"/>
        <w:rPr>
          <w:rFonts w:ascii="Times New Roman" w:hAnsi="Times New Roman" w:cs="Times New Roman"/>
          <w:sz w:val="24"/>
          <w:szCs w:val="24"/>
        </w:rPr>
      </w:pPr>
    </w:p>
    <w:p w14:paraId="42056084" w14:textId="4F4F017D"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These findings need to be tested quantitatively to make a generalisation but still provide a good understanding of th</w:t>
      </w:r>
      <w:r w:rsidR="004D030D" w:rsidRPr="00462A86">
        <w:rPr>
          <w:rFonts w:ascii="Times New Roman" w:hAnsi="Times New Roman" w:cs="Times New Roman"/>
          <w:sz w:val="24"/>
          <w:szCs w:val="24"/>
        </w:rPr>
        <w:t>e Indian adolescent participant</w:t>
      </w:r>
      <w:r w:rsidRPr="00462A86">
        <w:rPr>
          <w:rFonts w:ascii="Times New Roman" w:hAnsi="Times New Roman" w:cs="Times New Roman"/>
          <w:sz w:val="24"/>
          <w:szCs w:val="24"/>
        </w:rPr>
        <w:t>s</w:t>
      </w:r>
      <w:r w:rsidR="004D030D"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w:t>
      </w:r>
      <w:r w:rsidR="004D030D"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environmental knowledge, concern and behaviour. </w:t>
      </w:r>
    </w:p>
    <w:p w14:paraId="1F19B244" w14:textId="77777777" w:rsidR="00021FDC" w:rsidRPr="00462A86" w:rsidRDefault="00021FDC" w:rsidP="00021FDC">
      <w:pPr>
        <w:spacing w:after="0" w:line="360" w:lineRule="auto"/>
        <w:jc w:val="both"/>
        <w:rPr>
          <w:rFonts w:ascii="Times New Roman" w:hAnsi="Times New Roman" w:cs="Times New Roman"/>
          <w:sz w:val="24"/>
          <w:szCs w:val="24"/>
        </w:rPr>
      </w:pPr>
    </w:p>
    <w:p w14:paraId="635474FA" w14:textId="288C71B0"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problem oriented nature of adolescents' perception</w:t>
      </w:r>
      <w:r w:rsidR="004D030D"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environmental knowledge and concern and their image of an ideal situation of environment in future implies that they are aware of the c</w:t>
      </w:r>
      <w:r w:rsidR="004D030D" w:rsidRPr="00462A86">
        <w:rPr>
          <w:rFonts w:ascii="Times New Roman" w:hAnsi="Times New Roman" w:cs="Times New Roman"/>
          <w:sz w:val="24"/>
          <w:szCs w:val="24"/>
        </w:rPr>
        <w:t>urrent situation but still lacked</w:t>
      </w:r>
      <w:r w:rsidRPr="00462A86">
        <w:rPr>
          <w:rFonts w:ascii="Times New Roman" w:hAnsi="Times New Roman" w:cs="Times New Roman"/>
          <w:sz w:val="24"/>
          <w:szCs w:val="24"/>
        </w:rPr>
        <w:t xml:space="preserve"> a bigger picture of solutions which </w:t>
      </w:r>
      <w:r w:rsidR="004D030D" w:rsidRPr="00462A86">
        <w:rPr>
          <w:rFonts w:ascii="Times New Roman" w:hAnsi="Times New Roman" w:cs="Times New Roman"/>
          <w:sz w:val="24"/>
          <w:szCs w:val="24"/>
        </w:rPr>
        <w:t>could</w:t>
      </w:r>
      <w:r w:rsidRPr="00462A86">
        <w:rPr>
          <w:rFonts w:ascii="Times New Roman" w:hAnsi="Times New Roman" w:cs="Times New Roman"/>
          <w:sz w:val="24"/>
          <w:szCs w:val="24"/>
        </w:rPr>
        <w:t xml:space="preserve"> create a better world for them. Since they </w:t>
      </w:r>
      <w:r w:rsidR="004D030D"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more inclined to everyday environmental behaviour and </w:t>
      </w:r>
      <w:r w:rsidR="004D030D" w:rsidRPr="00462A86">
        <w:rPr>
          <w:rFonts w:ascii="Times New Roman" w:hAnsi="Times New Roman" w:cs="Times New Roman"/>
          <w:sz w:val="24"/>
          <w:szCs w:val="24"/>
        </w:rPr>
        <w:t>felt</w:t>
      </w:r>
      <w:r w:rsidRPr="00462A86">
        <w:rPr>
          <w:rFonts w:ascii="Times New Roman" w:hAnsi="Times New Roman" w:cs="Times New Roman"/>
          <w:sz w:val="24"/>
          <w:szCs w:val="24"/>
        </w:rPr>
        <w:t xml:space="preserve"> more related to environmental issues they </w:t>
      </w:r>
      <w:r w:rsidR="004D030D" w:rsidRPr="00462A86">
        <w:rPr>
          <w:rFonts w:ascii="Times New Roman" w:hAnsi="Times New Roman" w:cs="Times New Roman"/>
          <w:sz w:val="24"/>
          <w:szCs w:val="24"/>
        </w:rPr>
        <w:t>saw</w:t>
      </w:r>
      <w:r w:rsidRPr="00462A86">
        <w:rPr>
          <w:rFonts w:ascii="Times New Roman" w:hAnsi="Times New Roman" w:cs="Times New Roman"/>
          <w:sz w:val="24"/>
          <w:szCs w:val="24"/>
        </w:rPr>
        <w:t xml:space="preserve"> every day</w:t>
      </w:r>
      <w:r w:rsidR="004D030D"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8D61FC" w:rsidRPr="00462A86">
        <w:rPr>
          <w:rFonts w:ascii="Times New Roman" w:hAnsi="Times New Roman" w:cs="Times New Roman"/>
          <w:sz w:val="24"/>
          <w:szCs w:val="24"/>
        </w:rPr>
        <w:t>and then</w:t>
      </w:r>
      <w:r w:rsidRPr="00462A86">
        <w:rPr>
          <w:rFonts w:ascii="Times New Roman" w:hAnsi="Times New Roman" w:cs="Times New Roman"/>
          <w:sz w:val="24"/>
          <w:szCs w:val="24"/>
        </w:rPr>
        <w:t xml:space="preserve"> environmental education and communication should focus on indigenous problems and also </w:t>
      </w:r>
      <w:r w:rsidR="004D030D" w:rsidRPr="00462A86">
        <w:rPr>
          <w:rFonts w:ascii="Times New Roman" w:hAnsi="Times New Roman" w:cs="Times New Roman"/>
          <w:sz w:val="24"/>
          <w:szCs w:val="24"/>
        </w:rPr>
        <w:t xml:space="preserve">be </w:t>
      </w:r>
      <w:r w:rsidRPr="00462A86">
        <w:rPr>
          <w:rFonts w:ascii="Times New Roman" w:hAnsi="Times New Roman" w:cs="Times New Roman"/>
          <w:sz w:val="24"/>
          <w:szCs w:val="24"/>
        </w:rPr>
        <w:t>targeted towards offering solutions w</w:t>
      </w:r>
      <w:r w:rsidR="004D030D" w:rsidRPr="00462A86">
        <w:rPr>
          <w:rFonts w:ascii="Times New Roman" w:hAnsi="Times New Roman" w:cs="Times New Roman"/>
          <w:sz w:val="24"/>
          <w:szCs w:val="24"/>
        </w:rPr>
        <w:t>hich the adolescents can practis</w:t>
      </w:r>
      <w:r w:rsidRPr="00462A86">
        <w:rPr>
          <w:rFonts w:ascii="Times New Roman" w:hAnsi="Times New Roman" w:cs="Times New Roman"/>
          <w:sz w:val="24"/>
          <w:szCs w:val="24"/>
        </w:rPr>
        <w:t>e in their daily life. The language of environmental education and communication again found an opportunity here. If it focuses more on the indigenous problems and solutions then it can be more effective in empowering adolescents to be able to act as agent</w:t>
      </w:r>
      <w:r w:rsidR="004D030D"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change.</w:t>
      </w:r>
    </w:p>
    <w:p w14:paraId="37D8AAA7" w14:textId="77777777" w:rsidR="00021FDC" w:rsidRPr="00462A86" w:rsidRDefault="00021FDC" w:rsidP="00021FDC">
      <w:pPr>
        <w:spacing w:after="0" w:line="360" w:lineRule="auto"/>
        <w:jc w:val="both"/>
        <w:rPr>
          <w:rFonts w:ascii="Times New Roman" w:hAnsi="Times New Roman" w:cs="Times New Roman"/>
          <w:b/>
          <w:noProof/>
          <w:sz w:val="24"/>
          <w:szCs w:val="24"/>
        </w:rPr>
      </w:pPr>
    </w:p>
    <w:p w14:paraId="3A189089" w14:textId="77777777" w:rsidR="00804774" w:rsidRPr="00462A86" w:rsidRDefault="00804774" w:rsidP="00021FDC">
      <w:pPr>
        <w:spacing w:after="0" w:line="360" w:lineRule="auto"/>
        <w:jc w:val="both"/>
        <w:rPr>
          <w:rFonts w:ascii="Times New Roman" w:hAnsi="Times New Roman" w:cs="Times New Roman"/>
          <w:b/>
          <w:noProof/>
          <w:sz w:val="24"/>
          <w:szCs w:val="24"/>
        </w:rPr>
      </w:pPr>
      <w:r w:rsidRPr="00462A86">
        <w:rPr>
          <w:rFonts w:ascii="Times New Roman" w:hAnsi="Times New Roman" w:cs="Times New Roman"/>
          <w:b/>
          <w:noProof/>
          <w:sz w:val="24"/>
          <w:szCs w:val="24"/>
        </w:rPr>
        <w:t>8.2.7 Summary of the discussion on environmental socialsiation of Indian adolescents</w:t>
      </w:r>
    </w:p>
    <w:p w14:paraId="5B6D98F5" w14:textId="22F9C3FB"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Summarising the above discussion, this research highlighted that, the four socialisation agents exert different degree</w:t>
      </w:r>
      <w:r w:rsidR="004D030D"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influence on the adolescents. School is acknowledged as the most important</w:t>
      </w:r>
      <w:r w:rsidR="0019387A" w:rsidRPr="00462A86">
        <w:rPr>
          <w:rFonts w:ascii="Times New Roman" w:hAnsi="Times New Roman" w:cs="Times New Roman"/>
          <w:sz w:val="24"/>
          <w:szCs w:val="24"/>
        </w:rPr>
        <w:t xml:space="preserve"> socialisation agent,</w:t>
      </w:r>
      <w:r w:rsidRPr="00462A86">
        <w:rPr>
          <w:rFonts w:ascii="Times New Roman" w:hAnsi="Times New Roman" w:cs="Times New Roman"/>
          <w:sz w:val="24"/>
          <w:szCs w:val="24"/>
        </w:rPr>
        <w:t xml:space="preserve"> followed by media and parents in their relative level of influence on environmental socialisation of Indian adolescents. They also show varied effect on adolescents’ environmental knowledge and concern. </w:t>
      </w:r>
      <w:r w:rsidR="0019387A" w:rsidRPr="00462A86">
        <w:rPr>
          <w:rFonts w:ascii="Times New Roman" w:hAnsi="Times New Roman" w:cs="Times New Roman"/>
          <w:sz w:val="24"/>
          <w:szCs w:val="24"/>
        </w:rPr>
        <w:t>The l</w:t>
      </w:r>
      <w:r w:rsidRPr="00462A86">
        <w:rPr>
          <w:rFonts w:ascii="Times New Roman" w:hAnsi="Times New Roman" w:cs="Times New Roman"/>
          <w:sz w:val="24"/>
          <w:szCs w:val="24"/>
        </w:rPr>
        <w:t>ong running environmental education program appeared to have created a favourable environment for all the adolescent students in the school</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irrespective of their active involvement in the program</w:t>
      </w:r>
      <w:r w:rsidR="0019387A" w:rsidRPr="00462A86">
        <w:rPr>
          <w:rFonts w:ascii="Times New Roman" w:hAnsi="Times New Roman" w:cs="Times New Roman"/>
          <w:sz w:val="24"/>
          <w:szCs w:val="24"/>
        </w:rPr>
        <w:t>, a</w:t>
      </w:r>
      <w:r w:rsidRPr="00462A86">
        <w:rPr>
          <w:rFonts w:ascii="Times New Roman" w:hAnsi="Times New Roman" w:cs="Times New Roman"/>
          <w:sz w:val="24"/>
          <w:szCs w:val="24"/>
        </w:rPr>
        <w:t>s the participants overall showed high level of knowledge and concern. At the same time</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w:t>
      </w:r>
      <w:r w:rsidR="0019387A" w:rsidRPr="00462A86">
        <w:rPr>
          <w:rFonts w:ascii="Times New Roman" w:hAnsi="Times New Roman" w:cs="Times New Roman"/>
          <w:sz w:val="24"/>
          <w:szCs w:val="24"/>
        </w:rPr>
        <w:t>duration</w:t>
      </w:r>
      <w:r w:rsidRPr="00462A86">
        <w:rPr>
          <w:rFonts w:ascii="Times New Roman" w:hAnsi="Times New Roman" w:cs="Times New Roman"/>
          <w:sz w:val="24"/>
          <w:szCs w:val="24"/>
        </w:rPr>
        <w:t xml:space="preserve"> and level of involvement in the activity based education definitely showed positive influence on adolescents</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making them highly concerned and responsible and develop</w:t>
      </w:r>
      <w:r w:rsidR="0019387A" w:rsidRPr="00462A86">
        <w:rPr>
          <w:rFonts w:ascii="Times New Roman" w:hAnsi="Times New Roman" w:cs="Times New Roman"/>
          <w:sz w:val="24"/>
          <w:szCs w:val="24"/>
        </w:rPr>
        <w:t>ing</w:t>
      </w:r>
      <w:r w:rsidRPr="00462A86">
        <w:rPr>
          <w:rFonts w:ascii="Times New Roman" w:hAnsi="Times New Roman" w:cs="Times New Roman"/>
          <w:sz w:val="24"/>
          <w:szCs w:val="24"/>
        </w:rPr>
        <w:t xml:space="preserve"> a sense of ownership. Further the characteristic of the environmental knowledge, concern and environmental behaviour of the Indian adolescents was identified. This explains objectives 1.1,</w:t>
      </w:r>
      <w:r w:rsidR="009017F2" w:rsidRPr="00462A86">
        <w:rPr>
          <w:rFonts w:ascii="Times New Roman" w:hAnsi="Times New Roman" w:cs="Times New Roman"/>
          <w:sz w:val="24"/>
          <w:szCs w:val="24"/>
        </w:rPr>
        <w:t xml:space="preserve"> </w:t>
      </w:r>
      <w:r w:rsidRPr="00462A86">
        <w:rPr>
          <w:rFonts w:ascii="Times New Roman" w:hAnsi="Times New Roman" w:cs="Times New Roman"/>
          <w:sz w:val="24"/>
          <w:szCs w:val="24"/>
        </w:rPr>
        <w:t>1.2,</w:t>
      </w:r>
      <w:r w:rsidR="0071395E" w:rsidRPr="00462A86">
        <w:rPr>
          <w:rFonts w:ascii="Times New Roman" w:hAnsi="Times New Roman" w:cs="Times New Roman"/>
          <w:sz w:val="24"/>
          <w:szCs w:val="24"/>
        </w:rPr>
        <w:t xml:space="preserve"> and 1.3, </w:t>
      </w:r>
      <w:r w:rsidRPr="00462A86">
        <w:rPr>
          <w:rFonts w:ascii="Times New Roman" w:hAnsi="Times New Roman" w:cs="Times New Roman"/>
          <w:sz w:val="24"/>
          <w:szCs w:val="24"/>
        </w:rPr>
        <w:t>and explains the process of environmental socialisation of adolescents in India. The discussion highlights that since the socialisation agents have varied level</w:t>
      </w:r>
      <w:r w:rsidR="0019387A"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influence and their target</w:t>
      </w:r>
      <w:r w:rsidR="0019387A" w:rsidRPr="00462A86">
        <w:rPr>
          <w:rFonts w:ascii="Times New Roman" w:hAnsi="Times New Roman" w:cs="Times New Roman"/>
          <w:sz w:val="24"/>
          <w:szCs w:val="24"/>
        </w:rPr>
        <w:t>s are</w:t>
      </w:r>
      <w:r w:rsidRPr="00462A86">
        <w:rPr>
          <w:rFonts w:ascii="Times New Roman" w:hAnsi="Times New Roman" w:cs="Times New Roman"/>
          <w:sz w:val="24"/>
          <w:szCs w:val="24"/>
        </w:rPr>
        <w:t xml:space="preserve"> different as well</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so this trait can be used to create a </w:t>
      </w:r>
      <w:r w:rsidR="0019387A" w:rsidRPr="00462A86">
        <w:rPr>
          <w:rFonts w:ascii="Times New Roman" w:hAnsi="Times New Roman" w:cs="Times New Roman"/>
          <w:sz w:val="24"/>
          <w:szCs w:val="24"/>
        </w:rPr>
        <w:t>highly</w:t>
      </w:r>
      <w:r w:rsidRPr="00462A86">
        <w:rPr>
          <w:rFonts w:ascii="Times New Roman" w:hAnsi="Times New Roman" w:cs="Times New Roman"/>
          <w:sz w:val="24"/>
          <w:szCs w:val="24"/>
        </w:rPr>
        <w:t xml:space="preserve"> </w:t>
      </w:r>
      <w:r w:rsidRPr="00462A86">
        <w:rPr>
          <w:rFonts w:ascii="Times New Roman" w:hAnsi="Times New Roman" w:cs="Times New Roman"/>
          <w:sz w:val="24"/>
          <w:szCs w:val="24"/>
        </w:rPr>
        <w:lastRenderedPageBreak/>
        <w:t>influential education policy and communication strategy which build</w:t>
      </w:r>
      <w:r w:rsidR="0019387A" w:rsidRPr="00462A86">
        <w:rPr>
          <w:rFonts w:ascii="Times New Roman" w:hAnsi="Times New Roman" w:cs="Times New Roman"/>
          <w:sz w:val="24"/>
          <w:szCs w:val="24"/>
        </w:rPr>
        <w:t xml:space="preserve">s </w:t>
      </w:r>
      <w:r w:rsidRPr="00462A86">
        <w:rPr>
          <w:rFonts w:ascii="Times New Roman" w:hAnsi="Times New Roman" w:cs="Times New Roman"/>
          <w:sz w:val="24"/>
          <w:szCs w:val="24"/>
        </w:rPr>
        <w:t xml:space="preserve">on their strengths and acceptance by the adolescents. Further a more integrated use of these agents will make the idea of environmental empowerment more appealing and inclusive to the adolescents who are yet not attached to it. The language of the environmental education and policy also need to be updated as per the perceptions of adolescents to help them relate more with the message. </w:t>
      </w:r>
      <w:r w:rsidR="0019387A" w:rsidRPr="00462A86">
        <w:rPr>
          <w:rFonts w:ascii="Times New Roman" w:hAnsi="Times New Roman" w:cs="Times New Roman"/>
          <w:sz w:val="24"/>
          <w:szCs w:val="24"/>
        </w:rPr>
        <w:t>E</w:t>
      </w:r>
      <w:r w:rsidRPr="00462A86">
        <w:rPr>
          <w:rFonts w:ascii="Times New Roman" w:hAnsi="Times New Roman" w:cs="Times New Roman"/>
          <w:sz w:val="24"/>
          <w:szCs w:val="24"/>
        </w:rPr>
        <w:t>mpowered and aware adolescent</w:t>
      </w:r>
      <w:r w:rsidR="0019387A" w:rsidRPr="00462A86">
        <w:rPr>
          <w:rFonts w:ascii="Times New Roman" w:hAnsi="Times New Roman" w:cs="Times New Roman"/>
          <w:sz w:val="24"/>
          <w:szCs w:val="24"/>
        </w:rPr>
        <w:t>s then go</w:t>
      </w:r>
      <w:r w:rsidRPr="00462A86">
        <w:rPr>
          <w:rFonts w:ascii="Times New Roman" w:hAnsi="Times New Roman" w:cs="Times New Roman"/>
          <w:sz w:val="24"/>
          <w:szCs w:val="24"/>
        </w:rPr>
        <w:t xml:space="preserve"> on to catalyse the change in their family members. The process of environmental reverse socialisation in India is discussed in the next section.</w:t>
      </w:r>
    </w:p>
    <w:p w14:paraId="0E179B3E" w14:textId="77777777" w:rsidR="00021FDC" w:rsidRPr="00462A86" w:rsidRDefault="00021FDC" w:rsidP="00021FDC">
      <w:pPr>
        <w:spacing w:after="0" w:line="360" w:lineRule="auto"/>
        <w:jc w:val="both"/>
        <w:rPr>
          <w:rFonts w:ascii="Times New Roman" w:hAnsi="Times New Roman" w:cs="Times New Roman"/>
          <w:b/>
          <w:noProof/>
          <w:sz w:val="24"/>
          <w:szCs w:val="24"/>
        </w:rPr>
      </w:pPr>
    </w:p>
    <w:p w14:paraId="1691C9E5" w14:textId="77777777" w:rsidR="00804774" w:rsidRPr="00462A86" w:rsidRDefault="00804774" w:rsidP="00021FDC">
      <w:pPr>
        <w:spacing w:after="0" w:line="360" w:lineRule="auto"/>
        <w:jc w:val="both"/>
        <w:rPr>
          <w:rFonts w:ascii="Times New Roman" w:hAnsi="Times New Roman" w:cs="Times New Roman"/>
          <w:b/>
          <w:sz w:val="24"/>
          <w:szCs w:val="24"/>
        </w:rPr>
      </w:pPr>
      <w:r w:rsidRPr="00462A86">
        <w:rPr>
          <w:rFonts w:ascii="Times New Roman" w:hAnsi="Times New Roman" w:cs="Times New Roman"/>
          <w:b/>
          <w:noProof/>
          <w:sz w:val="24"/>
          <w:szCs w:val="24"/>
        </w:rPr>
        <w:t>8.3 E</w:t>
      </w:r>
      <w:r w:rsidRPr="00462A86">
        <w:rPr>
          <w:rFonts w:ascii="Times New Roman" w:hAnsi="Times New Roman" w:cs="Times New Roman"/>
          <w:b/>
          <w:sz w:val="24"/>
          <w:szCs w:val="24"/>
        </w:rPr>
        <w:t>nvironmental reverse socialisation of parents in India</w:t>
      </w:r>
    </w:p>
    <w:p w14:paraId="71FB1654" w14:textId="77777777" w:rsidR="00804774" w:rsidRPr="00462A86" w:rsidRDefault="00804774" w:rsidP="00021FDC">
      <w:pPr>
        <w:pStyle w:val="ListParagraph"/>
        <w:spacing w:after="0" w:line="360" w:lineRule="auto"/>
        <w:ind w:left="480"/>
        <w:jc w:val="both"/>
        <w:rPr>
          <w:rFonts w:ascii="Times New Roman" w:hAnsi="Times New Roman" w:cs="Times New Roman"/>
          <w:b/>
          <w:sz w:val="24"/>
          <w:szCs w:val="24"/>
        </w:rPr>
      </w:pPr>
    </w:p>
    <w:p w14:paraId="489480F0" w14:textId="77777777" w:rsidR="00804774" w:rsidRPr="00462A86" w:rsidRDefault="00804774" w:rsidP="00021FDC">
      <w:pPr>
        <w:pStyle w:val="ListParagraph"/>
        <w:spacing w:after="0" w:line="360" w:lineRule="auto"/>
        <w:ind w:left="142"/>
        <w:jc w:val="both"/>
        <w:rPr>
          <w:rFonts w:ascii="Times New Roman" w:hAnsi="Times New Roman" w:cs="Times New Roman"/>
          <w:sz w:val="24"/>
          <w:szCs w:val="24"/>
        </w:rPr>
      </w:pPr>
      <w:r w:rsidRPr="00462A86">
        <w:rPr>
          <w:noProof/>
          <w:lang w:eastAsia="ja-JP"/>
        </w:rPr>
        <w:drawing>
          <wp:inline distT="0" distB="0" distL="0" distR="0" wp14:anchorId="39860142" wp14:editId="64EB0C0E">
            <wp:extent cx="5728672" cy="3976577"/>
            <wp:effectExtent l="0" t="0" r="571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31510" cy="3978547"/>
                    </a:xfrm>
                    <a:prstGeom prst="rect">
                      <a:avLst/>
                    </a:prstGeom>
                  </pic:spPr>
                </pic:pic>
              </a:graphicData>
            </a:graphic>
          </wp:inline>
        </w:drawing>
      </w:r>
    </w:p>
    <w:p w14:paraId="04234ABD" w14:textId="77777777" w:rsidR="00804774" w:rsidRPr="00462A86" w:rsidRDefault="00804774" w:rsidP="00021FDC">
      <w:pPr>
        <w:pStyle w:val="ListParagraph"/>
        <w:spacing w:after="0" w:line="360" w:lineRule="auto"/>
        <w:ind w:left="0"/>
        <w:jc w:val="both"/>
        <w:rPr>
          <w:rFonts w:ascii="Times New Roman" w:hAnsi="Times New Roman" w:cs="Times New Roman"/>
          <w:b/>
          <w:i/>
          <w:sz w:val="24"/>
          <w:szCs w:val="24"/>
        </w:rPr>
      </w:pPr>
    </w:p>
    <w:p w14:paraId="58F6D614" w14:textId="77777777" w:rsidR="00804774" w:rsidRPr="00462A86" w:rsidRDefault="00804774" w:rsidP="00021FDC">
      <w:pPr>
        <w:pStyle w:val="ListParagraph"/>
        <w:spacing w:after="0" w:line="360" w:lineRule="auto"/>
        <w:ind w:left="0"/>
        <w:jc w:val="both"/>
        <w:rPr>
          <w:rFonts w:ascii="Times New Roman" w:hAnsi="Times New Roman" w:cs="Times New Roman"/>
          <w:bCs/>
          <w:iCs/>
          <w:sz w:val="24"/>
          <w:szCs w:val="24"/>
        </w:rPr>
      </w:pPr>
      <w:r w:rsidRPr="00462A86">
        <w:rPr>
          <w:rFonts w:ascii="Times New Roman" w:hAnsi="Times New Roman" w:cs="Times New Roman"/>
          <w:bCs/>
          <w:iCs/>
          <w:sz w:val="24"/>
          <w:szCs w:val="24"/>
        </w:rPr>
        <w:t>Fig: 8.2 The conceptual model of environmental reverse socialisation in India</w:t>
      </w:r>
    </w:p>
    <w:p w14:paraId="107F978F" w14:textId="77777777" w:rsidR="00804774" w:rsidRPr="00462A86" w:rsidRDefault="00804774" w:rsidP="00021FDC">
      <w:pPr>
        <w:pStyle w:val="ListParagraph"/>
        <w:spacing w:after="0" w:line="360" w:lineRule="auto"/>
        <w:ind w:left="0"/>
        <w:jc w:val="both"/>
        <w:rPr>
          <w:rFonts w:ascii="Times New Roman" w:hAnsi="Times New Roman" w:cs="Times New Roman"/>
          <w:bCs/>
          <w:iCs/>
          <w:sz w:val="24"/>
          <w:szCs w:val="24"/>
        </w:rPr>
      </w:pPr>
    </w:p>
    <w:p w14:paraId="09E5F7B5" w14:textId="613CBDE8" w:rsidR="00CC41CA" w:rsidRPr="00462A86" w:rsidRDefault="0019387A" w:rsidP="00021FDC">
      <w:pPr>
        <w:pStyle w:val="ListParagraph"/>
        <w:spacing w:after="0" w:line="360" w:lineRule="auto"/>
        <w:ind w:left="0"/>
        <w:jc w:val="both"/>
        <w:rPr>
          <w:rFonts w:ascii="Times New Roman" w:hAnsi="Times New Roman" w:cs="Times New Roman"/>
          <w:bCs/>
          <w:iCs/>
          <w:sz w:val="24"/>
          <w:szCs w:val="24"/>
        </w:rPr>
      </w:pPr>
      <w:r w:rsidRPr="00462A86">
        <w:rPr>
          <w:rFonts w:ascii="Times New Roman" w:hAnsi="Times New Roman" w:cs="Times New Roman"/>
          <w:bCs/>
          <w:iCs/>
          <w:sz w:val="24"/>
          <w:szCs w:val="24"/>
        </w:rPr>
        <w:t>The above figure 8</w:t>
      </w:r>
      <w:r w:rsidR="00804774" w:rsidRPr="00462A86">
        <w:rPr>
          <w:rFonts w:ascii="Times New Roman" w:hAnsi="Times New Roman" w:cs="Times New Roman"/>
          <w:bCs/>
          <w:iCs/>
          <w:sz w:val="24"/>
          <w:szCs w:val="24"/>
        </w:rPr>
        <w:t xml:space="preserve">.2, describes the conceptual model of the environmental reverse socialisation process in India. The model was evaluated in both qualitative and quantitative stages. The research showed that adolescents have influence </w:t>
      </w:r>
      <w:r w:rsidRPr="00462A86">
        <w:rPr>
          <w:rFonts w:ascii="Times New Roman" w:hAnsi="Times New Roman" w:cs="Times New Roman"/>
          <w:bCs/>
          <w:iCs/>
          <w:sz w:val="24"/>
          <w:szCs w:val="24"/>
        </w:rPr>
        <w:t>on the</w:t>
      </w:r>
      <w:r w:rsidR="00804774" w:rsidRPr="00462A86">
        <w:rPr>
          <w:rFonts w:ascii="Times New Roman" w:hAnsi="Times New Roman" w:cs="Times New Roman"/>
          <w:bCs/>
          <w:iCs/>
          <w:sz w:val="24"/>
          <w:szCs w:val="24"/>
        </w:rPr>
        <w:t xml:space="preserve"> environmental knowledge, concern and behaviour of their parents and resonates </w:t>
      </w:r>
      <w:r w:rsidRPr="00462A86">
        <w:rPr>
          <w:rFonts w:ascii="Times New Roman" w:hAnsi="Times New Roman" w:cs="Times New Roman"/>
          <w:bCs/>
          <w:iCs/>
          <w:sz w:val="24"/>
          <w:szCs w:val="24"/>
        </w:rPr>
        <w:t xml:space="preserve">with </w:t>
      </w:r>
      <w:r w:rsidR="00804774" w:rsidRPr="00462A86">
        <w:rPr>
          <w:rFonts w:ascii="Times New Roman" w:hAnsi="Times New Roman" w:cs="Times New Roman"/>
          <w:bCs/>
          <w:iCs/>
          <w:sz w:val="24"/>
          <w:szCs w:val="24"/>
        </w:rPr>
        <w:t xml:space="preserve">the findings suggested </w:t>
      </w:r>
      <w:r w:rsidR="00804774" w:rsidRPr="00462A86">
        <w:rPr>
          <w:rFonts w:ascii="Times New Roman" w:hAnsi="Times New Roman" w:cs="Times New Roman"/>
          <w:bCs/>
          <w:iCs/>
          <w:sz w:val="24"/>
          <w:szCs w:val="24"/>
        </w:rPr>
        <w:lastRenderedPageBreak/>
        <w:t xml:space="preserve">by </w:t>
      </w:r>
      <w:r w:rsidR="00804774" w:rsidRPr="00462A86">
        <w:rPr>
          <w:rFonts w:ascii="Times New Roman" w:hAnsi="Times New Roman" w:cs="Times New Roman"/>
          <w:sz w:val="24"/>
          <w:szCs w:val="24"/>
        </w:rPr>
        <w:t>Damerell et al., 2013; Istead &amp; Shapiro,2014; unilever.com, 2015)</w:t>
      </w:r>
      <w:r w:rsidR="00804774" w:rsidRPr="00462A86">
        <w:rPr>
          <w:rFonts w:ascii="Times New Roman" w:hAnsi="Times New Roman" w:cs="Times New Roman"/>
          <w:bCs/>
          <w:iCs/>
          <w:sz w:val="24"/>
          <w:szCs w:val="24"/>
        </w:rPr>
        <w:t>. The antecedent variables showed inconsistent results. The following section discusses the details of the process in India.</w:t>
      </w:r>
    </w:p>
    <w:p w14:paraId="565C9B6A" w14:textId="77777777" w:rsidR="00CC41CA" w:rsidRPr="00462A86" w:rsidRDefault="00CC41CA" w:rsidP="00021FDC">
      <w:pPr>
        <w:pStyle w:val="ListParagraph"/>
        <w:spacing w:after="0" w:line="360" w:lineRule="auto"/>
        <w:ind w:left="0"/>
        <w:jc w:val="both"/>
        <w:rPr>
          <w:rFonts w:ascii="Times New Roman" w:hAnsi="Times New Roman" w:cs="Times New Roman"/>
          <w:bCs/>
          <w:iCs/>
          <w:sz w:val="24"/>
          <w:szCs w:val="24"/>
        </w:rPr>
      </w:pPr>
    </w:p>
    <w:p w14:paraId="39C32858" w14:textId="77777777" w:rsidR="00804774" w:rsidRPr="00462A86" w:rsidRDefault="00804774" w:rsidP="00021FDC">
      <w:pPr>
        <w:pStyle w:val="ListParagraph"/>
        <w:spacing w:after="0" w:line="360" w:lineRule="auto"/>
        <w:ind w:left="0"/>
        <w:jc w:val="both"/>
        <w:rPr>
          <w:rFonts w:ascii="Times New Roman" w:hAnsi="Times New Roman" w:cs="Times New Roman"/>
          <w:b/>
          <w:i/>
          <w:sz w:val="24"/>
          <w:szCs w:val="24"/>
        </w:rPr>
      </w:pPr>
      <w:r w:rsidRPr="00462A86">
        <w:rPr>
          <w:rFonts w:ascii="Times New Roman" w:hAnsi="Times New Roman" w:cs="Times New Roman"/>
          <w:b/>
          <w:i/>
          <w:sz w:val="24"/>
          <w:szCs w:val="24"/>
        </w:rPr>
        <w:t>8.3.1 Environmental reverse socialisation in Indian families</w:t>
      </w:r>
    </w:p>
    <w:p w14:paraId="0EEF94F5" w14:textId="1D6A2ACC"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 xml:space="preserve">The research confirms that Indian </w:t>
      </w:r>
      <w:r w:rsidR="0019387A" w:rsidRPr="00462A86">
        <w:rPr>
          <w:rFonts w:ascii="Times New Roman" w:hAnsi="Times New Roman" w:cs="Times New Roman"/>
          <w:sz w:val="24"/>
          <w:szCs w:val="24"/>
        </w:rPr>
        <w:t>parents accept their adolescent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influence and reported </w:t>
      </w:r>
      <w:r w:rsidR="0019387A" w:rsidRPr="00462A86">
        <w:rPr>
          <w:rFonts w:ascii="Times New Roman" w:hAnsi="Times New Roman" w:cs="Times New Roman"/>
          <w:sz w:val="24"/>
          <w:szCs w:val="24"/>
        </w:rPr>
        <w:t>learning from them, irrespective of the adolescent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active involvement in environmental education activi</w:t>
      </w:r>
      <w:r w:rsidR="0019387A" w:rsidRPr="00462A86">
        <w:rPr>
          <w:rFonts w:ascii="Times New Roman" w:hAnsi="Times New Roman" w:cs="Times New Roman"/>
          <w:sz w:val="24"/>
          <w:szCs w:val="24"/>
        </w:rPr>
        <w:t>ties. Quantitative data suggest</w:t>
      </w:r>
      <w:r w:rsidRPr="00462A86">
        <w:rPr>
          <w:rFonts w:ascii="Times New Roman" w:hAnsi="Times New Roman" w:cs="Times New Roman"/>
          <w:sz w:val="24"/>
          <w:szCs w:val="24"/>
        </w:rPr>
        <w:t xml:space="preserve"> that parents of both the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s accept to learn about environmental issues from their adolescents. The learning affect</w:t>
      </w:r>
      <w:r w:rsidR="0019387A" w:rsidRPr="00462A86">
        <w:rPr>
          <w:rFonts w:ascii="Times New Roman" w:hAnsi="Times New Roman" w:cs="Times New Roman"/>
          <w:sz w:val="24"/>
          <w:szCs w:val="24"/>
        </w:rPr>
        <w:t>s the parent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w:t>
      </w:r>
      <w:r w:rsidR="008D61FC" w:rsidRPr="00462A86">
        <w:rPr>
          <w:rFonts w:ascii="Times New Roman" w:hAnsi="Times New Roman" w:cs="Times New Roman"/>
          <w:sz w:val="24"/>
          <w:szCs w:val="24"/>
        </w:rPr>
        <w:t>knowledge;</w:t>
      </w:r>
      <w:r w:rsidRPr="00462A86">
        <w:rPr>
          <w:rFonts w:ascii="Times New Roman" w:hAnsi="Times New Roman" w:cs="Times New Roman"/>
          <w:sz w:val="24"/>
          <w:szCs w:val="24"/>
        </w:rPr>
        <w:t xml:space="preserve"> concern and also behaviour which were measured through the CSA construct, and incorporate the cognitive, affective and conative dimensions of environmental attitude. </w:t>
      </w:r>
    </w:p>
    <w:p w14:paraId="18323E71"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5A923ACF" w14:textId="183096AA"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The research also showed that the environmental socialisation is not a uni-directional process among Indian families. Parents environmentally socialise adolescents and accept influence of adolescents, making it a bi-directional environmental socialisation process where both adolescent and mothers are environmentally socialising each other. The qualitative findings provide instances when mother participants reported that they accept</w:t>
      </w:r>
      <w:r w:rsidR="0019387A" w:rsidRPr="00462A86">
        <w:rPr>
          <w:rFonts w:ascii="Times New Roman" w:hAnsi="Times New Roman" w:cs="Times New Roman"/>
          <w:sz w:val="24"/>
          <w:szCs w:val="24"/>
        </w:rPr>
        <w:t>ed</w:t>
      </w:r>
      <w:r w:rsidRPr="00462A86">
        <w:rPr>
          <w:rFonts w:ascii="Times New Roman" w:hAnsi="Times New Roman" w:cs="Times New Roman"/>
          <w:sz w:val="24"/>
          <w:szCs w:val="24"/>
        </w:rPr>
        <w:t xml:space="preserve"> their adolescents' environmental influence because they themselves ha</w:t>
      </w:r>
      <w:r w:rsidR="0019387A" w:rsidRPr="00462A86">
        <w:rPr>
          <w:rFonts w:ascii="Times New Roman" w:hAnsi="Times New Roman" w:cs="Times New Roman"/>
          <w:sz w:val="24"/>
          <w:szCs w:val="24"/>
        </w:rPr>
        <w:t>d taught it to the adolescents, reflecting the</w:t>
      </w:r>
      <w:r w:rsidRPr="00462A86">
        <w:rPr>
          <w:rFonts w:ascii="Times New Roman" w:hAnsi="Times New Roman" w:cs="Times New Roman"/>
          <w:sz w:val="24"/>
          <w:szCs w:val="24"/>
        </w:rPr>
        <w:t xml:space="preserve"> culturally superior position of the parents in</w:t>
      </w:r>
      <w:r w:rsidR="0019387A"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Indian family (Hofstede, 2001; Rose</w:t>
      </w:r>
      <w:r w:rsidR="00AF6ACB" w:rsidRPr="00462A86">
        <w:rPr>
          <w:rFonts w:ascii="Times New Roman" w:hAnsi="Times New Roman" w:cs="Times New Roman"/>
          <w:sz w:val="24"/>
          <w:szCs w:val="24"/>
        </w:rPr>
        <w:t xml:space="preserve"> et al.</w:t>
      </w:r>
      <w:r w:rsidRPr="00462A86">
        <w:rPr>
          <w:rFonts w:ascii="Times New Roman" w:hAnsi="Times New Roman" w:cs="Times New Roman"/>
          <w:sz w:val="24"/>
          <w:szCs w:val="24"/>
        </w:rPr>
        <w:t>, 2002</w:t>
      </w:r>
      <w:r w:rsidR="00AF6ACB" w:rsidRPr="00462A86">
        <w:rPr>
          <w:rFonts w:ascii="Times New Roman" w:hAnsi="Times New Roman" w:cs="Times New Roman"/>
          <w:sz w:val="24"/>
          <w:szCs w:val="24"/>
        </w:rPr>
        <w:t>a,b</w:t>
      </w:r>
      <w:r w:rsidRPr="00462A86">
        <w:rPr>
          <w:rFonts w:ascii="Times New Roman" w:hAnsi="Times New Roman" w:cs="Times New Roman"/>
          <w:sz w:val="24"/>
          <w:szCs w:val="24"/>
        </w:rPr>
        <w:t>; Gentina &amp; Singh, 2015). Further results also suggest t</w:t>
      </w:r>
      <w:r w:rsidR="0019387A" w:rsidRPr="00462A86">
        <w:rPr>
          <w:rFonts w:ascii="Times New Roman" w:hAnsi="Times New Roman" w:cs="Times New Roman"/>
          <w:sz w:val="24"/>
          <w:szCs w:val="24"/>
        </w:rPr>
        <w:t>hat parent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 perception of their adolescent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ability and knowledge pl</w:t>
      </w:r>
      <w:r w:rsidR="0019387A" w:rsidRPr="00462A86">
        <w:rPr>
          <w:rFonts w:ascii="Times New Roman" w:hAnsi="Times New Roman" w:cs="Times New Roman"/>
          <w:sz w:val="24"/>
          <w:szCs w:val="24"/>
        </w:rPr>
        <w:t>ays an important role in parent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acceptance of environmental influence of their adolescents. Therefore the research supports the existing socialisation and environmental education research (Ballantyne et al., 2006; Damerell et al., 2013; Istead &amp; Shapiro,2014; unilever.com, 2015) and affirms that Indian adolescents do influence their parents through environmental reverse socialisation</w:t>
      </w:r>
      <w:r w:rsidR="0019387A" w:rsidRPr="00462A86">
        <w:rPr>
          <w:rFonts w:ascii="Times New Roman" w:hAnsi="Times New Roman" w:cs="Times New Roman"/>
          <w:sz w:val="24"/>
          <w:szCs w:val="24"/>
        </w:rPr>
        <w:t>. It</w:t>
      </w:r>
      <w:r w:rsidRPr="00462A86">
        <w:rPr>
          <w:rFonts w:ascii="Times New Roman" w:hAnsi="Times New Roman" w:cs="Times New Roman"/>
          <w:sz w:val="24"/>
          <w:szCs w:val="24"/>
        </w:rPr>
        <w:t xml:space="preserve"> implies that Indian adolescents </w:t>
      </w:r>
      <w:r w:rsidR="0019387A" w:rsidRPr="00462A86">
        <w:rPr>
          <w:rFonts w:ascii="Times New Roman" w:hAnsi="Times New Roman" w:cs="Times New Roman"/>
          <w:sz w:val="24"/>
          <w:szCs w:val="24"/>
        </w:rPr>
        <w:t>catalyse</w:t>
      </w:r>
      <w:r w:rsidRPr="00462A86">
        <w:rPr>
          <w:rFonts w:ascii="Times New Roman" w:hAnsi="Times New Roman" w:cs="Times New Roman"/>
          <w:sz w:val="24"/>
          <w:szCs w:val="24"/>
        </w:rPr>
        <w:t xml:space="preserve"> the change in the environmental attit</w:t>
      </w:r>
      <w:r w:rsidR="0019387A" w:rsidRPr="00462A86">
        <w:rPr>
          <w:rFonts w:ascii="Times New Roman" w:hAnsi="Times New Roman" w:cs="Times New Roman"/>
          <w:sz w:val="24"/>
          <w:szCs w:val="24"/>
        </w:rPr>
        <w:t>ude of their parents but parent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own perception and cultural variables play an important role in it. The level and frequency of environmental reverse socialisation varied according to the communication patt</w:t>
      </w:r>
      <w:r w:rsidR="0019387A" w:rsidRPr="00462A86">
        <w:rPr>
          <w:rFonts w:ascii="Times New Roman" w:hAnsi="Times New Roman" w:cs="Times New Roman"/>
          <w:sz w:val="24"/>
          <w:szCs w:val="24"/>
        </w:rPr>
        <w:t>ern and parent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 perception of their adolescent</w:t>
      </w:r>
      <w:r w:rsidRPr="00462A86">
        <w:rPr>
          <w:rFonts w:ascii="Times New Roman" w:hAnsi="Times New Roman" w:cs="Times New Roman"/>
          <w:sz w:val="24"/>
          <w:szCs w:val="24"/>
        </w:rPr>
        <w:t>s</w:t>
      </w:r>
      <w:r w:rsidR="0019387A"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knowledge. </w:t>
      </w:r>
    </w:p>
    <w:p w14:paraId="3AAB5372" w14:textId="77777777" w:rsidR="00021FDC" w:rsidRPr="00462A86" w:rsidRDefault="00021FDC" w:rsidP="00021FDC">
      <w:pPr>
        <w:spacing w:after="0" w:line="360" w:lineRule="auto"/>
        <w:jc w:val="both"/>
        <w:rPr>
          <w:rFonts w:ascii="Times New Roman" w:hAnsi="Times New Roman" w:cs="Times New Roman"/>
          <w:b/>
          <w:i/>
          <w:sz w:val="24"/>
          <w:szCs w:val="24"/>
        </w:rPr>
      </w:pPr>
    </w:p>
    <w:p w14:paraId="36E6F529" w14:textId="77777777" w:rsidR="00804774" w:rsidRPr="00462A86" w:rsidRDefault="00804774" w:rsidP="00021FDC">
      <w:pPr>
        <w:spacing w:after="0" w:line="360" w:lineRule="auto"/>
        <w:jc w:val="both"/>
        <w:rPr>
          <w:rFonts w:ascii="Times New Roman" w:hAnsi="Times New Roman" w:cs="Times New Roman"/>
          <w:b/>
          <w:sz w:val="24"/>
          <w:szCs w:val="24"/>
        </w:rPr>
      </w:pPr>
      <w:r w:rsidRPr="00462A86">
        <w:rPr>
          <w:rFonts w:ascii="Times New Roman" w:hAnsi="Times New Roman" w:cs="Times New Roman"/>
          <w:b/>
          <w:i/>
          <w:sz w:val="24"/>
          <w:szCs w:val="24"/>
        </w:rPr>
        <w:t>8.3.1.1 Nature of adolescents' influence on the environmental behaviour among families</w:t>
      </w:r>
    </w:p>
    <w:p w14:paraId="5557F731" w14:textId="24D08406" w:rsidR="00804774" w:rsidRPr="00462A86" w:rsidRDefault="00804774"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This research showed that Indian adolescents not only transfer environmental knowledge to their parents and raise their concern but also have an impact on the their environmental </w:t>
      </w:r>
      <w:r w:rsidRPr="00462A86">
        <w:rPr>
          <w:rFonts w:ascii="Times New Roman" w:hAnsi="Times New Roman" w:cs="Times New Roman"/>
          <w:sz w:val="24"/>
          <w:szCs w:val="24"/>
        </w:rPr>
        <w:lastRenderedPageBreak/>
        <w:t>behaviour</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supporting the resu</w:t>
      </w:r>
      <w:r w:rsidR="00C84A5C" w:rsidRPr="00462A86">
        <w:rPr>
          <w:rFonts w:ascii="Times New Roman" w:hAnsi="Times New Roman" w:cs="Times New Roman"/>
          <w:sz w:val="24"/>
          <w:szCs w:val="24"/>
        </w:rPr>
        <w:t>lts found in existing research</w:t>
      </w:r>
      <w:r w:rsidRPr="00462A86">
        <w:rPr>
          <w:rFonts w:ascii="Times New Roman" w:hAnsi="Times New Roman" w:cs="Times New Roman"/>
          <w:sz w:val="24"/>
          <w:szCs w:val="24"/>
        </w:rPr>
        <w:t xml:space="preserve"> (Ballantyne et al., 2006; </w:t>
      </w:r>
      <w:r w:rsidRPr="00462A86">
        <w:rPr>
          <w:rFonts w:ascii="Times New Roman" w:hAnsi="Times New Roman" w:cs="Times New Roman"/>
          <w:color w:val="292526"/>
          <w:sz w:val="24"/>
          <w:szCs w:val="24"/>
        </w:rPr>
        <w:t>Damerell et al., 2013; Istead &amp; Shapiro,2014; Gentina &amp; Singh,2015).</w:t>
      </w:r>
      <w:r w:rsidRPr="00462A86">
        <w:rPr>
          <w:rFonts w:ascii="Times New Roman" w:hAnsi="Times New Roman" w:cs="Times New Roman"/>
          <w:sz w:val="24"/>
          <w:szCs w:val="24"/>
        </w:rPr>
        <w:t xml:space="preserve"> Indian parents reported learnin</w:t>
      </w:r>
      <w:r w:rsidR="00C84A5C" w:rsidRPr="00462A86">
        <w:rPr>
          <w:rFonts w:ascii="Times New Roman" w:hAnsi="Times New Roman" w:cs="Times New Roman"/>
          <w:sz w:val="24"/>
          <w:szCs w:val="24"/>
        </w:rPr>
        <w:t>g about environmental behaviour</w:t>
      </w:r>
      <w:r w:rsidRPr="00462A86">
        <w:rPr>
          <w:rFonts w:ascii="Times New Roman" w:hAnsi="Times New Roman" w:cs="Times New Roman"/>
          <w:sz w:val="24"/>
          <w:szCs w:val="24"/>
        </w:rPr>
        <w:t xml:space="preserve"> from their adolescents but the influence on Indian adolescents is on everyday environmental behaviour of the families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like switching of the lights, saving water etc. Qualitative data suggested that some of the environmental actions like saving energy, water, reducing use of plastic bag</w:t>
      </w:r>
      <w:r w:rsidR="00C84A5C" w:rsidRPr="00462A86">
        <w:rPr>
          <w:rFonts w:ascii="Times New Roman" w:hAnsi="Times New Roman" w:cs="Times New Roman"/>
          <w:sz w:val="24"/>
          <w:szCs w:val="24"/>
        </w:rPr>
        <w:t>s</w:t>
      </w:r>
      <w:r w:rsidRPr="00462A86">
        <w:rPr>
          <w:rFonts w:ascii="Times New Roman" w:hAnsi="Times New Roman" w:cs="Times New Roman"/>
          <w:sz w:val="24"/>
          <w:szCs w:val="24"/>
        </w:rPr>
        <w:t xml:space="preserve"> </w:t>
      </w:r>
      <w:r w:rsidR="008D61FC" w:rsidRPr="00462A86">
        <w:rPr>
          <w:rFonts w:ascii="Times New Roman" w:hAnsi="Times New Roman" w:cs="Times New Roman"/>
          <w:sz w:val="24"/>
          <w:szCs w:val="24"/>
        </w:rPr>
        <w:t>etc.</w:t>
      </w:r>
      <w:r w:rsidRPr="00462A86">
        <w:rPr>
          <w:rFonts w:ascii="Times New Roman" w:hAnsi="Times New Roman" w:cs="Times New Roman"/>
          <w:sz w:val="24"/>
          <w:szCs w:val="24"/>
        </w:rPr>
        <w:t xml:space="preserve"> wer</w:t>
      </w:r>
      <w:r w:rsidR="00C84A5C" w:rsidRPr="00462A86">
        <w:rPr>
          <w:rFonts w:ascii="Times New Roman" w:hAnsi="Times New Roman" w:cs="Times New Roman"/>
          <w:sz w:val="24"/>
          <w:szCs w:val="24"/>
        </w:rPr>
        <w:t>e commonly discussed and practis</w:t>
      </w:r>
      <w:r w:rsidRPr="00462A86">
        <w:rPr>
          <w:rFonts w:ascii="Times New Roman" w:hAnsi="Times New Roman" w:cs="Times New Roman"/>
          <w:sz w:val="24"/>
          <w:szCs w:val="24"/>
        </w:rPr>
        <w:t xml:space="preserve">ed by mothers and adolescents both. The interesting finding was that these common environmental actions were part of </w:t>
      </w:r>
      <w:r w:rsidR="00C84A5C"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mutual socialisation process among Indian adolescents-mother dyad. Both members of </w:t>
      </w:r>
      <w:r w:rsidR="00C84A5C" w:rsidRPr="00462A86">
        <w:rPr>
          <w:rFonts w:ascii="Times New Roman" w:hAnsi="Times New Roman" w:cs="Times New Roman"/>
          <w:sz w:val="24"/>
          <w:szCs w:val="24"/>
        </w:rPr>
        <w:t xml:space="preserve">the </w:t>
      </w:r>
      <w:r w:rsidRPr="00462A86">
        <w:rPr>
          <w:rFonts w:ascii="Times New Roman" w:hAnsi="Times New Roman" w:cs="Times New Roman"/>
          <w:sz w:val="24"/>
          <w:szCs w:val="24"/>
        </w:rPr>
        <w:t>dyad reported teaching or correcting each othe</w:t>
      </w:r>
      <w:r w:rsidR="00C84A5C" w:rsidRPr="00462A86">
        <w:rPr>
          <w:rFonts w:ascii="Times New Roman" w:hAnsi="Times New Roman" w:cs="Times New Roman"/>
          <w:sz w:val="24"/>
          <w:szCs w:val="24"/>
        </w:rPr>
        <w:t>r's behaviour which they practis</w:t>
      </w:r>
      <w:r w:rsidRPr="00462A86">
        <w:rPr>
          <w:rFonts w:ascii="Times New Roman" w:hAnsi="Times New Roman" w:cs="Times New Roman"/>
          <w:sz w:val="24"/>
          <w:szCs w:val="24"/>
        </w:rPr>
        <w:t xml:space="preserve">ed commonly. So when an environmental behaviour is being valued </w:t>
      </w:r>
      <w:r w:rsidR="00C84A5C" w:rsidRPr="00462A86">
        <w:rPr>
          <w:rFonts w:ascii="Times New Roman" w:hAnsi="Times New Roman" w:cs="Times New Roman"/>
          <w:sz w:val="24"/>
          <w:szCs w:val="24"/>
        </w:rPr>
        <w:t>and practis</w:t>
      </w:r>
      <w:r w:rsidRPr="00462A86">
        <w:rPr>
          <w:rFonts w:ascii="Times New Roman" w:hAnsi="Times New Roman" w:cs="Times New Roman"/>
          <w:sz w:val="24"/>
          <w:szCs w:val="24"/>
        </w:rPr>
        <w:t>ed by both mothers and adolescents, then the mothers beco</w:t>
      </w:r>
      <w:r w:rsidR="00C84A5C" w:rsidRPr="00462A86">
        <w:rPr>
          <w:rFonts w:ascii="Times New Roman" w:hAnsi="Times New Roman" w:cs="Times New Roman"/>
          <w:sz w:val="24"/>
          <w:szCs w:val="24"/>
        </w:rPr>
        <w:t>me receptive towards adolescent</w:t>
      </w:r>
      <w:r w:rsidRPr="00462A86">
        <w:rPr>
          <w:rFonts w:ascii="Times New Roman" w:hAnsi="Times New Roman" w:cs="Times New Roman"/>
          <w:sz w:val="24"/>
          <w:szCs w:val="24"/>
        </w:rPr>
        <w: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on them. Further, some of the behaviour like taking public transport and not littering on </w:t>
      </w:r>
      <w:r w:rsidR="008D61FC" w:rsidRPr="00462A86">
        <w:rPr>
          <w:rFonts w:ascii="Times New Roman" w:hAnsi="Times New Roman" w:cs="Times New Roman"/>
          <w:sz w:val="24"/>
          <w:szCs w:val="24"/>
        </w:rPr>
        <w:t>road</w:t>
      </w:r>
      <w:r w:rsidRPr="00462A86">
        <w:rPr>
          <w:rFonts w:ascii="Times New Roman" w:hAnsi="Times New Roman" w:cs="Times New Roman"/>
          <w:sz w:val="24"/>
          <w:szCs w:val="24"/>
        </w:rPr>
        <w:t xml:space="preserve"> was behaviour which emerged more strongly as being taught to mothers by their adolescents. </w:t>
      </w:r>
      <w:r w:rsidR="00C84A5C" w:rsidRPr="00462A86">
        <w:rPr>
          <w:rFonts w:ascii="Times New Roman" w:hAnsi="Times New Roman" w:cs="Times New Roman"/>
          <w:sz w:val="24"/>
          <w:szCs w:val="24"/>
        </w:rPr>
        <w:t>An interesting feature of</w:t>
      </w:r>
      <w:r w:rsidRPr="00462A86">
        <w:rPr>
          <w:rFonts w:ascii="Times New Roman" w:hAnsi="Times New Roman" w:cs="Times New Roman"/>
          <w:sz w:val="24"/>
          <w:szCs w:val="24"/>
        </w:rPr>
        <w:t xml:space="preserve"> adolescents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on environmental behaviour of their family is that it most</w:t>
      </w:r>
      <w:r w:rsidR="00C84A5C" w:rsidRPr="00462A86">
        <w:rPr>
          <w:rFonts w:ascii="Times New Roman" w:hAnsi="Times New Roman" w:cs="Times New Roman"/>
          <w:sz w:val="24"/>
          <w:szCs w:val="24"/>
        </w:rPr>
        <w:t>ly</w:t>
      </w:r>
      <w:r w:rsidRPr="00462A86">
        <w:rPr>
          <w:rFonts w:ascii="Times New Roman" w:hAnsi="Times New Roman" w:cs="Times New Roman"/>
          <w:sz w:val="24"/>
          <w:szCs w:val="24"/>
        </w:rPr>
        <w:t xml:space="preserve"> comprise</w:t>
      </w:r>
      <w:r w:rsidR="00C84A5C" w:rsidRPr="00462A86">
        <w:rPr>
          <w:rFonts w:ascii="Times New Roman" w:hAnsi="Times New Roman" w:cs="Times New Roman"/>
          <w:sz w:val="24"/>
          <w:szCs w:val="24"/>
        </w:rPr>
        <w:t>s</w:t>
      </w:r>
      <w:r w:rsidRPr="00462A86">
        <w:rPr>
          <w:rFonts w:ascii="Times New Roman" w:hAnsi="Times New Roman" w:cs="Times New Roman"/>
          <w:sz w:val="24"/>
          <w:szCs w:val="24"/>
        </w:rPr>
        <w:t xml:space="preserve"> </w:t>
      </w:r>
      <w:r w:rsidR="00C84A5C" w:rsidRPr="00462A86">
        <w:rPr>
          <w:rFonts w:ascii="Times New Roman" w:hAnsi="Times New Roman" w:cs="Times New Roman"/>
          <w:sz w:val="24"/>
          <w:szCs w:val="24"/>
        </w:rPr>
        <w:t>everyday behaviour;</w:t>
      </w:r>
      <w:r w:rsidRPr="00462A86">
        <w:rPr>
          <w:rFonts w:ascii="Times New Roman" w:hAnsi="Times New Roman" w:cs="Times New Roman"/>
          <w:sz w:val="24"/>
          <w:szCs w:val="24"/>
        </w:rPr>
        <w:t xml:space="preserve"> very rare influence was seen on purchase of environmentally friendly product. </w:t>
      </w:r>
    </w:p>
    <w:p w14:paraId="59ACFF8C" w14:textId="77777777" w:rsidR="00021FDC" w:rsidRPr="00462A86" w:rsidRDefault="00021FDC" w:rsidP="00021FDC">
      <w:pPr>
        <w:tabs>
          <w:tab w:val="left" w:pos="2097"/>
        </w:tabs>
        <w:spacing w:after="0" w:line="360" w:lineRule="auto"/>
        <w:jc w:val="both"/>
        <w:rPr>
          <w:rFonts w:ascii="Times New Roman" w:hAnsi="Times New Roman" w:cs="Times New Roman"/>
          <w:sz w:val="24"/>
          <w:szCs w:val="24"/>
        </w:rPr>
      </w:pPr>
    </w:p>
    <w:p w14:paraId="2AB2EFB7" w14:textId="6AA3854E" w:rsidR="00804774" w:rsidRPr="00462A86" w:rsidRDefault="00804774"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extant environmental education literature evaluated the child</w:t>
      </w:r>
      <w:r w:rsidR="00C84A5C" w:rsidRPr="00462A86">
        <w:rPr>
          <w:rFonts w:ascii="Times New Roman" w:hAnsi="Times New Roman" w:cs="Times New Roman"/>
          <w:sz w:val="24"/>
          <w:szCs w:val="24"/>
        </w:rPr>
        <w:t>'s</w:t>
      </w:r>
      <w:r w:rsidRPr="00462A86">
        <w:rPr>
          <w:rFonts w:ascii="Times New Roman" w:hAnsi="Times New Roman" w:cs="Times New Roman"/>
          <w:sz w:val="24"/>
          <w:szCs w:val="24"/>
        </w:rPr>
        <w:t xml:space="preserve"> influence on environmental behaviour of their pa</w:t>
      </w:r>
      <w:r w:rsidR="00C84A5C" w:rsidRPr="00462A86">
        <w:rPr>
          <w:rFonts w:ascii="Times New Roman" w:hAnsi="Times New Roman" w:cs="Times New Roman"/>
          <w:sz w:val="24"/>
          <w:szCs w:val="24"/>
        </w:rPr>
        <w:t>rents and reported that parents</w:t>
      </w:r>
      <w:r w:rsidRPr="00462A86">
        <w:rPr>
          <w:rFonts w:ascii="Times New Roman" w:hAnsi="Times New Roman" w:cs="Times New Roman"/>
          <w:sz w:val="24"/>
          <w:szCs w:val="24"/>
        </w:rPr>
        <w:t xml:space="preserve"> learn the type of behaviour from their adolescents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were mostly related </w:t>
      </w:r>
      <w:r w:rsidR="00C84A5C" w:rsidRPr="00462A86">
        <w:rPr>
          <w:rFonts w:ascii="Times New Roman" w:hAnsi="Times New Roman" w:cs="Times New Roman"/>
          <w:sz w:val="24"/>
          <w:szCs w:val="24"/>
        </w:rPr>
        <w:t>to</w:t>
      </w:r>
      <w:r w:rsidRPr="00462A86">
        <w:rPr>
          <w:rFonts w:ascii="Times New Roman" w:hAnsi="Times New Roman" w:cs="Times New Roman"/>
          <w:sz w:val="24"/>
          <w:szCs w:val="24"/>
        </w:rPr>
        <w:t xml:space="preserve"> the environmental education program under evaluation (Ballantyne et al., 2006; Maddox et al.</w:t>
      </w:r>
      <w:r w:rsidR="008D61FC" w:rsidRPr="00462A86">
        <w:rPr>
          <w:rFonts w:ascii="Times New Roman" w:hAnsi="Times New Roman" w:cs="Times New Roman"/>
          <w:sz w:val="24"/>
          <w:szCs w:val="24"/>
        </w:rPr>
        <w:t>, 2011</w:t>
      </w:r>
      <w:r w:rsidRPr="00462A86">
        <w:rPr>
          <w:rFonts w:ascii="Times New Roman" w:hAnsi="Times New Roman" w:cs="Times New Roman"/>
          <w:sz w:val="24"/>
          <w:szCs w:val="24"/>
        </w:rPr>
        <w:t>; Damerell et al.</w:t>
      </w:r>
      <w:r w:rsidR="008D61FC" w:rsidRPr="00462A86">
        <w:rPr>
          <w:rFonts w:ascii="Times New Roman" w:hAnsi="Times New Roman" w:cs="Times New Roman"/>
          <w:sz w:val="24"/>
          <w:szCs w:val="24"/>
        </w:rPr>
        <w:t>, 2013</w:t>
      </w:r>
      <w:r w:rsidRPr="00462A86">
        <w:rPr>
          <w:rFonts w:ascii="Times New Roman" w:hAnsi="Times New Roman" w:cs="Times New Roman"/>
          <w:sz w:val="24"/>
          <w:szCs w:val="24"/>
        </w:rPr>
        <w:t>). This is the first study which has evaluated the nature of that influence f</w:t>
      </w:r>
      <w:r w:rsidR="00C84A5C" w:rsidRPr="00462A86">
        <w:rPr>
          <w:rFonts w:ascii="Times New Roman" w:hAnsi="Times New Roman" w:cs="Times New Roman"/>
          <w:sz w:val="24"/>
          <w:szCs w:val="24"/>
        </w:rPr>
        <w:t>rom both adolescents' and parent</w:t>
      </w:r>
      <w:r w:rsidRPr="00462A86">
        <w:rPr>
          <w:rFonts w:ascii="Times New Roman" w:hAnsi="Times New Roman" w:cs="Times New Roman"/>
          <w:sz w:val="24"/>
          <w:szCs w:val="24"/>
        </w:rPr>
        <w: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perspective which suggests that Indian adolescents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on environmental behaviour of their parents is mostly corrective in nature, where</w:t>
      </w:r>
      <w:r w:rsidR="00C84A5C" w:rsidRPr="00462A86">
        <w:rPr>
          <w:rFonts w:ascii="Times New Roman" w:hAnsi="Times New Roman" w:cs="Times New Roman"/>
          <w:sz w:val="24"/>
          <w:szCs w:val="24"/>
        </w:rPr>
        <w:t>as</w:t>
      </w:r>
      <w:r w:rsidRPr="00462A86">
        <w:rPr>
          <w:rFonts w:ascii="Times New Roman" w:hAnsi="Times New Roman" w:cs="Times New Roman"/>
          <w:sz w:val="24"/>
          <w:szCs w:val="24"/>
        </w:rPr>
        <w:t xml:space="preserve"> in most inst</w:t>
      </w:r>
      <w:r w:rsidR="00C84A5C" w:rsidRPr="00462A86">
        <w:rPr>
          <w:rFonts w:ascii="Times New Roman" w:hAnsi="Times New Roman" w:cs="Times New Roman"/>
          <w:sz w:val="24"/>
          <w:szCs w:val="24"/>
        </w:rPr>
        <w:t>ances they correct their parent</w:t>
      </w:r>
      <w:r w:rsidRPr="00462A86">
        <w:rPr>
          <w:rFonts w:ascii="Times New Roman" w:hAnsi="Times New Roman" w:cs="Times New Roman"/>
          <w:sz w:val="24"/>
          <w:szCs w:val="24"/>
        </w:rPr>
        <w: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behaviour</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whereas teaching completely new environmental behaviour is not evident in the Indian environmental reverse socialisation context. This implies that the </w:t>
      </w:r>
      <w:r w:rsidR="00C84A5C" w:rsidRPr="00462A86">
        <w:rPr>
          <w:rFonts w:ascii="Times New Roman" w:hAnsi="Times New Roman" w:cs="Times New Roman"/>
          <w:sz w:val="24"/>
          <w:szCs w:val="24"/>
        </w:rPr>
        <w:t>focus</w:t>
      </w:r>
      <w:r w:rsidRPr="00462A86">
        <w:rPr>
          <w:rFonts w:ascii="Times New Roman" w:hAnsi="Times New Roman" w:cs="Times New Roman"/>
          <w:sz w:val="24"/>
          <w:szCs w:val="24"/>
        </w:rPr>
        <w:t xml:space="preserve"> of environmental reverse socialisation among Indian families is the everyday environmental behaviours and thus suggests that to increase the impact of adolescents on families, adolescents need to know more about the daily behaviours w</w:t>
      </w:r>
      <w:r w:rsidR="00C84A5C" w:rsidRPr="00462A86">
        <w:rPr>
          <w:rFonts w:ascii="Times New Roman" w:hAnsi="Times New Roman" w:cs="Times New Roman"/>
          <w:sz w:val="24"/>
          <w:szCs w:val="24"/>
        </w:rPr>
        <w:t>hich can be practis</w:t>
      </w:r>
      <w:r w:rsidRPr="00462A86">
        <w:rPr>
          <w:rFonts w:ascii="Times New Roman" w:hAnsi="Times New Roman" w:cs="Times New Roman"/>
          <w:sz w:val="24"/>
          <w:szCs w:val="24"/>
        </w:rPr>
        <w:t xml:space="preserve">ed at the home level without much investment, can save resources and money for families and reduce the impact of </w:t>
      </w:r>
      <w:r w:rsidR="00C84A5C"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family as </w:t>
      </w:r>
      <w:r w:rsidR="00C84A5C"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unit on environment. </w:t>
      </w:r>
    </w:p>
    <w:p w14:paraId="5CD49478" w14:textId="77777777" w:rsidR="00021FDC" w:rsidRPr="00462A86" w:rsidRDefault="00021FDC" w:rsidP="00021FDC">
      <w:pPr>
        <w:spacing w:after="0" w:line="360" w:lineRule="auto"/>
        <w:jc w:val="both"/>
        <w:rPr>
          <w:rFonts w:ascii="Times New Roman" w:hAnsi="Times New Roman" w:cs="Times New Roman"/>
          <w:b/>
          <w:i/>
          <w:sz w:val="24"/>
          <w:szCs w:val="24"/>
        </w:rPr>
      </w:pPr>
    </w:p>
    <w:p w14:paraId="6250AE09" w14:textId="77777777" w:rsidR="00021FDC" w:rsidRPr="00462A86" w:rsidRDefault="00021FDC" w:rsidP="00021FDC">
      <w:pPr>
        <w:spacing w:after="0" w:line="360" w:lineRule="auto"/>
        <w:jc w:val="both"/>
        <w:rPr>
          <w:rFonts w:ascii="Times New Roman" w:hAnsi="Times New Roman" w:cs="Times New Roman"/>
          <w:b/>
          <w:i/>
          <w:sz w:val="24"/>
          <w:szCs w:val="24"/>
        </w:rPr>
      </w:pPr>
    </w:p>
    <w:p w14:paraId="4C31856E" w14:textId="77777777" w:rsidR="00021FDC" w:rsidRPr="00462A86" w:rsidRDefault="00021FDC" w:rsidP="00021FDC">
      <w:pPr>
        <w:spacing w:after="0" w:line="360" w:lineRule="auto"/>
        <w:jc w:val="both"/>
        <w:rPr>
          <w:rFonts w:ascii="Times New Roman" w:hAnsi="Times New Roman" w:cs="Times New Roman"/>
          <w:b/>
          <w:i/>
          <w:sz w:val="24"/>
          <w:szCs w:val="24"/>
        </w:rPr>
      </w:pPr>
    </w:p>
    <w:p w14:paraId="2DA2FBF3" w14:textId="296843DC" w:rsidR="00804774" w:rsidRPr="00462A86" w:rsidRDefault="00804774" w:rsidP="00021FDC">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lastRenderedPageBreak/>
        <w:t xml:space="preserve">8.3.2 Why </w:t>
      </w:r>
      <w:r w:rsidR="00C84A5C" w:rsidRPr="00462A86">
        <w:rPr>
          <w:rFonts w:ascii="Times New Roman" w:hAnsi="Times New Roman" w:cs="Times New Roman"/>
          <w:b/>
          <w:i/>
          <w:sz w:val="24"/>
          <w:szCs w:val="24"/>
        </w:rPr>
        <w:t xml:space="preserve">do </w:t>
      </w:r>
      <w:r w:rsidRPr="00462A86">
        <w:rPr>
          <w:rFonts w:ascii="Times New Roman" w:hAnsi="Times New Roman" w:cs="Times New Roman"/>
          <w:b/>
          <w:i/>
          <w:sz w:val="24"/>
          <w:szCs w:val="24"/>
        </w:rPr>
        <w:t>Indian parents accept their adolescent’s environmental influence?</w:t>
      </w:r>
    </w:p>
    <w:p w14:paraId="60A86328" w14:textId="3B4C634C" w:rsidR="00804774" w:rsidRPr="00462A86" w:rsidRDefault="00804774" w:rsidP="00021FDC">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 xml:space="preserve">Two main reasons were highlighted by the parents </w:t>
      </w:r>
      <w:r w:rsidR="00C84A5C" w:rsidRPr="00462A86">
        <w:rPr>
          <w:rFonts w:ascii="Times New Roman" w:hAnsi="Times New Roman" w:cs="Times New Roman"/>
          <w:bCs/>
          <w:iCs/>
          <w:sz w:val="24"/>
          <w:szCs w:val="24"/>
        </w:rPr>
        <w:t>for</w:t>
      </w:r>
      <w:r w:rsidRPr="00462A86">
        <w:rPr>
          <w:rFonts w:ascii="Times New Roman" w:hAnsi="Times New Roman" w:cs="Times New Roman"/>
          <w:bCs/>
          <w:iCs/>
          <w:sz w:val="24"/>
          <w:szCs w:val="24"/>
        </w:rPr>
        <w:t xml:space="preserve"> accepting their adolescents' influence. </w:t>
      </w:r>
    </w:p>
    <w:p w14:paraId="22D8B7F6" w14:textId="77777777" w:rsidR="00021FDC" w:rsidRPr="00462A86" w:rsidRDefault="00021FDC" w:rsidP="00021FDC">
      <w:pPr>
        <w:pStyle w:val="ListParagraph"/>
        <w:spacing w:after="0" w:line="360" w:lineRule="auto"/>
        <w:ind w:left="0"/>
        <w:jc w:val="both"/>
        <w:rPr>
          <w:rFonts w:ascii="Times New Roman" w:hAnsi="Times New Roman" w:cs="Times New Roman"/>
          <w:b/>
          <w:bCs/>
          <w:sz w:val="24"/>
          <w:szCs w:val="24"/>
        </w:rPr>
      </w:pPr>
    </w:p>
    <w:p w14:paraId="4FDFFAB7" w14:textId="6F161A87"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b/>
          <w:bCs/>
          <w:sz w:val="24"/>
          <w:szCs w:val="24"/>
        </w:rPr>
        <w:t xml:space="preserve">8.3.2.1 Environmental knowledge and concern of adolescents </w:t>
      </w:r>
    </w:p>
    <w:p w14:paraId="5EA22FFF" w14:textId="1257437F" w:rsidR="00804774" w:rsidRPr="00462A86" w:rsidRDefault="00804774" w:rsidP="004A5442">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Adolescents' environmental knowledge and concern plays an important role in parents' accepta</w:t>
      </w:r>
      <w:r w:rsidR="00C84A5C" w:rsidRPr="00462A86">
        <w:rPr>
          <w:rFonts w:ascii="Times New Roman" w:hAnsi="Times New Roman" w:cs="Times New Roman"/>
          <w:sz w:val="24"/>
          <w:szCs w:val="24"/>
        </w:rPr>
        <w:t>nce</w:t>
      </w:r>
      <w:r w:rsidRPr="00462A86">
        <w:rPr>
          <w:rFonts w:ascii="Times New Roman" w:hAnsi="Times New Roman" w:cs="Times New Roman"/>
          <w:sz w:val="24"/>
          <w:szCs w:val="24"/>
        </w:rPr>
        <w:t xml:space="preserve"> of their influence. Qualitative data showed that adolescents' and mothers' perception of </w:t>
      </w:r>
      <w:r w:rsidR="00C84A5C" w:rsidRPr="00462A86">
        <w:rPr>
          <w:rFonts w:ascii="Times New Roman" w:hAnsi="Times New Roman" w:cs="Times New Roman"/>
          <w:sz w:val="24"/>
          <w:szCs w:val="24"/>
        </w:rPr>
        <w:t>a higher level of adolescent</w:t>
      </w:r>
      <w:r w:rsidRPr="00462A86">
        <w:rPr>
          <w:rFonts w:ascii="Times New Roman" w:hAnsi="Times New Roman" w:cs="Times New Roman"/>
          <w:sz w:val="24"/>
          <w:szCs w:val="24"/>
        </w:rPr>
        <w: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subjective environmental knowledge</w:t>
      </w:r>
      <w:r w:rsidR="00C84A5C" w:rsidRPr="00462A86">
        <w:rPr>
          <w:rFonts w:ascii="Times New Roman" w:hAnsi="Times New Roman" w:cs="Times New Roman"/>
          <w:sz w:val="24"/>
          <w:szCs w:val="24"/>
        </w:rPr>
        <w:t xml:space="preserve"> facilitates</w:t>
      </w:r>
      <w:r w:rsidRPr="00462A86">
        <w:rPr>
          <w:rFonts w:ascii="Times New Roman" w:hAnsi="Times New Roman" w:cs="Times New Roman"/>
          <w:sz w:val="24"/>
          <w:szCs w:val="24"/>
        </w:rPr>
        <w:t xml:space="preserve"> a positive influence of adolescents on their mothers' environ</w:t>
      </w:r>
      <w:r w:rsidR="00C84A5C" w:rsidRPr="00462A86">
        <w:rPr>
          <w:rFonts w:ascii="Times New Roman" w:hAnsi="Times New Roman" w:cs="Times New Roman"/>
          <w:sz w:val="24"/>
          <w:szCs w:val="24"/>
        </w:rPr>
        <w:t xml:space="preserve">mental behaviour and facilitates </w:t>
      </w:r>
      <w:r w:rsidRPr="00462A86">
        <w:rPr>
          <w:rFonts w:ascii="Times New Roman" w:hAnsi="Times New Roman" w:cs="Times New Roman"/>
          <w:sz w:val="24"/>
          <w:szCs w:val="24"/>
        </w:rPr>
        <w:t xml:space="preserve">environmental reverse socialisation. When adolescents and their mothers perceive adolescents' environmental knowledge to be higher than </w:t>
      </w:r>
      <w:r w:rsidR="00C84A5C" w:rsidRPr="00462A86">
        <w:rPr>
          <w:rFonts w:ascii="Times New Roman" w:hAnsi="Times New Roman" w:cs="Times New Roman"/>
          <w:sz w:val="24"/>
          <w:szCs w:val="24"/>
        </w:rPr>
        <w:t xml:space="preserve">that of </w:t>
      </w:r>
      <w:r w:rsidRPr="00462A86">
        <w:rPr>
          <w:rFonts w:ascii="Times New Roman" w:hAnsi="Times New Roman" w:cs="Times New Roman"/>
          <w:sz w:val="24"/>
          <w:szCs w:val="24"/>
        </w:rPr>
        <w:t>the mothers, then adolescents feel that they have influence on mothers. In the same condition mothers also become receptive an</w:t>
      </w:r>
      <w:r w:rsidR="00C84A5C" w:rsidRPr="00462A86">
        <w:rPr>
          <w:rFonts w:ascii="Times New Roman" w:hAnsi="Times New Roman" w:cs="Times New Roman"/>
          <w:sz w:val="24"/>
          <w:szCs w:val="24"/>
        </w:rPr>
        <w:t>d accept their adolescent</w:t>
      </w:r>
      <w:r w:rsidRPr="00462A86">
        <w:rPr>
          <w:rFonts w:ascii="Times New Roman" w:hAnsi="Times New Roman" w:cs="Times New Roman"/>
          <w:sz w:val="24"/>
          <w:szCs w:val="24"/>
        </w:rPr>
        <w: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influence. So as Beatty </w:t>
      </w:r>
      <w:r w:rsidR="004A5442" w:rsidRPr="00462A86">
        <w:rPr>
          <w:rFonts w:ascii="Times New Roman" w:hAnsi="Times New Roman" w:cs="Times New Roman"/>
          <w:sz w:val="24"/>
          <w:szCs w:val="24"/>
        </w:rPr>
        <w:t>and</w:t>
      </w:r>
      <w:r w:rsidRPr="00462A86">
        <w:rPr>
          <w:rFonts w:ascii="Times New Roman" w:hAnsi="Times New Roman" w:cs="Times New Roman"/>
          <w:sz w:val="24"/>
          <w:szCs w:val="24"/>
        </w:rPr>
        <w:t xml:space="preserve"> Talapade (1994) and Foxman et al. (1989</w:t>
      </w:r>
      <w:r w:rsidR="00AF6ACB" w:rsidRPr="00462A86">
        <w:rPr>
          <w:rFonts w:ascii="Times New Roman" w:hAnsi="Times New Roman" w:cs="Times New Roman"/>
          <w:sz w:val="24"/>
          <w:szCs w:val="24"/>
        </w:rPr>
        <w:t>a</w:t>
      </w:r>
      <w:r w:rsidRPr="00462A86">
        <w:rPr>
          <w:rFonts w:ascii="Times New Roman" w:hAnsi="Times New Roman" w:cs="Times New Roman"/>
          <w:sz w:val="24"/>
          <w:szCs w:val="24"/>
        </w:rPr>
        <w:t>) suggest</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product knowledge increases the social power of the adol</w:t>
      </w:r>
      <w:r w:rsidR="00C84A5C" w:rsidRPr="00462A86">
        <w:rPr>
          <w:rFonts w:ascii="Times New Roman" w:hAnsi="Times New Roman" w:cs="Times New Roman"/>
          <w:sz w:val="24"/>
          <w:szCs w:val="24"/>
        </w:rPr>
        <w:t>escents and thus increases their</w:t>
      </w:r>
      <w:r w:rsidRPr="00462A86">
        <w:rPr>
          <w:rFonts w:ascii="Times New Roman" w:hAnsi="Times New Roman" w:cs="Times New Roman"/>
          <w:sz w:val="24"/>
          <w:szCs w:val="24"/>
        </w:rPr>
        <w:t xml:space="preserve"> influence on their parents. The Indian data also support the same in the environmental context. </w:t>
      </w:r>
      <w:r w:rsidR="00C84A5C"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in</w:t>
      </w:r>
      <w:r w:rsidR="00C84A5C"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Indian context it’s not the objective environmental knowledge which is giving adolescents an edge; it’s the subjective environmental knowledge</w:t>
      </w:r>
      <w:r w:rsidR="00C84A5C" w:rsidRPr="00462A86">
        <w:rPr>
          <w:rFonts w:ascii="Times New Roman" w:hAnsi="Times New Roman" w:cs="Times New Roman"/>
          <w:sz w:val="24"/>
          <w:szCs w:val="24"/>
        </w:rPr>
        <w:t xml:space="preserve"> of adolescents and also mother</w:t>
      </w:r>
      <w:r w:rsidRPr="00462A86">
        <w:rPr>
          <w:rFonts w:ascii="Times New Roman" w:hAnsi="Times New Roman" w:cs="Times New Roman"/>
          <w:sz w:val="24"/>
          <w:szCs w:val="24"/>
        </w:rPr>
        <w:t>s</w:t>
      </w:r>
      <w:r w:rsidR="00C84A5C"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that subjective knowledge which leads to environmental reverse s</w:t>
      </w:r>
      <w:r w:rsidR="00C84A5C" w:rsidRPr="00462A86">
        <w:rPr>
          <w:rFonts w:ascii="Times New Roman" w:hAnsi="Times New Roman" w:cs="Times New Roman"/>
          <w:sz w:val="24"/>
          <w:szCs w:val="24"/>
        </w:rPr>
        <w:t>ocialisation. This implies that</w:t>
      </w:r>
      <w:r w:rsidRPr="00462A86">
        <w:rPr>
          <w:rFonts w:ascii="Times New Roman" w:hAnsi="Times New Roman" w:cs="Times New Roman"/>
          <w:sz w:val="24"/>
          <w:szCs w:val="24"/>
        </w:rPr>
        <w:t xml:space="preserve"> Indian adolescents with high subjective environmental knowledge have </w:t>
      </w:r>
      <w:r w:rsidR="00C84A5C" w:rsidRPr="00462A86">
        <w:rPr>
          <w:rFonts w:ascii="Times New Roman" w:hAnsi="Times New Roman" w:cs="Times New Roman"/>
          <w:sz w:val="24"/>
          <w:szCs w:val="24"/>
        </w:rPr>
        <w:t>greater chance</w:t>
      </w:r>
      <w:r w:rsidRPr="00462A86">
        <w:rPr>
          <w:rFonts w:ascii="Times New Roman" w:hAnsi="Times New Roman" w:cs="Times New Roman"/>
          <w:sz w:val="24"/>
          <w:szCs w:val="24"/>
        </w:rPr>
        <w:t xml:space="preserve"> of having an influence on their families' environmental behaviour. As the research showed, adolescents considered school to be the most important agent to develop their environmental knowledge, and involvement in different environmental activities in school develops the subjective environmental knowledge of the adolescents. They perceive their own level of knowledge higher and also develop a sense of authority and self-efficacy. Therefore, the activity based environmental education in schools should involve more </w:t>
      </w:r>
      <w:r w:rsidR="00C84A5C" w:rsidRPr="00462A86">
        <w:rPr>
          <w:rFonts w:ascii="Times New Roman" w:hAnsi="Times New Roman" w:cs="Times New Roman"/>
          <w:sz w:val="24"/>
          <w:szCs w:val="24"/>
        </w:rPr>
        <w:t xml:space="preserve">number of </w:t>
      </w:r>
      <w:r w:rsidRPr="00462A86">
        <w:rPr>
          <w:rFonts w:ascii="Times New Roman" w:hAnsi="Times New Roman" w:cs="Times New Roman"/>
          <w:sz w:val="24"/>
          <w:szCs w:val="24"/>
        </w:rPr>
        <w:t>students to encourage them to feel equipped enough to influence their parents.</w:t>
      </w:r>
    </w:p>
    <w:p w14:paraId="0F182A99"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2D26E4B5" w14:textId="1BCCBA97"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Further, since mothers claim that they act as environmental socialisation agents to their adolescents as well and reported that the adolescents learn</w:t>
      </w:r>
      <w:r w:rsidR="00C84A5C" w:rsidRPr="00462A86">
        <w:rPr>
          <w:rFonts w:ascii="Times New Roman" w:hAnsi="Times New Roman" w:cs="Times New Roman"/>
          <w:sz w:val="24"/>
          <w:szCs w:val="24"/>
        </w:rPr>
        <w:t>ed</w:t>
      </w:r>
      <w:r w:rsidRPr="00462A86">
        <w:rPr>
          <w:rFonts w:ascii="Times New Roman" w:hAnsi="Times New Roman" w:cs="Times New Roman"/>
          <w:sz w:val="24"/>
          <w:szCs w:val="24"/>
        </w:rPr>
        <w:t xml:space="preserve"> environmental behaviour from them which gradually bec</w:t>
      </w:r>
      <w:r w:rsidR="00C84A5C" w:rsidRPr="00462A86">
        <w:rPr>
          <w:rFonts w:ascii="Times New Roman" w:hAnsi="Times New Roman" w:cs="Times New Roman"/>
          <w:sz w:val="24"/>
          <w:szCs w:val="24"/>
        </w:rPr>
        <w:t>a</w:t>
      </w:r>
      <w:r w:rsidRPr="00462A86">
        <w:rPr>
          <w:rFonts w:ascii="Times New Roman" w:hAnsi="Times New Roman" w:cs="Times New Roman"/>
          <w:sz w:val="24"/>
          <w:szCs w:val="24"/>
        </w:rPr>
        <w:t>me their habit and then the adolesc</w:t>
      </w:r>
      <w:r w:rsidR="00E020F9" w:rsidRPr="00462A86">
        <w:rPr>
          <w:rFonts w:ascii="Times New Roman" w:hAnsi="Times New Roman" w:cs="Times New Roman"/>
          <w:sz w:val="24"/>
          <w:szCs w:val="24"/>
        </w:rPr>
        <w:t>ents taught</w:t>
      </w:r>
      <w:r w:rsidRPr="00462A86">
        <w:rPr>
          <w:rFonts w:ascii="Times New Roman" w:hAnsi="Times New Roman" w:cs="Times New Roman"/>
          <w:sz w:val="24"/>
          <w:szCs w:val="24"/>
        </w:rPr>
        <w:t xml:space="preserve"> the same actions to their mothers. So to maintain the family harmony</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w:t>
      </w:r>
      <w:r w:rsidR="00E020F9" w:rsidRPr="00462A86">
        <w:rPr>
          <w:rFonts w:ascii="Times New Roman" w:hAnsi="Times New Roman" w:cs="Times New Roman"/>
          <w:sz w:val="24"/>
          <w:szCs w:val="24"/>
        </w:rPr>
        <w:t>mothers accept their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and also because they want to be </w:t>
      </w:r>
      <w:r w:rsidR="00E020F9" w:rsidRPr="00462A86">
        <w:rPr>
          <w:rFonts w:ascii="Times New Roman" w:hAnsi="Times New Roman" w:cs="Times New Roman"/>
          <w:sz w:val="24"/>
          <w:szCs w:val="24"/>
        </w:rPr>
        <w:t>a</w:t>
      </w:r>
      <w:r w:rsidRPr="00462A86">
        <w:rPr>
          <w:rFonts w:ascii="Times New Roman" w:hAnsi="Times New Roman" w:cs="Times New Roman"/>
          <w:sz w:val="24"/>
          <w:szCs w:val="24"/>
        </w:rPr>
        <w:t xml:space="preserve"> role model for th</w:t>
      </w:r>
      <w:r w:rsidR="00E020F9" w:rsidRPr="00462A86">
        <w:rPr>
          <w:rFonts w:ascii="Times New Roman" w:hAnsi="Times New Roman" w:cs="Times New Roman"/>
          <w:sz w:val="24"/>
          <w:szCs w:val="24"/>
        </w:rPr>
        <w:t>eir children and want to practis</w:t>
      </w:r>
      <w:r w:rsidRPr="00462A86">
        <w:rPr>
          <w:rFonts w:ascii="Times New Roman" w:hAnsi="Times New Roman" w:cs="Times New Roman"/>
          <w:sz w:val="24"/>
          <w:szCs w:val="24"/>
        </w:rPr>
        <w:t>e what they preach. This again reiterates the point that mothers/ parents as learners play an important role in receiving lear</w:t>
      </w:r>
      <w:r w:rsidR="00E020F9" w:rsidRPr="00462A86">
        <w:rPr>
          <w:rFonts w:ascii="Times New Roman" w:hAnsi="Times New Roman" w:cs="Times New Roman"/>
          <w:sz w:val="24"/>
          <w:szCs w:val="24"/>
        </w:rPr>
        <w:t>ning from their adolescents. It is</w:t>
      </w:r>
      <w:r w:rsidRPr="00462A86">
        <w:rPr>
          <w:rFonts w:ascii="Times New Roman" w:hAnsi="Times New Roman" w:cs="Times New Roman"/>
          <w:sz w:val="24"/>
          <w:szCs w:val="24"/>
        </w:rPr>
        <w:t xml:space="preserve"> important that they </w:t>
      </w:r>
      <w:r w:rsidRPr="00462A86">
        <w:rPr>
          <w:rFonts w:ascii="Times New Roman" w:hAnsi="Times New Roman" w:cs="Times New Roman"/>
          <w:sz w:val="24"/>
          <w:szCs w:val="24"/>
        </w:rPr>
        <w:lastRenderedPageBreak/>
        <w:t xml:space="preserve">become receptive and their own perceptions play </w:t>
      </w:r>
      <w:r w:rsidR="00E020F9" w:rsidRPr="00462A86">
        <w:rPr>
          <w:rFonts w:ascii="Times New Roman" w:hAnsi="Times New Roman" w:cs="Times New Roman"/>
          <w:sz w:val="24"/>
          <w:szCs w:val="24"/>
        </w:rPr>
        <w:t xml:space="preserve">a very important role, which </w:t>
      </w:r>
      <w:r w:rsidRPr="00462A86">
        <w:rPr>
          <w:rFonts w:ascii="Times New Roman" w:hAnsi="Times New Roman" w:cs="Times New Roman"/>
          <w:sz w:val="24"/>
          <w:szCs w:val="24"/>
        </w:rPr>
        <w:t>calls for wider involvement of parents in the environmental message.</w:t>
      </w:r>
    </w:p>
    <w:p w14:paraId="4820C547"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3B3F475B" w14:textId="3E0495CB" w:rsidR="00804774" w:rsidRPr="00462A86" w:rsidRDefault="00804774" w:rsidP="00021FDC">
      <w:pPr>
        <w:pStyle w:val="ListParagraph"/>
        <w:spacing w:after="0" w:line="360" w:lineRule="auto"/>
        <w:ind w:left="0"/>
        <w:jc w:val="both"/>
        <w:rPr>
          <w:rFonts w:ascii="Times New Roman" w:hAnsi="Times New Roman" w:cs="Times New Roman"/>
          <w:sz w:val="24"/>
          <w:szCs w:val="24"/>
          <w:lang w:eastAsia="ja-JP"/>
        </w:rPr>
      </w:pPr>
      <w:r w:rsidRPr="00462A86">
        <w:rPr>
          <w:rFonts w:ascii="Times New Roman" w:hAnsi="Times New Roman" w:cs="Times New Roman"/>
          <w:b/>
          <w:bCs/>
          <w:sz w:val="24"/>
          <w:szCs w:val="24"/>
        </w:rPr>
        <w:t xml:space="preserve">8.3.2.2 </w:t>
      </w:r>
      <w:r w:rsidR="00E020F9" w:rsidRPr="00462A86">
        <w:rPr>
          <w:rFonts w:ascii="Times New Roman" w:hAnsi="Times New Roman" w:cs="Times New Roman"/>
          <w:b/>
          <w:sz w:val="24"/>
          <w:szCs w:val="24"/>
        </w:rPr>
        <w:t>Parent</w:t>
      </w:r>
      <w:r w:rsidRPr="00462A86">
        <w:rPr>
          <w:rFonts w:ascii="Times New Roman" w:hAnsi="Times New Roman" w:cs="Times New Roman"/>
          <w:b/>
          <w:sz w:val="24"/>
          <w:szCs w:val="24"/>
        </w:rPr>
        <w:t>s</w:t>
      </w:r>
      <w:r w:rsidR="00E020F9" w:rsidRPr="00462A86">
        <w:rPr>
          <w:rFonts w:ascii="Times New Roman" w:hAnsi="Times New Roman" w:cs="Times New Roman"/>
          <w:b/>
          <w:sz w:val="24"/>
          <w:szCs w:val="24"/>
        </w:rPr>
        <w:t>' perception of their adolescent</w:t>
      </w:r>
      <w:r w:rsidRPr="00462A86">
        <w:rPr>
          <w:rFonts w:ascii="Times New Roman" w:hAnsi="Times New Roman" w:cs="Times New Roman"/>
          <w:b/>
          <w:sz w:val="24"/>
          <w:szCs w:val="24"/>
        </w:rPr>
        <w:t>s</w:t>
      </w:r>
      <w:r w:rsidR="00E020F9" w:rsidRPr="00462A86">
        <w:rPr>
          <w:rFonts w:ascii="Times New Roman" w:hAnsi="Times New Roman" w:cs="Times New Roman"/>
          <w:b/>
          <w:sz w:val="24"/>
          <w:szCs w:val="24"/>
        </w:rPr>
        <w:t>'</w:t>
      </w:r>
      <w:r w:rsidRPr="00462A86">
        <w:rPr>
          <w:rFonts w:ascii="Times New Roman" w:hAnsi="Times New Roman" w:cs="Times New Roman"/>
          <w:b/>
          <w:sz w:val="24"/>
          <w:szCs w:val="24"/>
        </w:rPr>
        <w:t xml:space="preserve"> environmental ability and knowledge</w:t>
      </w:r>
    </w:p>
    <w:p w14:paraId="05A13911" w14:textId="7F5F6FFE" w:rsidR="00804774" w:rsidRPr="00462A86" w:rsidRDefault="00804774" w:rsidP="004A5442">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lang w:eastAsia="ja-JP"/>
        </w:rPr>
        <w:t xml:space="preserve">French </w:t>
      </w:r>
      <w:r w:rsidR="004A5442" w:rsidRPr="00462A86">
        <w:rPr>
          <w:rFonts w:ascii="Times New Roman" w:hAnsi="Times New Roman" w:cs="Times New Roman"/>
          <w:sz w:val="24"/>
          <w:szCs w:val="24"/>
          <w:lang w:eastAsia="ja-JP"/>
        </w:rPr>
        <w:t>and</w:t>
      </w:r>
      <w:r w:rsidRPr="00462A86">
        <w:rPr>
          <w:rFonts w:ascii="Times New Roman" w:hAnsi="Times New Roman" w:cs="Times New Roman"/>
          <w:sz w:val="24"/>
          <w:szCs w:val="24"/>
          <w:lang w:eastAsia="ja-JP"/>
        </w:rPr>
        <w:t xml:space="preserve"> Raven (1959), Brucks (1985) and Beatty </w:t>
      </w:r>
      <w:r w:rsidR="004A5442" w:rsidRPr="00462A86">
        <w:rPr>
          <w:rFonts w:ascii="Times New Roman" w:hAnsi="Times New Roman" w:cs="Times New Roman"/>
          <w:sz w:val="24"/>
          <w:szCs w:val="24"/>
          <w:lang w:eastAsia="ja-JP"/>
        </w:rPr>
        <w:t>and</w:t>
      </w:r>
      <w:r w:rsidRPr="00462A86">
        <w:rPr>
          <w:rFonts w:ascii="Times New Roman" w:hAnsi="Times New Roman" w:cs="Times New Roman"/>
          <w:sz w:val="24"/>
          <w:szCs w:val="24"/>
          <w:lang w:eastAsia="ja-JP"/>
        </w:rPr>
        <w:t xml:space="preserve"> Talapade (1994) explained that the strength of the expert power of a socialisation agent (adolescent in this study) over a learner (parents in this study) varies with the extent of the knowledge or perception which the learner attributes to the agent within a given area. </w:t>
      </w:r>
      <w:r w:rsidR="00E020F9" w:rsidRPr="00462A86">
        <w:rPr>
          <w:rFonts w:ascii="Times New Roman" w:hAnsi="Times New Roman" w:cs="Times New Roman"/>
          <w:sz w:val="24"/>
          <w:szCs w:val="24"/>
        </w:rPr>
        <w:t>Indian parent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 perception of their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ability and knowledge has emerged as the most impo</w:t>
      </w:r>
      <w:r w:rsidR="00E020F9" w:rsidRPr="00462A86">
        <w:rPr>
          <w:rFonts w:ascii="Times New Roman" w:hAnsi="Times New Roman" w:cs="Times New Roman"/>
          <w:sz w:val="24"/>
          <w:szCs w:val="24"/>
        </w:rPr>
        <w:t>rtant factor influencing parent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receptivity </w:t>
      </w:r>
      <w:r w:rsidR="00E020F9" w:rsidRPr="00462A86">
        <w:rPr>
          <w:rFonts w:ascii="Times New Roman" w:hAnsi="Times New Roman" w:cs="Times New Roman"/>
          <w:sz w:val="24"/>
          <w:szCs w:val="24"/>
        </w:rPr>
        <w:t>to</w:t>
      </w:r>
      <w:r w:rsidRPr="00462A86">
        <w:rPr>
          <w:rFonts w:ascii="Times New Roman" w:hAnsi="Times New Roman" w:cs="Times New Roman"/>
          <w:sz w:val="24"/>
          <w:szCs w:val="24"/>
        </w:rPr>
        <w:t xml:space="preserve"> their adolescents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influence. The qualitative data showed that mothers </w:t>
      </w:r>
      <w:r w:rsidR="00E020F9" w:rsidRPr="00462A86">
        <w:rPr>
          <w:rFonts w:ascii="Times New Roman" w:hAnsi="Times New Roman" w:cs="Times New Roman"/>
          <w:sz w:val="24"/>
          <w:szCs w:val="24"/>
        </w:rPr>
        <w:t>were open to their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w:t>
      </w:r>
      <w:r w:rsidR="00E020F9" w:rsidRPr="00462A86">
        <w:rPr>
          <w:rFonts w:ascii="Times New Roman" w:hAnsi="Times New Roman" w:cs="Times New Roman"/>
          <w:sz w:val="24"/>
          <w:szCs w:val="24"/>
        </w:rPr>
        <w:t>onmental influence and reported</w:t>
      </w:r>
      <w:r w:rsidRPr="00462A86">
        <w:rPr>
          <w:rFonts w:ascii="Times New Roman" w:hAnsi="Times New Roman" w:cs="Times New Roman"/>
          <w:sz w:val="24"/>
          <w:szCs w:val="24"/>
        </w:rPr>
        <w:t xml:space="preserve"> to learn from their adolescents only when they consider their adolescents to be more environmentally knowledgeable and concerned than themselves. Mothers create</w:t>
      </w:r>
      <w:r w:rsidR="00E020F9" w:rsidRPr="00462A86">
        <w:rPr>
          <w:rFonts w:ascii="Times New Roman" w:hAnsi="Times New Roman" w:cs="Times New Roman"/>
          <w:sz w:val="24"/>
          <w:szCs w:val="24"/>
        </w:rPr>
        <w:t>d</w:t>
      </w:r>
      <w:r w:rsidRPr="00462A86">
        <w:rPr>
          <w:rFonts w:ascii="Times New Roman" w:hAnsi="Times New Roman" w:cs="Times New Roman"/>
          <w:sz w:val="24"/>
          <w:szCs w:val="24"/>
        </w:rPr>
        <w:t xml:space="preserve"> a</w:t>
      </w:r>
      <w:r w:rsidR="00E020F9" w:rsidRPr="00462A86">
        <w:rPr>
          <w:rFonts w:ascii="Times New Roman" w:hAnsi="Times New Roman" w:cs="Times New Roman"/>
          <w:sz w:val="24"/>
          <w:szCs w:val="24"/>
        </w:rPr>
        <w:t xml:space="preserve"> perception of their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level of environmental </w:t>
      </w:r>
      <w:r w:rsidR="00E020F9" w:rsidRPr="00462A86">
        <w:rPr>
          <w:rFonts w:ascii="Times New Roman" w:hAnsi="Times New Roman" w:cs="Times New Roman"/>
          <w:sz w:val="24"/>
          <w:szCs w:val="24"/>
        </w:rPr>
        <w:t>knowledge and abilities. Mother</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belie</w:t>
      </w:r>
      <w:r w:rsidR="00E020F9" w:rsidRPr="00462A86">
        <w:rPr>
          <w:rFonts w:ascii="Times New Roman" w:hAnsi="Times New Roman" w:cs="Times New Roman"/>
          <w:sz w:val="24"/>
          <w:szCs w:val="24"/>
        </w:rPr>
        <w:t>f/trust in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abilities </w:t>
      </w:r>
      <w:r w:rsidR="00E020F9" w:rsidRPr="00462A86">
        <w:rPr>
          <w:rFonts w:ascii="Times New Roman" w:hAnsi="Times New Roman" w:cs="Times New Roman"/>
          <w:sz w:val="24"/>
          <w:szCs w:val="24"/>
        </w:rPr>
        <w:t>and their credibility in mother</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eyes played an important role in the existe</w:t>
      </w:r>
      <w:r w:rsidR="00E020F9" w:rsidRPr="00462A86">
        <w:rPr>
          <w:rFonts w:ascii="Times New Roman" w:hAnsi="Times New Roman" w:cs="Times New Roman"/>
          <w:sz w:val="24"/>
          <w:szCs w:val="24"/>
        </w:rPr>
        <w:t>nce and intensity of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Environmental education in school</w:t>
      </w:r>
      <w:r w:rsidR="00E020F9" w:rsidRPr="00462A86">
        <w:rPr>
          <w:rFonts w:ascii="Times New Roman" w:hAnsi="Times New Roman" w:cs="Times New Roman"/>
          <w:sz w:val="24"/>
          <w:szCs w:val="24"/>
        </w:rPr>
        <w:t xml:space="preserve"> plays</w:t>
      </w:r>
      <w:r w:rsidRPr="00462A86">
        <w:rPr>
          <w:rFonts w:ascii="Times New Roman" w:hAnsi="Times New Roman" w:cs="Times New Roman"/>
          <w:sz w:val="24"/>
          <w:szCs w:val="24"/>
        </w:rPr>
        <w:t xml:space="preserve"> an important role in creating that trust. </w:t>
      </w:r>
      <w:r w:rsidR="00E020F9" w:rsidRPr="00462A86">
        <w:rPr>
          <w:rFonts w:ascii="Times New Roman" w:hAnsi="Times New Roman" w:cs="Times New Roman"/>
          <w:sz w:val="24"/>
          <w:szCs w:val="24"/>
        </w:rPr>
        <w:t>A</w:t>
      </w:r>
      <w:r w:rsidRPr="00462A86">
        <w:rPr>
          <w:rFonts w:ascii="Times New Roman" w:hAnsi="Times New Roman" w:cs="Times New Roman"/>
          <w:sz w:val="24"/>
          <w:szCs w:val="24"/>
        </w:rPr>
        <w:t>ccording to the quantitative results, the objective environmental knowledge of the adolescents showed no significant impact on the parents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their adolescents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ability and knowledge but the environmental concern of adolescents and adol</w:t>
      </w:r>
      <w:r w:rsidR="00E020F9" w:rsidRPr="00462A86">
        <w:rPr>
          <w:rFonts w:ascii="Times New Roman" w:hAnsi="Times New Roman" w:cs="Times New Roman"/>
          <w:sz w:val="24"/>
          <w:szCs w:val="24"/>
        </w:rPr>
        <w:t>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their level of learning from the Greens School Program showed im</w:t>
      </w:r>
      <w:r w:rsidR="00E020F9" w:rsidRPr="00462A86">
        <w:rPr>
          <w:rFonts w:ascii="Times New Roman" w:hAnsi="Times New Roman" w:cs="Times New Roman"/>
          <w:sz w:val="24"/>
          <w:szCs w:val="24"/>
        </w:rPr>
        <w:t>pact. This explains that parent</w:t>
      </w:r>
      <w:r w:rsidRPr="00462A86">
        <w:rPr>
          <w:rFonts w:ascii="Times New Roman" w:hAnsi="Times New Roman" w:cs="Times New Roman"/>
          <w:sz w:val="24"/>
          <w:szCs w:val="24"/>
        </w:rPr>
        <w:t xml:space="preserve">s make their perception based on the more subjective elements rather than objective evaluation of their adolescent’s environmental knowledge. </w:t>
      </w:r>
    </w:p>
    <w:p w14:paraId="50F36430" w14:textId="77777777" w:rsidR="00021FDC" w:rsidRPr="00462A86" w:rsidRDefault="00021FDC" w:rsidP="00021FDC">
      <w:pPr>
        <w:spacing w:after="0" w:line="360" w:lineRule="auto"/>
        <w:jc w:val="both"/>
        <w:rPr>
          <w:rFonts w:ascii="Times New Roman" w:hAnsi="Times New Roman" w:cs="Times New Roman"/>
          <w:sz w:val="24"/>
          <w:szCs w:val="24"/>
        </w:rPr>
      </w:pPr>
    </w:p>
    <w:p w14:paraId="1516EDD6" w14:textId="172867D3"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was further supported by the quantitative results</w:t>
      </w:r>
      <w:r w:rsidR="00E020F9" w:rsidRPr="00462A86">
        <w:rPr>
          <w:rFonts w:ascii="Times New Roman" w:hAnsi="Times New Roman" w:cs="Times New Roman"/>
          <w:sz w:val="24"/>
          <w:szCs w:val="24"/>
        </w:rPr>
        <w:t>, where parent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w:t>
      </w:r>
      <w:r w:rsidR="00E020F9" w:rsidRPr="00462A86">
        <w:rPr>
          <w:rFonts w:ascii="Times New Roman" w:hAnsi="Times New Roman" w:cs="Times New Roman"/>
          <w:sz w:val="24"/>
          <w:szCs w:val="24"/>
        </w:rPr>
        <w:t>s of their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ability and knowledge measured by construct PPCEa_Kn_P not only mediat</w:t>
      </w:r>
      <w:r w:rsidR="00E020F9" w:rsidRPr="00462A86">
        <w:rPr>
          <w:rFonts w:ascii="Times New Roman" w:hAnsi="Times New Roman" w:cs="Times New Roman"/>
          <w:sz w:val="24"/>
          <w:szCs w:val="24"/>
        </w:rPr>
        <w:t>ed</w:t>
      </w:r>
      <w:r w:rsidRPr="00462A86">
        <w:rPr>
          <w:rFonts w:ascii="Times New Roman" w:hAnsi="Times New Roman" w:cs="Times New Roman"/>
          <w:sz w:val="24"/>
          <w:szCs w:val="24"/>
        </w:rPr>
        <w:t xml:space="preserve"> the </w:t>
      </w:r>
      <w:r w:rsidR="00E020F9" w:rsidRPr="00462A86">
        <w:rPr>
          <w:rFonts w:ascii="Times New Roman" w:hAnsi="Times New Roman" w:cs="Times New Roman"/>
          <w:sz w:val="24"/>
          <w:szCs w:val="24"/>
        </w:rPr>
        <w:t>relationship between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conc</w:t>
      </w:r>
      <w:r w:rsidR="00E020F9" w:rsidRPr="00462A86">
        <w:rPr>
          <w:rFonts w:ascii="Times New Roman" w:hAnsi="Times New Roman" w:cs="Times New Roman"/>
          <w:sz w:val="24"/>
          <w:szCs w:val="24"/>
        </w:rPr>
        <w:t>ern and parent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learning from their adolescents for </w:t>
      </w:r>
      <w:r w:rsidR="00E020F9"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but also moderat</w:t>
      </w:r>
      <w:r w:rsidR="00E020F9" w:rsidRPr="00462A86">
        <w:rPr>
          <w:rFonts w:ascii="Times New Roman" w:hAnsi="Times New Roman" w:cs="Times New Roman"/>
          <w:sz w:val="24"/>
          <w:szCs w:val="24"/>
        </w:rPr>
        <w:t>ed along with mediated</w:t>
      </w:r>
      <w:r w:rsidRPr="00462A86">
        <w:rPr>
          <w:rFonts w:ascii="Times New Roman" w:hAnsi="Times New Roman" w:cs="Times New Roman"/>
          <w:sz w:val="24"/>
          <w:szCs w:val="24"/>
        </w:rPr>
        <w:t xml:space="preserve"> the relationship for </w:t>
      </w:r>
      <w:r w:rsidR="00E020F9"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00E020F9" w:rsidRPr="00462A86">
        <w:rPr>
          <w:rFonts w:ascii="Times New Roman" w:hAnsi="Times New Roman" w:cs="Times New Roman"/>
          <w:sz w:val="24"/>
          <w:szCs w:val="24"/>
        </w:rPr>
        <w:t>. Parent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is also explained by the adolescents learning from the Green School Program for </w:t>
      </w:r>
      <w:r w:rsidR="00E020F9"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w:t>
      </w:r>
    </w:p>
    <w:p w14:paraId="24575E4E" w14:textId="77777777" w:rsidR="00021FDC" w:rsidRPr="00462A86" w:rsidRDefault="00021FDC" w:rsidP="00021FDC">
      <w:pPr>
        <w:pStyle w:val="ListParagraph"/>
        <w:spacing w:after="0" w:line="360" w:lineRule="auto"/>
        <w:ind w:left="0"/>
        <w:jc w:val="both"/>
        <w:rPr>
          <w:rFonts w:ascii="Times New Roman" w:hAnsi="Times New Roman" w:cs="Times New Roman"/>
          <w:sz w:val="24"/>
          <w:szCs w:val="24"/>
        </w:rPr>
      </w:pPr>
    </w:p>
    <w:p w14:paraId="2BAEE81C" w14:textId="6CF7B6D4" w:rsidR="00804774" w:rsidRPr="00462A86" w:rsidRDefault="00804774" w:rsidP="004A5442">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 xml:space="preserve">Therefore </w:t>
      </w:r>
      <w:r w:rsidR="008D61FC" w:rsidRPr="00462A86">
        <w:rPr>
          <w:rFonts w:ascii="Times New Roman" w:hAnsi="Times New Roman" w:cs="Times New Roman"/>
          <w:sz w:val="24"/>
          <w:szCs w:val="24"/>
        </w:rPr>
        <w:t xml:space="preserve">this unique contextual finding confirms the argument made by </w:t>
      </w:r>
      <w:r w:rsidR="008D61FC" w:rsidRPr="00462A86">
        <w:rPr>
          <w:rFonts w:ascii="Times New Roman" w:hAnsi="Times New Roman" w:cs="Times New Roman"/>
          <w:sz w:val="24"/>
          <w:szCs w:val="24"/>
          <w:lang w:eastAsia="ja-JP"/>
        </w:rPr>
        <w:t>French and Raven (1959), Brucks (1985) and Beatty and Talapade (1994) and suggests</w:t>
      </w:r>
      <w:r w:rsidRPr="00462A86">
        <w:rPr>
          <w:rFonts w:ascii="Times New Roman" w:hAnsi="Times New Roman" w:cs="Times New Roman"/>
          <w:sz w:val="24"/>
          <w:szCs w:val="24"/>
          <w:lang w:eastAsia="ja-JP"/>
        </w:rPr>
        <w:t xml:space="preserve"> that Indian parents’ receptivity towards environmental influence of their adolescents depends on parents</w:t>
      </w:r>
      <w:r w:rsidR="00E020F9"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own </w:t>
      </w:r>
      <w:r w:rsidRPr="00462A86">
        <w:rPr>
          <w:rFonts w:ascii="Times New Roman" w:hAnsi="Times New Roman" w:cs="Times New Roman"/>
          <w:sz w:val="24"/>
          <w:szCs w:val="24"/>
          <w:lang w:eastAsia="ja-JP"/>
        </w:rPr>
        <w:lastRenderedPageBreak/>
        <w:t>perception of their adolescents</w:t>
      </w:r>
      <w:r w:rsidR="00E020F9"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environmental ability and knowledge. This perception is made up of their subjective beliefs and trust and their perception of schools</w:t>
      </w:r>
      <w:r w:rsidR="00E020F9" w:rsidRPr="00462A86">
        <w:rPr>
          <w:rFonts w:ascii="Times New Roman" w:hAnsi="Times New Roman" w:cs="Times New Roman"/>
          <w:sz w:val="24"/>
          <w:szCs w:val="24"/>
          <w:lang w:eastAsia="ja-JP"/>
        </w:rPr>
        <w:t>'</w:t>
      </w:r>
      <w:r w:rsidRPr="00462A86">
        <w:rPr>
          <w:rFonts w:ascii="Times New Roman" w:hAnsi="Times New Roman" w:cs="Times New Roman"/>
          <w:sz w:val="24"/>
          <w:szCs w:val="24"/>
          <w:lang w:eastAsia="ja-JP"/>
        </w:rPr>
        <w:t xml:space="preserve"> education help</w:t>
      </w:r>
      <w:r w:rsidR="00E020F9" w:rsidRPr="00462A86">
        <w:rPr>
          <w:rFonts w:ascii="Times New Roman" w:hAnsi="Times New Roman" w:cs="Times New Roman"/>
          <w:sz w:val="24"/>
          <w:szCs w:val="24"/>
          <w:lang w:eastAsia="ja-JP"/>
        </w:rPr>
        <w:t>s</w:t>
      </w:r>
      <w:r w:rsidRPr="00462A86">
        <w:rPr>
          <w:rFonts w:ascii="Times New Roman" w:hAnsi="Times New Roman" w:cs="Times New Roman"/>
          <w:sz w:val="24"/>
          <w:szCs w:val="24"/>
          <w:lang w:eastAsia="ja-JP"/>
        </w:rPr>
        <w:t xml:space="preserve"> </w:t>
      </w:r>
      <w:r w:rsidR="00E020F9" w:rsidRPr="00462A86">
        <w:rPr>
          <w:rFonts w:ascii="Times New Roman" w:hAnsi="Times New Roman" w:cs="Times New Roman"/>
          <w:sz w:val="24"/>
          <w:szCs w:val="24"/>
          <w:lang w:eastAsia="ja-JP"/>
        </w:rPr>
        <w:t>form</w:t>
      </w:r>
      <w:r w:rsidRPr="00462A86">
        <w:rPr>
          <w:rFonts w:ascii="Times New Roman" w:hAnsi="Times New Roman" w:cs="Times New Roman"/>
          <w:sz w:val="24"/>
          <w:szCs w:val="24"/>
          <w:lang w:eastAsia="ja-JP"/>
        </w:rPr>
        <w:t xml:space="preserve"> that belief. </w:t>
      </w:r>
      <w:r w:rsidRPr="00462A86">
        <w:rPr>
          <w:rFonts w:ascii="Times New Roman" w:hAnsi="Times New Roman" w:cs="Times New Roman"/>
          <w:sz w:val="24"/>
          <w:szCs w:val="24"/>
        </w:rPr>
        <w:t>Therefore</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E020F9" w:rsidRPr="00462A86">
        <w:rPr>
          <w:rFonts w:ascii="Times New Roman" w:hAnsi="Times New Roman" w:cs="Times New Roman"/>
          <w:sz w:val="24"/>
          <w:szCs w:val="24"/>
        </w:rPr>
        <w:t>for the Indian families, parent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E020F9" w:rsidRPr="00462A86">
        <w:rPr>
          <w:rFonts w:ascii="Times New Roman" w:hAnsi="Times New Roman" w:cs="Times New Roman"/>
          <w:sz w:val="24"/>
          <w:szCs w:val="24"/>
        </w:rPr>
        <w:t>perceptions of their adolescents' environmental ability and knowledge acts as an antecedent for the environmental reverse</w:t>
      </w:r>
      <w:r w:rsidRPr="00462A86">
        <w:rPr>
          <w:rFonts w:ascii="Times New Roman" w:hAnsi="Times New Roman" w:cs="Times New Roman"/>
          <w:sz w:val="24"/>
          <w:szCs w:val="24"/>
        </w:rPr>
        <w:t xml:space="preserve"> socialisations process. This further reinforces the implication of this research that in India</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reverse socialisation is not</w:t>
      </w:r>
      <w:r w:rsidR="00E020F9" w:rsidRPr="00462A86">
        <w:rPr>
          <w:rFonts w:ascii="Times New Roman" w:hAnsi="Times New Roman" w:cs="Times New Roman"/>
          <w:sz w:val="24"/>
          <w:szCs w:val="24"/>
        </w:rPr>
        <w:t xml:space="preserve"> a straight</w:t>
      </w:r>
      <w:r w:rsidRPr="00462A86">
        <w:rPr>
          <w:rFonts w:ascii="Times New Roman" w:hAnsi="Times New Roman" w:cs="Times New Roman"/>
          <w:sz w:val="24"/>
          <w:szCs w:val="24"/>
        </w:rPr>
        <w:t>forward process of parents' environmental learning from their adolescents. In this process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parents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their own position as teacher</w:t>
      </w:r>
      <w:r w:rsidR="00E020F9"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environmental behaviour in the family, perception about adolescents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abilities and knowledge (</w:t>
      </w:r>
      <w:r w:rsidR="008D61FC" w:rsidRPr="00462A86">
        <w:rPr>
          <w:rFonts w:ascii="Times New Roman" w:hAnsi="Times New Roman" w:cs="Times New Roman"/>
          <w:sz w:val="24"/>
          <w:szCs w:val="24"/>
        </w:rPr>
        <w:t>i.e.</w:t>
      </w:r>
      <w:r w:rsidRPr="00462A86">
        <w:rPr>
          <w:rFonts w:ascii="Times New Roman" w:hAnsi="Times New Roman" w:cs="Times New Roman"/>
          <w:sz w:val="24"/>
          <w:szCs w:val="24"/>
        </w:rPr>
        <w:t xml:space="preserve"> resources) and their consensus on the environmental behaviour they are being taught (everyday behaviour) plays an important role in describing the effect / or level of environmental influence adolescents will have in the family. Therefore</w:t>
      </w:r>
      <w:r w:rsidR="00E020F9" w:rsidRPr="00462A86">
        <w:rPr>
          <w:rFonts w:ascii="Times New Roman" w:hAnsi="Times New Roman" w:cs="Times New Roman"/>
          <w:sz w:val="24"/>
          <w:szCs w:val="24"/>
        </w:rPr>
        <w:t>, it is</w:t>
      </w:r>
      <w:r w:rsidRPr="00462A86">
        <w:rPr>
          <w:rFonts w:ascii="Times New Roman" w:hAnsi="Times New Roman" w:cs="Times New Roman"/>
          <w:sz w:val="24"/>
          <w:szCs w:val="24"/>
        </w:rPr>
        <w:t xml:space="preserve"> important to involve parents in the environmental education sphere to increase their perception about the environmental issues and also their pe</w:t>
      </w:r>
      <w:r w:rsidR="00E020F9" w:rsidRPr="00462A86">
        <w:rPr>
          <w:rFonts w:ascii="Times New Roman" w:hAnsi="Times New Roman" w:cs="Times New Roman"/>
          <w:sz w:val="24"/>
          <w:szCs w:val="24"/>
        </w:rPr>
        <w:t>rception about their adolescent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abilities. </w:t>
      </w:r>
    </w:p>
    <w:p w14:paraId="700B4AF1"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7C46F868"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b/>
          <w:bCs/>
          <w:sz w:val="24"/>
          <w:szCs w:val="24"/>
        </w:rPr>
        <w:t xml:space="preserve">8.3.3 </w:t>
      </w:r>
      <w:r w:rsidRPr="00462A86">
        <w:rPr>
          <w:rFonts w:ascii="Times New Roman" w:hAnsi="Times New Roman" w:cs="Times New Roman"/>
          <w:b/>
          <w:i/>
          <w:sz w:val="24"/>
          <w:szCs w:val="24"/>
        </w:rPr>
        <w:t>Influence strategies</w:t>
      </w:r>
    </w:p>
    <w:p w14:paraId="49B4AD89" w14:textId="100E0E4E" w:rsidR="00804774" w:rsidRPr="00462A86" w:rsidRDefault="00804774" w:rsidP="00D83DFF">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Yang et al. (2013) stated that adolescents from collectivist cultures use more unilateral strategies to influence their parents. India being a collectivist society (Hofstede, 2001), </w:t>
      </w:r>
      <w:r w:rsidR="00E020F9"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similar tendency was found among Indian adolescents </w:t>
      </w:r>
      <w:r w:rsidR="00E020F9" w:rsidRPr="00462A86">
        <w:rPr>
          <w:rFonts w:ascii="Times New Roman" w:hAnsi="Times New Roman" w:cs="Times New Roman"/>
          <w:sz w:val="24"/>
          <w:szCs w:val="24"/>
        </w:rPr>
        <w:t>in</w:t>
      </w:r>
      <w:r w:rsidRPr="00462A86">
        <w:rPr>
          <w:rFonts w:ascii="Times New Roman" w:hAnsi="Times New Roman" w:cs="Times New Roman"/>
          <w:sz w:val="24"/>
          <w:szCs w:val="24"/>
        </w:rPr>
        <w:t xml:space="preserve"> </w:t>
      </w:r>
      <w:r w:rsidR="00E020F9" w:rsidRPr="00462A86">
        <w:rPr>
          <w:rFonts w:ascii="Times New Roman" w:hAnsi="Times New Roman" w:cs="Times New Roman"/>
          <w:sz w:val="24"/>
          <w:szCs w:val="24"/>
        </w:rPr>
        <w:t>their influence on their parent</w:t>
      </w:r>
      <w:r w:rsidRPr="00462A86">
        <w:rPr>
          <w:rFonts w:ascii="Times New Roman" w:hAnsi="Times New Roman" w:cs="Times New Roman"/>
          <w:sz w:val="24"/>
          <w:szCs w:val="24"/>
        </w:rPr>
        <w: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general purchase by Chaudhary </w:t>
      </w:r>
      <w:r w:rsidR="00D83DFF" w:rsidRPr="00462A86">
        <w:rPr>
          <w:rFonts w:ascii="Times New Roman" w:hAnsi="Times New Roman" w:cs="Times New Roman"/>
          <w:sz w:val="24"/>
          <w:szCs w:val="24"/>
        </w:rPr>
        <w:t>and</w:t>
      </w:r>
      <w:r w:rsidRPr="00462A86">
        <w:rPr>
          <w:rFonts w:ascii="Times New Roman" w:hAnsi="Times New Roman" w:cs="Times New Roman"/>
          <w:sz w:val="24"/>
          <w:szCs w:val="24"/>
        </w:rPr>
        <w:t xml:space="preserve"> Gupta (2012) and Jeevananda </w:t>
      </w:r>
      <w:r w:rsidR="00D83DFF" w:rsidRPr="00462A86">
        <w:rPr>
          <w:rFonts w:ascii="Times New Roman" w:hAnsi="Times New Roman" w:cs="Times New Roman"/>
          <w:sz w:val="24"/>
          <w:szCs w:val="24"/>
        </w:rPr>
        <w:t>and</w:t>
      </w:r>
      <w:r w:rsidRPr="00462A86">
        <w:rPr>
          <w:rFonts w:ascii="Times New Roman" w:hAnsi="Times New Roman" w:cs="Times New Roman"/>
          <w:sz w:val="24"/>
          <w:szCs w:val="24"/>
        </w:rPr>
        <w:t xml:space="preserve"> Kumar (2012). Supporting those researches, </w:t>
      </w:r>
      <w:r w:rsidR="00E020F9" w:rsidRPr="00462A86">
        <w:rPr>
          <w:rFonts w:ascii="Times New Roman" w:hAnsi="Times New Roman" w:cs="Times New Roman"/>
          <w:sz w:val="24"/>
          <w:szCs w:val="24"/>
        </w:rPr>
        <w:t xml:space="preserve">the </w:t>
      </w:r>
      <w:r w:rsidRPr="00462A86">
        <w:rPr>
          <w:rFonts w:ascii="Times New Roman" w:hAnsi="Times New Roman" w:cs="Times New Roman"/>
          <w:sz w:val="24"/>
          <w:szCs w:val="24"/>
        </w:rPr>
        <w:t>qualitative findings of this research suggest that for environmental reverse socialisation</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Indian adolescents use unilateral strategies more than bilateral influence strategies. The common influence strategies used by Indian adolescents in the environmental reverse socialisation of their mothers are emotional (anger, guilt and crying) and persuasion (persistence and manipulation). Very rarely adolescents were seen using bi lateral influence strategies. The consumer socialisation research claim</w:t>
      </w:r>
      <w:r w:rsidR="00E020F9" w:rsidRPr="00462A86">
        <w:rPr>
          <w:rFonts w:ascii="Times New Roman" w:hAnsi="Times New Roman" w:cs="Times New Roman"/>
          <w:sz w:val="24"/>
          <w:szCs w:val="24"/>
        </w:rPr>
        <w:t>s</w:t>
      </w:r>
      <w:r w:rsidRPr="00462A86">
        <w:rPr>
          <w:rFonts w:ascii="Times New Roman" w:hAnsi="Times New Roman" w:cs="Times New Roman"/>
          <w:sz w:val="24"/>
          <w:szCs w:val="24"/>
        </w:rPr>
        <w:t xml:space="preserve"> that children change their strategies according to the context and also their perception about which strategy will work best to increase </w:t>
      </w:r>
      <w:r w:rsidR="00E020F9" w:rsidRPr="00462A86">
        <w:rPr>
          <w:rFonts w:ascii="Times New Roman" w:hAnsi="Times New Roman" w:cs="Times New Roman"/>
          <w:sz w:val="24"/>
          <w:szCs w:val="24"/>
        </w:rPr>
        <w:t>its</w:t>
      </w:r>
      <w:r w:rsidRPr="00462A86">
        <w:rPr>
          <w:rFonts w:ascii="Times New Roman" w:hAnsi="Times New Roman" w:cs="Times New Roman"/>
          <w:sz w:val="24"/>
          <w:szCs w:val="24"/>
        </w:rPr>
        <w:t xml:space="preserve"> impact (Palan &amp; Wilkes, 1997; Karrane &amp; Hogg, 2011</w:t>
      </w:r>
      <w:r w:rsidR="008D61FC" w:rsidRPr="00462A86">
        <w:rPr>
          <w:rFonts w:ascii="Times New Roman" w:hAnsi="Times New Roman" w:cs="Times New Roman"/>
          <w:sz w:val="24"/>
          <w:szCs w:val="24"/>
        </w:rPr>
        <w:t>; Karrane</w:t>
      </w:r>
      <w:r w:rsidRPr="00462A86">
        <w:rPr>
          <w:rFonts w:ascii="Times New Roman" w:hAnsi="Times New Roman" w:cs="Times New Roman"/>
          <w:sz w:val="24"/>
          <w:szCs w:val="24"/>
        </w:rPr>
        <w:t xml:space="preserve"> et al, 2012).Resonating </w:t>
      </w:r>
      <w:r w:rsidR="00E020F9" w:rsidRPr="00462A86">
        <w:rPr>
          <w:rFonts w:ascii="Times New Roman" w:hAnsi="Times New Roman" w:cs="Times New Roman"/>
          <w:sz w:val="24"/>
          <w:szCs w:val="24"/>
        </w:rPr>
        <w:t xml:space="preserve">with </w:t>
      </w:r>
      <w:r w:rsidRPr="00462A86">
        <w:rPr>
          <w:rFonts w:ascii="Times New Roman" w:hAnsi="Times New Roman" w:cs="Times New Roman"/>
          <w:sz w:val="24"/>
          <w:szCs w:val="24"/>
        </w:rPr>
        <w:t xml:space="preserve">the extant research, Indian adolescents also showed ability and tendency to use combination of strategies and expertise to manipulate their strategies according to context. The effective manipulation of those unilateral strategies also appeared to be effective in the Indian context because most of the mothers reported responding to those unilateral strategies in a favourable way and corrected their behaviour towards pro-environmental behaviours. The collectivist society expects obedience from the children and </w:t>
      </w:r>
      <w:r w:rsidRPr="00462A86">
        <w:rPr>
          <w:rFonts w:ascii="Times New Roman" w:hAnsi="Times New Roman" w:cs="Times New Roman"/>
          <w:sz w:val="24"/>
          <w:szCs w:val="24"/>
        </w:rPr>
        <w:lastRenderedPageBreak/>
        <w:t xml:space="preserve">encourages their emotional dependence on parents (Balda et al, 2001). Therefore unilateral strategies were found to be much used by Indian adolescents and more effectively accepted by the Indian mothers. These findings were not supported by the quantitative data. The only significant effect of influence strategies as moderator was found for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s, where unilateral influence strategies negatively moderated the impact of environmental concern of adolescents on parents' perception of adolescents' environmental ability and knowledge. None of the influence strategies showed significant moderating effect for </w:t>
      </w:r>
      <w:r w:rsidR="00E020F9"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These results require further analysis to be able to confirm the impact of influence strategies on environmental reverse socialisation in India.</w:t>
      </w:r>
    </w:p>
    <w:p w14:paraId="187C5FF4" w14:textId="77777777" w:rsidR="00384220" w:rsidRPr="00462A86" w:rsidRDefault="00384220" w:rsidP="00021FDC">
      <w:pPr>
        <w:spacing w:after="0" w:line="360" w:lineRule="auto"/>
        <w:jc w:val="both"/>
        <w:rPr>
          <w:rFonts w:ascii="Times New Roman" w:hAnsi="Times New Roman" w:cs="Times New Roman"/>
          <w:sz w:val="24"/>
          <w:szCs w:val="24"/>
        </w:rPr>
      </w:pPr>
    </w:p>
    <w:p w14:paraId="33722F12" w14:textId="77777777" w:rsidR="00804774" w:rsidRPr="00462A86" w:rsidRDefault="00804774" w:rsidP="00021FDC">
      <w:pPr>
        <w:pStyle w:val="ListParagraph"/>
        <w:spacing w:after="0" w:line="360" w:lineRule="auto"/>
        <w:ind w:left="0"/>
        <w:jc w:val="both"/>
        <w:rPr>
          <w:rFonts w:ascii="Times New Roman" w:hAnsi="Times New Roman" w:cs="Times New Roman"/>
          <w:b/>
          <w:i/>
          <w:sz w:val="24"/>
          <w:szCs w:val="24"/>
        </w:rPr>
      </w:pPr>
      <w:r w:rsidRPr="00462A86">
        <w:rPr>
          <w:rFonts w:ascii="Times New Roman" w:hAnsi="Times New Roman" w:cs="Times New Roman"/>
          <w:b/>
          <w:i/>
          <w:sz w:val="24"/>
          <w:szCs w:val="24"/>
        </w:rPr>
        <w:t>8.3.4 Role of antecedents in the environmental reverse socialisation process</w:t>
      </w:r>
    </w:p>
    <w:p w14:paraId="7FD20A31" w14:textId="13E8F17D"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Following the consumer socialisation literature (Moschis &amp; Churchill, 1978; Rose</w:t>
      </w:r>
      <w:r w:rsidR="00AF6ACB" w:rsidRPr="00462A86">
        <w:rPr>
          <w:rFonts w:ascii="Times New Roman" w:hAnsi="Times New Roman" w:cs="Times New Roman"/>
          <w:sz w:val="24"/>
          <w:szCs w:val="24"/>
        </w:rPr>
        <w:t xml:space="preserve"> et al</w:t>
      </w:r>
      <w:r w:rsidRPr="00462A86">
        <w:rPr>
          <w:rFonts w:ascii="Times New Roman" w:hAnsi="Times New Roman" w:cs="Times New Roman"/>
          <w:sz w:val="24"/>
          <w:szCs w:val="24"/>
        </w:rPr>
        <w:t>, 2002</w:t>
      </w:r>
      <w:r w:rsidR="00AF6ACB" w:rsidRPr="00462A86">
        <w:rPr>
          <w:rFonts w:ascii="Times New Roman" w:hAnsi="Times New Roman" w:cs="Times New Roman"/>
          <w:sz w:val="24"/>
          <w:szCs w:val="24"/>
        </w:rPr>
        <w:t>a,b</w:t>
      </w:r>
      <w:r w:rsidRPr="00462A86">
        <w:rPr>
          <w:rFonts w:ascii="Times New Roman" w:hAnsi="Times New Roman" w:cs="Times New Roman"/>
          <w:sz w:val="24"/>
          <w:szCs w:val="24"/>
        </w:rPr>
        <w:t>; Ekstrom, 2006) age of the child, family income, family communication pattern and family structure were conceptualised as antecedent</w:t>
      </w:r>
      <w:r w:rsidR="00E020F9" w:rsidRPr="00462A86">
        <w:rPr>
          <w:rFonts w:ascii="Times New Roman" w:hAnsi="Times New Roman" w:cs="Times New Roman"/>
          <w:sz w:val="24"/>
          <w:szCs w:val="24"/>
        </w:rPr>
        <w:t>s</w:t>
      </w:r>
      <w:r w:rsidRPr="00462A86">
        <w:rPr>
          <w:rFonts w:ascii="Times New Roman" w:hAnsi="Times New Roman" w:cs="Times New Roman"/>
          <w:sz w:val="24"/>
          <w:szCs w:val="24"/>
        </w:rPr>
        <w:t xml:space="preserve"> for the environmental revere socialisation process in </w:t>
      </w:r>
      <w:r w:rsidR="00E020F9" w:rsidRPr="00462A86">
        <w:rPr>
          <w:rFonts w:ascii="Times New Roman" w:hAnsi="Times New Roman" w:cs="Times New Roman"/>
          <w:sz w:val="24"/>
          <w:szCs w:val="24"/>
        </w:rPr>
        <w:t xml:space="preserve">the </w:t>
      </w:r>
      <w:r w:rsidRPr="00462A86">
        <w:rPr>
          <w:rFonts w:ascii="Times New Roman" w:hAnsi="Times New Roman" w:cs="Times New Roman"/>
          <w:sz w:val="24"/>
          <w:szCs w:val="24"/>
        </w:rPr>
        <w:t>Indian context.</w:t>
      </w:r>
    </w:p>
    <w:p w14:paraId="37DE016C" w14:textId="77777777" w:rsidR="00804774" w:rsidRPr="00462A86" w:rsidRDefault="00804774" w:rsidP="00021FDC">
      <w:pPr>
        <w:pStyle w:val="ListParagraph"/>
        <w:spacing w:after="0" w:line="360" w:lineRule="auto"/>
        <w:jc w:val="both"/>
        <w:rPr>
          <w:rFonts w:ascii="Times New Roman" w:hAnsi="Times New Roman" w:cs="Times New Roman"/>
          <w:sz w:val="24"/>
          <w:szCs w:val="24"/>
        </w:rPr>
      </w:pPr>
    </w:p>
    <w:p w14:paraId="277BC08E" w14:textId="7D5B0802" w:rsidR="00B87F92" w:rsidRPr="00462A86" w:rsidRDefault="00804774" w:rsidP="00520255">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b/>
          <w:sz w:val="24"/>
          <w:szCs w:val="24"/>
        </w:rPr>
        <w:t>8.3.4.1 Age of the adolescent</w:t>
      </w:r>
      <w:r w:rsidRPr="00462A86">
        <w:rPr>
          <w:rFonts w:ascii="Times New Roman" w:hAnsi="Times New Roman" w:cs="Times New Roman"/>
          <w:b/>
          <w:bCs/>
          <w:sz w:val="24"/>
          <w:szCs w:val="24"/>
        </w:rPr>
        <w:t xml:space="preserve"> and income of the family</w:t>
      </w:r>
      <w:r w:rsidRPr="00462A86">
        <w:rPr>
          <w:rFonts w:ascii="Times New Roman" w:hAnsi="Times New Roman" w:cs="Times New Roman"/>
          <w:sz w:val="24"/>
          <w:szCs w:val="24"/>
        </w:rPr>
        <w:t xml:space="preserve"> are considered to be important antecedents in socialisation research. The increase in age of adolescents and higher income of the family implies higher influence of the adolescent (Beatty &amp; Talpade, 1994</w:t>
      </w:r>
      <w:r w:rsidR="00E020F9" w:rsidRPr="00462A86">
        <w:rPr>
          <w:rFonts w:ascii="Times New Roman" w:hAnsi="Times New Roman" w:cs="Times New Roman"/>
          <w:sz w:val="24"/>
          <w:szCs w:val="24"/>
        </w:rPr>
        <w:t>; John, 1999). The same</w:t>
      </w:r>
      <w:r w:rsidRPr="00462A86">
        <w:rPr>
          <w:rFonts w:ascii="Times New Roman" w:hAnsi="Times New Roman" w:cs="Times New Roman"/>
          <w:sz w:val="24"/>
          <w:szCs w:val="24"/>
        </w:rPr>
        <w:t xml:space="preserve"> trait was accepted to be true for Indian adolescents</w:t>
      </w:r>
      <w:r w:rsidR="00E020F9"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on general consumption decision</w:t>
      </w:r>
      <w:r w:rsidR="00E020F9"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Indian families as well (Ali et al., 2012; Kaur &amp; Medury, 2011; Singh &amp; Singh, 2014). The same didn’t appear to be applied in the context of this research. According to the research results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age of adolescents and income of the family didn’t show any im</w:t>
      </w:r>
      <w:r w:rsidR="00A33156" w:rsidRPr="00462A86">
        <w:rPr>
          <w:rFonts w:ascii="Times New Roman" w:hAnsi="Times New Roman" w:cs="Times New Roman"/>
          <w:sz w:val="24"/>
          <w:szCs w:val="24"/>
        </w:rPr>
        <w:t>pact on the level of adolescent</w:t>
      </w:r>
      <w:r w:rsidRPr="00462A86">
        <w:rPr>
          <w:rFonts w:ascii="Times New Roman" w:hAnsi="Times New Roman" w:cs="Times New Roman"/>
          <w:sz w:val="24"/>
          <w:szCs w:val="24"/>
        </w:rPr>
        <w: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influence of their parents</w:t>
      </w:r>
      <w:r w:rsidR="001B1F7F" w:rsidRPr="00462A86">
        <w:rPr>
          <w:rFonts w:ascii="Times New Roman" w:hAnsi="Times New Roman" w:cs="Times New Roman"/>
          <w:sz w:val="24"/>
          <w:szCs w:val="24"/>
        </w:rPr>
        <w:t xml:space="preserve"> which is contrary to the existing studies (Ali et al., 2012; Kaur &amp; Medury, 2011; Singh &amp; Singh, 2014)</w:t>
      </w:r>
      <w:r w:rsidRPr="00462A86">
        <w:rPr>
          <w:rFonts w:ascii="Times New Roman" w:hAnsi="Times New Roman" w:cs="Times New Roman"/>
          <w:sz w:val="24"/>
          <w:szCs w:val="24"/>
        </w:rPr>
        <w:t xml:space="preserve">. The reason </w:t>
      </w:r>
      <w:r w:rsidR="00A33156" w:rsidRPr="00462A86">
        <w:rPr>
          <w:rFonts w:ascii="Times New Roman" w:hAnsi="Times New Roman" w:cs="Times New Roman"/>
          <w:sz w:val="24"/>
          <w:szCs w:val="24"/>
        </w:rPr>
        <w:t>for</w:t>
      </w:r>
      <w:r w:rsidRPr="00462A86">
        <w:rPr>
          <w:rFonts w:ascii="Times New Roman" w:hAnsi="Times New Roman" w:cs="Times New Roman"/>
          <w:sz w:val="24"/>
          <w:szCs w:val="24"/>
        </w:rPr>
        <w:t xml:space="preserve"> </w:t>
      </w:r>
      <w:r w:rsidR="001B1F7F" w:rsidRPr="00462A86">
        <w:rPr>
          <w:rFonts w:ascii="Times New Roman" w:hAnsi="Times New Roman" w:cs="Times New Roman"/>
          <w:sz w:val="24"/>
          <w:szCs w:val="24"/>
        </w:rPr>
        <w:t xml:space="preserve">lack of effect of age of </w:t>
      </w:r>
      <w:r w:rsidR="004A5442" w:rsidRPr="00462A86">
        <w:rPr>
          <w:rFonts w:ascii="Times New Roman" w:hAnsi="Times New Roman" w:cs="Times New Roman"/>
          <w:sz w:val="24"/>
          <w:szCs w:val="24"/>
        </w:rPr>
        <w:t>adolescents</w:t>
      </w:r>
      <w:r w:rsidR="001B1F7F"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could be that most of the Indian adolescent participants </w:t>
      </w:r>
      <w:r w:rsidR="001B1F7F" w:rsidRPr="00462A86">
        <w:rPr>
          <w:rFonts w:ascii="Times New Roman" w:hAnsi="Times New Roman" w:cs="Times New Roman"/>
          <w:sz w:val="24"/>
          <w:szCs w:val="24"/>
        </w:rPr>
        <w:t xml:space="preserve">in </w:t>
      </w:r>
      <w:r w:rsidRPr="00462A86">
        <w:rPr>
          <w:rFonts w:ascii="Times New Roman" w:hAnsi="Times New Roman" w:cs="Times New Roman"/>
          <w:sz w:val="24"/>
          <w:szCs w:val="24"/>
        </w:rPr>
        <w:t>this research</w:t>
      </w:r>
      <w:r w:rsidR="001B1F7F" w:rsidRPr="00462A86">
        <w:rPr>
          <w:rFonts w:ascii="Times New Roman" w:hAnsi="Times New Roman" w:cs="Times New Roman"/>
          <w:sz w:val="24"/>
          <w:szCs w:val="24"/>
        </w:rPr>
        <w:t xml:space="preserve"> (63.6% in </w:t>
      </w:r>
      <w:r w:rsidR="00D86E2B" w:rsidRPr="00462A86">
        <w:rPr>
          <w:rFonts w:ascii="Times New Roman" w:hAnsi="Times New Roman" w:cs="Times New Roman"/>
          <w:sz w:val="24"/>
          <w:szCs w:val="24"/>
        </w:rPr>
        <w:t>group 1</w:t>
      </w:r>
      <w:r w:rsidR="001B1F7F" w:rsidRPr="00462A86">
        <w:rPr>
          <w:rFonts w:ascii="Times New Roman" w:hAnsi="Times New Roman" w:cs="Times New Roman"/>
          <w:sz w:val="24"/>
          <w:szCs w:val="24"/>
        </w:rPr>
        <w:t xml:space="preserve"> and 59.9% in </w:t>
      </w:r>
      <w:r w:rsidR="00D86E2B" w:rsidRPr="00462A86">
        <w:rPr>
          <w:rFonts w:ascii="Times New Roman" w:hAnsi="Times New Roman" w:cs="Times New Roman"/>
          <w:sz w:val="24"/>
          <w:szCs w:val="24"/>
        </w:rPr>
        <w:t>group 2</w:t>
      </w:r>
      <w:r w:rsidR="001B1F7F" w:rsidRPr="00462A86">
        <w:rPr>
          <w:rFonts w:ascii="Times New Roman" w:hAnsi="Times New Roman" w:cs="Times New Roman"/>
          <w:sz w:val="24"/>
          <w:szCs w:val="24"/>
        </w:rPr>
        <w:t>)</w:t>
      </w:r>
      <w:r w:rsidRPr="00462A86">
        <w:rPr>
          <w:rFonts w:ascii="Times New Roman" w:hAnsi="Times New Roman" w:cs="Times New Roman"/>
          <w:sz w:val="24"/>
          <w:szCs w:val="24"/>
        </w:rPr>
        <w:t xml:space="preserve"> fell into the age group of 15 years and above. So less variance in the </w:t>
      </w:r>
      <w:r w:rsidR="00520255" w:rsidRPr="00462A86">
        <w:rPr>
          <w:rFonts w:ascii="Times New Roman" w:hAnsi="Times New Roman" w:cs="Times New Roman"/>
          <w:sz w:val="24"/>
          <w:szCs w:val="24"/>
        </w:rPr>
        <w:t xml:space="preserve">participants' </w:t>
      </w:r>
      <w:r w:rsidRPr="00462A86">
        <w:rPr>
          <w:rFonts w:ascii="Times New Roman" w:hAnsi="Times New Roman" w:cs="Times New Roman"/>
          <w:sz w:val="24"/>
          <w:szCs w:val="24"/>
        </w:rPr>
        <w:t>age bracket might have not provided the variance</w:t>
      </w:r>
      <w:r w:rsidR="00520255" w:rsidRPr="00462A86">
        <w:rPr>
          <w:rFonts w:ascii="Times New Roman" w:hAnsi="Times New Roman" w:cs="Times New Roman"/>
          <w:sz w:val="24"/>
          <w:szCs w:val="24"/>
        </w:rPr>
        <w:t xml:space="preserve"> required to </w:t>
      </w:r>
      <w:r w:rsidR="004A5442" w:rsidRPr="00462A86">
        <w:rPr>
          <w:rFonts w:ascii="Times New Roman" w:hAnsi="Times New Roman" w:cs="Times New Roman"/>
          <w:sz w:val="24"/>
          <w:szCs w:val="24"/>
        </w:rPr>
        <w:t>identify</w:t>
      </w:r>
      <w:r w:rsidR="00520255" w:rsidRPr="00462A86">
        <w:rPr>
          <w:rFonts w:ascii="Times New Roman" w:hAnsi="Times New Roman" w:cs="Times New Roman"/>
          <w:sz w:val="24"/>
          <w:szCs w:val="24"/>
        </w:rPr>
        <w:t xml:space="preserve"> the difference in </w:t>
      </w:r>
      <w:r w:rsidRPr="00462A86">
        <w:rPr>
          <w:rFonts w:ascii="Times New Roman" w:hAnsi="Times New Roman" w:cs="Times New Roman"/>
          <w:sz w:val="24"/>
          <w:szCs w:val="24"/>
        </w:rPr>
        <w:t xml:space="preserve">their influence. </w:t>
      </w:r>
      <w:r w:rsidR="00520255" w:rsidRPr="00462A86">
        <w:rPr>
          <w:rFonts w:ascii="Times New Roman" w:hAnsi="Times New Roman" w:cs="Times New Roman"/>
          <w:sz w:val="24"/>
          <w:szCs w:val="24"/>
        </w:rPr>
        <w:t xml:space="preserve">This could be tested in future research </w:t>
      </w:r>
      <w:r w:rsidR="00B87F92" w:rsidRPr="00462A86">
        <w:rPr>
          <w:rFonts w:ascii="Times New Roman" w:hAnsi="Times New Roman" w:cs="Times New Roman"/>
          <w:sz w:val="24"/>
          <w:szCs w:val="24"/>
        </w:rPr>
        <w:t xml:space="preserve">by cautiously </w:t>
      </w:r>
      <w:r w:rsidR="00520255" w:rsidRPr="00462A86">
        <w:rPr>
          <w:rFonts w:ascii="Times New Roman" w:hAnsi="Times New Roman" w:cs="Times New Roman"/>
          <w:sz w:val="24"/>
          <w:szCs w:val="24"/>
        </w:rPr>
        <w:t>recruiting</w:t>
      </w:r>
      <w:r w:rsidR="00B87F92" w:rsidRPr="00462A86">
        <w:rPr>
          <w:rFonts w:ascii="Times New Roman" w:hAnsi="Times New Roman" w:cs="Times New Roman"/>
          <w:sz w:val="24"/>
          <w:szCs w:val="24"/>
        </w:rPr>
        <w:t xml:space="preserve"> participants from different age brackets.</w:t>
      </w:r>
      <w:r w:rsidR="00520255" w:rsidRPr="00462A86">
        <w:rPr>
          <w:rFonts w:ascii="Times New Roman" w:hAnsi="Times New Roman" w:cs="Times New Roman"/>
          <w:sz w:val="24"/>
          <w:szCs w:val="24"/>
        </w:rPr>
        <w:t xml:space="preserve"> </w:t>
      </w:r>
    </w:p>
    <w:p w14:paraId="39934CC1" w14:textId="77777777" w:rsidR="00237BDF" w:rsidRPr="00462A86" w:rsidRDefault="00237BDF" w:rsidP="00237BDF">
      <w:pPr>
        <w:pStyle w:val="ListParagraph"/>
        <w:spacing w:after="0" w:line="360" w:lineRule="auto"/>
        <w:ind w:left="0"/>
        <w:jc w:val="both"/>
        <w:rPr>
          <w:rFonts w:ascii="Times New Roman" w:hAnsi="Times New Roman" w:cs="Times New Roman"/>
          <w:sz w:val="24"/>
          <w:szCs w:val="24"/>
        </w:rPr>
      </w:pPr>
    </w:p>
    <w:p w14:paraId="5AE95D61" w14:textId="013E7E09" w:rsidR="00804774" w:rsidRPr="00462A86" w:rsidRDefault="00804774" w:rsidP="00237BDF">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 xml:space="preserve">Further, </w:t>
      </w:r>
      <w:r w:rsidR="00B87F92" w:rsidRPr="00462A86">
        <w:rPr>
          <w:rFonts w:ascii="Times New Roman" w:hAnsi="Times New Roman" w:cs="Times New Roman"/>
          <w:sz w:val="24"/>
          <w:szCs w:val="24"/>
        </w:rPr>
        <w:t xml:space="preserve">as discussed in section </w:t>
      </w:r>
      <w:r w:rsidR="00BA61B3" w:rsidRPr="00462A86">
        <w:rPr>
          <w:rFonts w:ascii="Times New Roman" w:hAnsi="Times New Roman" w:cs="Times New Roman"/>
          <w:sz w:val="24"/>
          <w:szCs w:val="24"/>
        </w:rPr>
        <w:t xml:space="preserve">5.5 and </w:t>
      </w:r>
      <w:r w:rsidR="00B87F92" w:rsidRPr="00462A86">
        <w:rPr>
          <w:rFonts w:ascii="Times New Roman" w:hAnsi="Times New Roman" w:cs="Times New Roman"/>
          <w:sz w:val="24"/>
          <w:szCs w:val="24"/>
        </w:rPr>
        <w:t xml:space="preserve">5.7, Indian mother participants valued impact oriented everyday environmental behaviour, as explained by Stern (2000) which </w:t>
      </w:r>
      <w:r w:rsidR="00B87F92" w:rsidRPr="00462A86">
        <w:rPr>
          <w:rFonts w:ascii="Times New Roman" w:hAnsi="Times New Roman" w:cs="Times New Roman"/>
          <w:color w:val="000000"/>
          <w:sz w:val="24"/>
          <w:szCs w:val="24"/>
        </w:rPr>
        <w:t>defines behaviour by its actual impact on the environment</w:t>
      </w:r>
      <w:r w:rsidR="00B87F92" w:rsidRPr="00462A86">
        <w:rPr>
          <w:rFonts w:ascii="Times New Roman" w:hAnsi="Times New Roman" w:cs="Times New Roman"/>
          <w:sz w:val="24"/>
          <w:szCs w:val="24"/>
        </w:rPr>
        <w:t xml:space="preserve"> and are performed in the private spheres </w:t>
      </w:r>
      <w:r w:rsidR="00B87F92" w:rsidRPr="00462A86">
        <w:rPr>
          <w:rFonts w:ascii="Times New Roman" w:hAnsi="Times New Roman" w:cs="Times New Roman"/>
          <w:sz w:val="24"/>
          <w:szCs w:val="24"/>
        </w:rPr>
        <w:lastRenderedPageBreak/>
        <w:t xml:space="preserve">having a direct impact. Indian mothers also showed scepticism towards purchase of environmentally friendly products and were price </w:t>
      </w:r>
      <w:r w:rsidR="004A5442" w:rsidRPr="00462A86">
        <w:rPr>
          <w:rFonts w:ascii="Times New Roman" w:hAnsi="Times New Roman" w:cs="Times New Roman"/>
          <w:sz w:val="24"/>
          <w:szCs w:val="24"/>
        </w:rPr>
        <w:t>conscious</w:t>
      </w:r>
      <w:r w:rsidR="00B87F92" w:rsidRPr="00462A86">
        <w:rPr>
          <w:rFonts w:ascii="Times New Roman" w:hAnsi="Times New Roman" w:cs="Times New Roman"/>
          <w:sz w:val="24"/>
          <w:szCs w:val="24"/>
        </w:rPr>
        <w:t xml:space="preserve"> and had trust issues towards the environmental claims similar to findings of Jain and Kaur (2004) and Nittala (2011).</w:t>
      </w:r>
      <w:r w:rsidR="00237BDF" w:rsidRPr="00462A86">
        <w:rPr>
          <w:rFonts w:ascii="Times New Roman" w:hAnsi="Times New Roman" w:cs="Times New Roman"/>
          <w:sz w:val="24"/>
          <w:szCs w:val="24"/>
        </w:rPr>
        <w:t xml:space="preserve"> This reduces the probability of influence of family income on parents' environmental intensions. Further, the findings reported in section </w:t>
      </w:r>
      <w:r w:rsidR="00BA61B3" w:rsidRPr="00462A86">
        <w:rPr>
          <w:rFonts w:ascii="Times New Roman" w:hAnsi="Times New Roman" w:cs="Times New Roman"/>
          <w:sz w:val="24"/>
          <w:szCs w:val="24"/>
        </w:rPr>
        <w:t xml:space="preserve">5.5 and </w:t>
      </w:r>
      <w:r w:rsidR="00237BDF" w:rsidRPr="00462A86">
        <w:rPr>
          <w:rFonts w:ascii="Times New Roman" w:hAnsi="Times New Roman" w:cs="Times New Roman"/>
          <w:sz w:val="24"/>
          <w:szCs w:val="24"/>
        </w:rPr>
        <w:t>5.7 showed that I</w:t>
      </w:r>
      <w:r w:rsidRPr="00462A86">
        <w:rPr>
          <w:rFonts w:ascii="Times New Roman" w:hAnsi="Times New Roman" w:cs="Times New Roman"/>
          <w:sz w:val="24"/>
          <w:szCs w:val="24"/>
        </w:rPr>
        <w:t xml:space="preserve">ndian adolescents' environmental influence on their parents was mostly </w:t>
      </w:r>
      <w:r w:rsidR="00237BDF" w:rsidRPr="00462A86">
        <w:rPr>
          <w:rFonts w:ascii="Times New Roman" w:hAnsi="Times New Roman" w:cs="Times New Roman"/>
          <w:sz w:val="24"/>
          <w:szCs w:val="24"/>
        </w:rPr>
        <w:t xml:space="preserve">seen </w:t>
      </w:r>
      <w:r w:rsidRPr="00462A86">
        <w:rPr>
          <w:rFonts w:ascii="Times New Roman" w:hAnsi="Times New Roman" w:cs="Times New Roman"/>
          <w:sz w:val="24"/>
          <w:szCs w:val="24"/>
        </w:rPr>
        <w:t xml:space="preserve">in the everyday corrective environmental behaviours in families ( </w:t>
      </w:r>
      <w:r w:rsidR="008D61FC" w:rsidRPr="00462A86">
        <w:rPr>
          <w:rFonts w:ascii="Times New Roman" w:hAnsi="Times New Roman" w:cs="Times New Roman"/>
          <w:sz w:val="24"/>
          <w:szCs w:val="24"/>
        </w:rPr>
        <w:t>e.g.</w:t>
      </w:r>
      <w:r w:rsidRPr="00462A86">
        <w:rPr>
          <w:rFonts w:ascii="Times New Roman" w:hAnsi="Times New Roman" w:cs="Times New Roman"/>
          <w:sz w:val="24"/>
          <w:szCs w:val="24"/>
        </w:rPr>
        <w:t xml:space="preserve">: saving energy, switching off lights, reducing plastic bags, </w:t>
      </w:r>
      <w:r w:rsidR="00A33156" w:rsidRPr="00462A86">
        <w:rPr>
          <w:rFonts w:ascii="Times New Roman" w:hAnsi="Times New Roman" w:cs="Times New Roman"/>
          <w:sz w:val="24"/>
          <w:szCs w:val="24"/>
        </w:rPr>
        <w:t xml:space="preserve">waste management </w:t>
      </w:r>
      <w:r w:rsidR="008D61FC" w:rsidRPr="00462A86">
        <w:rPr>
          <w:rFonts w:ascii="Times New Roman" w:hAnsi="Times New Roman" w:cs="Times New Roman"/>
          <w:sz w:val="24"/>
          <w:szCs w:val="24"/>
        </w:rPr>
        <w:t>etc.</w:t>
      </w:r>
      <w:r w:rsidR="00A33156" w:rsidRPr="00462A86">
        <w:rPr>
          <w:rFonts w:ascii="Times New Roman" w:hAnsi="Times New Roman" w:cs="Times New Roman"/>
          <w:sz w:val="24"/>
          <w:szCs w:val="24"/>
        </w:rPr>
        <w:t>) which do</w:t>
      </w:r>
      <w:r w:rsidRPr="00462A86">
        <w:rPr>
          <w:rFonts w:ascii="Times New Roman" w:hAnsi="Times New Roman" w:cs="Times New Roman"/>
          <w:sz w:val="24"/>
          <w:szCs w:val="24"/>
        </w:rPr>
        <w:t xml:space="preserve"> not cost money but help save money </w:t>
      </w:r>
      <w:r w:rsidR="00237BDF" w:rsidRPr="00462A86">
        <w:rPr>
          <w:rFonts w:ascii="Times New Roman" w:hAnsi="Times New Roman" w:cs="Times New Roman"/>
          <w:sz w:val="24"/>
          <w:szCs w:val="24"/>
        </w:rPr>
        <w:t xml:space="preserve">in several ways. Since the parents only accepted adolescents' environmental influence on the corrective behaviours which did not cost any money and did not report any major behavioural or choice change which require </w:t>
      </w:r>
      <w:r w:rsidR="004A5442" w:rsidRPr="00462A86">
        <w:rPr>
          <w:rFonts w:ascii="Times New Roman" w:hAnsi="Times New Roman" w:cs="Times New Roman"/>
          <w:sz w:val="24"/>
          <w:szCs w:val="24"/>
        </w:rPr>
        <w:t>monetary</w:t>
      </w:r>
      <w:r w:rsidR="00237BDF" w:rsidRPr="00462A86">
        <w:rPr>
          <w:rFonts w:ascii="Times New Roman" w:hAnsi="Times New Roman" w:cs="Times New Roman"/>
          <w:sz w:val="24"/>
          <w:szCs w:val="24"/>
        </w:rPr>
        <w:t xml:space="preserve"> investment, </w:t>
      </w:r>
      <w:r w:rsidRPr="00462A86">
        <w:rPr>
          <w:rFonts w:ascii="Times New Roman" w:hAnsi="Times New Roman" w:cs="Times New Roman"/>
          <w:sz w:val="24"/>
          <w:szCs w:val="24"/>
        </w:rPr>
        <w:t>th</w:t>
      </w:r>
      <w:r w:rsidR="00237BDF" w:rsidRPr="00462A86">
        <w:rPr>
          <w:rFonts w:ascii="Times New Roman" w:hAnsi="Times New Roman" w:cs="Times New Roman"/>
          <w:sz w:val="24"/>
          <w:szCs w:val="24"/>
        </w:rPr>
        <w:t>erefore</w:t>
      </w:r>
      <w:r w:rsidRPr="00462A86">
        <w:rPr>
          <w:rFonts w:ascii="Times New Roman" w:hAnsi="Times New Roman" w:cs="Times New Roman"/>
          <w:sz w:val="24"/>
          <w:szCs w:val="24"/>
        </w:rPr>
        <w:t xml:space="preserve"> making income o</w:t>
      </w:r>
      <w:r w:rsidR="00237BDF" w:rsidRPr="00462A86">
        <w:rPr>
          <w:rFonts w:ascii="Times New Roman" w:hAnsi="Times New Roman" w:cs="Times New Roman"/>
          <w:sz w:val="24"/>
          <w:szCs w:val="24"/>
        </w:rPr>
        <w:t>f the family non influential as antecedent variable in the environmental reverse socialisation process</w:t>
      </w:r>
      <w:r w:rsidRPr="00462A86">
        <w:rPr>
          <w:rFonts w:ascii="Times New Roman" w:hAnsi="Times New Roman" w:cs="Times New Roman"/>
          <w:sz w:val="24"/>
          <w:szCs w:val="24"/>
        </w:rPr>
        <w:t>. This implies that Indian adolescents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irrespective of the financial health/status of their families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possess potential </w:t>
      </w:r>
      <w:r w:rsidR="00A33156" w:rsidRPr="00462A86">
        <w:rPr>
          <w:rFonts w:ascii="Times New Roman" w:hAnsi="Times New Roman" w:cs="Times New Roman"/>
          <w:sz w:val="24"/>
          <w:szCs w:val="24"/>
        </w:rPr>
        <w:t>to</w:t>
      </w:r>
      <w:r w:rsidRPr="00462A86">
        <w:rPr>
          <w:rFonts w:ascii="Times New Roman" w:hAnsi="Times New Roman" w:cs="Times New Roman"/>
          <w:sz w:val="24"/>
          <w:szCs w:val="24"/>
        </w:rPr>
        <w:t xml:space="preserve"> introduc</w:t>
      </w:r>
      <w:r w:rsidR="00A33156" w:rsidRPr="00462A86">
        <w:rPr>
          <w:rFonts w:ascii="Times New Roman" w:hAnsi="Times New Roman" w:cs="Times New Roman"/>
          <w:sz w:val="24"/>
          <w:szCs w:val="24"/>
        </w:rPr>
        <w:t>e</w:t>
      </w:r>
      <w:r w:rsidRPr="00462A86">
        <w:rPr>
          <w:rFonts w:ascii="Times New Roman" w:hAnsi="Times New Roman" w:cs="Times New Roman"/>
          <w:sz w:val="24"/>
          <w:szCs w:val="24"/>
        </w:rPr>
        <w:t xml:space="preserve"> environmental change in their families</w:t>
      </w:r>
      <w:r w:rsidR="00237BDF" w:rsidRPr="00462A86">
        <w:rPr>
          <w:rFonts w:ascii="Times New Roman" w:hAnsi="Times New Roman" w:cs="Times New Roman"/>
          <w:sz w:val="24"/>
          <w:szCs w:val="24"/>
        </w:rPr>
        <w:t xml:space="preserve"> with respect to everyday environmental behaviours</w:t>
      </w:r>
      <w:r w:rsidRPr="00462A86">
        <w:rPr>
          <w:rFonts w:ascii="Times New Roman" w:hAnsi="Times New Roman" w:cs="Times New Roman"/>
          <w:sz w:val="24"/>
          <w:szCs w:val="24"/>
        </w:rPr>
        <w:t>. Since the major interest of Indian families is in everyday impact oriented environmental behaviour (Stern, 2000) and Indian parents reported being receptive towards learning these impact oriented behaviours from their adolescents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more education of these behaviours to adolescents can make them more environmentally influential in their families.</w:t>
      </w:r>
    </w:p>
    <w:p w14:paraId="45B04793" w14:textId="77777777" w:rsidR="00804774" w:rsidRPr="00462A86" w:rsidRDefault="00804774" w:rsidP="00021FDC">
      <w:pPr>
        <w:pStyle w:val="ListParagraph"/>
        <w:spacing w:after="0" w:line="360" w:lineRule="auto"/>
        <w:ind w:left="0"/>
        <w:jc w:val="both"/>
        <w:rPr>
          <w:rFonts w:ascii="Times New Roman" w:hAnsi="Times New Roman" w:cs="Times New Roman"/>
          <w:b/>
          <w:sz w:val="24"/>
          <w:szCs w:val="24"/>
        </w:rPr>
      </w:pPr>
    </w:p>
    <w:p w14:paraId="16B6BD7A" w14:textId="6250CA91" w:rsidR="00804774" w:rsidRPr="00462A86" w:rsidRDefault="00804774" w:rsidP="00D83DFF">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b/>
          <w:sz w:val="24"/>
          <w:szCs w:val="24"/>
        </w:rPr>
        <w:t xml:space="preserve">8.3.4.2 Family structure </w:t>
      </w:r>
      <w:r w:rsidRPr="00462A86">
        <w:rPr>
          <w:rFonts w:ascii="Times New Roman" w:hAnsi="Times New Roman" w:cs="Times New Roman"/>
          <w:sz w:val="24"/>
          <w:szCs w:val="24"/>
        </w:rPr>
        <w:t xml:space="preserve">also showed inconsistent influence on environmental reverse socialisation in Indian families. Kaur </w:t>
      </w:r>
      <w:r w:rsidR="00D83DFF" w:rsidRPr="00462A86">
        <w:rPr>
          <w:rFonts w:ascii="Times New Roman" w:hAnsi="Times New Roman" w:cs="Times New Roman"/>
          <w:sz w:val="24"/>
          <w:szCs w:val="24"/>
        </w:rPr>
        <w:t>and</w:t>
      </w:r>
      <w:r w:rsidRPr="00462A86">
        <w:rPr>
          <w:rFonts w:ascii="Times New Roman" w:hAnsi="Times New Roman" w:cs="Times New Roman"/>
          <w:sz w:val="24"/>
          <w:szCs w:val="24"/>
        </w:rPr>
        <w:t xml:space="preserve"> Medury (2011) in their research on </w:t>
      </w:r>
      <w:r w:rsidR="00A33156"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effect of family structure in India on the level of child influence suggested that children from nuclear families have more influence on family decision making than children from joint families, whereas this research suggests family structure showed no significant influence on adolescents influence for 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but showed influence in </w:t>
      </w:r>
      <w:r w:rsidR="00A33156"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For </w:t>
      </w:r>
      <w:r w:rsidR="00D86E2B" w:rsidRPr="00462A86">
        <w:rPr>
          <w:rFonts w:ascii="Times New Roman" w:hAnsi="Times New Roman" w:cs="Times New Roman"/>
          <w:sz w:val="24"/>
          <w:szCs w:val="24"/>
        </w:rPr>
        <w:t>group 2</w:t>
      </w:r>
      <w:r w:rsidR="00A33156" w:rsidRPr="00462A86">
        <w:rPr>
          <w:rFonts w:ascii="Times New Roman" w:hAnsi="Times New Roman" w:cs="Times New Roman"/>
          <w:sz w:val="24"/>
          <w:szCs w:val="24"/>
        </w:rPr>
        <w:t xml:space="preserve"> participants, parent</w:t>
      </w:r>
      <w:r w:rsidRPr="00462A86">
        <w:rPr>
          <w:rFonts w:ascii="Times New Roman" w:hAnsi="Times New Roman" w:cs="Times New Roman"/>
          <w:sz w:val="24"/>
          <w:szCs w:val="24"/>
        </w:rPr>
        <w: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from adolescents is higher in nuclear families than in join families. So for </w:t>
      </w:r>
      <w:r w:rsidR="00A33156"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adolescents in </w:t>
      </w:r>
      <w:r w:rsidR="00A33156"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nuclear family are able to influence the families’ environmental behaviour more than they do in joint families. This finding supports the suggestions of Kaur </w:t>
      </w:r>
      <w:r w:rsidR="00D83DFF" w:rsidRPr="00462A86">
        <w:rPr>
          <w:rFonts w:ascii="Times New Roman" w:hAnsi="Times New Roman" w:cs="Times New Roman"/>
          <w:sz w:val="24"/>
          <w:szCs w:val="24"/>
        </w:rPr>
        <w:t>and</w:t>
      </w:r>
      <w:r w:rsidRPr="00462A86">
        <w:rPr>
          <w:rFonts w:ascii="Times New Roman" w:hAnsi="Times New Roman" w:cs="Times New Roman"/>
          <w:sz w:val="24"/>
          <w:szCs w:val="24"/>
        </w:rPr>
        <w:t xml:space="preserve"> Singh (2006).  This result does show that for one group of participant</w:t>
      </w:r>
      <w:r w:rsidR="00A33156" w:rsidRPr="00462A86">
        <w:rPr>
          <w:rFonts w:ascii="Times New Roman" w:hAnsi="Times New Roman" w:cs="Times New Roman"/>
          <w:sz w:val="24"/>
          <w:szCs w:val="24"/>
        </w:rPr>
        <w:t>s</w:t>
      </w:r>
      <w:r w:rsidRPr="00462A86">
        <w:rPr>
          <w:rFonts w:ascii="Times New Roman" w:hAnsi="Times New Roman" w:cs="Times New Roman"/>
          <w:sz w:val="24"/>
          <w:szCs w:val="24"/>
        </w:rPr>
        <w:t xml:space="preserve"> (the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family structure affects the level of influence but does not show any significant result for another group</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requires more research </w:t>
      </w:r>
      <w:r w:rsidR="00A33156" w:rsidRPr="00462A86">
        <w:rPr>
          <w:rFonts w:ascii="Times New Roman" w:hAnsi="Times New Roman" w:cs="Times New Roman"/>
          <w:sz w:val="24"/>
          <w:szCs w:val="24"/>
        </w:rPr>
        <w:t>on this matter</w:t>
      </w:r>
      <w:r w:rsidRPr="00462A86">
        <w:rPr>
          <w:rFonts w:ascii="Times New Roman" w:hAnsi="Times New Roman" w:cs="Times New Roman"/>
          <w:sz w:val="24"/>
          <w:szCs w:val="24"/>
        </w:rPr>
        <w:t>. More research is also required into the join</w:t>
      </w:r>
      <w:r w:rsidR="00A33156" w:rsidRPr="00462A86">
        <w:rPr>
          <w:rFonts w:ascii="Times New Roman" w:hAnsi="Times New Roman" w:cs="Times New Roman"/>
          <w:sz w:val="24"/>
          <w:szCs w:val="24"/>
        </w:rPr>
        <w:t>t family structures because it is</w:t>
      </w:r>
      <w:r w:rsidRPr="00462A86">
        <w:rPr>
          <w:rFonts w:ascii="Times New Roman" w:hAnsi="Times New Roman" w:cs="Times New Roman"/>
          <w:sz w:val="24"/>
          <w:szCs w:val="24"/>
        </w:rPr>
        <w:t xml:space="preserve"> still prevalent in India and a considerable </w:t>
      </w:r>
      <w:r w:rsidR="00A33156" w:rsidRPr="00462A86">
        <w:rPr>
          <w:rFonts w:ascii="Times New Roman" w:hAnsi="Times New Roman" w:cs="Times New Roman"/>
          <w:sz w:val="24"/>
          <w:szCs w:val="24"/>
        </w:rPr>
        <w:t>number</w:t>
      </w:r>
      <w:r w:rsidRPr="00462A86">
        <w:rPr>
          <w:rFonts w:ascii="Times New Roman" w:hAnsi="Times New Roman" w:cs="Times New Roman"/>
          <w:sz w:val="24"/>
          <w:szCs w:val="24"/>
        </w:rPr>
        <w:t xml:space="preserve"> of Indian families belong to join</w:t>
      </w:r>
      <w:r w:rsidR="00A33156" w:rsidRPr="00462A86">
        <w:rPr>
          <w:rFonts w:ascii="Times New Roman" w:hAnsi="Times New Roman" w:cs="Times New Roman"/>
          <w:sz w:val="24"/>
          <w:szCs w:val="24"/>
        </w:rPr>
        <w:t>t family</w:t>
      </w:r>
      <w:r w:rsidRPr="00462A86">
        <w:rPr>
          <w:rFonts w:ascii="Times New Roman" w:hAnsi="Times New Roman" w:cs="Times New Roman"/>
          <w:sz w:val="24"/>
          <w:szCs w:val="24"/>
        </w:rPr>
        <w:t xml:space="preserve"> structure. Factors </w:t>
      </w:r>
      <w:r w:rsidRPr="00462A86">
        <w:rPr>
          <w:rFonts w:ascii="Times New Roman" w:hAnsi="Times New Roman" w:cs="Times New Roman"/>
          <w:sz w:val="24"/>
          <w:szCs w:val="24"/>
        </w:rPr>
        <w:lastRenderedPageBreak/>
        <w:t>affecting the level of adolescents' environmental influence in join</w:t>
      </w:r>
      <w:r w:rsidR="00A33156" w:rsidRPr="00462A86">
        <w:rPr>
          <w:rFonts w:ascii="Times New Roman" w:hAnsi="Times New Roman" w:cs="Times New Roman"/>
          <w:sz w:val="24"/>
          <w:szCs w:val="24"/>
        </w:rPr>
        <w:t>t</w:t>
      </w:r>
      <w:r w:rsidRPr="00462A86">
        <w:rPr>
          <w:rFonts w:ascii="Times New Roman" w:hAnsi="Times New Roman" w:cs="Times New Roman"/>
          <w:sz w:val="24"/>
          <w:szCs w:val="24"/>
        </w:rPr>
        <w:t xml:space="preserve"> families will provide good insight and thus can help create better environmental policy to influence multiple generations living in joint families as well.</w:t>
      </w:r>
    </w:p>
    <w:p w14:paraId="7B8FBA72" w14:textId="77777777" w:rsidR="00804774" w:rsidRPr="00462A86" w:rsidRDefault="00804774" w:rsidP="00021FDC">
      <w:pPr>
        <w:pStyle w:val="ListParagraph"/>
        <w:spacing w:after="0" w:line="360" w:lineRule="auto"/>
        <w:ind w:left="0"/>
        <w:jc w:val="both"/>
        <w:rPr>
          <w:rFonts w:ascii="Times New Roman" w:hAnsi="Times New Roman" w:cs="Times New Roman"/>
          <w:b/>
          <w:sz w:val="24"/>
          <w:szCs w:val="24"/>
        </w:rPr>
      </w:pPr>
    </w:p>
    <w:p w14:paraId="53F0B268" w14:textId="56A823D6"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b/>
          <w:sz w:val="24"/>
          <w:szCs w:val="24"/>
        </w:rPr>
        <w:t xml:space="preserve">8.3.4.3 Family communication pattern </w:t>
      </w:r>
      <w:r w:rsidR="00A33156" w:rsidRPr="00462A86">
        <w:rPr>
          <w:rFonts w:ascii="Times New Roman" w:hAnsi="Times New Roman" w:cs="Times New Roman"/>
          <w:sz w:val="24"/>
          <w:szCs w:val="24"/>
        </w:rPr>
        <w:t>also showed not very wide</w:t>
      </w:r>
      <w:r w:rsidRPr="00462A86">
        <w:rPr>
          <w:rFonts w:ascii="Times New Roman" w:hAnsi="Times New Roman" w:cs="Times New Roman"/>
          <w:sz w:val="24"/>
          <w:szCs w:val="24"/>
        </w:rPr>
        <w:t xml:space="preserve">spread effect on </w:t>
      </w:r>
      <w:r w:rsidR="00A33156" w:rsidRPr="00462A86">
        <w:rPr>
          <w:rFonts w:ascii="Times New Roman" w:hAnsi="Times New Roman" w:cs="Times New Roman"/>
          <w:sz w:val="24"/>
          <w:szCs w:val="24"/>
        </w:rPr>
        <w:t xml:space="preserve">the </w:t>
      </w:r>
      <w:r w:rsidRPr="00462A86">
        <w:rPr>
          <w:rFonts w:ascii="Times New Roman" w:hAnsi="Times New Roman" w:cs="Times New Roman"/>
          <w:sz w:val="24"/>
          <w:szCs w:val="24"/>
        </w:rPr>
        <w:t>level of adolescents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Qualitative data analysis suggested that mothers with </w:t>
      </w:r>
      <w:r w:rsidR="00A33156" w:rsidRPr="00462A86">
        <w:rPr>
          <w:rFonts w:ascii="Times New Roman" w:hAnsi="Times New Roman" w:cs="Times New Roman"/>
          <w:sz w:val="24"/>
          <w:szCs w:val="24"/>
        </w:rPr>
        <w:t xml:space="preserve">a </w:t>
      </w:r>
      <w:r w:rsidRPr="00462A86">
        <w:rPr>
          <w:rFonts w:ascii="Times New Roman" w:hAnsi="Times New Roman" w:cs="Times New Roman"/>
          <w:sz w:val="24"/>
          <w:szCs w:val="24"/>
        </w:rPr>
        <w:t>concept oriented communication pattern encouraged open discussion on the environmental issues and accepted the environmental influence of adolescent</w:t>
      </w:r>
      <w:r w:rsidR="00A33156" w:rsidRPr="00462A86">
        <w:rPr>
          <w:rFonts w:ascii="Times New Roman" w:hAnsi="Times New Roman" w:cs="Times New Roman"/>
          <w:sz w:val="24"/>
          <w:szCs w:val="24"/>
        </w:rPr>
        <w:t>, whereas mothers with socio-</w:t>
      </w:r>
      <w:r w:rsidRPr="00462A86">
        <w:rPr>
          <w:rFonts w:ascii="Times New Roman" w:hAnsi="Times New Roman" w:cs="Times New Roman"/>
          <w:sz w:val="24"/>
          <w:szCs w:val="24"/>
        </w:rPr>
        <w:t>o</w:t>
      </w:r>
      <w:r w:rsidR="00A33156" w:rsidRPr="00462A86">
        <w:rPr>
          <w:rFonts w:ascii="Times New Roman" w:hAnsi="Times New Roman" w:cs="Times New Roman"/>
          <w:sz w:val="24"/>
          <w:szCs w:val="24"/>
        </w:rPr>
        <w:t>riented communication either were</w:t>
      </w:r>
      <w:r w:rsidRPr="00462A86">
        <w:rPr>
          <w:rFonts w:ascii="Times New Roman" w:hAnsi="Times New Roman" w:cs="Times New Roman"/>
          <w:sz w:val="24"/>
          <w:szCs w:val="24"/>
        </w:rPr>
        <w:t xml:space="preserve"> not receptive to learning from the adolescents or accepted their influence only to maintain the harmony in the family. These finding</w:t>
      </w:r>
      <w:r w:rsidR="00A33156" w:rsidRPr="00462A86">
        <w:rPr>
          <w:rFonts w:ascii="Times New Roman" w:hAnsi="Times New Roman" w:cs="Times New Roman"/>
          <w:sz w:val="24"/>
          <w:szCs w:val="24"/>
        </w:rPr>
        <w:t>s</w:t>
      </w:r>
      <w:r w:rsidRPr="00462A86">
        <w:rPr>
          <w:rFonts w:ascii="Times New Roman" w:hAnsi="Times New Roman" w:cs="Times New Roman"/>
          <w:sz w:val="24"/>
          <w:szCs w:val="24"/>
        </w:rPr>
        <w:t xml:space="preserve"> confirmed the existing socialisation researches (</w:t>
      </w:r>
      <w:r w:rsidRPr="00462A86">
        <w:rPr>
          <w:rFonts w:ascii="Times New Roman" w:hAnsi="Times New Roman" w:cs="Times New Roman"/>
          <w:color w:val="000000"/>
          <w:sz w:val="24"/>
          <w:szCs w:val="24"/>
        </w:rPr>
        <w:t>Moschis &amp; Mitchell, 1986; Ekstrom et al., 1987; Carlson et al., 1990; Rose et al., 2002</w:t>
      </w:r>
      <w:r w:rsidR="00AF6ACB" w:rsidRPr="00462A86">
        <w:rPr>
          <w:rFonts w:ascii="Times New Roman" w:hAnsi="Times New Roman" w:cs="Times New Roman"/>
          <w:color w:val="000000"/>
          <w:sz w:val="24"/>
          <w:szCs w:val="24"/>
        </w:rPr>
        <w:t>a,b</w:t>
      </w:r>
      <w:r w:rsidRPr="00462A86">
        <w:rPr>
          <w:rFonts w:ascii="Times New Roman" w:hAnsi="Times New Roman" w:cs="Times New Roman"/>
          <w:color w:val="000000"/>
          <w:sz w:val="24"/>
          <w:szCs w:val="24"/>
        </w:rPr>
        <w:t>; Kaur &amp; Medury, 2011</w:t>
      </w:r>
      <w:r w:rsidRPr="00462A86">
        <w:rPr>
          <w:rFonts w:ascii="Times New Roman" w:hAnsi="Times New Roman" w:cs="Times New Roman"/>
          <w:sz w:val="24"/>
          <w:szCs w:val="24"/>
        </w:rPr>
        <w:t xml:space="preserve">) affirming that </w:t>
      </w:r>
      <w:r w:rsidR="00A33156"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concept oriented communication pattern encouraged environmental reverse socialisation in Indian families. </w:t>
      </w:r>
    </w:p>
    <w:p w14:paraId="53F91785"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16083E0F" w14:textId="2D34E6A9" w:rsidR="00804774" w:rsidRPr="00462A86" w:rsidRDefault="00804774" w:rsidP="00D83DFF">
      <w:pPr>
        <w:pStyle w:val="ListParagraph"/>
        <w:spacing w:after="0" w:line="360" w:lineRule="auto"/>
        <w:ind w:left="0"/>
        <w:jc w:val="both"/>
        <w:rPr>
          <w:rFonts w:ascii="Times New Roman" w:hAnsi="Times New Roman" w:cs="Times New Roman"/>
          <w:color w:val="000000"/>
          <w:sz w:val="24"/>
          <w:szCs w:val="24"/>
        </w:rPr>
      </w:pPr>
      <w:r w:rsidRPr="00462A86">
        <w:rPr>
          <w:rFonts w:ascii="Times New Roman" w:hAnsi="Times New Roman" w:cs="Times New Roman"/>
          <w:sz w:val="24"/>
          <w:szCs w:val="24"/>
        </w:rPr>
        <w:t>These finding</w:t>
      </w:r>
      <w:r w:rsidR="00A33156" w:rsidRPr="00462A86">
        <w:rPr>
          <w:rFonts w:ascii="Times New Roman" w:hAnsi="Times New Roman" w:cs="Times New Roman"/>
          <w:sz w:val="24"/>
          <w:szCs w:val="24"/>
        </w:rPr>
        <w:t>s</w:t>
      </w:r>
      <w:r w:rsidRPr="00462A86">
        <w:rPr>
          <w:rFonts w:ascii="Times New Roman" w:hAnsi="Times New Roman" w:cs="Times New Roman"/>
          <w:sz w:val="24"/>
          <w:szCs w:val="24"/>
        </w:rPr>
        <w:t xml:space="preserve"> later were tested using quantitative data. </w:t>
      </w:r>
      <w:r w:rsidRPr="00462A86">
        <w:rPr>
          <w:rFonts w:ascii="Times New Roman" w:hAnsi="Times New Roman" w:cs="Times New Roman"/>
          <w:color w:val="000000"/>
          <w:sz w:val="24"/>
          <w:szCs w:val="24"/>
        </w:rPr>
        <w:t>Kaur</w:t>
      </w:r>
      <w:r w:rsidR="00D83DFF" w:rsidRPr="00462A86">
        <w:rPr>
          <w:rFonts w:ascii="Times New Roman" w:hAnsi="Times New Roman" w:cs="Times New Roman"/>
          <w:color w:val="000000"/>
          <w:sz w:val="24"/>
          <w:szCs w:val="24"/>
        </w:rPr>
        <w:t xml:space="preserve"> and</w:t>
      </w:r>
      <w:r w:rsidRPr="00462A86">
        <w:rPr>
          <w:rFonts w:ascii="Times New Roman" w:hAnsi="Times New Roman" w:cs="Times New Roman"/>
          <w:color w:val="000000"/>
          <w:sz w:val="24"/>
          <w:szCs w:val="24"/>
        </w:rPr>
        <w:t xml:space="preserve"> Medury (2011) found that </w:t>
      </w:r>
      <w:r w:rsidRPr="00462A86">
        <w:rPr>
          <w:rFonts w:ascii="Times New Roman" w:hAnsi="Times New Roman" w:cs="Times New Roman"/>
          <w:sz w:val="24"/>
          <w:szCs w:val="24"/>
        </w:rPr>
        <w:t>in India, parents fall within the four-fold classification with unequal frequencies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with</w:t>
      </w:r>
      <w:r w:rsidR="00A33156" w:rsidRPr="00462A86">
        <w:rPr>
          <w:rFonts w:ascii="Times New Roman" w:hAnsi="Times New Roman" w:cs="Times New Roman"/>
          <w:sz w:val="24"/>
          <w:szCs w:val="24"/>
        </w:rPr>
        <w:t xml:space="preserve"> the majority</w:t>
      </w:r>
      <w:r w:rsidRPr="00462A86">
        <w:rPr>
          <w:rFonts w:ascii="Times New Roman" w:hAnsi="Times New Roman" w:cs="Times New Roman"/>
          <w:sz w:val="24"/>
          <w:szCs w:val="24"/>
        </w:rPr>
        <w:t xml:space="preserve"> falling under the category of ‘protective’, followed by ‘consensual’, ‘pluralistic’ and ‘laissez-faire’. Similar to Kaur </w:t>
      </w:r>
      <w:r w:rsidR="00D83DFF" w:rsidRPr="00462A86">
        <w:rPr>
          <w:rFonts w:ascii="Times New Roman" w:hAnsi="Times New Roman" w:cs="Times New Roman"/>
          <w:sz w:val="24"/>
          <w:szCs w:val="24"/>
        </w:rPr>
        <w:t>and</w:t>
      </w:r>
      <w:r w:rsidRPr="00462A86">
        <w:rPr>
          <w:rFonts w:ascii="Times New Roman" w:hAnsi="Times New Roman" w:cs="Times New Roman"/>
          <w:sz w:val="24"/>
          <w:szCs w:val="24"/>
        </w:rPr>
        <w:t xml:space="preserve"> Medury (2011), Indian parent participants fell within all the four categories with unequal frequencies. </w:t>
      </w:r>
      <w:r w:rsidR="00A33156"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unlike Kaur </w:t>
      </w:r>
      <w:r w:rsidR="00D83DFF" w:rsidRPr="00462A86">
        <w:rPr>
          <w:rFonts w:ascii="Times New Roman" w:hAnsi="Times New Roman" w:cs="Times New Roman"/>
          <w:sz w:val="24"/>
          <w:szCs w:val="24"/>
        </w:rPr>
        <w:t>and</w:t>
      </w:r>
      <w:r w:rsidRPr="00462A86">
        <w:rPr>
          <w:rFonts w:ascii="Times New Roman" w:hAnsi="Times New Roman" w:cs="Times New Roman"/>
          <w:sz w:val="24"/>
          <w:szCs w:val="24"/>
        </w:rPr>
        <w:t xml:space="preserve"> Medury (2011), </w:t>
      </w:r>
      <w:r w:rsidR="00A33156" w:rsidRPr="00462A86">
        <w:rPr>
          <w:rFonts w:ascii="Times New Roman" w:hAnsi="Times New Roman" w:cs="Times New Roman"/>
          <w:sz w:val="24"/>
          <w:szCs w:val="24"/>
        </w:rPr>
        <w:t>the greater proportion</w:t>
      </w:r>
      <w:r w:rsidRPr="00462A86">
        <w:rPr>
          <w:rFonts w:ascii="Times New Roman" w:hAnsi="Times New Roman" w:cs="Times New Roman"/>
          <w:sz w:val="24"/>
          <w:szCs w:val="24"/>
        </w:rPr>
        <w:t xml:space="preserve"> of Indian parent participants (combining both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fell into </w:t>
      </w:r>
      <w:r w:rsidR="00A33156"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category of ‘consensual’ followed by ‘laissez-faire’, ‘protective’ and ‘pluralistic’. Consensual families engage in issue oriented communication, encourage expression of ideas but at the same time maintain parental control and strive </w:t>
      </w:r>
      <w:r w:rsidR="00A33156" w:rsidRPr="00462A86">
        <w:rPr>
          <w:rFonts w:ascii="Times New Roman" w:hAnsi="Times New Roman" w:cs="Times New Roman"/>
          <w:sz w:val="24"/>
          <w:szCs w:val="24"/>
        </w:rPr>
        <w:t>to form</w:t>
      </w:r>
      <w:r w:rsidRPr="00462A86">
        <w:rPr>
          <w:rFonts w:ascii="Times New Roman" w:hAnsi="Times New Roman" w:cs="Times New Roman"/>
          <w:sz w:val="24"/>
          <w:szCs w:val="24"/>
        </w:rPr>
        <w:t xml:space="preserve"> internal familial harmony (Moschis, 1987; Niemi, 1988; Rose et al., 1998). More number of consensual families among Indian participants implies that Indian adolescents have a wider chance to express their opinions about environmental issues with their parents but acceptance of adolescents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will be again dependent on parents own perception on how they take their adolescents influence. Parents will play an important role in reverse socialisation in this kind of communication pattern. </w:t>
      </w:r>
    </w:p>
    <w:p w14:paraId="554178C6"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4BC32E07" w14:textId="0515241C"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Further</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effect of family communication pattern on environmental reverse socialisation was not very significant among </w:t>
      </w:r>
      <w:r w:rsidR="00A33156"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four groups. For </w:t>
      </w:r>
      <w:r w:rsidR="00A33156"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the only significant effect found was between </w:t>
      </w:r>
      <w:r w:rsidR="00A33156" w:rsidRPr="00462A86">
        <w:rPr>
          <w:rFonts w:ascii="Times New Roman" w:hAnsi="Times New Roman" w:cs="Times New Roman"/>
          <w:sz w:val="24"/>
          <w:szCs w:val="24"/>
        </w:rPr>
        <w:t xml:space="preserve">the </w:t>
      </w:r>
      <w:r w:rsidRPr="00462A86">
        <w:rPr>
          <w:rFonts w:ascii="Times New Roman" w:hAnsi="Times New Roman" w:cs="Times New Roman"/>
          <w:sz w:val="24"/>
          <w:szCs w:val="24"/>
        </w:rPr>
        <w:t>consensual and laissez-fair</w:t>
      </w:r>
      <w:r w:rsidR="00A33156" w:rsidRPr="00462A86">
        <w:rPr>
          <w:rFonts w:ascii="Times New Roman" w:hAnsi="Times New Roman" w:cs="Times New Roman"/>
          <w:sz w:val="24"/>
          <w:szCs w:val="24"/>
        </w:rPr>
        <w:t>e</w:t>
      </w:r>
      <w:r w:rsidRPr="00462A86">
        <w:rPr>
          <w:rFonts w:ascii="Times New Roman" w:hAnsi="Times New Roman" w:cs="Times New Roman"/>
          <w:sz w:val="24"/>
          <w:szCs w:val="24"/>
        </w:rPr>
        <w:t xml:space="preserve"> groups. Among consensu</w:t>
      </w:r>
      <w:r w:rsidR="00A33156" w:rsidRPr="00462A86">
        <w:rPr>
          <w:rFonts w:ascii="Times New Roman" w:hAnsi="Times New Roman" w:cs="Times New Roman"/>
          <w:sz w:val="24"/>
          <w:szCs w:val="24"/>
        </w:rPr>
        <w:t>al families, parent</w:t>
      </w:r>
      <w:r w:rsidRPr="00462A86">
        <w:rPr>
          <w:rFonts w:ascii="Times New Roman" w:hAnsi="Times New Roman" w:cs="Times New Roman"/>
          <w:sz w:val="24"/>
          <w:szCs w:val="24"/>
        </w:rPr>
        <w: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pe</w:t>
      </w:r>
      <w:r w:rsidR="00A33156" w:rsidRPr="00462A86">
        <w:rPr>
          <w:rFonts w:ascii="Times New Roman" w:hAnsi="Times New Roman" w:cs="Times New Roman"/>
          <w:sz w:val="24"/>
          <w:szCs w:val="24"/>
        </w:rPr>
        <w:t>rception about their adolescent</w:t>
      </w:r>
      <w:r w:rsidRPr="00462A86">
        <w:rPr>
          <w:rFonts w:ascii="Times New Roman" w:hAnsi="Times New Roman" w:cs="Times New Roman"/>
          <w:sz w:val="24"/>
          <w:szCs w:val="24"/>
        </w:rPr>
        <w: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abilities and knowledge is more </w:t>
      </w:r>
      <w:r w:rsidRPr="00462A86">
        <w:rPr>
          <w:rFonts w:ascii="Times New Roman" w:hAnsi="Times New Roman" w:cs="Times New Roman"/>
          <w:sz w:val="24"/>
          <w:szCs w:val="24"/>
        </w:rPr>
        <w:lastRenderedPageBreak/>
        <w:t>explained by the adolescents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level of learning from the Green School Program than in laissez-fair</w:t>
      </w:r>
      <w:r w:rsidR="00A33156" w:rsidRPr="00462A86">
        <w:rPr>
          <w:rFonts w:ascii="Times New Roman" w:hAnsi="Times New Roman" w:cs="Times New Roman"/>
          <w:sz w:val="24"/>
          <w:szCs w:val="24"/>
        </w:rPr>
        <w:t>e</w:t>
      </w:r>
      <w:r w:rsidRPr="00462A86">
        <w:rPr>
          <w:rFonts w:ascii="Times New Roman" w:hAnsi="Times New Roman" w:cs="Times New Roman"/>
          <w:sz w:val="24"/>
          <w:szCs w:val="24"/>
        </w:rPr>
        <w:t xml:space="preserve"> families. This could be explained because the consensual families encourage open discussion and opinion building among adolescents but at the same time maintain parental control and hierarchy of opinion in </w:t>
      </w:r>
      <w:r w:rsidR="00A33156" w:rsidRPr="00462A86">
        <w:rPr>
          <w:rFonts w:ascii="Times New Roman" w:hAnsi="Times New Roman" w:cs="Times New Roman"/>
          <w:sz w:val="24"/>
          <w:szCs w:val="24"/>
        </w:rPr>
        <w:t xml:space="preserve">the </w:t>
      </w:r>
      <w:r w:rsidRPr="00462A86">
        <w:rPr>
          <w:rFonts w:ascii="Times New Roman" w:hAnsi="Times New Roman" w:cs="Times New Roman"/>
          <w:sz w:val="24"/>
          <w:szCs w:val="24"/>
        </w:rPr>
        <w:t>family (Mosc</w:t>
      </w:r>
      <w:r w:rsidR="00A33156" w:rsidRPr="00462A86">
        <w:rPr>
          <w:rFonts w:ascii="Times New Roman" w:hAnsi="Times New Roman" w:cs="Times New Roman"/>
          <w:sz w:val="24"/>
          <w:szCs w:val="24"/>
        </w:rPr>
        <w:t>his, 1987; Chan &amp; McNeal, 2003);</w:t>
      </w:r>
      <w:r w:rsidRPr="00462A86">
        <w:rPr>
          <w:rFonts w:ascii="Times New Roman" w:hAnsi="Times New Roman" w:cs="Times New Roman"/>
          <w:sz w:val="24"/>
          <w:szCs w:val="24"/>
        </w:rPr>
        <w:t xml:space="preserve"> therefore adolescents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participation in the Green School Program help</w:t>
      </w:r>
      <w:r w:rsidR="00A33156" w:rsidRPr="00462A86">
        <w:rPr>
          <w:rFonts w:ascii="Times New Roman" w:hAnsi="Times New Roman" w:cs="Times New Roman"/>
          <w:sz w:val="24"/>
          <w:szCs w:val="24"/>
        </w:rPr>
        <w:t>s</w:t>
      </w:r>
      <w:r w:rsidRPr="00462A86">
        <w:rPr>
          <w:rFonts w:ascii="Times New Roman" w:hAnsi="Times New Roman" w:cs="Times New Roman"/>
          <w:sz w:val="24"/>
          <w:szCs w:val="24"/>
        </w:rPr>
        <w:t xml:space="preserve"> make a favourable perception of their environmental knowledge and ability in their parents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mind</w:t>
      </w:r>
      <w:r w:rsidR="00A33156" w:rsidRPr="00462A86">
        <w:rPr>
          <w:rFonts w:ascii="Times New Roman" w:hAnsi="Times New Roman" w:cs="Times New Roman"/>
          <w:sz w:val="24"/>
          <w:szCs w:val="24"/>
        </w:rPr>
        <w:t>s</w:t>
      </w:r>
      <w:r w:rsidRPr="00462A86">
        <w:rPr>
          <w:rFonts w:ascii="Times New Roman" w:hAnsi="Times New Roman" w:cs="Times New Roman"/>
          <w:sz w:val="24"/>
          <w:szCs w:val="24"/>
        </w:rPr>
        <w:t xml:space="preserve"> which then may influence parents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receptivity </w:t>
      </w:r>
      <w:r w:rsidR="00A33156" w:rsidRPr="00462A86">
        <w:rPr>
          <w:rFonts w:ascii="Times New Roman" w:hAnsi="Times New Roman" w:cs="Times New Roman"/>
          <w:sz w:val="24"/>
          <w:szCs w:val="24"/>
        </w:rPr>
        <w:t>to</w:t>
      </w:r>
      <w:r w:rsidRPr="00462A86">
        <w:rPr>
          <w:rFonts w:ascii="Times New Roman" w:hAnsi="Times New Roman" w:cs="Times New Roman"/>
          <w:sz w:val="24"/>
          <w:szCs w:val="24"/>
        </w:rPr>
        <w:t xml:space="preserve"> adolescents' influence. On the other side</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laissez-fair</w:t>
      </w:r>
      <w:r w:rsidR="00A33156" w:rsidRPr="00462A86">
        <w:rPr>
          <w:rFonts w:ascii="Times New Roman" w:hAnsi="Times New Roman" w:cs="Times New Roman"/>
          <w:sz w:val="24"/>
          <w:szCs w:val="24"/>
        </w:rPr>
        <w:t>e</w:t>
      </w:r>
      <w:r w:rsidRPr="00462A86">
        <w:rPr>
          <w:rFonts w:ascii="Times New Roman" w:hAnsi="Times New Roman" w:cs="Times New Roman"/>
          <w:sz w:val="24"/>
          <w:szCs w:val="24"/>
        </w:rPr>
        <w:t xml:space="preserve"> parents show lack of interest and have </w:t>
      </w:r>
      <w:r w:rsidR="00A33156"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low level of communication in general (Moschis, 1987; </w:t>
      </w:r>
      <w:r w:rsidR="00A33156" w:rsidRPr="00462A86">
        <w:rPr>
          <w:rFonts w:ascii="Times New Roman" w:hAnsi="Times New Roman" w:cs="Times New Roman"/>
          <w:sz w:val="24"/>
          <w:szCs w:val="24"/>
        </w:rPr>
        <w:t xml:space="preserve">Chan &amp; McNeal, 2003); </w:t>
      </w:r>
      <w:r w:rsidRPr="00462A86">
        <w:rPr>
          <w:rFonts w:ascii="Times New Roman" w:hAnsi="Times New Roman" w:cs="Times New Roman"/>
          <w:sz w:val="24"/>
          <w:szCs w:val="24"/>
        </w:rPr>
        <w:t xml:space="preserve">therefore they pay no attention to whether their adolescents </w:t>
      </w:r>
      <w:r w:rsidR="00A33156" w:rsidRPr="00462A86">
        <w:rPr>
          <w:rFonts w:ascii="Times New Roman" w:hAnsi="Times New Roman" w:cs="Times New Roman"/>
          <w:sz w:val="24"/>
          <w:szCs w:val="24"/>
        </w:rPr>
        <w:t>are</w:t>
      </w:r>
      <w:r w:rsidRPr="00462A86">
        <w:rPr>
          <w:rFonts w:ascii="Times New Roman" w:hAnsi="Times New Roman" w:cs="Times New Roman"/>
          <w:sz w:val="24"/>
          <w:szCs w:val="24"/>
        </w:rPr>
        <w:t xml:space="preserve"> involved in any environmental education program in school. For </w:t>
      </w:r>
      <w:r w:rsidR="00A33156" w:rsidRPr="00462A86">
        <w:rPr>
          <w:rFonts w:ascii="Times New Roman" w:hAnsi="Times New Roman" w:cs="Times New Roman"/>
          <w:sz w:val="24"/>
          <w:szCs w:val="24"/>
        </w:rPr>
        <w:t xml:space="preserve">the </w:t>
      </w:r>
      <w:r w:rsidR="00D86E2B" w:rsidRPr="00462A86">
        <w:rPr>
          <w:rFonts w:ascii="Times New Roman" w:hAnsi="Times New Roman" w:cs="Times New Roman"/>
          <w:sz w:val="24"/>
          <w:szCs w:val="24"/>
        </w:rPr>
        <w:t>group 2</w:t>
      </w:r>
      <w:r w:rsidR="00A33156" w:rsidRPr="00462A86">
        <w:rPr>
          <w:rFonts w:ascii="Times New Roman" w:hAnsi="Times New Roman" w:cs="Times New Roman"/>
          <w:sz w:val="24"/>
          <w:szCs w:val="24"/>
        </w:rPr>
        <w:t>, consensual families’ parent</w:t>
      </w:r>
      <w:r w:rsidRPr="00462A86">
        <w:rPr>
          <w:rFonts w:ascii="Times New Roman" w:hAnsi="Times New Roman" w:cs="Times New Roman"/>
          <w:sz w:val="24"/>
          <w:szCs w:val="24"/>
        </w:rPr>
        <w:t>s</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learning from their adolescents is explained more by the </w:t>
      </w:r>
      <w:r w:rsidRPr="00462A86">
        <w:rPr>
          <w:rFonts w:ascii="Times New Roman" w:eastAsia="Times New Roman" w:hAnsi="Times New Roman" w:cs="Times New Roman"/>
          <w:bCs/>
          <w:color w:val="000000"/>
          <w:sz w:val="24"/>
          <w:szCs w:val="24"/>
        </w:rPr>
        <w:t xml:space="preserve">environmental concern of the adolescents </w:t>
      </w:r>
      <w:r w:rsidRPr="00462A86">
        <w:rPr>
          <w:rFonts w:ascii="Times New Roman" w:hAnsi="Times New Roman" w:cs="Times New Roman"/>
          <w:sz w:val="24"/>
          <w:szCs w:val="24"/>
        </w:rPr>
        <w:t>than in protective families. This can be explained again by reiterating that consensual families encourage issue oriented conversation whereas protective families emphasise vertical relationships, obedience and thus will be less inclined to accept adolescents' environmental influence. This further reinforce</w:t>
      </w:r>
      <w:r w:rsidR="00A33156" w:rsidRPr="00462A86">
        <w:rPr>
          <w:rFonts w:ascii="Times New Roman" w:hAnsi="Times New Roman" w:cs="Times New Roman"/>
          <w:sz w:val="24"/>
          <w:szCs w:val="24"/>
        </w:rPr>
        <w:t>s</w:t>
      </w:r>
      <w:r w:rsidRPr="00462A86">
        <w:rPr>
          <w:rFonts w:ascii="Times New Roman" w:hAnsi="Times New Roman" w:cs="Times New Roman"/>
          <w:sz w:val="24"/>
          <w:szCs w:val="24"/>
        </w:rPr>
        <w:t xml:space="preserve"> the implication that since the number of consensual families </w:t>
      </w:r>
      <w:r w:rsidR="00A33156" w:rsidRPr="00462A86">
        <w:rPr>
          <w:rFonts w:ascii="Times New Roman" w:hAnsi="Times New Roman" w:cs="Times New Roman"/>
          <w:sz w:val="24"/>
          <w:szCs w:val="24"/>
        </w:rPr>
        <w:t>was</w:t>
      </w:r>
      <w:r w:rsidRPr="00462A86">
        <w:rPr>
          <w:rFonts w:ascii="Times New Roman" w:hAnsi="Times New Roman" w:cs="Times New Roman"/>
          <w:sz w:val="24"/>
          <w:szCs w:val="24"/>
        </w:rPr>
        <w:t xml:space="preserve"> higher in the Indian participants and their level of learning from adolescents appeared to be dominant because they encourage open conversation but since they like</w:t>
      </w:r>
      <w:r w:rsidR="00A33156" w:rsidRPr="00462A86">
        <w:rPr>
          <w:rFonts w:ascii="Times New Roman" w:hAnsi="Times New Roman" w:cs="Times New Roman"/>
          <w:sz w:val="24"/>
          <w:szCs w:val="24"/>
        </w:rPr>
        <w:t>d</w:t>
      </w:r>
      <w:r w:rsidRPr="00462A86">
        <w:rPr>
          <w:rFonts w:ascii="Times New Roman" w:hAnsi="Times New Roman" w:cs="Times New Roman"/>
          <w:sz w:val="24"/>
          <w:szCs w:val="24"/>
        </w:rPr>
        <w:t xml:space="preserve"> to maintain the families' hierarchy of opinion</w:t>
      </w:r>
      <w:r w:rsidR="00A33156"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parents themselves play an important role in accepting the adolescents influence. If they perceive that environmental issue </w:t>
      </w:r>
      <w:r w:rsidR="00751645" w:rsidRPr="00462A86">
        <w:rPr>
          <w:rFonts w:ascii="Times New Roman" w:hAnsi="Times New Roman" w:cs="Times New Roman"/>
          <w:sz w:val="24"/>
          <w:szCs w:val="24"/>
        </w:rPr>
        <w:t>are</w:t>
      </w:r>
      <w:r w:rsidRPr="00462A86">
        <w:rPr>
          <w:rFonts w:ascii="Times New Roman" w:hAnsi="Times New Roman" w:cs="Times New Roman"/>
          <w:sz w:val="24"/>
          <w:szCs w:val="24"/>
        </w:rPr>
        <w:t xml:space="preserve"> important they will then discuss </w:t>
      </w:r>
      <w:r w:rsidR="00751645" w:rsidRPr="00462A86">
        <w:rPr>
          <w:rFonts w:ascii="Times New Roman" w:hAnsi="Times New Roman" w:cs="Times New Roman"/>
          <w:sz w:val="24"/>
          <w:szCs w:val="24"/>
        </w:rPr>
        <w:t>them</w:t>
      </w:r>
      <w:r w:rsidRPr="00462A86">
        <w:rPr>
          <w:rFonts w:ascii="Times New Roman" w:hAnsi="Times New Roman" w:cs="Times New Roman"/>
          <w:sz w:val="24"/>
          <w:szCs w:val="24"/>
        </w:rPr>
        <w:t xml:space="preserve"> and then only be inclined to accept their adolescents</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This again calls for more inclusivity of the parents in India in the environmental communications and policies. </w:t>
      </w:r>
    </w:p>
    <w:p w14:paraId="19C9A42D" w14:textId="77777777" w:rsidR="00804774" w:rsidRPr="00462A86" w:rsidRDefault="00804774" w:rsidP="00021FDC">
      <w:pPr>
        <w:pStyle w:val="ListParagraph"/>
        <w:spacing w:after="0" w:line="360" w:lineRule="auto"/>
        <w:ind w:left="0"/>
        <w:jc w:val="both"/>
        <w:rPr>
          <w:rFonts w:ascii="Times New Roman" w:hAnsi="Times New Roman" w:cs="Times New Roman"/>
          <w:sz w:val="24"/>
          <w:szCs w:val="24"/>
        </w:rPr>
      </w:pPr>
    </w:p>
    <w:p w14:paraId="67AC1FD2" w14:textId="664EF42A" w:rsidR="00804774" w:rsidRPr="00462A86" w:rsidRDefault="00804774" w:rsidP="00021FDC">
      <w:pPr>
        <w:pStyle w:val="ListParagraph"/>
        <w:spacing w:after="0" w:line="360" w:lineRule="auto"/>
        <w:ind w:left="0"/>
        <w:jc w:val="both"/>
        <w:rPr>
          <w:rFonts w:ascii="Times New Roman" w:hAnsi="Times New Roman" w:cs="Times New Roman"/>
          <w:sz w:val="24"/>
          <w:szCs w:val="24"/>
        </w:rPr>
      </w:pPr>
      <w:r w:rsidRPr="00462A86">
        <w:rPr>
          <w:rFonts w:ascii="Times New Roman" w:hAnsi="Times New Roman" w:cs="Times New Roman"/>
          <w:sz w:val="24"/>
          <w:szCs w:val="24"/>
        </w:rPr>
        <w:t>In summary, among conceptualised antecedents</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age of the adolescents showed no effect whereas family structure showed effects on</w:t>
      </w:r>
      <w:r w:rsidR="00751645" w:rsidRPr="00462A86">
        <w:rPr>
          <w:rFonts w:ascii="Times New Roman" w:hAnsi="Times New Roman" w:cs="Times New Roman"/>
          <w:sz w:val="24"/>
          <w:szCs w:val="24"/>
        </w:rPr>
        <w:t xml:space="preserve"> the </w:t>
      </w:r>
      <w:r w:rsidR="00D86E2B" w:rsidRPr="00462A86">
        <w:rPr>
          <w:rFonts w:ascii="Times New Roman" w:hAnsi="Times New Roman" w:cs="Times New Roman"/>
          <w:sz w:val="24"/>
          <w:szCs w:val="24"/>
        </w:rPr>
        <w:t>group 2</w:t>
      </w:r>
      <w:r w:rsidR="00751645" w:rsidRPr="00462A86">
        <w:rPr>
          <w:rFonts w:ascii="Times New Roman" w:hAnsi="Times New Roman" w:cs="Times New Roman"/>
          <w:sz w:val="24"/>
          <w:szCs w:val="24"/>
        </w:rPr>
        <w:t xml:space="preserve"> </w:t>
      </w:r>
      <w:r w:rsidRPr="00462A86">
        <w:rPr>
          <w:rFonts w:ascii="Times New Roman" w:hAnsi="Times New Roman" w:cs="Times New Roman"/>
          <w:sz w:val="24"/>
          <w:szCs w:val="24"/>
        </w:rPr>
        <w:t>where adolescents in nuclear famil</w:t>
      </w:r>
      <w:r w:rsidR="00751645" w:rsidRPr="00462A86">
        <w:rPr>
          <w:rFonts w:ascii="Times New Roman" w:hAnsi="Times New Roman" w:cs="Times New Roman"/>
          <w:sz w:val="24"/>
          <w:szCs w:val="24"/>
        </w:rPr>
        <w:t>ies</w:t>
      </w:r>
      <w:r w:rsidRPr="00462A86">
        <w:rPr>
          <w:rFonts w:ascii="Times New Roman" w:hAnsi="Times New Roman" w:cs="Times New Roman"/>
          <w:sz w:val="24"/>
          <w:szCs w:val="24"/>
        </w:rPr>
        <w:t xml:space="preserve"> had more environmental influence on their parents</w:t>
      </w:r>
      <w:r w:rsidR="00751645" w:rsidRPr="00462A86">
        <w:rPr>
          <w:rFonts w:ascii="Times New Roman" w:hAnsi="Times New Roman" w:cs="Times New Roman"/>
          <w:sz w:val="24"/>
          <w:szCs w:val="24"/>
        </w:rPr>
        <w:t>. C</w:t>
      </w:r>
      <w:r w:rsidRPr="00462A86">
        <w:rPr>
          <w:rFonts w:ascii="Times New Roman" w:hAnsi="Times New Roman" w:cs="Times New Roman"/>
          <w:sz w:val="24"/>
          <w:szCs w:val="24"/>
        </w:rPr>
        <w:t xml:space="preserve">onsidering the family communication patterns, adolescents from consensual families showed more environmental influence and more number of Indian families fell into the consensual category. On one side the inconsistent and partial effects of the antecedents </w:t>
      </w:r>
      <w:r w:rsidR="00751645" w:rsidRPr="00462A86">
        <w:rPr>
          <w:rFonts w:ascii="Times New Roman" w:hAnsi="Times New Roman" w:cs="Times New Roman"/>
          <w:sz w:val="24"/>
          <w:szCs w:val="24"/>
        </w:rPr>
        <w:t>may</w:t>
      </w:r>
      <w:r w:rsidRPr="00462A86">
        <w:rPr>
          <w:rFonts w:ascii="Times New Roman" w:hAnsi="Times New Roman" w:cs="Times New Roman"/>
          <w:sz w:val="24"/>
          <w:szCs w:val="24"/>
        </w:rPr>
        <w:t xml:space="preserve"> be because of the lack of variance in the data set</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requires more research on their effect and can be explored in future research. On the other side</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family communication pattern results </w:t>
      </w:r>
      <w:r w:rsidR="00751645" w:rsidRPr="00462A86">
        <w:rPr>
          <w:rFonts w:ascii="Times New Roman" w:hAnsi="Times New Roman" w:cs="Times New Roman"/>
          <w:sz w:val="24"/>
          <w:szCs w:val="24"/>
        </w:rPr>
        <w:t>point</w:t>
      </w:r>
      <w:r w:rsidRPr="00462A86">
        <w:rPr>
          <w:rFonts w:ascii="Times New Roman" w:hAnsi="Times New Roman" w:cs="Times New Roman"/>
          <w:sz w:val="24"/>
          <w:szCs w:val="24"/>
        </w:rPr>
        <w:t xml:space="preserve"> towards a major addition in environmental education policy and including parents into the whole discourse.</w:t>
      </w:r>
    </w:p>
    <w:p w14:paraId="46C99A25" w14:textId="77777777" w:rsidR="00021FDC" w:rsidRPr="00462A86" w:rsidRDefault="00021FDC" w:rsidP="00021FDC">
      <w:pPr>
        <w:spacing w:after="0" w:line="360" w:lineRule="auto"/>
        <w:jc w:val="both"/>
        <w:rPr>
          <w:rFonts w:ascii="Times New Roman" w:hAnsi="Times New Roman" w:cs="Times New Roman"/>
          <w:b/>
          <w:bCs/>
          <w:sz w:val="24"/>
          <w:szCs w:val="24"/>
        </w:rPr>
      </w:pPr>
    </w:p>
    <w:p w14:paraId="62F461BA" w14:textId="77777777" w:rsidR="00237BDF" w:rsidRPr="00462A86" w:rsidRDefault="00237BDF" w:rsidP="00021FDC">
      <w:pPr>
        <w:spacing w:after="0" w:line="360" w:lineRule="auto"/>
        <w:jc w:val="both"/>
        <w:rPr>
          <w:rFonts w:ascii="Times New Roman" w:hAnsi="Times New Roman" w:cs="Times New Roman"/>
          <w:b/>
          <w:bCs/>
          <w:sz w:val="24"/>
          <w:szCs w:val="24"/>
        </w:rPr>
      </w:pPr>
    </w:p>
    <w:p w14:paraId="514DB473" w14:textId="77777777" w:rsidR="00804774" w:rsidRPr="00462A86" w:rsidRDefault="00804774" w:rsidP="00021FDC">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lastRenderedPageBreak/>
        <w:t>8.3.5 Summary</w:t>
      </w:r>
      <w:r w:rsidR="005E7CD6" w:rsidRPr="00462A86">
        <w:rPr>
          <w:rFonts w:ascii="Times New Roman" w:hAnsi="Times New Roman" w:cs="Times New Roman"/>
          <w:b/>
          <w:bCs/>
          <w:sz w:val="24"/>
          <w:szCs w:val="24"/>
        </w:rPr>
        <w:t xml:space="preserve"> of the discussion</w:t>
      </w:r>
      <w:r w:rsidR="003E7736" w:rsidRPr="00462A86">
        <w:rPr>
          <w:rFonts w:ascii="Times New Roman" w:hAnsi="Times New Roman" w:cs="Times New Roman"/>
          <w:b/>
          <w:bCs/>
          <w:sz w:val="24"/>
          <w:szCs w:val="24"/>
        </w:rPr>
        <w:t xml:space="preserve"> on </w:t>
      </w:r>
      <w:r w:rsidR="00B962EB" w:rsidRPr="00462A86">
        <w:rPr>
          <w:rFonts w:ascii="Times New Roman" w:hAnsi="Times New Roman" w:cs="Times New Roman"/>
          <w:b/>
          <w:bCs/>
          <w:sz w:val="24"/>
          <w:szCs w:val="24"/>
        </w:rPr>
        <w:t>environmental reverse socialisat</w:t>
      </w:r>
      <w:r w:rsidR="003E7736" w:rsidRPr="00462A86">
        <w:rPr>
          <w:rFonts w:ascii="Times New Roman" w:hAnsi="Times New Roman" w:cs="Times New Roman"/>
          <w:b/>
          <w:bCs/>
          <w:sz w:val="24"/>
          <w:szCs w:val="24"/>
        </w:rPr>
        <w:t>ion in India</w:t>
      </w:r>
    </w:p>
    <w:p w14:paraId="2D106E9A" w14:textId="6F7DDC92" w:rsidR="00804774" w:rsidRPr="00462A86" w:rsidRDefault="00804774"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 summary, environmental reverse socialisation does exist in India and Indian adolescents do influence their parents' environmental knowledge, concern and behaviour. </w:t>
      </w:r>
      <w:r w:rsidR="00751645" w:rsidRPr="00462A86">
        <w:rPr>
          <w:rFonts w:ascii="Times New Roman" w:hAnsi="Times New Roman" w:cs="Times New Roman"/>
          <w:sz w:val="24"/>
          <w:szCs w:val="24"/>
        </w:rPr>
        <w:t>However,</w:t>
      </w:r>
      <w:r w:rsidRPr="00462A86">
        <w:rPr>
          <w:rFonts w:ascii="Times New Roman" w:hAnsi="Times New Roman" w:cs="Times New Roman"/>
          <w:sz w:val="24"/>
          <w:szCs w:val="24"/>
        </w:rPr>
        <w:t xml:space="preserve"> the process is not a unidirectional</w:t>
      </w:r>
      <w:r w:rsidR="00751645" w:rsidRPr="00462A86">
        <w:rPr>
          <w:rFonts w:ascii="Times New Roman" w:hAnsi="Times New Roman" w:cs="Times New Roman"/>
          <w:sz w:val="24"/>
          <w:szCs w:val="24"/>
        </w:rPr>
        <w:t xml:space="preserve"> (from adolescents' to parents' only)</w:t>
      </w:r>
      <w:r w:rsidRPr="00462A86">
        <w:rPr>
          <w:rFonts w:ascii="Times New Roman" w:hAnsi="Times New Roman" w:cs="Times New Roman"/>
          <w:sz w:val="24"/>
          <w:szCs w:val="24"/>
        </w:rPr>
        <w:t xml:space="preserve"> one. Parents act as environmental socialisation agents for adolescents and thus accept their adolescents</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to reinforce the learning which parents have given to their adolescents. Age of adolescents, family structure, family income level, and influence strategies didn’t show any significant/ consistent effects in the data which requires more research. However, no influence of family income level on adolescents' environmental influence proposes a positive notion that since the adolescents</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is mostly on the everyday behaviour of the family</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so Indian adolescents belonging to families of any financial status can be potential agent</w:t>
      </w:r>
      <w:r w:rsidR="00751645"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change. This leads to the proposal that more schools should be included into activity based environmental education and should involve more students in the program to extend the reach of environmental education and make more number of adolescents ready to spread the message to their families. Further</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parents' subjective perception of their adolescents' environmental abilities and knowledge plays </w:t>
      </w:r>
      <w:r w:rsidR="00751645" w:rsidRPr="00462A86">
        <w:rPr>
          <w:rFonts w:ascii="Times New Roman" w:hAnsi="Times New Roman" w:cs="Times New Roman"/>
          <w:sz w:val="24"/>
          <w:szCs w:val="24"/>
        </w:rPr>
        <w:t>a</w:t>
      </w:r>
      <w:r w:rsidRPr="00462A86">
        <w:rPr>
          <w:rFonts w:ascii="Times New Roman" w:hAnsi="Times New Roman" w:cs="Times New Roman"/>
          <w:sz w:val="24"/>
          <w:szCs w:val="24"/>
        </w:rPr>
        <w:t xml:space="preserve"> role in making parents receptive to adolescents</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and they accept the adolescents' influence on the environmental behaviours</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w:t>
      </w:r>
      <w:r w:rsidR="00751645" w:rsidRPr="00462A86">
        <w:rPr>
          <w:rFonts w:ascii="Times New Roman" w:hAnsi="Times New Roman" w:cs="Times New Roman"/>
          <w:sz w:val="24"/>
          <w:szCs w:val="24"/>
        </w:rPr>
        <w:t>are</w:t>
      </w:r>
      <w:r w:rsidRPr="00462A86">
        <w:rPr>
          <w:rFonts w:ascii="Times New Roman" w:hAnsi="Times New Roman" w:cs="Times New Roman"/>
          <w:sz w:val="24"/>
          <w:szCs w:val="24"/>
        </w:rPr>
        <w:t xml:space="preserve"> practi</w:t>
      </w:r>
      <w:r w:rsidR="00751645" w:rsidRPr="00462A86">
        <w:rPr>
          <w:rFonts w:ascii="Times New Roman" w:hAnsi="Times New Roman" w:cs="Times New Roman"/>
          <w:sz w:val="24"/>
          <w:szCs w:val="24"/>
        </w:rPr>
        <w:t>sed</w:t>
      </w:r>
      <w:r w:rsidRPr="00462A86">
        <w:rPr>
          <w:rFonts w:ascii="Times New Roman" w:hAnsi="Times New Roman" w:cs="Times New Roman"/>
          <w:sz w:val="24"/>
          <w:szCs w:val="24"/>
        </w:rPr>
        <w:t xml:space="preserve"> and valued by both parents and adolescents and fall into the category of everyday impact oriented behaviours. This is explained by the family communication pattern as well, </w:t>
      </w:r>
      <w:r w:rsidR="00751645" w:rsidRPr="00462A86">
        <w:rPr>
          <w:rFonts w:ascii="Times New Roman" w:hAnsi="Times New Roman" w:cs="Times New Roman"/>
          <w:sz w:val="24"/>
          <w:szCs w:val="24"/>
        </w:rPr>
        <w:t>as</w:t>
      </w:r>
      <w:r w:rsidRPr="00462A86">
        <w:rPr>
          <w:rFonts w:ascii="Times New Roman" w:hAnsi="Times New Roman" w:cs="Times New Roman"/>
          <w:sz w:val="24"/>
          <w:szCs w:val="24"/>
        </w:rPr>
        <w:t xml:space="preserve"> most of the Indian participants belonged to the consensual families and thus encourage</w:t>
      </w:r>
      <w:r w:rsidR="00751645" w:rsidRPr="00462A86">
        <w:rPr>
          <w:rFonts w:ascii="Times New Roman" w:hAnsi="Times New Roman" w:cs="Times New Roman"/>
          <w:sz w:val="24"/>
          <w:szCs w:val="24"/>
        </w:rPr>
        <w:t>d</w:t>
      </w:r>
      <w:r w:rsidRPr="00462A86">
        <w:rPr>
          <w:rFonts w:ascii="Times New Roman" w:hAnsi="Times New Roman" w:cs="Times New Roman"/>
          <w:sz w:val="24"/>
          <w:szCs w:val="24"/>
        </w:rPr>
        <w:t xml:space="preserve"> the environmental influence of adolescents but accept</w:t>
      </w:r>
      <w:r w:rsidR="00751645" w:rsidRPr="00462A86">
        <w:rPr>
          <w:rFonts w:ascii="Times New Roman" w:hAnsi="Times New Roman" w:cs="Times New Roman"/>
          <w:sz w:val="24"/>
          <w:szCs w:val="24"/>
        </w:rPr>
        <w:t>ed</w:t>
      </w:r>
      <w:r w:rsidRPr="00462A86">
        <w:rPr>
          <w:rFonts w:ascii="Times New Roman" w:hAnsi="Times New Roman" w:cs="Times New Roman"/>
          <w:sz w:val="24"/>
          <w:szCs w:val="24"/>
        </w:rPr>
        <w:t xml:space="preserve"> it if they value</w:t>
      </w:r>
      <w:r w:rsidR="00751645" w:rsidRPr="00462A86">
        <w:rPr>
          <w:rFonts w:ascii="Times New Roman" w:hAnsi="Times New Roman" w:cs="Times New Roman"/>
          <w:sz w:val="24"/>
          <w:szCs w:val="24"/>
        </w:rPr>
        <w:t>d</w:t>
      </w:r>
      <w:r w:rsidRPr="00462A86">
        <w:rPr>
          <w:rFonts w:ascii="Times New Roman" w:hAnsi="Times New Roman" w:cs="Times New Roman"/>
          <w:sz w:val="24"/>
          <w:szCs w:val="24"/>
        </w:rPr>
        <w:t xml:space="preserve"> the issue and still under the norm of maintaining parental control. Since parents' perception is crucial in the accept</w:t>
      </w:r>
      <w:r w:rsidR="00751645" w:rsidRPr="00462A86">
        <w:rPr>
          <w:rFonts w:ascii="Times New Roman" w:hAnsi="Times New Roman" w:cs="Times New Roman"/>
          <w:sz w:val="24"/>
          <w:szCs w:val="24"/>
        </w:rPr>
        <w:t>ance</w:t>
      </w:r>
      <w:r w:rsidRPr="00462A86">
        <w:rPr>
          <w:rFonts w:ascii="Times New Roman" w:hAnsi="Times New Roman" w:cs="Times New Roman"/>
          <w:sz w:val="24"/>
          <w:szCs w:val="24"/>
        </w:rPr>
        <w:t xml:space="preserve"> of the adolescents' environmental influence</w:t>
      </w:r>
      <w:r w:rsidR="00751645" w:rsidRPr="00462A86">
        <w:rPr>
          <w:rFonts w:ascii="Times New Roman" w:hAnsi="Times New Roman" w:cs="Times New Roman"/>
          <w:sz w:val="24"/>
          <w:szCs w:val="24"/>
        </w:rPr>
        <w:t>, therefore it is</w:t>
      </w:r>
      <w:r w:rsidRPr="00462A86">
        <w:rPr>
          <w:rFonts w:ascii="Times New Roman" w:hAnsi="Times New Roman" w:cs="Times New Roman"/>
          <w:sz w:val="24"/>
          <w:szCs w:val="24"/>
        </w:rPr>
        <w:t xml:space="preserve"> important to involve parents in the environmental discourse to increase the range of that receptivity. Environmental education targeting only adolescents will not be as effective in spreading the message to their families in India and </w:t>
      </w:r>
      <w:r w:rsidR="00751645" w:rsidRPr="00462A86">
        <w:rPr>
          <w:rFonts w:ascii="Times New Roman" w:hAnsi="Times New Roman" w:cs="Times New Roman"/>
          <w:sz w:val="24"/>
          <w:szCs w:val="24"/>
        </w:rPr>
        <w:t>a holistic</w:t>
      </w:r>
      <w:r w:rsidRPr="00462A86">
        <w:rPr>
          <w:rFonts w:ascii="Times New Roman" w:hAnsi="Times New Roman" w:cs="Times New Roman"/>
          <w:sz w:val="24"/>
          <w:szCs w:val="24"/>
        </w:rPr>
        <w:t xml:space="preserve"> policy which targets all the members of family and involves them in the activities is important so that all the members can be brought </w:t>
      </w:r>
      <w:r w:rsidR="00751645" w:rsidRPr="00462A86">
        <w:rPr>
          <w:rFonts w:ascii="Times New Roman" w:hAnsi="Times New Roman" w:cs="Times New Roman"/>
          <w:sz w:val="24"/>
          <w:szCs w:val="24"/>
        </w:rPr>
        <w:t>to</w:t>
      </w:r>
      <w:r w:rsidRPr="00462A86">
        <w:rPr>
          <w:rFonts w:ascii="Times New Roman" w:hAnsi="Times New Roman" w:cs="Times New Roman"/>
          <w:sz w:val="24"/>
          <w:szCs w:val="24"/>
        </w:rPr>
        <w:t xml:space="preserve"> a level of consensus to value environmental issues</w:t>
      </w:r>
      <w:r w:rsidR="00751645" w:rsidRPr="00462A86">
        <w:rPr>
          <w:rFonts w:ascii="Times New Roman" w:hAnsi="Times New Roman" w:cs="Times New Roman"/>
          <w:sz w:val="24"/>
          <w:szCs w:val="24"/>
        </w:rPr>
        <w:t>,</w:t>
      </w:r>
      <w:r w:rsidRPr="00462A86">
        <w:rPr>
          <w:rFonts w:ascii="Times New Roman" w:hAnsi="Times New Roman" w:cs="Times New Roman"/>
          <w:sz w:val="24"/>
          <w:szCs w:val="24"/>
        </w:rPr>
        <w:t xml:space="preserve"> and provide</w:t>
      </w:r>
      <w:r w:rsidR="00751645" w:rsidRPr="00462A86">
        <w:rPr>
          <w:rFonts w:ascii="Times New Roman" w:hAnsi="Times New Roman" w:cs="Times New Roman"/>
          <w:sz w:val="24"/>
          <w:szCs w:val="24"/>
        </w:rPr>
        <w:t>s</w:t>
      </w:r>
      <w:r w:rsidRPr="00462A86">
        <w:rPr>
          <w:rFonts w:ascii="Times New Roman" w:hAnsi="Times New Roman" w:cs="Times New Roman"/>
          <w:sz w:val="24"/>
          <w:szCs w:val="24"/>
        </w:rPr>
        <w:t xml:space="preserve"> solutions in </w:t>
      </w:r>
      <w:r w:rsidR="00751645" w:rsidRPr="00462A86">
        <w:rPr>
          <w:rFonts w:ascii="Times New Roman" w:hAnsi="Times New Roman" w:cs="Times New Roman"/>
          <w:sz w:val="24"/>
          <w:szCs w:val="24"/>
        </w:rPr>
        <w:t xml:space="preserve">the </w:t>
      </w:r>
      <w:r w:rsidRPr="00462A86">
        <w:rPr>
          <w:rFonts w:ascii="Times New Roman" w:hAnsi="Times New Roman" w:cs="Times New Roman"/>
          <w:sz w:val="24"/>
          <w:szCs w:val="24"/>
        </w:rPr>
        <w:t>form</w:t>
      </w:r>
      <w:r w:rsidR="00751645" w:rsidRPr="00462A86">
        <w:rPr>
          <w:rFonts w:ascii="Times New Roman" w:hAnsi="Times New Roman" w:cs="Times New Roman"/>
          <w:sz w:val="24"/>
          <w:szCs w:val="24"/>
        </w:rPr>
        <w:t xml:space="preserve"> of actions which can be practis</w:t>
      </w:r>
      <w:r w:rsidRPr="00462A86">
        <w:rPr>
          <w:rFonts w:ascii="Times New Roman" w:hAnsi="Times New Roman" w:cs="Times New Roman"/>
          <w:sz w:val="24"/>
          <w:szCs w:val="24"/>
        </w:rPr>
        <w:t>ed at family level and create a wider effect.</w:t>
      </w:r>
      <w:r w:rsidR="00751645" w:rsidRPr="00462A86">
        <w:rPr>
          <w:rFonts w:ascii="Times New Roman" w:hAnsi="Times New Roman" w:cs="Times New Roman"/>
          <w:sz w:val="24"/>
          <w:szCs w:val="24"/>
        </w:rPr>
        <w:t xml:space="preserve"> This section meets and explains the objective 2.1, 2.2, 2.3 and 2.4. The nature of parents' environmental behaviour following the environmental reverse socialisation is discussed in next section.</w:t>
      </w:r>
    </w:p>
    <w:p w14:paraId="3F2B660B" w14:textId="77777777" w:rsidR="00021FDC" w:rsidRPr="00462A86" w:rsidRDefault="00021FDC" w:rsidP="00021FDC">
      <w:pPr>
        <w:spacing w:after="0" w:line="360" w:lineRule="auto"/>
        <w:jc w:val="both"/>
        <w:rPr>
          <w:rFonts w:ascii="Times New Roman" w:hAnsi="Times New Roman" w:cs="Times New Roman"/>
          <w:b/>
          <w:bCs/>
          <w:sz w:val="24"/>
          <w:szCs w:val="24"/>
        </w:rPr>
      </w:pPr>
    </w:p>
    <w:p w14:paraId="6A6FE714" w14:textId="77777777" w:rsidR="00804774" w:rsidRPr="00462A86" w:rsidRDefault="00804774" w:rsidP="00021FDC">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lastRenderedPageBreak/>
        <w:t>8.4 Outcome of environmental reverse socialisation: environmental knowledge, concern and behaviour of Indian parents</w:t>
      </w:r>
    </w:p>
    <w:p w14:paraId="6200E200" w14:textId="77777777" w:rsidR="00804774" w:rsidRPr="00462A86" w:rsidRDefault="00804774" w:rsidP="00021FDC">
      <w:pPr>
        <w:tabs>
          <w:tab w:val="left" w:pos="2097"/>
        </w:tabs>
        <w:spacing w:after="0" w:line="360" w:lineRule="auto"/>
        <w:jc w:val="both"/>
        <w:rPr>
          <w:rFonts w:ascii="Times New Roman" w:hAnsi="Times New Roman" w:cs="Times New Roman"/>
          <w:sz w:val="24"/>
          <w:szCs w:val="24"/>
        </w:rPr>
      </w:pPr>
      <w:r w:rsidRPr="00462A86">
        <w:rPr>
          <w:noProof/>
          <w:lang w:eastAsia="ja-JP"/>
        </w:rPr>
        <w:drawing>
          <wp:inline distT="0" distB="0" distL="0" distR="0" wp14:anchorId="283A5A8A" wp14:editId="61B037B9">
            <wp:extent cx="5731510" cy="2416909"/>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2416909"/>
                    </a:xfrm>
                    <a:prstGeom prst="rect">
                      <a:avLst/>
                    </a:prstGeom>
                  </pic:spPr>
                </pic:pic>
              </a:graphicData>
            </a:graphic>
          </wp:inline>
        </w:drawing>
      </w:r>
    </w:p>
    <w:p w14:paraId="56EAFDE1" w14:textId="77777777" w:rsidR="00804774" w:rsidRPr="00462A86" w:rsidRDefault="00804774" w:rsidP="00021FDC">
      <w:pPr>
        <w:pStyle w:val="ListParagraph"/>
        <w:spacing w:after="0" w:line="360" w:lineRule="auto"/>
        <w:ind w:left="0"/>
        <w:jc w:val="both"/>
        <w:rPr>
          <w:rFonts w:ascii="Times New Roman" w:hAnsi="Times New Roman" w:cs="Times New Roman"/>
          <w:bCs/>
          <w:iCs/>
          <w:sz w:val="24"/>
          <w:szCs w:val="24"/>
        </w:rPr>
      </w:pPr>
      <w:r w:rsidRPr="00462A86">
        <w:rPr>
          <w:rFonts w:ascii="Times New Roman" w:hAnsi="Times New Roman" w:cs="Times New Roman"/>
          <w:bCs/>
          <w:iCs/>
          <w:sz w:val="24"/>
          <w:szCs w:val="24"/>
        </w:rPr>
        <w:t>Fig: 8.3 The outcome of environmental reverse socialisation process in India</w:t>
      </w:r>
    </w:p>
    <w:p w14:paraId="58D41543" w14:textId="77777777" w:rsidR="00C71ACD" w:rsidRPr="00462A86" w:rsidRDefault="00C71ACD" w:rsidP="00021FDC">
      <w:pPr>
        <w:tabs>
          <w:tab w:val="left" w:pos="2097"/>
        </w:tabs>
        <w:spacing w:after="0" w:line="360" w:lineRule="auto"/>
        <w:jc w:val="both"/>
        <w:rPr>
          <w:rFonts w:ascii="Times New Roman" w:hAnsi="Times New Roman" w:cs="Times New Roman"/>
          <w:sz w:val="24"/>
          <w:szCs w:val="24"/>
        </w:rPr>
      </w:pPr>
    </w:p>
    <w:p w14:paraId="101A7F73" w14:textId="5897CE3E" w:rsidR="00804774" w:rsidRPr="00462A86" w:rsidRDefault="00624ADD"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Fig.</w:t>
      </w:r>
      <w:r w:rsidR="00804774" w:rsidRPr="00462A86">
        <w:rPr>
          <w:rFonts w:ascii="Times New Roman" w:hAnsi="Times New Roman" w:cs="Times New Roman"/>
          <w:sz w:val="24"/>
          <w:szCs w:val="24"/>
        </w:rPr>
        <w:t xml:space="preserve"> 8.3 presents the outcome of the environmental reverse socialisation process in the form of parents' translating their environmental learning into behaviour. This section discusses the environmental knowledge, concern and behaviour of the parents.</w:t>
      </w:r>
    </w:p>
    <w:p w14:paraId="7679CBC2" w14:textId="77777777" w:rsidR="00384220" w:rsidRPr="00462A86" w:rsidRDefault="00384220" w:rsidP="00021FDC">
      <w:pPr>
        <w:tabs>
          <w:tab w:val="left" w:pos="2097"/>
        </w:tabs>
        <w:spacing w:after="0" w:line="360" w:lineRule="auto"/>
        <w:jc w:val="both"/>
        <w:rPr>
          <w:rFonts w:ascii="Times New Roman" w:hAnsi="Times New Roman" w:cs="Times New Roman"/>
          <w:sz w:val="24"/>
          <w:szCs w:val="24"/>
        </w:rPr>
      </w:pPr>
    </w:p>
    <w:p w14:paraId="63982908" w14:textId="51AF14E1" w:rsidR="00804774" w:rsidRPr="00462A86" w:rsidRDefault="00804774"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Cassidy (1997) argued that how the person actually perceives </w:t>
      </w:r>
      <w:r w:rsidR="00624AD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environment and where he/she </w:t>
      </w:r>
      <w:r w:rsidR="00624ADD" w:rsidRPr="00462A86">
        <w:rPr>
          <w:rFonts w:ascii="Times New Roman" w:hAnsi="Times New Roman" w:cs="Times New Roman"/>
          <w:sz w:val="24"/>
          <w:szCs w:val="24"/>
        </w:rPr>
        <w:t>stands on the</w:t>
      </w:r>
      <w:r w:rsidRPr="00462A86">
        <w:rPr>
          <w:rFonts w:ascii="Times New Roman" w:hAnsi="Times New Roman" w:cs="Times New Roman"/>
          <w:sz w:val="24"/>
          <w:szCs w:val="24"/>
        </w:rPr>
        <w:t xml:space="preserve"> man nature relationship is very important in explaining the ways people respond to their environment. This links </w:t>
      </w:r>
      <w:r w:rsidR="00624ADD" w:rsidRPr="00462A86">
        <w:rPr>
          <w:rFonts w:ascii="Times New Roman" w:hAnsi="Times New Roman" w:cs="Times New Roman"/>
          <w:sz w:val="24"/>
          <w:szCs w:val="24"/>
        </w:rPr>
        <w:t xml:space="preserve">to </w:t>
      </w:r>
      <w:r w:rsidRPr="00462A86">
        <w:rPr>
          <w:rFonts w:ascii="Times New Roman" w:hAnsi="Times New Roman" w:cs="Times New Roman"/>
          <w:sz w:val="24"/>
          <w:szCs w:val="24"/>
        </w:rPr>
        <w:t>the way Indian participants perceive</w:t>
      </w:r>
      <w:r w:rsidR="00624ADD" w:rsidRPr="00462A86">
        <w:rPr>
          <w:rFonts w:ascii="Times New Roman" w:hAnsi="Times New Roman" w:cs="Times New Roman"/>
          <w:sz w:val="24"/>
          <w:szCs w:val="24"/>
        </w:rPr>
        <w:t>d</w:t>
      </w:r>
      <w:r w:rsidRPr="00462A86">
        <w:rPr>
          <w:rFonts w:ascii="Times New Roman" w:hAnsi="Times New Roman" w:cs="Times New Roman"/>
          <w:sz w:val="24"/>
          <w:szCs w:val="24"/>
        </w:rPr>
        <w:t xml:space="preserve"> the environment and behave</w:t>
      </w:r>
      <w:r w:rsidR="00624ADD" w:rsidRPr="00462A86">
        <w:rPr>
          <w:rFonts w:ascii="Times New Roman" w:hAnsi="Times New Roman" w:cs="Times New Roman"/>
          <w:sz w:val="24"/>
          <w:szCs w:val="24"/>
        </w:rPr>
        <w:t>d</w:t>
      </w:r>
      <w:r w:rsidRPr="00462A86">
        <w:rPr>
          <w:rFonts w:ascii="Times New Roman" w:hAnsi="Times New Roman" w:cs="Times New Roman"/>
          <w:sz w:val="24"/>
          <w:szCs w:val="24"/>
        </w:rPr>
        <w:t xml:space="preserve"> in that direction.</w:t>
      </w:r>
    </w:p>
    <w:p w14:paraId="585883D1" w14:textId="77777777" w:rsidR="00C71ACD" w:rsidRPr="00462A86" w:rsidRDefault="00C71ACD" w:rsidP="00021FDC">
      <w:pPr>
        <w:tabs>
          <w:tab w:val="left" w:pos="2097"/>
        </w:tabs>
        <w:spacing w:after="0" w:line="360" w:lineRule="auto"/>
        <w:jc w:val="both"/>
        <w:rPr>
          <w:rFonts w:ascii="Times New Roman" w:hAnsi="Times New Roman" w:cs="Times New Roman"/>
          <w:sz w:val="24"/>
          <w:szCs w:val="24"/>
        </w:rPr>
      </w:pPr>
    </w:p>
    <w:p w14:paraId="5F6AF1F8" w14:textId="5AF357E0" w:rsidR="00804774" w:rsidRPr="00462A86" w:rsidRDefault="00804774"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Analysis of the qualitative data suggested </w:t>
      </w:r>
      <w:r w:rsidR="00624ADD" w:rsidRPr="00462A86">
        <w:rPr>
          <w:rFonts w:ascii="Times New Roman" w:hAnsi="Times New Roman" w:cs="Times New Roman"/>
          <w:sz w:val="24"/>
          <w:szCs w:val="24"/>
        </w:rPr>
        <w:t>Indian mother</w:t>
      </w:r>
      <w:r w:rsidRPr="00462A86">
        <w:rPr>
          <w:rFonts w:ascii="Times New Roman" w:hAnsi="Times New Roman" w:cs="Times New Roman"/>
          <w:sz w:val="24"/>
          <w:szCs w:val="24"/>
        </w:rPr>
        <w:t>s</w:t>
      </w:r>
      <w:r w:rsidR="00624ADD"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 of environment, their environmental conce</w:t>
      </w:r>
      <w:r w:rsidR="00624ADD" w:rsidRPr="00462A86">
        <w:rPr>
          <w:rFonts w:ascii="Times New Roman" w:hAnsi="Times New Roman" w:cs="Times New Roman"/>
          <w:sz w:val="24"/>
          <w:szCs w:val="24"/>
        </w:rPr>
        <w:t>rn and behaviour. Indian mother</w:t>
      </w:r>
      <w:r w:rsidRPr="00462A86">
        <w:rPr>
          <w:rFonts w:ascii="Times New Roman" w:hAnsi="Times New Roman" w:cs="Times New Roman"/>
          <w:sz w:val="24"/>
          <w:szCs w:val="24"/>
        </w:rPr>
        <w:t>s</w:t>
      </w:r>
      <w:r w:rsidR="00624ADD" w:rsidRPr="00462A86">
        <w:rPr>
          <w:rFonts w:ascii="Times New Roman" w:hAnsi="Times New Roman" w:cs="Times New Roman"/>
          <w:sz w:val="24"/>
          <w:szCs w:val="24"/>
        </w:rPr>
        <w:t>'</w:t>
      </w:r>
      <w:r w:rsidRPr="00462A86">
        <w:rPr>
          <w:rFonts w:ascii="Times New Roman" w:hAnsi="Times New Roman" w:cs="Times New Roman"/>
          <w:sz w:val="24"/>
          <w:szCs w:val="24"/>
        </w:rPr>
        <w:t xml:space="preserve"> description</w:t>
      </w:r>
      <w:r w:rsidR="00624ADD"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w:t>
      </w:r>
      <w:r w:rsidR="00624AD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environment co</w:t>
      </w:r>
      <w:r w:rsidR="00624ADD" w:rsidRPr="00462A86">
        <w:rPr>
          <w:rFonts w:ascii="Times New Roman" w:hAnsi="Times New Roman" w:cs="Times New Roman"/>
          <w:sz w:val="24"/>
          <w:szCs w:val="24"/>
        </w:rPr>
        <w:t>nsisted of</w:t>
      </w:r>
      <w:r w:rsidRPr="00462A86">
        <w:rPr>
          <w:rFonts w:ascii="Times New Roman" w:hAnsi="Times New Roman" w:cs="Times New Roman"/>
          <w:sz w:val="24"/>
          <w:szCs w:val="24"/>
        </w:rPr>
        <w:t xml:space="preserve"> the elements they s</w:t>
      </w:r>
      <w:r w:rsidR="00624ADD" w:rsidRPr="00462A86">
        <w:rPr>
          <w:rFonts w:ascii="Times New Roman" w:hAnsi="Times New Roman" w:cs="Times New Roman"/>
          <w:sz w:val="24"/>
          <w:szCs w:val="24"/>
        </w:rPr>
        <w:t xml:space="preserve">aw and felt </w:t>
      </w:r>
      <w:r w:rsidRPr="00462A86">
        <w:rPr>
          <w:rFonts w:ascii="Times New Roman" w:hAnsi="Times New Roman" w:cs="Times New Roman"/>
          <w:sz w:val="24"/>
          <w:szCs w:val="24"/>
        </w:rPr>
        <w:t>around them</w:t>
      </w:r>
      <w:r w:rsidR="00624ADD" w:rsidRPr="00462A86">
        <w:rPr>
          <w:rFonts w:ascii="Times New Roman" w:hAnsi="Times New Roman" w:cs="Times New Roman"/>
          <w:sz w:val="24"/>
          <w:szCs w:val="24"/>
        </w:rPr>
        <w:t>. Similar to their adolescents',</w:t>
      </w:r>
      <w:r w:rsidRPr="00462A86">
        <w:rPr>
          <w:rFonts w:ascii="Times New Roman" w:hAnsi="Times New Roman" w:cs="Times New Roman"/>
          <w:sz w:val="24"/>
          <w:szCs w:val="24"/>
        </w:rPr>
        <w:t xml:space="preserve"> mothers</w:t>
      </w:r>
      <w:r w:rsidR="00624ADD" w:rsidRPr="00462A86">
        <w:rPr>
          <w:rFonts w:ascii="Times New Roman" w:hAnsi="Times New Roman" w:cs="Times New Roman"/>
          <w:sz w:val="24"/>
          <w:szCs w:val="24"/>
        </w:rPr>
        <w:t>'</w:t>
      </w:r>
      <w:r w:rsidRPr="00462A86">
        <w:rPr>
          <w:rFonts w:ascii="Times New Roman" w:hAnsi="Times New Roman" w:cs="Times New Roman"/>
          <w:sz w:val="24"/>
          <w:szCs w:val="24"/>
        </w:rPr>
        <w:t xml:space="preserve"> perception</w:t>
      </w:r>
      <w:r w:rsidR="00624ADD"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w:t>
      </w:r>
      <w:r w:rsidR="00624ADD" w:rsidRPr="00462A86">
        <w:rPr>
          <w:rFonts w:ascii="Times New Roman" w:hAnsi="Times New Roman" w:cs="Times New Roman"/>
          <w:sz w:val="24"/>
          <w:szCs w:val="24"/>
        </w:rPr>
        <w:t>the environment included</w:t>
      </w:r>
      <w:r w:rsidRPr="00462A86">
        <w:rPr>
          <w:rFonts w:ascii="Times New Roman" w:hAnsi="Times New Roman" w:cs="Times New Roman"/>
          <w:sz w:val="24"/>
          <w:szCs w:val="24"/>
        </w:rPr>
        <w:t xml:space="preserve"> environmental problems as well. They described</w:t>
      </w:r>
      <w:r w:rsidR="00624ADD" w:rsidRPr="00462A86">
        <w:rPr>
          <w:rFonts w:ascii="Times New Roman" w:hAnsi="Times New Roman" w:cs="Times New Roman"/>
          <w:sz w:val="24"/>
          <w:szCs w:val="24"/>
        </w:rPr>
        <w:t xml:space="preserve"> the</w:t>
      </w:r>
      <w:r w:rsidRPr="00462A86">
        <w:rPr>
          <w:rFonts w:ascii="Times New Roman" w:hAnsi="Times New Roman" w:cs="Times New Roman"/>
          <w:sz w:val="24"/>
          <w:szCs w:val="24"/>
        </w:rPr>
        <w:t xml:space="preserve"> environment in term of the changes they perceive</w:t>
      </w:r>
      <w:r w:rsidR="00624ADD" w:rsidRPr="00462A86">
        <w:rPr>
          <w:rFonts w:ascii="Times New Roman" w:hAnsi="Times New Roman" w:cs="Times New Roman"/>
          <w:sz w:val="24"/>
          <w:szCs w:val="24"/>
        </w:rPr>
        <w:t>d</w:t>
      </w:r>
      <w:r w:rsidRPr="00462A86">
        <w:rPr>
          <w:rFonts w:ascii="Times New Roman" w:hAnsi="Times New Roman" w:cs="Times New Roman"/>
          <w:sz w:val="24"/>
          <w:szCs w:val="24"/>
        </w:rPr>
        <w:t xml:space="preserve"> in the conditions around them and associated it with their past. Their abstract knowledge (perception) about </w:t>
      </w:r>
      <w:r w:rsidR="00624ADD" w:rsidRPr="00462A86">
        <w:rPr>
          <w:rFonts w:ascii="Times New Roman" w:hAnsi="Times New Roman" w:cs="Times New Roman"/>
          <w:sz w:val="24"/>
          <w:szCs w:val="24"/>
        </w:rPr>
        <w:t>the environment was</w:t>
      </w:r>
      <w:r w:rsidRPr="00462A86">
        <w:rPr>
          <w:rFonts w:ascii="Times New Roman" w:hAnsi="Times New Roman" w:cs="Times New Roman"/>
          <w:sz w:val="24"/>
          <w:szCs w:val="24"/>
        </w:rPr>
        <w:t xml:space="preserve"> constructed by their own experiences and feelings and </w:t>
      </w:r>
      <w:r w:rsidR="00624ADD" w:rsidRPr="00462A86">
        <w:rPr>
          <w:rFonts w:ascii="Times New Roman" w:hAnsi="Times New Roman" w:cs="Times New Roman"/>
          <w:sz w:val="24"/>
          <w:szCs w:val="24"/>
        </w:rPr>
        <w:t>provided</w:t>
      </w:r>
      <w:r w:rsidRPr="00462A86">
        <w:rPr>
          <w:rFonts w:ascii="Times New Roman" w:hAnsi="Times New Roman" w:cs="Times New Roman"/>
          <w:sz w:val="24"/>
          <w:szCs w:val="24"/>
        </w:rPr>
        <w:t xml:space="preserve"> a dark perception of </w:t>
      </w:r>
      <w:r w:rsidR="00624AD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environment. Their concerns about </w:t>
      </w:r>
      <w:r w:rsidR="00624AD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environment were less impulsive and emotional in comparison to their adolescents and </w:t>
      </w:r>
      <w:r w:rsidR="00624ADD" w:rsidRPr="00462A86">
        <w:rPr>
          <w:rFonts w:ascii="Times New Roman" w:hAnsi="Times New Roman" w:cs="Times New Roman"/>
          <w:sz w:val="24"/>
          <w:szCs w:val="24"/>
        </w:rPr>
        <w:t xml:space="preserve">they </w:t>
      </w:r>
      <w:r w:rsidRPr="00462A86">
        <w:rPr>
          <w:rFonts w:ascii="Times New Roman" w:hAnsi="Times New Roman" w:cs="Times New Roman"/>
          <w:sz w:val="24"/>
          <w:szCs w:val="24"/>
        </w:rPr>
        <w:t>were curious to know the solutions. The extant environm</w:t>
      </w:r>
      <w:r w:rsidR="00624ADD" w:rsidRPr="00462A86">
        <w:rPr>
          <w:rFonts w:ascii="Times New Roman" w:hAnsi="Times New Roman" w:cs="Times New Roman"/>
          <w:sz w:val="24"/>
          <w:szCs w:val="24"/>
        </w:rPr>
        <w:t>ental consumer research o</w:t>
      </w:r>
      <w:r w:rsidRPr="00462A86">
        <w:rPr>
          <w:rFonts w:ascii="Times New Roman" w:hAnsi="Times New Roman" w:cs="Times New Roman"/>
          <w:sz w:val="24"/>
          <w:szCs w:val="24"/>
        </w:rPr>
        <w:t xml:space="preserve">n India had profiled Indian consumers on their preference of sustainable behaviours (Jain &amp; Kaur, 2004; Chitra, 2007; </w:t>
      </w:r>
      <w:r w:rsidRPr="00462A86">
        <w:rPr>
          <w:rFonts w:ascii="Times New Roman" w:hAnsi="Times New Roman" w:cs="Times New Roman"/>
          <w:sz w:val="24"/>
          <w:szCs w:val="24"/>
        </w:rPr>
        <w:lastRenderedPageBreak/>
        <w:t xml:space="preserve">Singh, 2009; Nittala, 2011) but no past research has discussed how they perceive </w:t>
      </w:r>
      <w:r w:rsidR="00624AD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environment. Thus</w:t>
      </w:r>
      <w:r w:rsidR="00624ADD"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detail</w:t>
      </w:r>
      <w:r w:rsidR="00624ADD" w:rsidRPr="00462A86">
        <w:rPr>
          <w:rFonts w:ascii="Times New Roman" w:hAnsi="Times New Roman" w:cs="Times New Roman"/>
          <w:sz w:val="24"/>
          <w:szCs w:val="24"/>
        </w:rPr>
        <w:t>ed</w:t>
      </w:r>
      <w:r w:rsidRPr="00462A86">
        <w:rPr>
          <w:rFonts w:ascii="Times New Roman" w:hAnsi="Times New Roman" w:cs="Times New Roman"/>
          <w:sz w:val="24"/>
          <w:szCs w:val="24"/>
        </w:rPr>
        <w:t xml:space="preserve"> analysis of Indian mothers' environmental perception and nature of their concern is a novel contribution of this research.</w:t>
      </w:r>
    </w:p>
    <w:p w14:paraId="56C5D3EC" w14:textId="77777777" w:rsidR="00C71ACD" w:rsidRPr="00462A86" w:rsidRDefault="00C71ACD" w:rsidP="00021FDC">
      <w:pPr>
        <w:tabs>
          <w:tab w:val="left" w:pos="2097"/>
        </w:tabs>
        <w:spacing w:after="0" w:line="360" w:lineRule="auto"/>
        <w:jc w:val="both"/>
        <w:rPr>
          <w:rFonts w:ascii="Times New Roman" w:hAnsi="Times New Roman" w:cs="Times New Roman"/>
          <w:sz w:val="24"/>
          <w:szCs w:val="24"/>
        </w:rPr>
      </w:pPr>
    </w:p>
    <w:p w14:paraId="24D19DAC" w14:textId="05BD6CDE" w:rsidR="00804774" w:rsidRPr="00462A86" w:rsidRDefault="00D83DFF"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Similar to what Jain and</w:t>
      </w:r>
      <w:r w:rsidR="00804774" w:rsidRPr="00462A86">
        <w:rPr>
          <w:rFonts w:ascii="Times New Roman" w:hAnsi="Times New Roman" w:cs="Times New Roman"/>
          <w:sz w:val="24"/>
          <w:szCs w:val="24"/>
        </w:rPr>
        <w:t xml:space="preserve"> Kaur (2004) found, Indian mothers </w:t>
      </w:r>
      <w:r w:rsidR="00624ADD" w:rsidRPr="00462A86">
        <w:rPr>
          <w:rFonts w:ascii="Times New Roman" w:hAnsi="Times New Roman" w:cs="Times New Roman"/>
          <w:sz w:val="24"/>
          <w:szCs w:val="24"/>
        </w:rPr>
        <w:t>do no</w:t>
      </w:r>
      <w:r w:rsidR="00804774" w:rsidRPr="00462A86">
        <w:rPr>
          <w:rFonts w:ascii="Times New Roman" w:hAnsi="Times New Roman" w:cs="Times New Roman"/>
          <w:sz w:val="24"/>
          <w:szCs w:val="24"/>
        </w:rPr>
        <w:t xml:space="preserve">t value all the environmental problems equally. </w:t>
      </w:r>
      <w:r w:rsidR="00624ADD" w:rsidRPr="00462A86">
        <w:rPr>
          <w:rFonts w:ascii="Times New Roman" w:hAnsi="Times New Roman" w:cs="Times New Roman"/>
          <w:sz w:val="24"/>
          <w:szCs w:val="24"/>
        </w:rPr>
        <w:t>Based on</w:t>
      </w:r>
      <w:r w:rsidR="00804774" w:rsidRPr="00462A86">
        <w:rPr>
          <w:rFonts w:ascii="Times New Roman" w:hAnsi="Times New Roman" w:cs="Times New Roman"/>
          <w:sz w:val="24"/>
          <w:szCs w:val="24"/>
        </w:rPr>
        <w:t xml:space="preserve"> their own experience and daily interaction with the environmental problems, they create a hierarchy of the importance of the issue. They consider those problems more important</w:t>
      </w:r>
      <w:r w:rsidR="00624ADD" w:rsidRPr="00462A86">
        <w:rPr>
          <w:rFonts w:ascii="Times New Roman" w:hAnsi="Times New Roman" w:cs="Times New Roman"/>
          <w:sz w:val="24"/>
          <w:szCs w:val="24"/>
        </w:rPr>
        <w:t>,</w:t>
      </w:r>
      <w:r w:rsidR="00804774" w:rsidRPr="00462A86">
        <w:rPr>
          <w:rFonts w:ascii="Times New Roman" w:hAnsi="Times New Roman" w:cs="Times New Roman"/>
          <w:sz w:val="24"/>
          <w:szCs w:val="24"/>
        </w:rPr>
        <w:t xml:space="preserve"> which they experience in their daily life and perceive</w:t>
      </w:r>
      <w:r w:rsidR="00624ADD" w:rsidRPr="00462A86">
        <w:rPr>
          <w:rFonts w:ascii="Times New Roman" w:hAnsi="Times New Roman" w:cs="Times New Roman"/>
          <w:sz w:val="24"/>
          <w:szCs w:val="24"/>
        </w:rPr>
        <w:t>d</w:t>
      </w:r>
      <w:r w:rsidR="00804774" w:rsidRPr="00462A86">
        <w:rPr>
          <w:rFonts w:ascii="Times New Roman" w:hAnsi="Times New Roman" w:cs="Times New Roman"/>
          <w:sz w:val="24"/>
          <w:szCs w:val="24"/>
        </w:rPr>
        <w:t xml:space="preserve"> </w:t>
      </w:r>
      <w:r w:rsidR="00624ADD" w:rsidRPr="00462A86">
        <w:rPr>
          <w:rFonts w:ascii="Times New Roman" w:hAnsi="Times New Roman" w:cs="Times New Roman"/>
          <w:sz w:val="24"/>
          <w:szCs w:val="24"/>
        </w:rPr>
        <w:t>to have</w:t>
      </w:r>
      <w:r w:rsidR="00804774" w:rsidRPr="00462A86">
        <w:rPr>
          <w:rFonts w:ascii="Times New Roman" w:hAnsi="Times New Roman" w:cs="Times New Roman"/>
          <w:sz w:val="24"/>
          <w:szCs w:val="24"/>
        </w:rPr>
        <w:t xml:space="preserve"> an adverse effect on human life.</w:t>
      </w:r>
      <w:r w:rsidRPr="00462A86">
        <w:rPr>
          <w:rFonts w:ascii="Times New Roman" w:hAnsi="Times New Roman" w:cs="Times New Roman"/>
          <w:sz w:val="24"/>
          <w:szCs w:val="24"/>
        </w:rPr>
        <w:t xml:space="preserve"> Supporting Jain and</w:t>
      </w:r>
      <w:r w:rsidR="00804774" w:rsidRPr="00462A86">
        <w:rPr>
          <w:rFonts w:ascii="Times New Roman" w:hAnsi="Times New Roman" w:cs="Times New Roman"/>
          <w:sz w:val="24"/>
          <w:szCs w:val="24"/>
        </w:rPr>
        <w:t xml:space="preserve"> Kaur (2004) and Unilever (2015) Indian mothers considered family health to be the most important reason for saving </w:t>
      </w:r>
      <w:r w:rsidR="00624ADD" w:rsidRPr="00462A86">
        <w:rPr>
          <w:rFonts w:ascii="Times New Roman" w:hAnsi="Times New Roman" w:cs="Times New Roman"/>
          <w:sz w:val="24"/>
          <w:szCs w:val="24"/>
        </w:rPr>
        <w:t xml:space="preserve">the </w:t>
      </w:r>
      <w:r w:rsidR="00804774" w:rsidRPr="00462A86">
        <w:rPr>
          <w:rFonts w:ascii="Times New Roman" w:hAnsi="Times New Roman" w:cs="Times New Roman"/>
          <w:sz w:val="24"/>
          <w:szCs w:val="24"/>
        </w:rPr>
        <w:t xml:space="preserve">environment. They also feared the scarcity of resources for their children in future. So another important reason for protecting </w:t>
      </w:r>
      <w:r w:rsidR="00624ADD" w:rsidRPr="00462A86">
        <w:rPr>
          <w:rFonts w:ascii="Times New Roman" w:hAnsi="Times New Roman" w:cs="Times New Roman"/>
          <w:sz w:val="24"/>
          <w:szCs w:val="24"/>
        </w:rPr>
        <w:t xml:space="preserve">the </w:t>
      </w:r>
      <w:r w:rsidR="00804774" w:rsidRPr="00462A86">
        <w:rPr>
          <w:rFonts w:ascii="Times New Roman" w:hAnsi="Times New Roman" w:cs="Times New Roman"/>
          <w:sz w:val="24"/>
          <w:szCs w:val="24"/>
        </w:rPr>
        <w:t>environment was saving it for future generation. Mothers showed external locus of control. They asked for more group actions, which shows that they believe</w:t>
      </w:r>
      <w:r w:rsidR="00624ADD" w:rsidRPr="00462A86">
        <w:rPr>
          <w:rFonts w:ascii="Times New Roman" w:hAnsi="Times New Roman" w:cs="Times New Roman"/>
          <w:sz w:val="24"/>
          <w:szCs w:val="24"/>
        </w:rPr>
        <w:t>d</w:t>
      </w:r>
      <w:r w:rsidR="00804774" w:rsidRPr="00462A86">
        <w:rPr>
          <w:rFonts w:ascii="Times New Roman" w:hAnsi="Times New Roman" w:cs="Times New Roman"/>
          <w:sz w:val="24"/>
          <w:szCs w:val="24"/>
        </w:rPr>
        <w:t xml:space="preserve"> that environmental problems could be solved only when a community or a group of people </w:t>
      </w:r>
      <w:r w:rsidR="00624ADD" w:rsidRPr="00462A86">
        <w:rPr>
          <w:rFonts w:ascii="Times New Roman" w:hAnsi="Times New Roman" w:cs="Times New Roman"/>
          <w:sz w:val="24"/>
          <w:szCs w:val="24"/>
        </w:rPr>
        <w:t>were</w:t>
      </w:r>
      <w:r w:rsidR="00804774" w:rsidRPr="00462A86">
        <w:rPr>
          <w:rFonts w:ascii="Times New Roman" w:hAnsi="Times New Roman" w:cs="Times New Roman"/>
          <w:sz w:val="24"/>
          <w:szCs w:val="24"/>
        </w:rPr>
        <w:t xml:space="preserve"> ready to take actions. This implies that, knowing which environmental issues are important for Indian mothers, environmental communication can highlight them to target the mothers effectively. </w:t>
      </w:r>
    </w:p>
    <w:p w14:paraId="35E4E8DD" w14:textId="77777777" w:rsidR="00BA61B3" w:rsidRPr="00462A86" w:rsidRDefault="00BA61B3" w:rsidP="00D83DFF">
      <w:pPr>
        <w:tabs>
          <w:tab w:val="left" w:pos="2097"/>
        </w:tabs>
        <w:spacing w:after="0" w:line="360" w:lineRule="auto"/>
        <w:jc w:val="both"/>
        <w:rPr>
          <w:rFonts w:ascii="Times New Roman" w:hAnsi="Times New Roman" w:cs="Times New Roman"/>
          <w:sz w:val="24"/>
          <w:szCs w:val="24"/>
        </w:rPr>
      </w:pPr>
    </w:p>
    <w:p w14:paraId="189A9C83" w14:textId="2492D605" w:rsidR="00804774" w:rsidRPr="00462A86" w:rsidRDefault="00804774" w:rsidP="00D83DFF">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Further supporting Jain </w:t>
      </w:r>
      <w:r w:rsidR="00D83DFF" w:rsidRPr="00462A86">
        <w:rPr>
          <w:rFonts w:ascii="Times New Roman" w:hAnsi="Times New Roman" w:cs="Times New Roman"/>
          <w:sz w:val="24"/>
          <w:szCs w:val="24"/>
        </w:rPr>
        <w:t>and</w:t>
      </w:r>
      <w:r w:rsidRPr="00462A86">
        <w:rPr>
          <w:rFonts w:ascii="Times New Roman" w:hAnsi="Times New Roman" w:cs="Times New Roman"/>
          <w:sz w:val="24"/>
          <w:szCs w:val="24"/>
        </w:rPr>
        <w:t xml:space="preserve"> Kaur</w:t>
      </w:r>
      <w:r w:rsidR="00624ADD" w:rsidRPr="00462A86">
        <w:rPr>
          <w:rFonts w:ascii="Times New Roman" w:hAnsi="Times New Roman" w:cs="Times New Roman"/>
          <w:sz w:val="24"/>
          <w:szCs w:val="24"/>
        </w:rPr>
        <w:t>'s</w:t>
      </w:r>
      <w:r w:rsidRPr="00462A86">
        <w:rPr>
          <w:rFonts w:ascii="Times New Roman" w:hAnsi="Times New Roman" w:cs="Times New Roman"/>
          <w:sz w:val="24"/>
          <w:szCs w:val="24"/>
        </w:rPr>
        <w:t xml:space="preserve"> (2004) profiling of Indian green consumers, this research also suggested that Indian parents are more inclined towards everyday environmental practices and purchase of environmentally friendly products is very limited. Mothers mostly behave in </w:t>
      </w:r>
      <w:r w:rsidR="00624ADD" w:rsidRPr="00462A86">
        <w:rPr>
          <w:rFonts w:ascii="Times New Roman" w:hAnsi="Times New Roman" w:cs="Times New Roman"/>
          <w:sz w:val="24"/>
          <w:szCs w:val="24"/>
        </w:rPr>
        <w:t>a pro-</w:t>
      </w:r>
      <w:r w:rsidRPr="00462A86">
        <w:rPr>
          <w:rFonts w:ascii="Times New Roman" w:hAnsi="Times New Roman" w:cs="Times New Roman"/>
          <w:sz w:val="24"/>
          <w:szCs w:val="24"/>
        </w:rPr>
        <w:t xml:space="preserve">environmental manner at individual and family level </w:t>
      </w:r>
      <w:r w:rsidR="008D61FC" w:rsidRPr="00462A86">
        <w:rPr>
          <w:rFonts w:ascii="Times New Roman" w:hAnsi="Times New Roman" w:cs="Times New Roman"/>
          <w:sz w:val="24"/>
          <w:szCs w:val="24"/>
        </w:rPr>
        <w:t>only;</w:t>
      </w:r>
      <w:r w:rsidRPr="00462A86">
        <w:rPr>
          <w:rFonts w:ascii="Times New Roman" w:hAnsi="Times New Roman" w:cs="Times New Roman"/>
          <w:sz w:val="24"/>
          <w:szCs w:val="24"/>
        </w:rPr>
        <w:t xml:space="preserve"> public involvement or participating in environmental activism is not</w:t>
      </w:r>
      <w:r w:rsidR="00624ADD" w:rsidRPr="00462A86">
        <w:rPr>
          <w:rFonts w:ascii="Times New Roman" w:hAnsi="Times New Roman" w:cs="Times New Roman"/>
          <w:sz w:val="24"/>
          <w:szCs w:val="24"/>
        </w:rPr>
        <w:t xml:space="preserve"> a tendency of Indian mothers. E</w:t>
      </w:r>
      <w:r w:rsidRPr="00462A86">
        <w:rPr>
          <w:rFonts w:ascii="Times New Roman" w:hAnsi="Times New Roman" w:cs="Times New Roman"/>
          <w:sz w:val="24"/>
          <w:szCs w:val="24"/>
        </w:rPr>
        <w:t xml:space="preserve">nvironmental actions like saving energy, water, reducing use of plastic bag, saving fuel by taking public transport </w:t>
      </w:r>
      <w:r w:rsidR="00624ADD" w:rsidRPr="00462A86">
        <w:rPr>
          <w:rFonts w:ascii="Times New Roman" w:hAnsi="Times New Roman" w:cs="Times New Roman"/>
          <w:sz w:val="24"/>
          <w:szCs w:val="24"/>
        </w:rPr>
        <w:t xml:space="preserve">were </w:t>
      </w:r>
      <w:r w:rsidRPr="00462A86">
        <w:rPr>
          <w:rFonts w:ascii="Times New Roman" w:hAnsi="Times New Roman" w:cs="Times New Roman"/>
          <w:sz w:val="24"/>
          <w:szCs w:val="24"/>
        </w:rPr>
        <w:t>common</w:t>
      </w:r>
      <w:r w:rsidR="00624ADD" w:rsidRPr="00462A86">
        <w:rPr>
          <w:rFonts w:ascii="Times New Roman" w:hAnsi="Times New Roman" w:cs="Times New Roman"/>
          <w:sz w:val="24"/>
          <w:szCs w:val="24"/>
        </w:rPr>
        <w:t>ly discussed and practis</w:t>
      </w:r>
      <w:r w:rsidRPr="00462A86">
        <w:rPr>
          <w:rFonts w:ascii="Times New Roman" w:hAnsi="Times New Roman" w:cs="Times New Roman"/>
          <w:sz w:val="24"/>
          <w:szCs w:val="24"/>
        </w:rPr>
        <w:t>ed by mothers. Indian mothers showed less awareness of different categories of environmental product available in the market and thus show</w:t>
      </w:r>
      <w:r w:rsidR="00624ADD" w:rsidRPr="00462A86">
        <w:rPr>
          <w:rFonts w:ascii="Times New Roman" w:hAnsi="Times New Roman" w:cs="Times New Roman"/>
          <w:sz w:val="24"/>
          <w:szCs w:val="24"/>
        </w:rPr>
        <w:t>ed</w:t>
      </w:r>
      <w:r w:rsidRPr="00462A86">
        <w:rPr>
          <w:rFonts w:ascii="Times New Roman" w:hAnsi="Times New Roman" w:cs="Times New Roman"/>
          <w:sz w:val="24"/>
          <w:szCs w:val="24"/>
        </w:rPr>
        <w:t xml:space="preserve"> limited purchase and </w:t>
      </w:r>
      <w:r w:rsidR="00624ADD" w:rsidRPr="00462A86">
        <w:rPr>
          <w:rFonts w:ascii="Times New Roman" w:hAnsi="Times New Roman" w:cs="Times New Roman"/>
          <w:sz w:val="24"/>
          <w:szCs w:val="24"/>
        </w:rPr>
        <w:t>only</w:t>
      </w:r>
      <w:r w:rsidRPr="00462A86">
        <w:rPr>
          <w:rFonts w:ascii="Times New Roman" w:hAnsi="Times New Roman" w:cs="Times New Roman"/>
          <w:sz w:val="24"/>
          <w:szCs w:val="24"/>
        </w:rPr>
        <w:t xml:space="preserve"> in selective categories (only white goods). Indian families are more aware and inclined to purchase energy saving electrical goods. The awareness of other products in </w:t>
      </w:r>
      <w:r w:rsidR="00624AD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environmentally friendly category is less and mothers are less inclined to take efforts to purchase as well. The motivation of mothers behind their environmental actions is beyond their environmental motives. Saving on bills, health of the family and aesthetics </w:t>
      </w:r>
      <w:r w:rsidR="00624ADD"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the most commonly discussed motivations. </w:t>
      </w:r>
    </w:p>
    <w:p w14:paraId="7E5FED42" w14:textId="77777777" w:rsidR="00C71ACD" w:rsidRPr="00462A86" w:rsidRDefault="00C71ACD" w:rsidP="00021FDC">
      <w:pPr>
        <w:tabs>
          <w:tab w:val="left" w:pos="2097"/>
        </w:tabs>
        <w:spacing w:after="0" w:line="360" w:lineRule="auto"/>
        <w:jc w:val="both"/>
        <w:rPr>
          <w:rFonts w:ascii="Times New Roman" w:hAnsi="Times New Roman" w:cs="Times New Roman"/>
          <w:sz w:val="24"/>
          <w:szCs w:val="24"/>
        </w:rPr>
      </w:pPr>
    </w:p>
    <w:p w14:paraId="7E731CEF" w14:textId="1DCED940" w:rsidR="00804774" w:rsidRPr="00462A86" w:rsidRDefault="00804774"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Mothers also discussed multiple challenges in the practice of environmental behaviour. Lack of infrastructural sup</w:t>
      </w:r>
      <w:r w:rsidR="00624ADD" w:rsidRPr="00462A86">
        <w:rPr>
          <w:rFonts w:ascii="Times New Roman" w:hAnsi="Times New Roman" w:cs="Times New Roman"/>
          <w:sz w:val="24"/>
          <w:szCs w:val="24"/>
        </w:rPr>
        <w:t>port and their selective trust i</w:t>
      </w:r>
      <w:r w:rsidRPr="00462A86">
        <w:rPr>
          <w:rFonts w:ascii="Times New Roman" w:hAnsi="Times New Roman" w:cs="Times New Roman"/>
          <w:sz w:val="24"/>
          <w:szCs w:val="24"/>
        </w:rPr>
        <w:t>n the environmental cl</w:t>
      </w:r>
      <w:r w:rsidR="00624ADD" w:rsidRPr="00462A86">
        <w:rPr>
          <w:rFonts w:ascii="Times New Roman" w:hAnsi="Times New Roman" w:cs="Times New Roman"/>
          <w:sz w:val="24"/>
          <w:szCs w:val="24"/>
        </w:rPr>
        <w:t>aims/labels of the companies were the</w:t>
      </w:r>
      <w:r w:rsidRPr="00462A86">
        <w:rPr>
          <w:rFonts w:ascii="Times New Roman" w:hAnsi="Times New Roman" w:cs="Times New Roman"/>
          <w:sz w:val="24"/>
          <w:szCs w:val="24"/>
        </w:rPr>
        <w:t xml:space="preserve"> most important challenges</w:t>
      </w:r>
      <w:r w:rsidR="00624ADD"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support</w:t>
      </w:r>
      <w:r w:rsidR="00624ADD" w:rsidRPr="00462A86">
        <w:rPr>
          <w:rFonts w:ascii="Times New Roman" w:hAnsi="Times New Roman" w:cs="Times New Roman"/>
          <w:sz w:val="24"/>
          <w:szCs w:val="24"/>
        </w:rPr>
        <w:t>s the</w:t>
      </w:r>
      <w:r w:rsidRPr="00462A86">
        <w:rPr>
          <w:rFonts w:ascii="Times New Roman" w:hAnsi="Times New Roman" w:cs="Times New Roman"/>
          <w:sz w:val="24"/>
          <w:szCs w:val="24"/>
        </w:rPr>
        <w:t xml:space="preserve"> findings of Nittala (2014) and thus further explains the low level and selective purchase of environmental products in India.</w:t>
      </w:r>
    </w:p>
    <w:p w14:paraId="411DE5BA" w14:textId="77777777" w:rsidR="00C71ACD" w:rsidRPr="00462A86" w:rsidRDefault="00C71ACD" w:rsidP="00021FDC">
      <w:pPr>
        <w:tabs>
          <w:tab w:val="left" w:pos="2097"/>
        </w:tabs>
        <w:spacing w:after="0" w:line="360" w:lineRule="auto"/>
        <w:jc w:val="both"/>
        <w:rPr>
          <w:rFonts w:ascii="Times New Roman" w:hAnsi="Times New Roman" w:cs="Times New Roman"/>
          <w:sz w:val="24"/>
          <w:szCs w:val="24"/>
        </w:rPr>
      </w:pPr>
    </w:p>
    <w:p w14:paraId="212A0ABE" w14:textId="38CEEFCF" w:rsidR="00804774" w:rsidRPr="00462A86" w:rsidRDefault="00804774"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Since the motivation of Indian mothers is not protection of environment</w:t>
      </w:r>
      <w:r w:rsidR="00624ADD" w:rsidRPr="00462A86">
        <w:rPr>
          <w:rFonts w:ascii="Times New Roman" w:hAnsi="Times New Roman" w:cs="Times New Roman"/>
          <w:sz w:val="24"/>
          <w:szCs w:val="24"/>
        </w:rPr>
        <w:t>, i</w:t>
      </w:r>
      <w:r w:rsidRPr="00462A86">
        <w:rPr>
          <w:rFonts w:ascii="Times New Roman" w:hAnsi="Times New Roman" w:cs="Times New Roman"/>
          <w:sz w:val="24"/>
          <w:szCs w:val="24"/>
        </w:rPr>
        <w:t xml:space="preserve">t can be suggested that </w:t>
      </w:r>
      <w:r w:rsidR="00624ADD"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environmental behaviour inclination of Indian parents is more </w:t>
      </w:r>
      <w:r w:rsidR="00624ADD" w:rsidRPr="00462A86">
        <w:rPr>
          <w:rFonts w:ascii="Times New Roman" w:hAnsi="Times New Roman" w:cs="Times New Roman"/>
          <w:sz w:val="24"/>
          <w:szCs w:val="24"/>
        </w:rPr>
        <w:t xml:space="preserve">toward </w:t>
      </w:r>
      <w:r w:rsidRPr="00462A86">
        <w:rPr>
          <w:rFonts w:ascii="Times New Roman" w:hAnsi="Times New Roman" w:cs="Times New Roman"/>
          <w:sz w:val="24"/>
          <w:szCs w:val="24"/>
        </w:rPr>
        <w:t>impact oriented direct behaviours</w:t>
      </w:r>
      <w:r w:rsidR="00624ADD"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w:t>
      </w:r>
      <w:r w:rsidR="00624ADD" w:rsidRPr="00462A86">
        <w:rPr>
          <w:rFonts w:ascii="Times New Roman" w:hAnsi="Times New Roman" w:cs="Times New Roman"/>
          <w:sz w:val="24"/>
          <w:szCs w:val="24"/>
        </w:rPr>
        <w:t>are</w:t>
      </w:r>
      <w:r w:rsidRPr="00462A86">
        <w:rPr>
          <w:rFonts w:ascii="Times New Roman" w:hAnsi="Times New Roman" w:cs="Times New Roman"/>
          <w:sz w:val="24"/>
          <w:szCs w:val="24"/>
        </w:rPr>
        <w:t xml:space="preserve"> defined as behaviours having direct impact on protecting the environment and performed in the private sphere of households (Stern, 2000). </w:t>
      </w:r>
    </w:p>
    <w:p w14:paraId="3302E803" w14:textId="77777777" w:rsidR="00C71ACD" w:rsidRPr="00462A86" w:rsidRDefault="00C71ACD" w:rsidP="00021FDC">
      <w:pPr>
        <w:tabs>
          <w:tab w:val="left" w:pos="2097"/>
        </w:tabs>
        <w:spacing w:after="0" w:line="360" w:lineRule="auto"/>
        <w:jc w:val="both"/>
        <w:rPr>
          <w:rFonts w:ascii="Times New Roman" w:hAnsi="Times New Roman" w:cs="Times New Roman"/>
          <w:sz w:val="24"/>
          <w:szCs w:val="24"/>
        </w:rPr>
      </w:pPr>
    </w:p>
    <w:p w14:paraId="64EACFB2" w14:textId="0EF13282" w:rsidR="00804774" w:rsidRPr="00462A86" w:rsidRDefault="00804774" w:rsidP="00021FDC">
      <w:pPr>
        <w:tabs>
          <w:tab w:val="left" w:pos="2097"/>
        </w:tabs>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dark problem oriented perceptions of environment of mothers resonate well with </w:t>
      </w:r>
      <w:r w:rsidR="00624ADD" w:rsidRPr="00462A86">
        <w:rPr>
          <w:rFonts w:ascii="Times New Roman" w:hAnsi="Times New Roman" w:cs="Times New Roman"/>
          <w:sz w:val="24"/>
          <w:szCs w:val="24"/>
        </w:rPr>
        <w:t xml:space="preserve">those of </w:t>
      </w:r>
      <w:r w:rsidRPr="00462A86">
        <w:rPr>
          <w:rFonts w:ascii="Times New Roman" w:hAnsi="Times New Roman" w:cs="Times New Roman"/>
          <w:sz w:val="24"/>
          <w:szCs w:val="24"/>
        </w:rPr>
        <w:t>their adolescents. It also can be concluded that, since mothers place varying level</w:t>
      </w:r>
      <w:r w:rsidR="00624ADD" w:rsidRPr="00462A86">
        <w:rPr>
          <w:rFonts w:ascii="Times New Roman" w:hAnsi="Times New Roman" w:cs="Times New Roman"/>
          <w:sz w:val="24"/>
          <w:szCs w:val="24"/>
        </w:rPr>
        <w:t>s</w:t>
      </w:r>
      <w:r w:rsidRPr="00462A86">
        <w:rPr>
          <w:rFonts w:ascii="Times New Roman" w:hAnsi="Times New Roman" w:cs="Times New Roman"/>
          <w:sz w:val="24"/>
          <w:szCs w:val="24"/>
        </w:rPr>
        <w:t xml:space="preserve"> of importance </w:t>
      </w:r>
      <w:r w:rsidR="00624ADD" w:rsidRPr="00462A86">
        <w:rPr>
          <w:rFonts w:ascii="Times New Roman" w:hAnsi="Times New Roman" w:cs="Times New Roman"/>
          <w:sz w:val="24"/>
          <w:szCs w:val="24"/>
        </w:rPr>
        <w:t>on</w:t>
      </w:r>
      <w:r w:rsidRPr="00462A86">
        <w:rPr>
          <w:rFonts w:ascii="Times New Roman" w:hAnsi="Times New Roman" w:cs="Times New Roman"/>
          <w:sz w:val="24"/>
          <w:szCs w:val="24"/>
        </w:rPr>
        <w:t xml:space="preserve"> environmental issues</w:t>
      </w:r>
      <w:r w:rsidR="00624ADD" w:rsidRPr="00462A86">
        <w:rPr>
          <w:rFonts w:ascii="Times New Roman" w:hAnsi="Times New Roman" w:cs="Times New Roman"/>
          <w:sz w:val="24"/>
          <w:szCs w:val="24"/>
        </w:rPr>
        <w:t>, they</w:t>
      </w:r>
      <w:r w:rsidRPr="00462A86">
        <w:rPr>
          <w:rFonts w:ascii="Times New Roman" w:hAnsi="Times New Roman" w:cs="Times New Roman"/>
          <w:sz w:val="24"/>
          <w:szCs w:val="24"/>
        </w:rPr>
        <w:t xml:space="preserve"> will accept the adolescent</w:t>
      </w:r>
      <w:r w:rsidR="00624ADD" w:rsidRPr="00462A86">
        <w:rPr>
          <w:rFonts w:ascii="Times New Roman" w:hAnsi="Times New Roman" w:cs="Times New Roman"/>
          <w:sz w:val="24"/>
          <w:szCs w:val="24"/>
        </w:rPr>
        <w:t>s' environmental influence only if it is</w:t>
      </w:r>
      <w:r w:rsidRPr="00462A86">
        <w:rPr>
          <w:rFonts w:ascii="Times New Roman" w:hAnsi="Times New Roman" w:cs="Times New Roman"/>
          <w:sz w:val="24"/>
          <w:szCs w:val="24"/>
        </w:rPr>
        <w:t xml:space="preserve"> on issue</w:t>
      </w:r>
      <w:r w:rsidR="00624ADD" w:rsidRPr="00462A86">
        <w:rPr>
          <w:rFonts w:ascii="Times New Roman" w:hAnsi="Times New Roman" w:cs="Times New Roman"/>
          <w:sz w:val="24"/>
          <w:szCs w:val="24"/>
        </w:rPr>
        <w:t>s</w:t>
      </w:r>
      <w:r w:rsidRPr="00462A86">
        <w:rPr>
          <w:rFonts w:ascii="Times New Roman" w:hAnsi="Times New Roman" w:cs="Times New Roman"/>
          <w:sz w:val="24"/>
          <w:szCs w:val="24"/>
        </w:rPr>
        <w:t xml:space="preserve"> which they value. Further</w:t>
      </w:r>
      <w:r w:rsidR="00624ADD" w:rsidRPr="00462A86">
        <w:rPr>
          <w:rFonts w:ascii="Times New Roman" w:hAnsi="Times New Roman" w:cs="Times New Roman"/>
          <w:sz w:val="24"/>
          <w:szCs w:val="24"/>
        </w:rPr>
        <w:t>,</w:t>
      </w:r>
      <w:r w:rsidRPr="00462A86">
        <w:rPr>
          <w:rFonts w:ascii="Times New Roman" w:hAnsi="Times New Roman" w:cs="Times New Roman"/>
          <w:sz w:val="24"/>
          <w:szCs w:val="24"/>
        </w:rPr>
        <w:t xml:space="preserve"> the insight on mothers' perception and their profiling found through this research will provide potential input to draft effective environmental communication strategies</w:t>
      </w:r>
      <w:r w:rsidR="00FA03BB" w:rsidRPr="00462A86">
        <w:rPr>
          <w:rFonts w:ascii="Times New Roman" w:hAnsi="Times New Roman" w:cs="Times New Roman"/>
          <w:sz w:val="24"/>
          <w:szCs w:val="24"/>
        </w:rPr>
        <w:t xml:space="preserve">. </w:t>
      </w:r>
    </w:p>
    <w:p w14:paraId="118B93F5" w14:textId="77777777" w:rsidR="00C71ACD" w:rsidRPr="00462A86" w:rsidRDefault="00C71ACD" w:rsidP="00021FDC">
      <w:pPr>
        <w:spacing w:after="0" w:line="360" w:lineRule="auto"/>
        <w:jc w:val="both"/>
        <w:rPr>
          <w:rFonts w:ascii="Times New Roman" w:hAnsi="Times New Roman" w:cs="Times New Roman"/>
          <w:b/>
          <w:bCs/>
          <w:sz w:val="24"/>
          <w:szCs w:val="24"/>
        </w:rPr>
      </w:pPr>
    </w:p>
    <w:p w14:paraId="1F2ED41B" w14:textId="2714CA61" w:rsidR="00804774" w:rsidRPr="00462A86" w:rsidRDefault="00804774" w:rsidP="003F55E9">
      <w:pPr>
        <w:spacing w:after="0" w:line="360" w:lineRule="auto"/>
        <w:jc w:val="both"/>
        <w:rPr>
          <w:rFonts w:ascii="Times New Roman" w:hAnsi="Times New Roman" w:cs="Times New Roman"/>
          <w:sz w:val="24"/>
          <w:szCs w:val="24"/>
        </w:rPr>
      </w:pPr>
      <w:r w:rsidRPr="00462A86">
        <w:rPr>
          <w:rFonts w:ascii="Times New Roman" w:hAnsi="Times New Roman" w:cs="Times New Roman"/>
          <w:b/>
          <w:bCs/>
          <w:sz w:val="24"/>
          <w:szCs w:val="24"/>
        </w:rPr>
        <w:t xml:space="preserve">8.4.1 Impact of family income on environmental behaviour: </w:t>
      </w:r>
      <w:r w:rsidRPr="00462A86">
        <w:rPr>
          <w:rFonts w:ascii="Times New Roman" w:hAnsi="Times New Roman" w:cs="Times New Roman"/>
          <w:sz w:val="24"/>
          <w:szCs w:val="24"/>
        </w:rPr>
        <w:t xml:space="preserve">Increase in income of the family </w:t>
      </w:r>
      <w:r w:rsidR="00624ADD" w:rsidRPr="00462A86">
        <w:rPr>
          <w:rFonts w:ascii="Times New Roman" w:hAnsi="Times New Roman" w:cs="Times New Roman"/>
          <w:sz w:val="24"/>
          <w:szCs w:val="24"/>
        </w:rPr>
        <w:t xml:space="preserve">has </w:t>
      </w:r>
      <w:r w:rsidRPr="00462A86">
        <w:rPr>
          <w:rFonts w:ascii="Times New Roman" w:hAnsi="Times New Roman" w:cs="Times New Roman"/>
          <w:sz w:val="24"/>
          <w:szCs w:val="24"/>
        </w:rPr>
        <w:t>also be</w:t>
      </w:r>
      <w:r w:rsidR="00624ADD" w:rsidRPr="00462A86">
        <w:rPr>
          <w:rFonts w:ascii="Times New Roman" w:hAnsi="Times New Roman" w:cs="Times New Roman"/>
          <w:sz w:val="24"/>
          <w:szCs w:val="24"/>
        </w:rPr>
        <w:t>en</w:t>
      </w:r>
      <w:r w:rsidRPr="00462A86">
        <w:rPr>
          <w:rFonts w:ascii="Times New Roman" w:hAnsi="Times New Roman" w:cs="Times New Roman"/>
          <w:sz w:val="24"/>
          <w:szCs w:val="24"/>
        </w:rPr>
        <w:t xml:space="preserve"> acknowledged to lead to more environmental behaviour in the family (Bonini &amp; Oppenheim, 2008; Hopkins, 2009). </w:t>
      </w:r>
      <w:r w:rsidR="00624ADD" w:rsidRPr="00462A86">
        <w:rPr>
          <w:rFonts w:ascii="Times New Roman" w:hAnsi="Times New Roman" w:cs="Times New Roman"/>
          <w:sz w:val="24"/>
          <w:szCs w:val="24"/>
        </w:rPr>
        <w:t xml:space="preserve">However, </w:t>
      </w:r>
      <w:r w:rsidRPr="00462A86">
        <w:rPr>
          <w:rFonts w:ascii="Times New Roman" w:hAnsi="Times New Roman" w:cs="Times New Roman"/>
          <w:sz w:val="24"/>
          <w:szCs w:val="24"/>
        </w:rPr>
        <w:t>the income of the families did</w:t>
      </w:r>
      <w:r w:rsidR="00624ADD" w:rsidRPr="00462A86">
        <w:rPr>
          <w:rFonts w:ascii="Times New Roman" w:hAnsi="Times New Roman" w:cs="Times New Roman"/>
          <w:sz w:val="24"/>
          <w:szCs w:val="24"/>
        </w:rPr>
        <w:t xml:space="preserve"> not </w:t>
      </w:r>
      <w:r w:rsidRPr="00462A86">
        <w:rPr>
          <w:rFonts w:ascii="Times New Roman" w:hAnsi="Times New Roman" w:cs="Times New Roman"/>
          <w:sz w:val="24"/>
          <w:szCs w:val="24"/>
        </w:rPr>
        <w:t xml:space="preserve">show any significant effect on the </w:t>
      </w:r>
      <w:r w:rsidR="00BA61B3" w:rsidRPr="00462A86">
        <w:rPr>
          <w:rFonts w:ascii="Times New Roman" w:hAnsi="Times New Roman" w:cs="Times New Roman"/>
          <w:sz w:val="24"/>
          <w:szCs w:val="24"/>
        </w:rPr>
        <w:t xml:space="preserve">intention to behave in environmentally friendly way (measured by construct EBI) and actual </w:t>
      </w:r>
      <w:r w:rsidRPr="00462A86">
        <w:rPr>
          <w:rFonts w:ascii="Times New Roman" w:hAnsi="Times New Roman" w:cs="Times New Roman"/>
          <w:sz w:val="24"/>
          <w:szCs w:val="24"/>
        </w:rPr>
        <w:t>environmental behaviour</w:t>
      </w:r>
      <w:r w:rsidR="00BA61B3" w:rsidRPr="00462A86">
        <w:rPr>
          <w:rFonts w:ascii="Times New Roman" w:hAnsi="Times New Roman" w:cs="Times New Roman"/>
          <w:sz w:val="24"/>
          <w:szCs w:val="24"/>
        </w:rPr>
        <w:t xml:space="preserve"> (measured by construct </w:t>
      </w:r>
      <w:r w:rsidR="008D61FC" w:rsidRPr="00462A86">
        <w:rPr>
          <w:rFonts w:ascii="Times New Roman" w:hAnsi="Times New Roman" w:cs="Times New Roman"/>
          <w:sz w:val="24"/>
          <w:szCs w:val="24"/>
        </w:rPr>
        <w:t>EB)</w:t>
      </w:r>
      <w:r w:rsidR="00BA61B3"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of the Indian families. This can be further explained </w:t>
      </w:r>
      <w:r w:rsidR="00BA61B3" w:rsidRPr="00462A86">
        <w:rPr>
          <w:rFonts w:ascii="Times New Roman" w:hAnsi="Times New Roman" w:cs="Times New Roman"/>
          <w:sz w:val="24"/>
          <w:szCs w:val="24"/>
        </w:rPr>
        <w:t>using the qualitative findings of this research. Section 5.7</w:t>
      </w:r>
      <w:r w:rsidRPr="00462A86">
        <w:rPr>
          <w:rFonts w:ascii="Times New Roman" w:hAnsi="Times New Roman" w:cs="Times New Roman"/>
          <w:sz w:val="24"/>
          <w:szCs w:val="24"/>
        </w:rPr>
        <w:t xml:space="preserve"> </w:t>
      </w:r>
      <w:r w:rsidR="0000291C" w:rsidRPr="00462A86">
        <w:rPr>
          <w:rFonts w:ascii="Times New Roman" w:hAnsi="Times New Roman" w:cs="Times New Roman"/>
          <w:sz w:val="24"/>
          <w:szCs w:val="24"/>
        </w:rPr>
        <w:t xml:space="preserve">of the qualitative findings </w:t>
      </w:r>
      <w:r w:rsidRPr="00462A86">
        <w:rPr>
          <w:rFonts w:ascii="Times New Roman" w:hAnsi="Times New Roman" w:cs="Times New Roman"/>
          <w:sz w:val="24"/>
          <w:szCs w:val="24"/>
        </w:rPr>
        <w:t xml:space="preserve">showed that Indian </w:t>
      </w:r>
      <w:r w:rsidR="006C7538" w:rsidRPr="00462A86">
        <w:rPr>
          <w:rFonts w:ascii="Times New Roman" w:hAnsi="Times New Roman" w:cs="Times New Roman"/>
          <w:sz w:val="24"/>
          <w:szCs w:val="24"/>
        </w:rPr>
        <w:t>mothers</w:t>
      </w:r>
      <w:r w:rsidRPr="00462A86">
        <w:rPr>
          <w:rFonts w:ascii="Times New Roman" w:hAnsi="Times New Roman" w:cs="Times New Roman"/>
          <w:sz w:val="24"/>
          <w:szCs w:val="24"/>
        </w:rPr>
        <w:t xml:space="preserve"> did</w:t>
      </w:r>
      <w:r w:rsidR="00624ADD" w:rsidRPr="00462A86">
        <w:rPr>
          <w:rFonts w:ascii="Times New Roman" w:hAnsi="Times New Roman" w:cs="Times New Roman"/>
          <w:sz w:val="24"/>
          <w:szCs w:val="24"/>
        </w:rPr>
        <w:t xml:space="preserve"> not</w:t>
      </w:r>
      <w:r w:rsidRPr="00462A86">
        <w:rPr>
          <w:rFonts w:ascii="Times New Roman" w:hAnsi="Times New Roman" w:cs="Times New Roman"/>
          <w:sz w:val="24"/>
          <w:szCs w:val="24"/>
        </w:rPr>
        <w:t xml:space="preserve"> show much inclination towards purchase of environmentally friendly products</w:t>
      </w:r>
      <w:r w:rsidR="006C7538" w:rsidRPr="00462A86">
        <w:rPr>
          <w:rFonts w:ascii="Times New Roman" w:hAnsi="Times New Roman" w:cs="Times New Roman"/>
          <w:sz w:val="24"/>
          <w:szCs w:val="24"/>
        </w:rPr>
        <w:t xml:space="preserve">. In their interviews, Indian mother </w:t>
      </w:r>
      <w:r w:rsidR="004A5442" w:rsidRPr="00462A86">
        <w:rPr>
          <w:rFonts w:ascii="Times New Roman" w:hAnsi="Times New Roman" w:cs="Times New Roman"/>
          <w:sz w:val="24"/>
          <w:szCs w:val="24"/>
        </w:rPr>
        <w:t>participants</w:t>
      </w:r>
      <w:r w:rsidR="006C7538" w:rsidRPr="00462A86">
        <w:rPr>
          <w:rFonts w:ascii="Times New Roman" w:hAnsi="Times New Roman" w:cs="Times New Roman"/>
          <w:sz w:val="24"/>
          <w:szCs w:val="24"/>
        </w:rPr>
        <w:t xml:space="preserve"> reported that they don’t believe the</w:t>
      </w:r>
      <w:r w:rsidR="00464B8E" w:rsidRPr="00462A86">
        <w:rPr>
          <w:rFonts w:ascii="Times New Roman" w:hAnsi="Times New Roman" w:cs="Times New Roman"/>
          <w:sz w:val="24"/>
          <w:szCs w:val="24"/>
        </w:rPr>
        <w:t xml:space="preserve"> gr</w:t>
      </w:r>
      <w:r w:rsidR="006C7538" w:rsidRPr="00462A86">
        <w:rPr>
          <w:rFonts w:ascii="Times New Roman" w:hAnsi="Times New Roman" w:cs="Times New Roman"/>
          <w:sz w:val="24"/>
          <w:szCs w:val="24"/>
        </w:rPr>
        <w:t xml:space="preserve">een claims of the companies therefore </w:t>
      </w:r>
      <w:r w:rsidR="00464B8E" w:rsidRPr="00462A86">
        <w:rPr>
          <w:rFonts w:ascii="Times New Roman" w:hAnsi="Times New Roman" w:cs="Times New Roman"/>
          <w:sz w:val="24"/>
          <w:szCs w:val="24"/>
        </w:rPr>
        <w:t>were</w:t>
      </w:r>
      <w:r w:rsidR="006C7538" w:rsidRPr="00462A86">
        <w:rPr>
          <w:rFonts w:ascii="Times New Roman" w:hAnsi="Times New Roman" w:cs="Times New Roman"/>
          <w:sz w:val="24"/>
          <w:szCs w:val="24"/>
        </w:rPr>
        <w:t xml:space="preserve"> sceptic towards the so called </w:t>
      </w:r>
      <w:r w:rsidR="004A5442" w:rsidRPr="00462A86">
        <w:rPr>
          <w:rFonts w:ascii="Times New Roman" w:hAnsi="Times New Roman" w:cs="Times New Roman"/>
          <w:sz w:val="24"/>
          <w:szCs w:val="24"/>
        </w:rPr>
        <w:t>environmentally</w:t>
      </w:r>
      <w:r w:rsidR="006C7538" w:rsidRPr="00462A86">
        <w:rPr>
          <w:rFonts w:ascii="Times New Roman" w:hAnsi="Times New Roman" w:cs="Times New Roman"/>
          <w:sz w:val="24"/>
          <w:szCs w:val="24"/>
        </w:rPr>
        <w:t xml:space="preserve"> f</w:t>
      </w:r>
      <w:r w:rsidR="0000291C" w:rsidRPr="00462A86">
        <w:rPr>
          <w:rFonts w:ascii="Times New Roman" w:hAnsi="Times New Roman" w:cs="Times New Roman"/>
          <w:sz w:val="24"/>
          <w:szCs w:val="24"/>
        </w:rPr>
        <w:t>riendly products. K</w:t>
      </w:r>
      <w:r w:rsidR="00464B8E" w:rsidRPr="00462A86">
        <w:rPr>
          <w:rFonts w:ascii="Times New Roman" w:hAnsi="Times New Roman" w:cs="Times New Roman"/>
          <w:sz w:val="24"/>
          <w:szCs w:val="24"/>
        </w:rPr>
        <w:t xml:space="preserve">nowledge </w:t>
      </w:r>
      <w:r w:rsidR="006C7538" w:rsidRPr="00462A86">
        <w:rPr>
          <w:rFonts w:ascii="Times New Roman" w:hAnsi="Times New Roman" w:cs="Times New Roman"/>
          <w:sz w:val="24"/>
          <w:szCs w:val="24"/>
        </w:rPr>
        <w:t xml:space="preserve">about the environmentally friendly products </w:t>
      </w:r>
      <w:r w:rsidR="0000291C" w:rsidRPr="00462A86">
        <w:rPr>
          <w:rFonts w:ascii="Times New Roman" w:hAnsi="Times New Roman" w:cs="Times New Roman"/>
          <w:sz w:val="24"/>
          <w:szCs w:val="24"/>
        </w:rPr>
        <w:t xml:space="preserve">also </w:t>
      </w:r>
      <w:r w:rsidR="004A5442" w:rsidRPr="00462A86">
        <w:rPr>
          <w:rFonts w:ascii="Times New Roman" w:hAnsi="Times New Roman" w:cs="Times New Roman"/>
          <w:sz w:val="24"/>
          <w:szCs w:val="24"/>
        </w:rPr>
        <w:t>appeared</w:t>
      </w:r>
      <w:r w:rsidR="0000291C" w:rsidRPr="00462A86">
        <w:rPr>
          <w:rFonts w:ascii="Times New Roman" w:hAnsi="Times New Roman" w:cs="Times New Roman"/>
          <w:sz w:val="24"/>
          <w:szCs w:val="24"/>
        </w:rPr>
        <w:t xml:space="preserve"> to</w:t>
      </w:r>
      <w:r w:rsidR="006C7538" w:rsidRPr="00462A86">
        <w:rPr>
          <w:rFonts w:ascii="Times New Roman" w:hAnsi="Times New Roman" w:cs="Times New Roman"/>
          <w:sz w:val="24"/>
          <w:szCs w:val="24"/>
        </w:rPr>
        <w:t xml:space="preserve"> be lo</w:t>
      </w:r>
      <w:r w:rsidR="0000291C" w:rsidRPr="00462A86">
        <w:rPr>
          <w:rFonts w:ascii="Times New Roman" w:hAnsi="Times New Roman" w:cs="Times New Roman"/>
          <w:sz w:val="24"/>
          <w:szCs w:val="24"/>
        </w:rPr>
        <w:t xml:space="preserve">w among the </w:t>
      </w:r>
      <w:r w:rsidR="008D61FC" w:rsidRPr="00462A86">
        <w:rPr>
          <w:rFonts w:ascii="Times New Roman" w:hAnsi="Times New Roman" w:cs="Times New Roman"/>
          <w:sz w:val="24"/>
          <w:szCs w:val="24"/>
        </w:rPr>
        <w:t>participants;</w:t>
      </w:r>
      <w:r w:rsidR="00CF0EBF" w:rsidRPr="00462A86">
        <w:rPr>
          <w:rFonts w:ascii="Times New Roman" w:hAnsi="Times New Roman" w:cs="Times New Roman"/>
          <w:sz w:val="24"/>
          <w:szCs w:val="24"/>
        </w:rPr>
        <w:t xml:space="preserve"> they also highlighted lack of availability of the products as another reason for their less interest in purchasing environmentally friendly products</w:t>
      </w:r>
      <w:r w:rsidR="006C7538" w:rsidRPr="00462A86">
        <w:rPr>
          <w:rFonts w:ascii="Times New Roman" w:hAnsi="Times New Roman" w:cs="Times New Roman"/>
          <w:sz w:val="24"/>
          <w:szCs w:val="24"/>
        </w:rPr>
        <w:t>.</w:t>
      </w:r>
      <w:r w:rsidR="00464B8E" w:rsidRPr="00462A86">
        <w:rPr>
          <w:rFonts w:ascii="Times New Roman" w:hAnsi="Times New Roman" w:cs="Times New Roman"/>
          <w:sz w:val="24"/>
          <w:szCs w:val="24"/>
        </w:rPr>
        <w:t xml:space="preserve"> These findings were very similar to </w:t>
      </w:r>
      <w:r w:rsidR="007157A7" w:rsidRPr="00462A86">
        <w:rPr>
          <w:rFonts w:ascii="Times New Roman" w:hAnsi="Times New Roman" w:cs="Times New Roman"/>
          <w:sz w:val="24"/>
          <w:szCs w:val="24"/>
        </w:rPr>
        <w:t>Jain and Kaur (2</w:t>
      </w:r>
      <w:r w:rsidR="00464B8E" w:rsidRPr="00462A86">
        <w:rPr>
          <w:rFonts w:ascii="Times New Roman" w:hAnsi="Times New Roman" w:cs="Times New Roman"/>
          <w:sz w:val="24"/>
          <w:szCs w:val="24"/>
        </w:rPr>
        <w:t>004) and Nittala (2011) studies on environmental profiling of Indian consumers</w:t>
      </w:r>
      <w:r w:rsidR="007157A7" w:rsidRPr="00462A86">
        <w:rPr>
          <w:rFonts w:ascii="Times New Roman" w:hAnsi="Times New Roman" w:cs="Times New Roman"/>
          <w:sz w:val="24"/>
          <w:szCs w:val="24"/>
        </w:rPr>
        <w:t xml:space="preserve">. </w:t>
      </w:r>
      <w:r w:rsidR="00464B8E" w:rsidRPr="00462A86">
        <w:rPr>
          <w:rFonts w:ascii="Times New Roman" w:hAnsi="Times New Roman" w:cs="Times New Roman"/>
          <w:sz w:val="24"/>
          <w:szCs w:val="24"/>
        </w:rPr>
        <w:t xml:space="preserve">Further, the participants' </w:t>
      </w:r>
      <w:r w:rsidRPr="00462A86">
        <w:rPr>
          <w:rFonts w:ascii="Times New Roman" w:hAnsi="Times New Roman" w:cs="Times New Roman"/>
          <w:sz w:val="24"/>
          <w:szCs w:val="24"/>
        </w:rPr>
        <w:t>choice of enviro</w:t>
      </w:r>
      <w:r w:rsidR="00FA03BB" w:rsidRPr="00462A86">
        <w:rPr>
          <w:rFonts w:ascii="Times New Roman" w:hAnsi="Times New Roman" w:cs="Times New Roman"/>
          <w:sz w:val="24"/>
          <w:szCs w:val="24"/>
        </w:rPr>
        <w:t>nmental behaviour</w:t>
      </w:r>
      <w:r w:rsidR="007157A7" w:rsidRPr="00462A86">
        <w:rPr>
          <w:rFonts w:ascii="Times New Roman" w:hAnsi="Times New Roman" w:cs="Times New Roman"/>
          <w:sz w:val="24"/>
          <w:szCs w:val="24"/>
        </w:rPr>
        <w:t>s were</w:t>
      </w:r>
      <w:r w:rsidR="00FA03BB" w:rsidRPr="00462A86">
        <w:rPr>
          <w:rFonts w:ascii="Times New Roman" w:hAnsi="Times New Roman" w:cs="Times New Roman"/>
          <w:sz w:val="24"/>
          <w:szCs w:val="24"/>
        </w:rPr>
        <w:t xml:space="preserve"> every</w:t>
      </w:r>
      <w:r w:rsidRPr="00462A86">
        <w:rPr>
          <w:rFonts w:ascii="Times New Roman" w:hAnsi="Times New Roman" w:cs="Times New Roman"/>
          <w:sz w:val="24"/>
          <w:szCs w:val="24"/>
        </w:rPr>
        <w:t>day behaviours</w:t>
      </w:r>
      <w:r w:rsidR="0000291C" w:rsidRPr="00462A86">
        <w:rPr>
          <w:rFonts w:ascii="Times New Roman" w:hAnsi="Times New Roman" w:cs="Times New Roman"/>
          <w:sz w:val="24"/>
          <w:szCs w:val="24"/>
        </w:rPr>
        <w:t xml:space="preserve"> like</w:t>
      </w:r>
      <w:r w:rsidRPr="00462A86">
        <w:rPr>
          <w:rFonts w:ascii="Times New Roman" w:hAnsi="Times New Roman" w:cs="Times New Roman"/>
          <w:sz w:val="24"/>
          <w:szCs w:val="24"/>
        </w:rPr>
        <w:t xml:space="preserve"> </w:t>
      </w:r>
      <w:r w:rsidR="0000291C" w:rsidRPr="00462A86">
        <w:rPr>
          <w:rFonts w:ascii="Times New Roman" w:hAnsi="Times New Roman" w:cs="Times New Roman"/>
          <w:sz w:val="24"/>
          <w:szCs w:val="24"/>
        </w:rPr>
        <w:t xml:space="preserve">saving energy, switching off lights, reducing plastic bags, waste management </w:t>
      </w:r>
      <w:r w:rsidR="0000291C" w:rsidRPr="00462A86">
        <w:rPr>
          <w:rFonts w:ascii="Times New Roman" w:hAnsi="Times New Roman" w:cs="Times New Roman"/>
          <w:sz w:val="24"/>
          <w:szCs w:val="24"/>
        </w:rPr>
        <w:lastRenderedPageBreak/>
        <w:t xml:space="preserve">etc. </w:t>
      </w:r>
      <w:r w:rsidRPr="00462A86">
        <w:rPr>
          <w:rFonts w:ascii="Times New Roman" w:hAnsi="Times New Roman" w:cs="Times New Roman"/>
          <w:sz w:val="24"/>
          <w:szCs w:val="24"/>
        </w:rPr>
        <w:t>which do not cost much money</w:t>
      </w:r>
      <w:r w:rsidR="00FA03BB" w:rsidRPr="00462A86">
        <w:rPr>
          <w:rFonts w:ascii="Times New Roman" w:hAnsi="Times New Roman" w:cs="Times New Roman"/>
          <w:sz w:val="24"/>
          <w:szCs w:val="24"/>
        </w:rPr>
        <w:t xml:space="preserve">, therefore, </w:t>
      </w:r>
      <w:r w:rsidR="0000291C" w:rsidRPr="00462A86">
        <w:rPr>
          <w:rFonts w:ascii="Times New Roman" w:hAnsi="Times New Roman" w:cs="Times New Roman"/>
          <w:sz w:val="24"/>
          <w:szCs w:val="24"/>
        </w:rPr>
        <w:t xml:space="preserve">it can be </w:t>
      </w:r>
      <w:r w:rsidR="004A5442" w:rsidRPr="00462A86">
        <w:rPr>
          <w:rFonts w:ascii="Times New Roman" w:hAnsi="Times New Roman" w:cs="Times New Roman"/>
          <w:sz w:val="24"/>
          <w:szCs w:val="24"/>
        </w:rPr>
        <w:t>inferred</w:t>
      </w:r>
      <w:r w:rsidR="0000291C" w:rsidRPr="00462A86">
        <w:rPr>
          <w:rFonts w:ascii="Times New Roman" w:hAnsi="Times New Roman" w:cs="Times New Roman"/>
          <w:sz w:val="24"/>
          <w:szCs w:val="24"/>
        </w:rPr>
        <w:t xml:space="preserve"> that </w:t>
      </w:r>
      <w:r w:rsidR="00FA03BB" w:rsidRPr="00462A86">
        <w:rPr>
          <w:rFonts w:ascii="Times New Roman" w:hAnsi="Times New Roman" w:cs="Times New Roman"/>
          <w:sz w:val="24"/>
          <w:szCs w:val="24"/>
        </w:rPr>
        <w:t xml:space="preserve">family income did not </w:t>
      </w:r>
      <w:r w:rsidR="0000291C" w:rsidRPr="00462A86">
        <w:rPr>
          <w:rFonts w:ascii="Times New Roman" w:hAnsi="Times New Roman" w:cs="Times New Roman"/>
          <w:sz w:val="24"/>
          <w:szCs w:val="24"/>
        </w:rPr>
        <w:t>have any conclusive</w:t>
      </w:r>
      <w:r w:rsidR="00FA03BB" w:rsidRPr="00462A86">
        <w:rPr>
          <w:rFonts w:ascii="Times New Roman" w:hAnsi="Times New Roman" w:cs="Times New Roman"/>
          <w:sz w:val="24"/>
          <w:szCs w:val="24"/>
        </w:rPr>
        <w:t xml:space="preserve"> influence on the Indian parents' environmental behaviours. </w:t>
      </w:r>
      <w:r w:rsidR="0000291C" w:rsidRPr="00462A86">
        <w:rPr>
          <w:rFonts w:ascii="Times New Roman" w:hAnsi="Times New Roman" w:cs="Times New Roman"/>
          <w:sz w:val="24"/>
          <w:szCs w:val="24"/>
        </w:rPr>
        <w:t xml:space="preserve">This could be studied further in future researches by </w:t>
      </w:r>
      <w:r w:rsidR="004A5442" w:rsidRPr="00462A86">
        <w:rPr>
          <w:rFonts w:ascii="Times New Roman" w:hAnsi="Times New Roman" w:cs="Times New Roman"/>
          <w:sz w:val="24"/>
          <w:szCs w:val="24"/>
        </w:rPr>
        <w:t>cautiously</w:t>
      </w:r>
      <w:r w:rsidR="0000291C" w:rsidRPr="00462A86">
        <w:rPr>
          <w:rFonts w:ascii="Times New Roman" w:hAnsi="Times New Roman" w:cs="Times New Roman"/>
          <w:sz w:val="24"/>
          <w:szCs w:val="24"/>
        </w:rPr>
        <w:t xml:space="preserve"> recruiting participants from different income groups and also clustering the environmental behaviour in different categories ensuring that purchase of environmentally friendly products form one category. However, no significant influence of family income on Indian families' environmental behaviour </w:t>
      </w:r>
      <w:r w:rsidR="00FA03BB" w:rsidRPr="00462A86">
        <w:rPr>
          <w:rFonts w:ascii="Times New Roman" w:hAnsi="Times New Roman" w:cs="Times New Roman"/>
          <w:sz w:val="24"/>
          <w:szCs w:val="24"/>
        </w:rPr>
        <w:t>proposes a positive opportunity to increase the reach of environmental behaviour to more number of families irrespective of their income levels.</w:t>
      </w:r>
    </w:p>
    <w:p w14:paraId="7E669616" w14:textId="77777777" w:rsidR="0000291C" w:rsidRPr="00462A86" w:rsidRDefault="0000291C" w:rsidP="0000291C">
      <w:pPr>
        <w:spacing w:after="0" w:line="360" w:lineRule="auto"/>
        <w:jc w:val="both"/>
        <w:rPr>
          <w:rFonts w:ascii="Times New Roman" w:hAnsi="Times New Roman" w:cs="Times New Roman"/>
          <w:sz w:val="24"/>
          <w:szCs w:val="24"/>
        </w:rPr>
      </w:pPr>
    </w:p>
    <w:p w14:paraId="562B6806" w14:textId="1BDD3CFD" w:rsidR="00FA03BB" w:rsidRPr="00462A86" w:rsidRDefault="00FA03BB" w:rsidP="00021FDC">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section explains the objective 2.4, while discussing the environmental knowledge and behaviour pattern of the Indian parents.</w:t>
      </w:r>
    </w:p>
    <w:p w14:paraId="32B7E1D1" w14:textId="77777777" w:rsidR="00C71ACD" w:rsidRPr="00462A86" w:rsidRDefault="00C71ACD" w:rsidP="00021FDC">
      <w:pPr>
        <w:spacing w:after="0" w:line="360" w:lineRule="auto"/>
        <w:jc w:val="both"/>
        <w:rPr>
          <w:rFonts w:ascii="Times New Roman" w:hAnsi="Times New Roman" w:cs="Times New Roman"/>
          <w:b/>
          <w:bCs/>
          <w:sz w:val="24"/>
          <w:szCs w:val="24"/>
        </w:rPr>
      </w:pPr>
    </w:p>
    <w:p w14:paraId="628BCD9F" w14:textId="77777777" w:rsidR="00804774" w:rsidRPr="00462A86" w:rsidRDefault="00804774" w:rsidP="00021FDC">
      <w:pPr>
        <w:spacing w:after="0" w:line="360" w:lineRule="auto"/>
        <w:jc w:val="both"/>
        <w:rPr>
          <w:rFonts w:ascii="Times New Roman" w:hAnsi="Times New Roman" w:cs="Times New Roman"/>
          <w:b/>
          <w:bCs/>
          <w:sz w:val="24"/>
          <w:szCs w:val="24"/>
        </w:rPr>
      </w:pPr>
      <w:r w:rsidRPr="00462A86">
        <w:rPr>
          <w:rFonts w:ascii="Times New Roman" w:hAnsi="Times New Roman" w:cs="Times New Roman"/>
          <w:b/>
          <w:bCs/>
          <w:sz w:val="24"/>
          <w:szCs w:val="24"/>
        </w:rPr>
        <w:t>8.5 Summary of the chapter</w:t>
      </w:r>
    </w:p>
    <w:p w14:paraId="5455FFB3" w14:textId="73C1EE7B" w:rsidR="00237BDF" w:rsidRPr="00462A86" w:rsidRDefault="00792765" w:rsidP="00FF6400">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As a summary, t</w:t>
      </w:r>
      <w:r w:rsidR="00FA03BB" w:rsidRPr="00462A86">
        <w:rPr>
          <w:rFonts w:ascii="Times New Roman" w:hAnsi="Times New Roman" w:cs="Times New Roman"/>
          <w:sz w:val="24"/>
          <w:szCs w:val="24"/>
        </w:rPr>
        <w:t>he f</w:t>
      </w:r>
      <w:r w:rsidR="00804774" w:rsidRPr="00462A86">
        <w:rPr>
          <w:rFonts w:ascii="Times New Roman" w:hAnsi="Times New Roman" w:cs="Times New Roman"/>
          <w:sz w:val="24"/>
          <w:szCs w:val="24"/>
        </w:rPr>
        <w:t>amily as a u</w:t>
      </w:r>
      <w:r w:rsidR="00FA03BB" w:rsidRPr="00462A86">
        <w:rPr>
          <w:rFonts w:ascii="Times New Roman" w:hAnsi="Times New Roman" w:cs="Times New Roman"/>
          <w:sz w:val="24"/>
          <w:szCs w:val="24"/>
        </w:rPr>
        <w:t xml:space="preserve">nit has emerged </w:t>
      </w:r>
      <w:r w:rsidRPr="00462A86">
        <w:rPr>
          <w:rFonts w:ascii="Times New Roman" w:hAnsi="Times New Roman" w:cs="Times New Roman"/>
          <w:sz w:val="24"/>
          <w:szCs w:val="24"/>
        </w:rPr>
        <w:t>strongly in this</w:t>
      </w:r>
      <w:r w:rsidR="00FA03BB" w:rsidRPr="00462A86">
        <w:rPr>
          <w:rFonts w:ascii="Times New Roman" w:hAnsi="Times New Roman" w:cs="Times New Roman"/>
          <w:sz w:val="24"/>
          <w:szCs w:val="24"/>
        </w:rPr>
        <w:t xml:space="preserve"> research;</w:t>
      </w:r>
      <w:r w:rsidR="00804774" w:rsidRPr="00462A86">
        <w:rPr>
          <w:rFonts w:ascii="Times New Roman" w:hAnsi="Times New Roman" w:cs="Times New Roman"/>
          <w:sz w:val="24"/>
          <w:szCs w:val="24"/>
        </w:rPr>
        <w:t xml:space="preserve"> adolescents' influence is acknowledged and does facilitate the environmental reverse socialisation but parents' role is instrumental as well. Parents not only environmentally socialise the adolescents but their subjective beliefs about the environmental knowledge and abilities of their adolescent, </w:t>
      </w:r>
      <w:r w:rsidRPr="00462A86">
        <w:rPr>
          <w:rFonts w:ascii="Times New Roman" w:hAnsi="Times New Roman" w:cs="Times New Roman"/>
          <w:sz w:val="24"/>
          <w:szCs w:val="24"/>
        </w:rPr>
        <w:t xml:space="preserve">and </w:t>
      </w:r>
      <w:r w:rsidR="00804774" w:rsidRPr="00462A86">
        <w:rPr>
          <w:rFonts w:ascii="Times New Roman" w:hAnsi="Times New Roman" w:cs="Times New Roman"/>
          <w:sz w:val="24"/>
          <w:szCs w:val="24"/>
        </w:rPr>
        <w:t xml:space="preserve">their subjective trust </w:t>
      </w:r>
      <w:r w:rsidRPr="00462A86">
        <w:rPr>
          <w:rFonts w:ascii="Times New Roman" w:hAnsi="Times New Roman" w:cs="Times New Roman"/>
          <w:sz w:val="24"/>
          <w:szCs w:val="24"/>
        </w:rPr>
        <w:t>i</w:t>
      </w:r>
      <w:r w:rsidR="00804774" w:rsidRPr="00462A86">
        <w:rPr>
          <w:rFonts w:ascii="Times New Roman" w:hAnsi="Times New Roman" w:cs="Times New Roman"/>
          <w:sz w:val="24"/>
          <w:szCs w:val="24"/>
        </w:rPr>
        <w:t xml:space="preserve">n the education system plays the most important role in extending their receptivity towards learning from adolescents. Adolescents cannot exert influence unless parents are ready to receive it. So a total family a </w:t>
      </w:r>
      <w:r w:rsidRPr="00462A86">
        <w:rPr>
          <w:rFonts w:ascii="Times New Roman" w:hAnsi="Times New Roman" w:cs="Times New Roman"/>
          <w:sz w:val="24"/>
          <w:szCs w:val="24"/>
        </w:rPr>
        <w:t>holistic</w:t>
      </w:r>
      <w:r w:rsidR="00804774" w:rsidRPr="00462A86">
        <w:rPr>
          <w:rFonts w:ascii="Times New Roman" w:hAnsi="Times New Roman" w:cs="Times New Roman"/>
          <w:sz w:val="24"/>
          <w:szCs w:val="24"/>
        </w:rPr>
        <w:t xml:space="preserve"> unit need</w:t>
      </w:r>
      <w:r w:rsidRPr="00462A86">
        <w:rPr>
          <w:rFonts w:ascii="Times New Roman" w:hAnsi="Times New Roman" w:cs="Times New Roman"/>
          <w:sz w:val="24"/>
          <w:szCs w:val="24"/>
        </w:rPr>
        <w:t>s</w:t>
      </w:r>
      <w:r w:rsidR="00804774" w:rsidRPr="00462A86">
        <w:rPr>
          <w:rFonts w:ascii="Times New Roman" w:hAnsi="Times New Roman" w:cs="Times New Roman"/>
          <w:sz w:val="24"/>
          <w:szCs w:val="24"/>
        </w:rPr>
        <w:t xml:space="preserve"> to be acknowledged in the environmental education process</w:t>
      </w:r>
      <w:r w:rsidRPr="00462A86">
        <w:rPr>
          <w:rFonts w:ascii="Times New Roman" w:hAnsi="Times New Roman" w:cs="Times New Roman"/>
          <w:sz w:val="24"/>
          <w:szCs w:val="24"/>
        </w:rPr>
        <w:t xml:space="preserve"> and discourse.</w:t>
      </w:r>
      <w:r w:rsidR="00804774" w:rsidRPr="00462A86">
        <w:rPr>
          <w:rFonts w:ascii="Times New Roman" w:hAnsi="Times New Roman" w:cs="Times New Roman"/>
          <w:sz w:val="24"/>
          <w:szCs w:val="24"/>
        </w:rPr>
        <w:t xml:space="preserve"> </w:t>
      </w:r>
      <w:r w:rsidRPr="00462A86">
        <w:rPr>
          <w:rFonts w:ascii="Times New Roman" w:hAnsi="Times New Roman" w:cs="Times New Roman"/>
          <w:sz w:val="24"/>
          <w:szCs w:val="24"/>
        </w:rPr>
        <w:t>There</w:t>
      </w:r>
      <w:r w:rsidR="00804774" w:rsidRPr="00462A86">
        <w:rPr>
          <w:rFonts w:ascii="Times New Roman" w:hAnsi="Times New Roman" w:cs="Times New Roman"/>
          <w:sz w:val="24"/>
          <w:szCs w:val="24"/>
        </w:rPr>
        <w:t xml:space="preserve"> will be less impact </w:t>
      </w:r>
      <w:r w:rsidRPr="00462A86">
        <w:rPr>
          <w:rFonts w:ascii="Times New Roman" w:hAnsi="Times New Roman" w:cs="Times New Roman"/>
          <w:sz w:val="24"/>
          <w:szCs w:val="24"/>
        </w:rPr>
        <w:t>of</w:t>
      </w:r>
      <w:r w:rsidR="00804774" w:rsidRPr="00462A86">
        <w:rPr>
          <w:rFonts w:ascii="Times New Roman" w:hAnsi="Times New Roman" w:cs="Times New Roman"/>
          <w:sz w:val="24"/>
          <w:szCs w:val="24"/>
        </w:rPr>
        <w:t xml:space="preserve"> the environmental education </w:t>
      </w:r>
      <w:r w:rsidRPr="00462A86">
        <w:rPr>
          <w:rFonts w:ascii="Times New Roman" w:hAnsi="Times New Roman" w:cs="Times New Roman"/>
          <w:sz w:val="24"/>
          <w:szCs w:val="24"/>
        </w:rPr>
        <w:t xml:space="preserve">if it considers one agent, </w:t>
      </w:r>
      <w:r w:rsidR="00804774" w:rsidRPr="00462A86">
        <w:rPr>
          <w:rFonts w:ascii="Times New Roman" w:hAnsi="Times New Roman" w:cs="Times New Roman"/>
          <w:sz w:val="24"/>
          <w:szCs w:val="24"/>
        </w:rPr>
        <w:t>either adolescent or parent</w:t>
      </w:r>
      <w:r w:rsidRPr="00462A86">
        <w:rPr>
          <w:rFonts w:ascii="Times New Roman" w:hAnsi="Times New Roman" w:cs="Times New Roman"/>
          <w:sz w:val="24"/>
          <w:szCs w:val="24"/>
        </w:rPr>
        <w:t>,</w:t>
      </w:r>
      <w:r w:rsidR="00804774" w:rsidRPr="00462A86">
        <w:rPr>
          <w:rFonts w:ascii="Times New Roman" w:hAnsi="Times New Roman" w:cs="Times New Roman"/>
          <w:sz w:val="24"/>
          <w:szCs w:val="24"/>
        </w:rPr>
        <w:t xml:space="preserve"> at a time to influence </w:t>
      </w:r>
      <w:r w:rsidRPr="00462A86">
        <w:rPr>
          <w:rFonts w:ascii="Times New Roman" w:hAnsi="Times New Roman" w:cs="Times New Roman"/>
          <w:sz w:val="24"/>
          <w:szCs w:val="24"/>
        </w:rPr>
        <w:t xml:space="preserve">the </w:t>
      </w:r>
      <w:r w:rsidR="00804774" w:rsidRPr="00462A86">
        <w:rPr>
          <w:rFonts w:ascii="Times New Roman" w:hAnsi="Times New Roman" w:cs="Times New Roman"/>
          <w:sz w:val="24"/>
          <w:szCs w:val="24"/>
        </w:rPr>
        <w:t xml:space="preserve">other. The EE policy needs to </w:t>
      </w:r>
      <w:r w:rsidRPr="00462A86">
        <w:rPr>
          <w:rFonts w:ascii="Times New Roman" w:hAnsi="Times New Roman" w:cs="Times New Roman"/>
          <w:sz w:val="24"/>
          <w:szCs w:val="24"/>
        </w:rPr>
        <w:t>adopt</w:t>
      </w:r>
      <w:r w:rsidR="00804774" w:rsidRPr="00462A86">
        <w:rPr>
          <w:rFonts w:ascii="Times New Roman" w:hAnsi="Times New Roman" w:cs="Times New Roman"/>
          <w:sz w:val="24"/>
          <w:szCs w:val="24"/>
        </w:rPr>
        <w:t xml:space="preserve"> a holistic approach where both the members of the family need to be involved, </w:t>
      </w:r>
      <w:r w:rsidRPr="00462A86">
        <w:rPr>
          <w:rFonts w:ascii="Times New Roman" w:hAnsi="Times New Roman" w:cs="Times New Roman"/>
          <w:sz w:val="24"/>
          <w:szCs w:val="24"/>
        </w:rPr>
        <w:t xml:space="preserve">a </w:t>
      </w:r>
      <w:r w:rsidR="00804774" w:rsidRPr="00462A86">
        <w:rPr>
          <w:rFonts w:ascii="Times New Roman" w:hAnsi="Times New Roman" w:cs="Times New Roman"/>
          <w:sz w:val="24"/>
          <w:szCs w:val="24"/>
        </w:rPr>
        <w:t>more inclusive approach will be more effective in India.</w:t>
      </w:r>
      <w:r w:rsidRPr="00462A86">
        <w:rPr>
          <w:rFonts w:ascii="Times New Roman" w:hAnsi="Times New Roman" w:cs="Times New Roman"/>
          <w:sz w:val="24"/>
          <w:szCs w:val="24"/>
        </w:rPr>
        <w:t xml:space="preserve"> Further, environmental education in schools need to be more inclusive as well in engaging more number of students to make more number of adolescents aware and concern </w:t>
      </w:r>
      <w:r w:rsidR="008D61FC" w:rsidRPr="00462A86">
        <w:rPr>
          <w:rFonts w:ascii="Times New Roman" w:hAnsi="Times New Roman" w:cs="Times New Roman"/>
          <w:sz w:val="24"/>
          <w:szCs w:val="24"/>
        </w:rPr>
        <w:t>about</w:t>
      </w:r>
      <w:r w:rsidRPr="00462A86">
        <w:rPr>
          <w:rFonts w:ascii="Times New Roman" w:hAnsi="Times New Roman" w:cs="Times New Roman"/>
          <w:sz w:val="24"/>
          <w:szCs w:val="24"/>
        </w:rPr>
        <w:t xml:space="preserve"> environment. Wider inclusivity may reduce adolescents'' apprehension towards environmental discussion not being "cool" and may increase acceptance of the cause and frequent discussions among adolescent population. This can be achieved by making strategic use of different environmental socialisation agents in formulating effective environmental communication strategy. </w:t>
      </w:r>
    </w:p>
    <w:p w14:paraId="51C82E9D" w14:textId="77777777" w:rsidR="00FF6400" w:rsidRPr="00462A86" w:rsidRDefault="00FF6400" w:rsidP="00FF6400">
      <w:pPr>
        <w:spacing w:after="0" w:line="360" w:lineRule="auto"/>
        <w:jc w:val="both"/>
        <w:rPr>
          <w:rFonts w:ascii="Times New Roman" w:hAnsi="Times New Roman" w:cs="Times New Roman"/>
          <w:b/>
          <w:sz w:val="24"/>
          <w:szCs w:val="24"/>
        </w:rPr>
      </w:pPr>
    </w:p>
    <w:p w14:paraId="2DB6405A" w14:textId="77777777" w:rsidR="003F55E9" w:rsidRPr="00462A86" w:rsidRDefault="003F55E9" w:rsidP="00FF6400">
      <w:pPr>
        <w:spacing w:after="0" w:line="360" w:lineRule="auto"/>
        <w:jc w:val="both"/>
        <w:rPr>
          <w:rFonts w:ascii="Times New Roman" w:hAnsi="Times New Roman" w:cs="Times New Roman"/>
          <w:b/>
          <w:sz w:val="24"/>
          <w:szCs w:val="24"/>
        </w:rPr>
      </w:pPr>
    </w:p>
    <w:p w14:paraId="6B910010" w14:textId="77777777" w:rsidR="002A19A6" w:rsidRPr="00462A86" w:rsidRDefault="002A19A6" w:rsidP="002A19A6">
      <w:pPr>
        <w:jc w:val="center"/>
        <w:rPr>
          <w:rFonts w:ascii="Times New Roman" w:hAnsi="Times New Roman" w:cs="Times New Roman"/>
          <w:b/>
          <w:sz w:val="32"/>
          <w:szCs w:val="32"/>
          <w:u w:val="single"/>
        </w:rPr>
      </w:pPr>
      <w:r w:rsidRPr="00462A86">
        <w:rPr>
          <w:rFonts w:ascii="Times New Roman" w:hAnsi="Times New Roman" w:cs="Times New Roman"/>
          <w:b/>
          <w:sz w:val="32"/>
          <w:szCs w:val="32"/>
          <w:u w:val="single"/>
        </w:rPr>
        <w:lastRenderedPageBreak/>
        <w:t>Chapter 9</w:t>
      </w:r>
    </w:p>
    <w:p w14:paraId="34BC5947" w14:textId="77777777" w:rsidR="002A19A6" w:rsidRPr="00462A86" w:rsidRDefault="002A19A6" w:rsidP="002A19A6">
      <w:pPr>
        <w:jc w:val="center"/>
        <w:rPr>
          <w:b/>
        </w:rPr>
      </w:pPr>
      <w:r w:rsidRPr="00462A86">
        <w:rPr>
          <w:rFonts w:ascii="Times New Roman" w:hAnsi="Times New Roman" w:cs="Times New Roman"/>
          <w:b/>
          <w:sz w:val="28"/>
          <w:szCs w:val="28"/>
        </w:rPr>
        <w:t>Conclusion</w:t>
      </w:r>
    </w:p>
    <w:p w14:paraId="38B9CF30" w14:textId="77777777" w:rsidR="005F78B2" w:rsidRPr="00462A86" w:rsidRDefault="005F78B2" w:rsidP="00C71ACD">
      <w:pPr>
        <w:spacing w:after="0" w:line="360" w:lineRule="auto"/>
        <w:rPr>
          <w:rFonts w:ascii="Times New Roman" w:hAnsi="Times New Roman" w:cs="Times New Roman"/>
          <w:b/>
          <w:sz w:val="24"/>
          <w:szCs w:val="24"/>
        </w:rPr>
      </w:pPr>
      <w:r w:rsidRPr="00462A86">
        <w:rPr>
          <w:rFonts w:ascii="Times New Roman" w:hAnsi="Times New Roman" w:cs="Times New Roman"/>
          <w:b/>
          <w:sz w:val="24"/>
          <w:szCs w:val="24"/>
        </w:rPr>
        <w:t>9.1 Introduction</w:t>
      </w:r>
    </w:p>
    <w:p w14:paraId="4B4E2879" w14:textId="6A10563E" w:rsidR="005F78B2" w:rsidRPr="00462A86" w:rsidRDefault="005F78B2" w:rsidP="008D61FC">
      <w:pPr>
        <w:widowControl w:val="0"/>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lang w:val="en-US"/>
        </w:rPr>
        <w:t xml:space="preserve">In this </w:t>
      </w:r>
      <w:r w:rsidR="008D61FC" w:rsidRPr="00462A86">
        <w:rPr>
          <w:rFonts w:ascii="Times New Roman" w:hAnsi="Times New Roman" w:cs="Times New Roman"/>
          <w:sz w:val="24"/>
          <w:szCs w:val="24"/>
          <w:lang w:val="en-US"/>
        </w:rPr>
        <w:t>chapter</w:t>
      </w:r>
      <w:r w:rsidRPr="00462A86">
        <w:rPr>
          <w:rFonts w:ascii="Times New Roman" w:hAnsi="Times New Roman" w:cs="Times New Roman"/>
          <w:sz w:val="24"/>
          <w:szCs w:val="24"/>
        </w:rPr>
        <w:t xml:space="preserve">, </w:t>
      </w:r>
      <w:r w:rsidR="00D54C12"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contribution of this research to the body of knowledge, practice and environmental education policy is presented. Further, the limitations of this study are acknowledged and the agenda for future research on the topic of environmental socialisation of adolescents and reverse socialisation of their parents is discussed. The chapter ends with a conclusion of the entire thesis. </w:t>
      </w:r>
    </w:p>
    <w:p w14:paraId="1073811A" w14:textId="77777777" w:rsidR="005F78B2" w:rsidRPr="00462A86" w:rsidRDefault="005F78B2" w:rsidP="00C71ACD">
      <w:pPr>
        <w:widowControl w:val="0"/>
        <w:autoSpaceDE w:val="0"/>
        <w:autoSpaceDN w:val="0"/>
        <w:adjustRightInd w:val="0"/>
        <w:spacing w:after="0" w:line="360" w:lineRule="auto"/>
        <w:jc w:val="both"/>
        <w:rPr>
          <w:rFonts w:ascii="Times New Roman" w:hAnsi="Times New Roman" w:cs="Times New Roman"/>
          <w:b/>
          <w:sz w:val="24"/>
          <w:szCs w:val="24"/>
        </w:rPr>
      </w:pPr>
    </w:p>
    <w:p w14:paraId="3A2C7F70" w14:textId="77777777" w:rsidR="005F78B2" w:rsidRPr="00462A86" w:rsidRDefault="005F78B2" w:rsidP="00C71ACD">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9.2 Contribution of the research</w:t>
      </w:r>
    </w:p>
    <w:p w14:paraId="5054F27D" w14:textId="50766432" w:rsidR="007D2AF3" w:rsidRPr="00462A86" w:rsidRDefault="007D2AF3"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Corley and Gioia (2011) suggested two dimensions to explain the theoretical contribution of a research: originality (incremental or revelatory) and utility(scientific or practical). This chapter follows their model to discuss the contribution dividing the discussion in form of theoretical, practical, policy and methodological contribution. </w:t>
      </w:r>
    </w:p>
    <w:p w14:paraId="0AB1402F" w14:textId="77777777" w:rsidR="007D2AF3" w:rsidRPr="00462A86" w:rsidRDefault="007D2AF3" w:rsidP="00C71ACD">
      <w:pPr>
        <w:spacing w:after="0" w:line="360" w:lineRule="auto"/>
        <w:jc w:val="both"/>
        <w:rPr>
          <w:rFonts w:ascii="Times New Roman" w:hAnsi="Times New Roman" w:cs="Times New Roman"/>
          <w:sz w:val="24"/>
          <w:szCs w:val="24"/>
        </w:rPr>
      </w:pPr>
    </w:p>
    <w:p w14:paraId="5821BFFB" w14:textId="6B604FC9" w:rsidR="005F78B2" w:rsidRPr="00462A86" w:rsidRDefault="005F78B2"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The findings of this research not only provide new insight</w:t>
      </w:r>
      <w:r w:rsidR="007D2AF3" w:rsidRPr="00462A86">
        <w:rPr>
          <w:rFonts w:ascii="Times New Roman" w:hAnsi="Times New Roman" w:cs="Times New Roman"/>
          <w:sz w:val="24"/>
          <w:szCs w:val="24"/>
        </w:rPr>
        <w:t>(</w:t>
      </w:r>
      <w:r w:rsidR="004A5442" w:rsidRPr="00462A86">
        <w:rPr>
          <w:rFonts w:ascii="Times New Roman" w:hAnsi="Times New Roman" w:cs="Times New Roman"/>
          <w:sz w:val="24"/>
          <w:szCs w:val="24"/>
        </w:rPr>
        <w:t>revelatory</w:t>
      </w:r>
      <w:r w:rsidR="007D2AF3" w:rsidRPr="00462A86">
        <w:rPr>
          <w:rFonts w:ascii="Times New Roman" w:hAnsi="Times New Roman" w:cs="Times New Roman"/>
          <w:sz w:val="24"/>
          <w:szCs w:val="24"/>
        </w:rPr>
        <w:t xml:space="preserve"> dimension)</w:t>
      </w:r>
      <w:r w:rsidRPr="00462A86">
        <w:rPr>
          <w:rFonts w:ascii="Times New Roman" w:hAnsi="Times New Roman" w:cs="Times New Roman"/>
          <w:sz w:val="24"/>
          <w:szCs w:val="24"/>
        </w:rPr>
        <w:t xml:space="preserve"> on the process of environmental socialisation of Indian adolescents and reverse environmental socialisation of </w:t>
      </w:r>
      <w:r w:rsidR="00D54C12" w:rsidRPr="00462A86">
        <w:rPr>
          <w:rFonts w:ascii="Times New Roman" w:hAnsi="Times New Roman" w:cs="Times New Roman"/>
          <w:sz w:val="24"/>
          <w:szCs w:val="24"/>
        </w:rPr>
        <w:t>Indian parents but also enrich</w:t>
      </w:r>
      <w:r w:rsidRPr="00462A86">
        <w:rPr>
          <w:rFonts w:ascii="Times New Roman" w:hAnsi="Times New Roman" w:cs="Times New Roman"/>
          <w:sz w:val="24"/>
          <w:szCs w:val="24"/>
        </w:rPr>
        <w:t xml:space="preserve"> the existing understanding of the socialisation process by extending</w:t>
      </w:r>
      <w:r w:rsidR="007D2AF3" w:rsidRPr="00462A86">
        <w:rPr>
          <w:rFonts w:ascii="Times New Roman" w:hAnsi="Times New Roman" w:cs="Times New Roman"/>
          <w:sz w:val="24"/>
          <w:szCs w:val="24"/>
        </w:rPr>
        <w:t xml:space="preserve"> (incremental dimension)</w:t>
      </w:r>
      <w:r w:rsidRPr="00462A86">
        <w:rPr>
          <w:rFonts w:ascii="Times New Roman" w:hAnsi="Times New Roman" w:cs="Times New Roman"/>
          <w:sz w:val="24"/>
          <w:szCs w:val="24"/>
        </w:rPr>
        <w:t xml:space="preserve"> it into the environmental field. The contri</w:t>
      </w:r>
      <w:r w:rsidR="00D54C12" w:rsidRPr="00462A86">
        <w:rPr>
          <w:rFonts w:ascii="Times New Roman" w:hAnsi="Times New Roman" w:cs="Times New Roman"/>
          <w:sz w:val="24"/>
          <w:szCs w:val="24"/>
        </w:rPr>
        <w:t>bution of this research is four</w:t>
      </w:r>
      <w:r w:rsidRPr="00462A86">
        <w:rPr>
          <w:rFonts w:ascii="Times New Roman" w:hAnsi="Times New Roman" w:cs="Times New Roman"/>
          <w:sz w:val="24"/>
          <w:szCs w:val="24"/>
        </w:rPr>
        <w:t>fold, which is presented in the following sections.</w:t>
      </w:r>
    </w:p>
    <w:p w14:paraId="4E6FC04C" w14:textId="77777777" w:rsidR="00C71ACD" w:rsidRPr="00462A86" w:rsidRDefault="00C71ACD" w:rsidP="00C71ACD">
      <w:pPr>
        <w:spacing w:after="0" w:line="360" w:lineRule="auto"/>
        <w:jc w:val="both"/>
        <w:rPr>
          <w:rFonts w:ascii="Times New Roman" w:hAnsi="Times New Roman" w:cs="Times New Roman"/>
          <w:b/>
          <w:i/>
          <w:sz w:val="24"/>
          <w:szCs w:val="24"/>
        </w:rPr>
      </w:pPr>
    </w:p>
    <w:p w14:paraId="21CEE749" w14:textId="77777777" w:rsidR="005F78B2" w:rsidRPr="00462A86" w:rsidRDefault="005F78B2" w:rsidP="00C71ACD">
      <w:pPr>
        <w:spacing w:after="0" w:line="360" w:lineRule="auto"/>
        <w:jc w:val="both"/>
        <w:rPr>
          <w:rFonts w:ascii="Times New Roman" w:hAnsi="Times New Roman" w:cs="Times New Roman"/>
          <w:b/>
          <w:i/>
          <w:sz w:val="24"/>
          <w:szCs w:val="24"/>
        </w:rPr>
      </w:pPr>
      <w:r w:rsidRPr="00462A86">
        <w:rPr>
          <w:rFonts w:ascii="Times New Roman" w:hAnsi="Times New Roman" w:cs="Times New Roman"/>
          <w:b/>
          <w:i/>
          <w:sz w:val="24"/>
          <w:szCs w:val="24"/>
        </w:rPr>
        <w:t>9.2.1 Theoretical contribution</w:t>
      </w:r>
    </w:p>
    <w:p w14:paraId="218117DB" w14:textId="782E2820" w:rsidR="007D2AF3" w:rsidRPr="00462A86" w:rsidRDefault="007D2AF3" w:rsidP="00C71ACD">
      <w:pPr>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t>Revelatory c</w:t>
      </w:r>
      <w:r w:rsidR="00A00F26" w:rsidRPr="00462A86">
        <w:rPr>
          <w:rFonts w:ascii="Times New Roman" w:hAnsi="Times New Roman" w:cs="Times New Roman"/>
          <w:i/>
          <w:sz w:val="24"/>
          <w:szCs w:val="24"/>
        </w:rPr>
        <w:t>ontribution in socialisation theory</w:t>
      </w:r>
    </w:p>
    <w:p w14:paraId="4CB4FE71" w14:textId="702D35B5" w:rsidR="001718E9" w:rsidRPr="00462A86" w:rsidRDefault="001718E9"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Revelatory </w:t>
      </w:r>
      <w:r w:rsidR="004A5442" w:rsidRPr="00462A86">
        <w:rPr>
          <w:rFonts w:ascii="Times New Roman" w:hAnsi="Times New Roman" w:cs="Times New Roman"/>
          <w:sz w:val="24"/>
          <w:szCs w:val="24"/>
        </w:rPr>
        <w:t>dimension</w:t>
      </w:r>
      <w:r w:rsidRPr="00462A86">
        <w:rPr>
          <w:rFonts w:ascii="Times New Roman" w:hAnsi="Times New Roman" w:cs="Times New Roman"/>
          <w:sz w:val="24"/>
          <w:szCs w:val="24"/>
        </w:rPr>
        <w:t xml:space="preserve"> is described as advancing understanding in a way that provides some form of revelation of the theory (Corley &amp; Gioia, 2011). This rests in the idea that contribution arises when theory reveals what we otherwise had not seen, known or conceived (Corley &amp; Gioia, 2011). Therefore the new insights contributed by this research are presented in this section.</w:t>
      </w:r>
    </w:p>
    <w:p w14:paraId="39CDB282" w14:textId="77777777" w:rsidR="001718E9" w:rsidRPr="00462A86" w:rsidRDefault="001718E9" w:rsidP="00C71ACD">
      <w:pPr>
        <w:spacing w:after="0" w:line="360" w:lineRule="auto"/>
        <w:jc w:val="both"/>
        <w:rPr>
          <w:rFonts w:ascii="Times New Roman" w:hAnsi="Times New Roman" w:cs="Times New Roman"/>
          <w:i/>
          <w:sz w:val="24"/>
          <w:szCs w:val="24"/>
        </w:rPr>
      </w:pPr>
    </w:p>
    <w:p w14:paraId="2114965D" w14:textId="29CCC4CB" w:rsidR="007D2AF3" w:rsidRPr="00462A86" w:rsidRDefault="007D2AF3"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i/>
          <w:sz w:val="24"/>
          <w:szCs w:val="24"/>
        </w:rPr>
        <w:t>Relative degree of influence by environmental socialisation agents</w:t>
      </w:r>
    </w:p>
    <w:p w14:paraId="1F5D603C" w14:textId="650C4F8F" w:rsidR="005F78B2" w:rsidRPr="00462A86" w:rsidRDefault="007D2AF3"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First revelatory </w:t>
      </w:r>
      <w:r w:rsidR="005F78B2" w:rsidRPr="00462A86">
        <w:rPr>
          <w:rFonts w:ascii="Times New Roman" w:hAnsi="Times New Roman" w:cs="Times New Roman"/>
          <w:sz w:val="24"/>
          <w:szCs w:val="24"/>
        </w:rPr>
        <w:t xml:space="preserve">contribution </w:t>
      </w:r>
      <w:r w:rsidRPr="00462A86">
        <w:rPr>
          <w:rFonts w:ascii="Times New Roman" w:hAnsi="Times New Roman" w:cs="Times New Roman"/>
          <w:sz w:val="24"/>
          <w:szCs w:val="24"/>
        </w:rPr>
        <w:t xml:space="preserve">this research made </w:t>
      </w:r>
      <w:r w:rsidR="005F78B2" w:rsidRPr="00462A86">
        <w:rPr>
          <w:rFonts w:ascii="Times New Roman" w:hAnsi="Times New Roman" w:cs="Times New Roman"/>
          <w:sz w:val="24"/>
          <w:szCs w:val="24"/>
        </w:rPr>
        <w:t xml:space="preserve">in the socialisation theory is in the role and nature of socialisation agents (school, media, peers and parents) in the environmental context. </w:t>
      </w:r>
      <w:r w:rsidRPr="00462A86">
        <w:rPr>
          <w:rFonts w:ascii="Times New Roman" w:hAnsi="Times New Roman" w:cs="Times New Roman"/>
          <w:sz w:val="24"/>
          <w:szCs w:val="24"/>
        </w:rPr>
        <w:t xml:space="preserve">Four major agents (school, parents, media and peers) are acknowledged as socialisation </w:t>
      </w:r>
      <w:r w:rsidRPr="00462A86">
        <w:rPr>
          <w:rFonts w:ascii="Times New Roman" w:hAnsi="Times New Roman" w:cs="Times New Roman"/>
          <w:sz w:val="24"/>
          <w:szCs w:val="24"/>
        </w:rPr>
        <w:lastRenderedPageBreak/>
        <w:t xml:space="preserve">agents in socialisation research (John, 1999). Existing research had never studied the impact and relative influence of these socialisation agents in any specific context. This research fills this gap. </w:t>
      </w:r>
      <w:r w:rsidR="005F78B2" w:rsidRPr="00462A86">
        <w:rPr>
          <w:rFonts w:ascii="Times New Roman" w:hAnsi="Times New Roman" w:cs="Times New Roman"/>
          <w:sz w:val="24"/>
          <w:szCs w:val="24"/>
        </w:rPr>
        <w:t xml:space="preserve">The research showed that the influence of all </w:t>
      </w:r>
      <w:r w:rsidR="002F3E43" w:rsidRPr="00462A86">
        <w:rPr>
          <w:rFonts w:ascii="Times New Roman" w:hAnsi="Times New Roman" w:cs="Times New Roman"/>
          <w:sz w:val="24"/>
          <w:szCs w:val="24"/>
        </w:rPr>
        <w:t xml:space="preserve">the </w:t>
      </w:r>
      <w:r w:rsidR="005F78B2" w:rsidRPr="00462A86">
        <w:rPr>
          <w:rFonts w:ascii="Times New Roman" w:hAnsi="Times New Roman" w:cs="Times New Roman"/>
          <w:sz w:val="24"/>
          <w:szCs w:val="24"/>
        </w:rPr>
        <w:t xml:space="preserve">four socialisation agents </w:t>
      </w:r>
      <w:r w:rsidR="002F3E43" w:rsidRPr="00462A86">
        <w:rPr>
          <w:rFonts w:ascii="Times New Roman" w:hAnsi="Times New Roman" w:cs="Times New Roman"/>
          <w:sz w:val="24"/>
          <w:szCs w:val="24"/>
        </w:rPr>
        <w:t>differs</w:t>
      </w:r>
      <w:r w:rsidR="005F78B2" w:rsidRPr="00462A86">
        <w:rPr>
          <w:rFonts w:ascii="Times New Roman" w:hAnsi="Times New Roman" w:cs="Times New Roman"/>
          <w:sz w:val="24"/>
          <w:szCs w:val="24"/>
        </w:rPr>
        <w:t xml:space="preserve"> to each other in the environmental socialisation context. The research is the first to highlight that all environmental socialisation agents (school, parents, media and peers) have different degree of influence on environmental socialisation of </w:t>
      </w:r>
      <w:r w:rsidR="002F3E43" w:rsidRPr="00462A86">
        <w:rPr>
          <w:rFonts w:ascii="Times New Roman" w:hAnsi="Times New Roman" w:cs="Times New Roman"/>
          <w:sz w:val="24"/>
          <w:szCs w:val="24"/>
        </w:rPr>
        <w:t xml:space="preserve">the </w:t>
      </w:r>
      <w:r w:rsidR="005F78B2" w:rsidRPr="00462A86">
        <w:rPr>
          <w:rFonts w:ascii="Times New Roman" w:hAnsi="Times New Roman" w:cs="Times New Roman"/>
          <w:sz w:val="24"/>
          <w:szCs w:val="24"/>
        </w:rPr>
        <w:t>Indian adolescents and they also show different impact points. For instance they do not influence adolescent's objective environmental knowledge, environmental concern and behaviour equal</w:t>
      </w:r>
      <w:r w:rsidR="002F3E43" w:rsidRPr="00462A86">
        <w:rPr>
          <w:rFonts w:ascii="Times New Roman" w:hAnsi="Times New Roman" w:cs="Times New Roman"/>
          <w:sz w:val="24"/>
          <w:szCs w:val="24"/>
        </w:rPr>
        <w:t>ly. The adolescents ga</w:t>
      </w:r>
      <w:r w:rsidR="005F78B2" w:rsidRPr="00462A86">
        <w:rPr>
          <w:rFonts w:ascii="Times New Roman" w:hAnsi="Times New Roman" w:cs="Times New Roman"/>
          <w:sz w:val="24"/>
          <w:szCs w:val="24"/>
        </w:rPr>
        <w:t>ve varied level of importance to different environmental socialis</w:t>
      </w:r>
      <w:r w:rsidR="002F3E43" w:rsidRPr="00462A86">
        <w:rPr>
          <w:rFonts w:ascii="Times New Roman" w:hAnsi="Times New Roman" w:cs="Times New Roman"/>
          <w:sz w:val="24"/>
          <w:szCs w:val="24"/>
        </w:rPr>
        <w:t>ation agents as well. School has</w:t>
      </w:r>
      <w:r w:rsidR="005F78B2" w:rsidRPr="00462A86">
        <w:rPr>
          <w:rFonts w:ascii="Times New Roman" w:hAnsi="Times New Roman" w:cs="Times New Roman"/>
          <w:sz w:val="24"/>
          <w:szCs w:val="24"/>
        </w:rPr>
        <w:t xml:space="preserve"> the maximum influence and influences ob</w:t>
      </w:r>
      <w:r w:rsidR="002F3E43" w:rsidRPr="00462A86">
        <w:rPr>
          <w:rFonts w:ascii="Times New Roman" w:hAnsi="Times New Roman" w:cs="Times New Roman"/>
          <w:sz w:val="24"/>
          <w:szCs w:val="24"/>
        </w:rPr>
        <w:t>jective environmental knowledge and</w:t>
      </w:r>
      <w:r w:rsidR="005F78B2" w:rsidRPr="00462A86">
        <w:rPr>
          <w:rFonts w:ascii="Times New Roman" w:hAnsi="Times New Roman" w:cs="Times New Roman"/>
          <w:sz w:val="24"/>
          <w:szCs w:val="24"/>
        </w:rPr>
        <w:t xml:space="preserve"> concern and adolescents learn environmental behaviour from school as well. Parents showed no influences on environmental knowledge but have strong influence on environmental concern and adolescents also learn some everyday environmental behaviour from them. </w:t>
      </w:r>
      <w:r w:rsidR="002F3E43" w:rsidRPr="00462A86">
        <w:rPr>
          <w:rFonts w:ascii="Times New Roman" w:hAnsi="Times New Roman" w:cs="Times New Roman"/>
          <w:sz w:val="24"/>
          <w:szCs w:val="24"/>
        </w:rPr>
        <w:t>The m</w:t>
      </w:r>
      <w:r w:rsidR="005F78B2" w:rsidRPr="00462A86">
        <w:rPr>
          <w:rFonts w:ascii="Times New Roman" w:hAnsi="Times New Roman" w:cs="Times New Roman"/>
          <w:sz w:val="24"/>
          <w:szCs w:val="24"/>
        </w:rPr>
        <w:t xml:space="preserve">edia influence environmental knowledge and concern but the strength of influence is lower than </w:t>
      </w:r>
      <w:r w:rsidR="002F3E43" w:rsidRPr="00462A86">
        <w:rPr>
          <w:rFonts w:ascii="Times New Roman" w:hAnsi="Times New Roman" w:cs="Times New Roman"/>
          <w:sz w:val="24"/>
          <w:szCs w:val="24"/>
        </w:rPr>
        <w:t xml:space="preserve">that of </w:t>
      </w:r>
      <w:r w:rsidR="005F78B2" w:rsidRPr="00462A86">
        <w:rPr>
          <w:rFonts w:ascii="Times New Roman" w:hAnsi="Times New Roman" w:cs="Times New Roman"/>
          <w:sz w:val="24"/>
          <w:szCs w:val="24"/>
        </w:rPr>
        <w:t>school and parents. Peers showed no positive influence as socialisation agent</w:t>
      </w:r>
      <w:r w:rsidR="002F3E43" w:rsidRPr="00462A86">
        <w:rPr>
          <w:rFonts w:ascii="Times New Roman" w:hAnsi="Times New Roman" w:cs="Times New Roman"/>
          <w:sz w:val="24"/>
          <w:szCs w:val="24"/>
        </w:rPr>
        <w:t>s</w:t>
      </w:r>
      <w:r w:rsidR="005F78B2" w:rsidRPr="00462A86">
        <w:rPr>
          <w:rFonts w:ascii="Times New Roman" w:hAnsi="Times New Roman" w:cs="Times New Roman"/>
          <w:sz w:val="24"/>
          <w:szCs w:val="24"/>
        </w:rPr>
        <w:t xml:space="preserve"> on environmental socialisation of adolescents, but in some cases peers showed negative influence on adolescents. These findings showed </w:t>
      </w:r>
      <w:r w:rsidR="002F3E43" w:rsidRPr="00462A86">
        <w:rPr>
          <w:rFonts w:ascii="Times New Roman" w:hAnsi="Times New Roman" w:cs="Times New Roman"/>
          <w:sz w:val="24"/>
          <w:szCs w:val="24"/>
        </w:rPr>
        <w:t xml:space="preserve">the </w:t>
      </w:r>
      <w:r w:rsidR="005F78B2" w:rsidRPr="00462A86">
        <w:rPr>
          <w:rFonts w:ascii="Times New Roman" w:hAnsi="Times New Roman" w:cs="Times New Roman"/>
          <w:sz w:val="24"/>
          <w:szCs w:val="24"/>
        </w:rPr>
        <w:t xml:space="preserve">special nature of the socialisation agents’ behaviour in </w:t>
      </w:r>
      <w:r w:rsidR="002F3E43" w:rsidRPr="00462A86">
        <w:rPr>
          <w:rFonts w:ascii="Times New Roman" w:hAnsi="Times New Roman" w:cs="Times New Roman"/>
          <w:sz w:val="24"/>
          <w:szCs w:val="24"/>
        </w:rPr>
        <w:t xml:space="preserve">the </w:t>
      </w:r>
      <w:r w:rsidR="005F78B2" w:rsidRPr="00462A86">
        <w:rPr>
          <w:rFonts w:ascii="Times New Roman" w:hAnsi="Times New Roman" w:cs="Times New Roman"/>
          <w:sz w:val="24"/>
          <w:szCs w:val="24"/>
        </w:rPr>
        <w:t>environmental learning of adolescents. It enriches the understanding about how different socialisation agents behave in</w:t>
      </w:r>
      <w:r w:rsidR="002F3E43" w:rsidRPr="00462A86">
        <w:rPr>
          <w:rFonts w:ascii="Times New Roman" w:hAnsi="Times New Roman" w:cs="Times New Roman"/>
          <w:sz w:val="24"/>
          <w:szCs w:val="24"/>
        </w:rPr>
        <w:t xml:space="preserve"> the environmental context in India and provide insight into their potential usage as mediums of environmental communications in strategic manner.</w:t>
      </w:r>
    </w:p>
    <w:p w14:paraId="612A8573" w14:textId="77777777" w:rsidR="00C71ACD" w:rsidRPr="00462A86" w:rsidRDefault="00C71ACD" w:rsidP="00C71ACD">
      <w:pPr>
        <w:spacing w:after="0" w:line="360" w:lineRule="auto"/>
        <w:jc w:val="both"/>
        <w:rPr>
          <w:rFonts w:ascii="Times New Roman" w:hAnsi="Times New Roman" w:cs="Times New Roman"/>
          <w:sz w:val="24"/>
          <w:szCs w:val="24"/>
        </w:rPr>
      </w:pPr>
    </w:p>
    <w:p w14:paraId="02FADC88" w14:textId="77777777" w:rsidR="007D2AF3" w:rsidRPr="00462A86" w:rsidRDefault="007D2AF3" w:rsidP="00C71ACD">
      <w:pPr>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t>The active role of learner in socialisation process</w:t>
      </w:r>
    </w:p>
    <w:p w14:paraId="6D38D113" w14:textId="77EF1C34" w:rsidR="007D2AF3" w:rsidRPr="00462A86" w:rsidRDefault="007D2AF3"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 T</w:t>
      </w:r>
      <w:r w:rsidR="005F78B2" w:rsidRPr="00462A86">
        <w:rPr>
          <w:rFonts w:ascii="Times New Roman" w:hAnsi="Times New Roman" w:cs="Times New Roman"/>
          <w:sz w:val="24"/>
          <w:szCs w:val="24"/>
        </w:rPr>
        <w:t xml:space="preserve">his research contributes to the socialisation theory by providing insight into the environmental reverse socialisation of Indian parents. The outcome of this thesis establishes that Indian adolescents do influence their parents' environmental learning and environmental reverse socialisation exists in India. </w:t>
      </w:r>
      <w:r w:rsidRPr="00462A86">
        <w:rPr>
          <w:rFonts w:ascii="Times New Roman" w:hAnsi="Times New Roman" w:cs="Times New Roman"/>
          <w:sz w:val="24"/>
          <w:szCs w:val="24"/>
        </w:rPr>
        <w:t xml:space="preserve">However, this research also focuses on the role of learners (parents) in the reverse socialisation process which is </w:t>
      </w:r>
      <w:r w:rsidR="004A5442" w:rsidRPr="00462A86">
        <w:rPr>
          <w:rFonts w:ascii="Times New Roman" w:hAnsi="Times New Roman" w:cs="Times New Roman"/>
          <w:sz w:val="24"/>
          <w:szCs w:val="24"/>
        </w:rPr>
        <w:t>under researched</w:t>
      </w:r>
      <w:r w:rsidRPr="00462A86">
        <w:rPr>
          <w:rFonts w:ascii="Times New Roman" w:hAnsi="Times New Roman" w:cs="Times New Roman"/>
          <w:sz w:val="24"/>
          <w:szCs w:val="24"/>
        </w:rPr>
        <w:t xml:space="preserve"> in the socialisation research. Parents are not a passive learner in the process but actively participate in the process by regulating the receptivity of the degree of adolescents' influence. The research highlighted that parent's create a perception of adolescents' environmental knowledge and abilities which then affect their level of receptivity of their adolescents towards learning about environmental issues from their adolescents. The contextual variable highlighting the importance of parents' perception of their adolescents' environmental ability </w:t>
      </w:r>
      <w:r w:rsidRPr="00462A86">
        <w:rPr>
          <w:rFonts w:ascii="Times New Roman" w:hAnsi="Times New Roman" w:cs="Times New Roman"/>
          <w:sz w:val="24"/>
          <w:szCs w:val="24"/>
        </w:rPr>
        <w:lastRenderedPageBreak/>
        <w:t>and knowledge affecting their receptivity of their adolescents' influence is another contribution of this research. The research showed that the parents' perception is totally subjective in nature and this subjectivity behind that perception is the key contribution to the environmental reverse socialisation theory. Parent's only showed receptivity towards learning from their adolescents when they perceived their adolescents' environmental knowledge and ability to be higher. This perception was created by their subjective believes, and their faith on the school education.</w:t>
      </w:r>
      <w:r w:rsidR="004A5442"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Therefore learners’ </w:t>
      </w:r>
      <w:r w:rsidR="008D61FC" w:rsidRPr="00462A86">
        <w:rPr>
          <w:rFonts w:ascii="Times New Roman" w:hAnsi="Times New Roman" w:cs="Times New Roman"/>
          <w:sz w:val="24"/>
          <w:szCs w:val="24"/>
        </w:rPr>
        <w:t>i.e.</w:t>
      </w:r>
      <w:r w:rsidRPr="00462A86">
        <w:rPr>
          <w:rFonts w:ascii="Times New Roman" w:hAnsi="Times New Roman" w:cs="Times New Roman"/>
          <w:sz w:val="24"/>
          <w:szCs w:val="24"/>
        </w:rPr>
        <w:t xml:space="preserve"> parents in this research played more </w:t>
      </w:r>
      <w:r w:rsidR="008D61FC" w:rsidRPr="00462A86">
        <w:rPr>
          <w:rFonts w:ascii="Times New Roman" w:hAnsi="Times New Roman" w:cs="Times New Roman"/>
          <w:sz w:val="24"/>
          <w:szCs w:val="24"/>
        </w:rPr>
        <w:t>roles</w:t>
      </w:r>
      <w:r w:rsidRPr="00462A86">
        <w:rPr>
          <w:rFonts w:ascii="Times New Roman" w:hAnsi="Times New Roman" w:cs="Times New Roman"/>
          <w:sz w:val="24"/>
          <w:szCs w:val="24"/>
        </w:rPr>
        <w:t xml:space="preserve"> by </w:t>
      </w:r>
      <w:r w:rsidR="004A5442" w:rsidRPr="00462A86">
        <w:rPr>
          <w:rFonts w:ascii="Times New Roman" w:hAnsi="Times New Roman" w:cs="Times New Roman"/>
          <w:sz w:val="24"/>
          <w:szCs w:val="24"/>
        </w:rPr>
        <w:t>controlling</w:t>
      </w:r>
      <w:r w:rsidRPr="00462A86">
        <w:rPr>
          <w:rFonts w:ascii="Times New Roman" w:hAnsi="Times New Roman" w:cs="Times New Roman"/>
          <w:sz w:val="24"/>
          <w:szCs w:val="24"/>
        </w:rPr>
        <w:t xml:space="preserve"> their receptivity of adolescents’ influence by creating their own perceptions and categorising the suitability of their agents in the environmental reverse socialisation process. This opens doors to further researches in the role learner play in the socialisation process and calls for more research in agent –learner’s relationship in socialisation theory.</w:t>
      </w:r>
    </w:p>
    <w:p w14:paraId="32DBBC54" w14:textId="77777777" w:rsidR="007D2AF3" w:rsidRPr="00462A86" w:rsidRDefault="007D2AF3" w:rsidP="00C71ACD">
      <w:pPr>
        <w:spacing w:after="0" w:line="360" w:lineRule="auto"/>
        <w:jc w:val="both"/>
        <w:rPr>
          <w:rFonts w:ascii="Times New Roman" w:hAnsi="Times New Roman" w:cs="Times New Roman"/>
          <w:sz w:val="24"/>
          <w:szCs w:val="24"/>
        </w:rPr>
      </w:pPr>
    </w:p>
    <w:p w14:paraId="2FA6631C" w14:textId="1DE244F1" w:rsidR="007D2AF3" w:rsidRPr="00462A86" w:rsidRDefault="007D2AF3" w:rsidP="00C71ACD">
      <w:pPr>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t>Schools as antecedent variable in environmental reverse socialisation process</w:t>
      </w:r>
    </w:p>
    <w:p w14:paraId="56C07700" w14:textId="4C269313" w:rsidR="005F78B2" w:rsidRPr="00462A86" w:rsidRDefault="007D2AF3"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Role of school was found much greater than it was initially conceptualised. </w:t>
      </w:r>
      <w:r w:rsidR="008D61FC" w:rsidRPr="00462A86">
        <w:rPr>
          <w:rFonts w:ascii="Times New Roman" w:hAnsi="Times New Roman" w:cs="Times New Roman"/>
          <w:sz w:val="24"/>
          <w:szCs w:val="24"/>
        </w:rPr>
        <w:t>Initially</w:t>
      </w:r>
      <w:r w:rsidRPr="00462A86">
        <w:rPr>
          <w:rFonts w:ascii="Times New Roman" w:hAnsi="Times New Roman" w:cs="Times New Roman"/>
          <w:sz w:val="24"/>
          <w:szCs w:val="24"/>
        </w:rPr>
        <w:t xml:space="preserve"> schools were conceptualised as environmental socialisation agents proposed to influence the environmental socialisation of adolescents only. However, this research showed that the schools go beyond acting only as environmental socialisation agent for adolescents in </w:t>
      </w:r>
      <w:r w:rsidR="008D61FC" w:rsidRPr="00462A86">
        <w:rPr>
          <w:rFonts w:ascii="Times New Roman" w:hAnsi="Times New Roman" w:cs="Times New Roman"/>
          <w:sz w:val="24"/>
          <w:szCs w:val="24"/>
        </w:rPr>
        <w:t>India;</w:t>
      </w:r>
      <w:r w:rsidRPr="00462A86">
        <w:rPr>
          <w:rFonts w:ascii="Times New Roman" w:hAnsi="Times New Roman" w:cs="Times New Roman"/>
          <w:sz w:val="24"/>
          <w:szCs w:val="24"/>
        </w:rPr>
        <w:t xml:space="preserve"> they also act as an</w:t>
      </w:r>
      <w:r w:rsidR="004A5442" w:rsidRPr="00462A86">
        <w:rPr>
          <w:rFonts w:ascii="Times New Roman" w:hAnsi="Times New Roman" w:cs="Times New Roman"/>
          <w:sz w:val="24"/>
          <w:szCs w:val="24"/>
        </w:rPr>
        <w:t>te</w:t>
      </w:r>
      <w:r w:rsidRPr="00462A86">
        <w:rPr>
          <w:rFonts w:ascii="Times New Roman" w:hAnsi="Times New Roman" w:cs="Times New Roman"/>
          <w:sz w:val="24"/>
          <w:szCs w:val="24"/>
        </w:rPr>
        <w:t xml:space="preserve">cedent factor ensuring the receptivity of adolescents’ environmental influence by their parents. As discussed in paragraph above, parents’ create a perception of the environmental ability and knowledge of their adolescents which then facilitate their receptivity towards their adolescents’ environmental influence. One of the factor which help create a favourable perception in parents mind is their faith on school’s education of their adolescents. They believe that since the school is providing good quality environmental education to their adolescents therefore their adolescents have higher environmental knowledge and ability which </w:t>
      </w:r>
      <w:r w:rsidR="004A5442" w:rsidRPr="00462A86">
        <w:rPr>
          <w:rFonts w:ascii="Times New Roman" w:hAnsi="Times New Roman" w:cs="Times New Roman"/>
          <w:sz w:val="24"/>
          <w:szCs w:val="24"/>
        </w:rPr>
        <w:t>in turn</w:t>
      </w:r>
      <w:r w:rsidRPr="00462A86">
        <w:rPr>
          <w:rFonts w:ascii="Times New Roman" w:hAnsi="Times New Roman" w:cs="Times New Roman"/>
          <w:sz w:val="24"/>
          <w:szCs w:val="24"/>
        </w:rPr>
        <w:t xml:space="preserve"> make the parents open and receptive to the environmental influence of their adolescents. </w:t>
      </w:r>
      <w:r w:rsidR="005F78B2" w:rsidRPr="00462A86">
        <w:rPr>
          <w:rFonts w:ascii="Times New Roman" w:hAnsi="Times New Roman" w:cs="Times New Roman"/>
          <w:sz w:val="24"/>
          <w:szCs w:val="24"/>
        </w:rPr>
        <w:t xml:space="preserve">So parents' perception of the high quality of school education their adolescents' are </w:t>
      </w:r>
      <w:r w:rsidR="00E2674F" w:rsidRPr="00462A86">
        <w:rPr>
          <w:rFonts w:ascii="Times New Roman" w:hAnsi="Times New Roman" w:cs="Times New Roman"/>
          <w:sz w:val="24"/>
          <w:szCs w:val="24"/>
        </w:rPr>
        <w:t>receiving influenced the parent</w:t>
      </w:r>
      <w:r w:rsidR="005F78B2" w:rsidRPr="00462A86">
        <w:rPr>
          <w:rFonts w:ascii="Times New Roman" w:hAnsi="Times New Roman" w:cs="Times New Roman"/>
          <w:sz w:val="24"/>
          <w:szCs w:val="24"/>
        </w:rPr>
        <w:t>s</w:t>
      </w:r>
      <w:r w:rsidR="00E2674F"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receptivity of reverse environmental socialisation. </w:t>
      </w:r>
      <w:r w:rsidR="00E2674F" w:rsidRPr="00462A86">
        <w:rPr>
          <w:rFonts w:ascii="Times New Roman" w:hAnsi="Times New Roman" w:cs="Times New Roman"/>
          <w:sz w:val="24"/>
          <w:szCs w:val="24"/>
        </w:rPr>
        <w:t xml:space="preserve">Therefore, </w:t>
      </w:r>
      <w:r w:rsidR="005F78B2" w:rsidRPr="00462A86">
        <w:rPr>
          <w:rFonts w:ascii="Times New Roman" w:hAnsi="Times New Roman" w:cs="Times New Roman"/>
          <w:sz w:val="24"/>
          <w:szCs w:val="24"/>
        </w:rPr>
        <w:t>it can be said that for environmental reverse socialisation in India, school</w:t>
      </w:r>
      <w:r w:rsidR="00E2674F" w:rsidRPr="00462A86">
        <w:rPr>
          <w:rFonts w:ascii="Times New Roman" w:hAnsi="Times New Roman" w:cs="Times New Roman"/>
          <w:sz w:val="24"/>
          <w:szCs w:val="24"/>
        </w:rPr>
        <w:t>s</w:t>
      </w:r>
      <w:r w:rsidR="005F78B2" w:rsidRPr="00462A86">
        <w:rPr>
          <w:rFonts w:ascii="Times New Roman" w:hAnsi="Times New Roman" w:cs="Times New Roman"/>
          <w:sz w:val="24"/>
          <w:szCs w:val="24"/>
        </w:rPr>
        <w:t xml:space="preserve"> work as antecedent</w:t>
      </w:r>
      <w:r w:rsidR="00E2674F"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as it indirectly </w:t>
      </w:r>
      <w:r w:rsidR="00E2674F" w:rsidRPr="00462A86">
        <w:rPr>
          <w:rFonts w:ascii="Times New Roman" w:hAnsi="Times New Roman" w:cs="Times New Roman"/>
          <w:sz w:val="24"/>
          <w:szCs w:val="24"/>
        </w:rPr>
        <w:t xml:space="preserve">help </w:t>
      </w:r>
      <w:r w:rsidR="005F78B2" w:rsidRPr="00462A86">
        <w:rPr>
          <w:rFonts w:ascii="Times New Roman" w:hAnsi="Times New Roman" w:cs="Times New Roman"/>
          <w:sz w:val="24"/>
          <w:szCs w:val="24"/>
        </w:rPr>
        <w:t>form parents' opinion about their adolescents</w:t>
      </w:r>
      <w:r w:rsidR="00E2674F"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environmental ability and thus affect parents</w:t>
      </w:r>
      <w:r w:rsidR="00E2674F"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level of receptivity of adolescents' influence. This further highlight that to increase that level of receptivity among parents and increase the probability of environmental reverse socialisation parents</w:t>
      </w:r>
      <w:r w:rsidR="00E2674F"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need to be involved in the environmental education in schools so that they become more receptive to their adolescents' influence.</w:t>
      </w:r>
      <w:r w:rsidRPr="00462A86">
        <w:rPr>
          <w:rFonts w:ascii="Times New Roman" w:hAnsi="Times New Roman" w:cs="Times New Roman"/>
          <w:sz w:val="24"/>
          <w:szCs w:val="24"/>
        </w:rPr>
        <w:t xml:space="preserve"> By highlighting the role of schools as antecedent of </w:t>
      </w:r>
      <w:r w:rsidRPr="00462A86">
        <w:rPr>
          <w:rFonts w:ascii="Times New Roman" w:hAnsi="Times New Roman" w:cs="Times New Roman"/>
          <w:sz w:val="24"/>
          <w:szCs w:val="24"/>
        </w:rPr>
        <w:lastRenderedPageBreak/>
        <w:t>environmental reverse socialisation process this research adds another antecedent factor in the socialisation model suggested by Moschis and Churchill (1978).</w:t>
      </w:r>
    </w:p>
    <w:p w14:paraId="1B489495" w14:textId="77777777" w:rsidR="007D2AF3" w:rsidRPr="00462A86" w:rsidRDefault="007D2AF3" w:rsidP="007D2AF3">
      <w:pPr>
        <w:spacing w:after="0" w:line="360" w:lineRule="auto"/>
        <w:jc w:val="both"/>
        <w:rPr>
          <w:rFonts w:ascii="Times New Roman" w:hAnsi="Times New Roman" w:cs="Times New Roman"/>
          <w:sz w:val="24"/>
          <w:szCs w:val="24"/>
        </w:rPr>
      </w:pPr>
    </w:p>
    <w:p w14:paraId="301DB074" w14:textId="6F54C781" w:rsidR="007D2AF3" w:rsidRPr="00462A86" w:rsidRDefault="007D2AF3" w:rsidP="007D2AF3">
      <w:pPr>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t xml:space="preserve">Incremental </w:t>
      </w:r>
      <w:r w:rsidR="004A5442" w:rsidRPr="00462A86">
        <w:rPr>
          <w:rFonts w:ascii="Times New Roman" w:hAnsi="Times New Roman" w:cs="Times New Roman"/>
          <w:i/>
          <w:sz w:val="24"/>
          <w:szCs w:val="24"/>
        </w:rPr>
        <w:t>contribution in</w:t>
      </w:r>
      <w:r w:rsidR="00324779" w:rsidRPr="00462A86">
        <w:rPr>
          <w:rFonts w:ascii="Times New Roman" w:hAnsi="Times New Roman" w:cs="Times New Roman"/>
          <w:i/>
          <w:sz w:val="24"/>
          <w:szCs w:val="24"/>
        </w:rPr>
        <w:t xml:space="preserve"> environmental socialisation literature</w:t>
      </w:r>
    </w:p>
    <w:p w14:paraId="22D1D09C" w14:textId="3142CD53" w:rsidR="000650AA" w:rsidRPr="00462A86" w:rsidRDefault="000650AA" w:rsidP="007D2A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dimension describes originality as advancing understanding incrementally</w:t>
      </w:r>
      <w:r w:rsidRPr="00462A86">
        <w:rPr>
          <w:rFonts w:ascii="Times New Roman" w:hAnsi="Times New Roman" w:cs="Times New Roman"/>
          <w:i/>
          <w:sz w:val="24"/>
          <w:szCs w:val="24"/>
        </w:rPr>
        <w:t xml:space="preserve"> (</w:t>
      </w:r>
      <w:r w:rsidRPr="00462A86">
        <w:rPr>
          <w:rFonts w:ascii="Times New Roman" w:hAnsi="Times New Roman" w:cs="Times New Roman"/>
          <w:sz w:val="24"/>
          <w:szCs w:val="24"/>
        </w:rPr>
        <w:t>Corley and Gioia, 2011). As suggested by Kaplan (1964), the theoretical contribution should progressively advance our understanding; this section will describe the incremental contribution of this research.</w:t>
      </w:r>
    </w:p>
    <w:p w14:paraId="6ACBACCF" w14:textId="77777777" w:rsidR="000650AA" w:rsidRPr="00462A86" w:rsidRDefault="000650AA" w:rsidP="007D2AF3">
      <w:pPr>
        <w:spacing w:after="0" w:line="360" w:lineRule="auto"/>
        <w:jc w:val="both"/>
        <w:rPr>
          <w:rFonts w:ascii="Times New Roman" w:hAnsi="Times New Roman" w:cs="Times New Roman"/>
          <w:i/>
          <w:sz w:val="24"/>
          <w:szCs w:val="24"/>
        </w:rPr>
      </w:pPr>
    </w:p>
    <w:p w14:paraId="6B7ED73A" w14:textId="22769667" w:rsidR="007D2AF3" w:rsidRPr="00462A86" w:rsidRDefault="007D2AF3" w:rsidP="007D2AF3">
      <w:pPr>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t>Application of socialisation theory on environmental consumer research</w:t>
      </w:r>
    </w:p>
    <w:p w14:paraId="7C13C0E1" w14:textId="77777777" w:rsidR="007D2AF3" w:rsidRPr="00462A86" w:rsidRDefault="007D2AF3" w:rsidP="007D2A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One of the major contributions of this research is in enrichment of socialisation theory by extending the application of socialisation theory into environmental behaviour of families. This is the first research, which applied complete socialisation theory and model on studying child influence on environmental behaviour of families in general and in the Indian context. As is discussed in Chapter 2, the environmental behaviour of families and child influence on it is a well-established field of research in the world context. However, studies very rarely have applied socialisation theory and model and explored the role children play in environmentally socialising their parents and motivating families’ environmental behaviour. Secondly, none of the previous researches have studied both environmental socialisation of the children and then environmental reverse socialisation of parents with children as environmental socialisation agent together in one study; this study fills that gap by studying adolescents' environmental socialisation and their influence on environmental reverse socialisation and provides a rich insight of the complete process in one frame.  Thirdly, a huge scarcity was highlighted in availability of research studying Indian families and child influence especially in the environmental field. This is the first research which applied socialisation theory in studying child influence in Indian families in an environmental context combining both environmental socialisation of the adolescents and then environmental reverse socialisation of the parents. By using socialisation theory on the whole process of environmental socialisation on Indian adolescents and parents, this research gives a holistic picture of the nature and role of socialisation agents in influencing Indian adolescents' environmental socialisation, the role of different contextual elements like family structure, family communication pattern, age of adolescents, family income level and influence strategies on the environmental reverse socialisation process in India and thus contributes to enrich the socialisation theory.</w:t>
      </w:r>
    </w:p>
    <w:p w14:paraId="09D25522" w14:textId="0AD14E32" w:rsidR="007D2AF3" w:rsidRPr="00462A86" w:rsidRDefault="007D2AF3" w:rsidP="007D2AF3">
      <w:pPr>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lastRenderedPageBreak/>
        <w:t>Knowledge about environmental reverse socialisation process</w:t>
      </w:r>
    </w:p>
    <w:p w14:paraId="2B9D9E67" w14:textId="7E610484" w:rsidR="007D2AF3" w:rsidRPr="00462A86" w:rsidRDefault="007D2AF3" w:rsidP="007D2AF3">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 The research also contributes to the knowledge about the areas in which Indian adolescents' environmental influence is acceptable to their parents. Adolescents influence their parents' environmental knowledge and concerns and also they motivate their parents towards pro-environmental behaviour. The research highlights that the environmental issues which are valued by both adolescents and parents in India are the ones on which parents accept their adolescents' influence. Both adolescents and parents showed more closeness to the environmental issues closer to their everyday life like waste, air pollution, and water scarcity. Further, they both showed inclination towards everyday environmental behaviour especially in the area of energy consumption, water saving, waste management. They preferred practising these behaviours. Since these issues and behaviours were valued by both adolescents and their parents so, parents' were more receptive towards their adolescents' influence on these issues. The research also highlights the nature of Indian adolescents' influence on families' environmental behaviour. The adolescents' influence is mostly accepted on corrective behaviours, </w:t>
      </w:r>
      <w:r w:rsidR="008D61FC" w:rsidRPr="00462A86">
        <w:rPr>
          <w:rFonts w:ascii="Times New Roman" w:hAnsi="Times New Roman" w:cs="Times New Roman"/>
          <w:sz w:val="24"/>
          <w:szCs w:val="24"/>
        </w:rPr>
        <w:t>e.g.</w:t>
      </w:r>
      <w:r w:rsidRPr="00462A86">
        <w:rPr>
          <w:rFonts w:ascii="Times New Roman" w:hAnsi="Times New Roman" w:cs="Times New Roman"/>
          <w:sz w:val="24"/>
          <w:szCs w:val="24"/>
        </w:rPr>
        <w:t xml:space="preserve"> correcting their parents' littering behaviour or preventing them from wasting water etc. The adolescents showed far less influence in motivating their families toward the purchase of environmental products, purchase decisions are still dominated by parents' among Indian families. </w:t>
      </w:r>
    </w:p>
    <w:p w14:paraId="58D293E8" w14:textId="77777777" w:rsidR="007D2AF3" w:rsidRPr="00462A86" w:rsidRDefault="007D2AF3" w:rsidP="007D2AF3">
      <w:pPr>
        <w:spacing w:after="0" w:line="360" w:lineRule="auto"/>
        <w:jc w:val="both"/>
        <w:rPr>
          <w:rFonts w:ascii="Times New Roman" w:hAnsi="Times New Roman" w:cs="Times New Roman"/>
          <w:sz w:val="24"/>
          <w:szCs w:val="24"/>
        </w:rPr>
      </w:pPr>
    </w:p>
    <w:p w14:paraId="4A78C90F" w14:textId="77777777" w:rsidR="007D2AF3" w:rsidRPr="00462A86" w:rsidRDefault="007D2AF3" w:rsidP="00C71ACD">
      <w:pPr>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t>Green profiling of Indian consumers</w:t>
      </w:r>
    </w:p>
    <w:p w14:paraId="30A20E2C" w14:textId="16C60F61" w:rsidR="005F78B2" w:rsidRPr="00462A86" w:rsidRDefault="005F78B2"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Lastly, the research contributes</w:t>
      </w:r>
      <w:r w:rsidR="00E2674F" w:rsidRPr="00462A86">
        <w:rPr>
          <w:rFonts w:ascii="Times New Roman" w:hAnsi="Times New Roman" w:cs="Times New Roman"/>
          <w:sz w:val="24"/>
          <w:szCs w:val="24"/>
        </w:rPr>
        <w:t xml:space="preserve"> to</w:t>
      </w:r>
      <w:r w:rsidRPr="00462A86">
        <w:rPr>
          <w:rFonts w:ascii="Times New Roman" w:hAnsi="Times New Roman" w:cs="Times New Roman"/>
          <w:sz w:val="24"/>
          <w:szCs w:val="24"/>
        </w:rPr>
        <w:t xml:space="preserve"> the existing research stream about green consumers</w:t>
      </w:r>
      <w:r w:rsidR="00E2674F" w:rsidRPr="00462A86">
        <w:rPr>
          <w:rFonts w:ascii="Times New Roman" w:hAnsi="Times New Roman" w:cs="Times New Roman"/>
          <w:sz w:val="24"/>
          <w:szCs w:val="24"/>
        </w:rPr>
        <w:t>,</w:t>
      </w:r>
      <w:r w:rsidRPr="00462A86">
        <w:rPr>
          <w:rFonts w:ascii="Times New Roman" w:hAnsi="Times New Roman" w:cs="Times New Roman"/>
          <w:sz w:val="24"/>
          <w:szCs w:val="24"/>
        </w:rPr>
        <w:t xml:space="preserve"> by providing insights on the Indian </w:t>
      </w:r>
      <w:r w:rsidR="00E2674F" w:rsidRPr="00462A86">
        <w:rPr>
          <w:rFonts w:ascii="Times New Roman" w:hAnsi="Times New Roman" w:cs="Times New Roman"/>
          <w:sz w:val="24"/>
          <w:szCs w:val="24"/>
        </w:rPr>
        <w:t>citizen</w:t>
      </w:r>
      <w:r w:rsidRPr="00462A86">
        <w:rPr>
          <w:rFonts w:ascii="Times New Roman" w:hAnsi="Times New Roman" w:cs="Times New Roman"/>
          <w:sz w:val="24"/>
          <w:szCs w:val="24"/>
        </w:rPr>
        <w:t>s</w:t>
      </w:r>
      <w:r w:rsidR="00E2674F" w:rsidRPr="00462A86">
        <w:rPr>
          <w:rFonts w:ascii="Times New Roman" w:hAnsi="Times New Roman" w:cs="Times New Roman"/>
          <w:sz w:val="24"/>
          <w:szCs w:val="24"/>
        </w:rPr>
        <w:t>'</w:t>
      </w:r>
      <w:r w:rsidRPr="00462A86">
        <w:rPr>
          <w:rFonts w:ascii="Times New Roman" w:hAnsi="Times New Roman" w:cs="Times New Roman"/>
          <w:sz w:val="24"/>
          <w:szCs w:val="24"/>
        </w:rPr>
        <w:t xml:space="preserve"> (both adolescents</w:t>
      </w:r>
      <w:r w:rsidR="00E2674F" w:rsidRPr="00462A86">
        <w:rPr>
          <w:rFonts w:ascii="Times New Roman" w:hAnsi="Times New Roman" w:cs="Times New Roman"/>
          <w:sz w:val="24"/>
          <w:szCs w:val="24"/>
        </w:rPr>
        <w:t>'</w:t>
      </w:r>
      <w:r w:rsidRPr="00462A86">
        <w:rPr>
          <w:rFonts w:ascii="Times New Roman" w:hAnsi="Times New Roman" w:cs="Times New Roman"/>
          <w:sz w:val="24"/>
          <w:szCs w:val="24"/>
        </w:rPr>
        <w:t xml:space="preserve"> and parents</w:t>
      </w:r>
      <w:r w:rsidR="00E2674F" w:rsidRPr="00462A86">
        <w:rPr>
          <w:rFonts w:ascii="Times New Roman" w:hAnsi="Times New Roman" w:cs="Times New Roman"/>
          <w:sz w:val="24"/>
          <w:szCs w:val="24"/>
        </w:rPr>
        <w:t>'</w:t>
      </w:r>
      <w:r w:rsidRPr="00462A86">
        <w:rPr>
          <w:rFonts w:ascii="Times New Roman" w:hAnsi="Times New Roman" w:cs="Times New Roman"/>
          <w:sz w:val="24"/>
          <w:szCs w:val="24"/>
        </w:rPr>
        <w:t>) green profiles. Extant researches h</w:t>
      </w:r>
      <w:r w:rsidR="00E2674F" w:rsidRPr="00462A86">
        <w:rPr>
          <w:rFonts w:ascii="Times New Roman" w:hAnsi="Times New Roman" w:cs="Times New Roman"/>
          <w:sz w:val="24"/>
          <w:szCs w:val="24"/>
        </w:rPr>
        <w:t>ad</w:t>
      </w:r>
      <w:r w:rsidRPr="00462A86">
        <w:rPr>
          <w:rFonts w:ascii="Times New Roman" w:hAnsi="Times New Roman" w:cs="Times New Roman"/>
          <w:sz w:val="24"/>
          <w:szCs w:val="24"/>
        </w:rPr>
        <w:t xml:space="preserve"> profil</w:t>
      </w:r>
      <w:r w:rsidR="00E2674F" w:rsidRPr="00462A86">
        <w:rPr>
          <w:rFonts w:ascii="Times New Roman" w:hAnsi="Times New Roman" w:cs="Times New Roman"/>
          <w:sz w:val="24"/>
          <w:szCs w:val="24"/>
        </w:rPr>
        <w:t>ed</w:t>
      </w:r>
      <w:r w:rsidRPr="00462A86">
        <w:rPr>
          <w:rFonts w:ascii="Times New Roman" w:hAnsi="Times New Roman" w:cs="Times New Roman"/>
          <w:sz w:val="24"/>
          <w:szCs w:val="24"/>
        </w:rPr>
        <w:t xml:space="preserve"> Indian green consumers on their socio-demographic factors and their preferred environmental behaviour. This research extends that stream by providing insights on their perception about </w:t>
      </w:r>
      <w:r w:rsidR="00E2674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environment. Both adolescents and mothers showed a dark pessimistic view about the environment and highlighted more of environmental problems while discussing about environment. Problems and issues </w:t>
      </w:r>
      <w:r w:rsidR="00E2674F"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the centre of </w:t>
      </w:r>
      <w:r w:rsidR="00E2674F"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environmental perception of Indian participants.  This knowledge about Indian participants' perception of environment enriches the understanding about the green </w:t>
      </w:r>
      <w:r w:rsidR="00E2674F" w:rsidRPr="00462A86">
        <w:rPr>
          <w:rFonts w:ascii="Times New Roman" w:hAnsi="Times New Roman" w:cs="Times New Roman"/>
          <w:sz w:val="24"/>
          <w:szCs w:val="24"/>
        </w:rPr>
        <w:t>consumers</w:t>
      </w:r>
      <w:r w:rsidRPr="00462A86">
        <w:rPr>
          <w:rFonts w:ascii="Times New Roman" w:hAnsi="Times New Roman" w:cs="Times New Roman"/>
          <w:sz w:val="24"/>
          <w:szCs w:val="24"/>
        </w:rPr>
        <w:t xml:space="preserve"> in India and also provides a potential to offer them solutions of those environmental problems which they relate </w:t>
      </w:r>
      <w:r w:rsidR="00E2674F" w:rsidRPr="00462A86">
        <w:rPr>
          <w:rFonts w:ascii="Times New Roman" w:hAnsi="Times New Roman" w:cs="Times New Roman"/>
          <w:sz w:val="24"/>
          <w:szCs w:val="24"/>
        </w:rPr>
        <w:t>to</w:t>
      </w:r>
      <w:r w:rsidRPr="00462A86">
        <w:rPr>
          <w:rFonts w:ascii="Times New Roman" w:hAnsi="Times New Roman" w:cs="Times New Roman"/>
          <w:sz w:val="24"/>
          <w:szCs w:val="24"/>
        </w:rPr>
        <w:t xml:space="preserve">. Further, this research contributed in knowledge about Indian participants' inclination and awareness about the green purchase. Interestingly Indian participants showed </w:t>
      </w:r>
      <w:r w:rsidR="00E2674F" w:rsidRPr="00462A86">
        <w:rPr>
          <w:rFonts w:ascii="Times New Roman" w:hAnsi="Times New Roman" w:cs="Times New Roman"/>
          <w:sz w:val="24"/>
          <w:szCs w:val="24"/>
        </w:rPr>
        <w:t xml:space="preserve">a </w:t>
      </w:r>
      <w:r w:rsidRPr="00462A86">
        <w:rPr>
          <w:rFonts w:ascii="Times New Roman" w:hAnsi="Times New Roman" w:cs="Times New Roman"/>
          <w:sz w:val="24"/>
          <w:szCs w:val="24"/>
        </w:rPr>
        <w:t xml:space="preserve">high level of selectivity while discussing purchase of environmentally friendly products. </w:t>
      </w:r>
      <w:r w:rsidR="00E2674F" w:rsidRPr="00462A86">
        <w:rPr>
          <w:rFonts w:ascii="Times New Roman" w:hAnsi="Times New Roman" w:cs="Times New Roman"/>
          <w:sz w:val="24"/>
          <w:szCs w:val="24"/>
        </w:rPr>
        <w:t>The r</w:t>
      </w:r>
      <w:r w:rsidRPr="00462A86">
        <w:rPr>
          <w:rFonts w:ascii="Times New Roman" w:hAnsi="Times New Roman" w:cs="Times New Roman"/>
          <w:sz w:val="24"/>
          <w:szCs w:val="24"/>
        </w:rPr>
        <w:t>es</w:t>
      </w:r>
      <w:r w:rsidR="00E2674F" w:rsidRPr="00462A86">
        <w:rPr>
          <w:rFonts w:ascii="Times New Roman" w:hAnsi="Times New Roman" w:cs="Times New Roman"/>
          <w:sz w:val="24"/>
          <w:szCs w:val="24"/>
        </w:rPr>
        <w:t>earch showed that green purchasing</w:t>
      </w:r>
      <w:r w:rsidRPr="00462A86">
        <w:rPr>
          <w:rFonts w:ascii="Times New Roman" w:hAnsi="Times New Roman" w:cs="Times New Roman"/>
          <w:sz w:val="24"/>
          <w:szCs w:val="24"/>
        </w:rPr>
        <w:t xml:space="preserve"> is not very common in India. Indian families trusted the eco </w:t>
      </w:r>
      <w:r w:rsidRPr="00462A86">
        <w:rPr>
          <w:rFonts w:ascii="Times New Roman" w:hAnsi="Times New Roman" w:cs="Times New Roman"/>
          <w:sz w:val="24"/>
          <w:szCs w:val="24"/>
        </w:rPr>
        <w:lastRenderedPageBreak/>
        <w:t xml:space="preserve">claims of the white goods but </w:t>
      </w:r>
      <w:r w:rsidR="00E2674F" w:rsidRPr="00462A86">
        <w:rPr>
          <w:rFonts w:ascii="Times New Roman" w:hAnsi="Times New Roman" w:cs="Times New Roman"/>
          <w:sz w:val="24"/>
          <w:szCs w:val="24"/>
        </w:rPr>
        <w:t>were</w:t>
      </w:r>
      <w:r w:rsidRPr="00462A86">
        <w:rPr>
          <w:rFonts w:ascii="Times New Roman" w:hAnsi="Times New Roman" w:cs="Times New Roman"/>
          <w:sz w:val="24"/>
          <w:szCs w:val="24"/>
        </w:rPr>
        <w:t xml:space="preserve"> sceptical </w:t>
      </w:r>
      <w:r w:rsidR="00E2674F" w:rsidRPr="00462A86">
        <w:rPr>
          <w:rFonts w:ascii="Times New Roman" w:hAnsi="Times New Roman" w:cs="Times New Roman"/>
          <w:sz w:val="24"/>
          <w:szCs w:val="24"/>
        </w:rPr>
        <w:t>with regards to the</w:t>
      </w:r>
      <w:r w:rsidRPr="00462A86">
        <w:rPr>
          <w:rFonts w:ascii="Times New Roman" w:hAnsi="Times New Roman" w:cs="Times New Roman"/>
          <w:sz w:val="24"/>
          <w:szCs w:val="24"/>
        </w:rPr>
        <w:t xml:space="preserve"> food product and highlighted that they value health of their family and thus </w:t>
      </w:r>
      <w:r w:rsidR="00E2674F" w:rsidRPr="00462A86">
        <w:rPr>
          <w:rFonts w:ascii="Times New Roman" w:hAnsi="Times New Roman" w:cs="Times New Roman"/>
          <w:sz w:val="24"/>
          <w:szCs w:val="24"/>
        </w:rPr>
        <w:t>could not</w:t>
      </w:r>
      <w:r w:rsidRPr="00462A86">
        <w:rPr>
          <w:rFonts w:ascii="Times New Roman" w:hAnsi="Times New Roman" w:cs="Times New Roman"/>
          <w:sz w:val="24"/>
          <w:szCs w:val="24"/>
        </w:rPr>
        <w:t xml:space="preserve"> risk it by buying products which they don’t trust. </w:t>
      </w:r>
    </w:p>
    <w:p w14:paraId="4748C84A" w14:textId="77777777" w:rsidR="007D2AF3" w:rsidRPr="00462A86" w:rsidRDefault="007D2AF3" w:rsidP="00C71ACD">
      <w:pPr>
        <w:spacing w:after="0" w:line="360" w:lineRule="auto"/>
        <w:jc w:val="both"/>
        <w:rPr>
          <w:rFonts w:ascii="Times New Roman" w:hAnsi="Times New Roman" w:cs="Times New Roman"/>
          <w:sz w:val="24"/>
          <w:szCs w:val="24"/>
        </w:rPr>
      </w:pPr>
    </w:p>
    <w:p w14:paraId="1767D46B" w14:textId="2CB335D4" w:rsidR="00BF6FBA" w:rsidRPr="00462A86" w:rsidRDefault="00954D76"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Along with originality dimension, Corley and Gioia</w:t>
      </w:r>
      <w:r w:rsidR="004A5442"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(2011) described </w:t>
      </w:r>
      <w:r w:rsidR="004A5442" w:rsidRPr="00462A86">
        <w:rPr>
          <w:rFonts w:ascii="Times New Roman" w:hAnsi="Times New Roman" w:cs="Times New Roman"/>
          <w:sz w:val="24"/>
          <w:szCs w:val="24"/>
        </w:rPr>
        <w:t>utility</w:t>
      </w:r>
      <w:r w:rsidRPr="00462A86">
        <w:rPr>
          <w:rFonts w:ascii="Times New Roman" w:hAnsi="Times New Roman" w:cs="Times New Roman"/>
          <w:sz w:val="24"/>
          <w:szCs w:val="24"/>
        </w:rPr>
        <w:t xml:space="preserve"> as another dimension to assess the theoretical contribution of any research. The research must have the potential to either “improve the current research practice of informed scholars” or improve the current managerial practice of organizational practitioners (Corley &amp; Gioia, 2011). The utility contribution of this research is discussed in section 9.2.2 and 9.2.3 </w:t>
      </w:r>
      <w:r w:rsidR="00ED7D66" w:rsidRPr="00462A86">
        <w:rPr>
          <w:rFonts w:ascii="Times New Roman" w:hAnsi="Times New Roman" w:cs="Times New Roman"/>
          <w:sz w:val="24"/>
          <w:szCs w:val="24"/>
        </w:rPr>
        <w:t xml:space="preserve">below, </w:t>
      </w:r>
      <w:r w:rsidRPr="00462A86">
        <w:rPr>
          <w:rFonts w:ascii="Times New Roman" w:hAnsi="Times New Roman" w:cs="Times New Roman"/>
          <w:sz w:val="24"/>
          <w:szCs w:val="24"/>
        </w:rPr>
        <w:t xml:space="preserve">highlighting the policy and practical contributions. </w:t>
      </w:r>
    </w:p>
    <w:p w14:paraId="050ABED8" w14:textId="77777777" w:rsidR="00954D76" w:rsidRPr="00462A86" w:rsidRDefault="00954D76" w:rsidP="00C71ACD">
      <w:pPr>
        <w:spacing w:after="0" w:line="360" w:lineRule="auto"/>
        <w:jc w:val="both"/>
        <w:rPr>
          <w:rFonts w:ascii="Times New Roman" w:hAnsi="Times New Roman" w:cs="Times New Roman"/>
          <w:sz w:val="24"/>
          <w:szCs w:val="24"/>
        </w:rPr>
      </w:pPr>
    </w:p>
    <w:p w14:paraId="054CB9C2"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b/>
          <w:i/>
          <w:sz w:val="24"/>
          <w:szCs w:val="24"/>
        </w:rPr>
      </w:pPr>
      <w:r w:rsidRPr="00462A86">
        <w:rPr>
          <w:rFonts w:ascii="Times New Roman" w:hAnsi="Times New Roman" w:cs="Times New Roman"/>
          <w:b/>
          <w:bCs/>
          <w:i/>
          <w:iCs/>
          <w:sz w:val="24"/>
          <w:szCs w:val="24"/>
        </w:rPr>
        <w:t xml:space="preserve">9.2.2 </w:t>
      </w:r>
      <w:r w:rsidRPr="00462A86">
        <w:rPr>
          <w:rFonts w:ascii="Times New Roman" w:hAnsi="Times New Roman" w:cs="Times New Roman"/>
          <w:b/>
          <w:i/>
          <w:sz w:val="24"/>
          <w:szCs w:val="24"/>
        </w:rPr>
        <w:t>Environmental education policy contribution</w:t>
      </w:r>
    </w:p>
    <w:p w14:paraId="004BE161" w14:textId="77777777" w:rsidR="005F78B2" w:rsidRPr="00462A86" w:rsidRDefault="005F78B2" w:rsidP="00C71ACD">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 xml:space="preserve">The findings of this research ignited some very crucial points about the content and execution of environmental education in schools in India. </w:t>
      </w:r>
    </w:p>
    <w:p w14:paraId="1C52FBC3" w14:textId="77777777" w:rsidR="00384220" w:rsidRPr="00462A86" w:rsidRDefault="00384220" w:rsidP="00C71ACD">
      <w:pPr>
        <w:spacing w:after="0" w:line="360" w:lineRule="auto"/>
        <w:jc w:val="both"/>
        <w:rPr>
          <w:rFonts w:ascii="Times New Roman" w:hAnsi="Times New Roman" w:cs="Times New Roman"/>
          <w:bCs/>
          <w:iCs/>
          <w:sz w:val="24"/>
          <w:szCs w:val="24"/>
        </w:rPr>
      </w:pPr>
    </w:p>
    <w:p w14:paraId="7A11F391" w14:textId="640B73A7" w:rsidR="005F78B2" w:rsidRPr="00462A86" w:rsidRDefault="005F78B2" w:rsidP="00C71ACD">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The qualitative findings showed that adolescents and their parents showed more connection with the environmental issues they saw around them</w:t>
      </w:r>
      <w:r w:rsidR="00E2674F" w:rsidRPr="00462A86">
        <w:rPr>
          <w:rFonts w:ascii="Times New Roman" w:hAnsi="Times New Roman" w:cs="Times New Roman"/>
          <w:bCs/>
          <w:iCs/>
          <w:sz w:val="24"/>
          <w:szCs w:val="24"/>
        </w:rPr>
        <w:t>,</w:t>
      </w:r>
      <w:r w:rsidRPr="00462A86">
        <w:rPr>
          <w:rFonts w:ascii="Times New Roman" w:hAnsi="Times New Roman" w:cs="Times New Roman"/>
          <w:bCs/>
          <w:iCs/>
          <w:sz w:val="24"/>
          <w:szCs w:val="24"/>
        </w:rPr>
        <w:t xml:space="preserve"> like waste management, air pollution, water, </w:t>
      </w:r>
      <w:r w:rsidR="00E2674F" w:rsidRPr="00462A86">
        <w:rPr>
          <w:rFonts w:ascii="Times New Roman" w:hAnsi="Times New Roman" w:cs="Times New Roman"/>
          <w:bCs/>
          <w:iCs/>
          <w:sz w:val="24"/>
          <w:szCs w:val="24"/>
        </w:rPr>
        <w:t xml:space="preserve">and </w:t>
      </w:r>
      <w:r w:rsidRPr="00462A86">
        <w:rPr>
          <w:rFonts w:ascii="Times New Roman" w:hAnsi="Times New Roman" w:cs="Times New Roman"/>
          <w:bCs/>
          <w:iCs/>
          <w:sz w:val="24"/>
          <w:szCs w:val="24"/>
        </w:rPr>
        <w:t xml:space="preserve">energy conservation issues. Their subjective environmental knowledge is more problem oriented and dark in perception.  The Green School Program does provide a tool for the students' knowledge about these issues and skills to evaluate their own impact on environment but does not necessarily provide the alternatives or solutions to reduce the impact. Overall the environmental education in schools in India needs to </w:t>
      </w:r>
      <w:r w:rsidR="00E2674F" w:rsidRPr="00462A86">
        <w:rPr>
          <w:rFonts w:ascii="Times New Roman" w:hAnsi="Times New Roman" w:cs="Times New Roman"/>
          <w:bCs/>
          <w:iCs/>
          <w:sz w:val="24"/>
          <w:szCs w:val="24"/>
        </w:rPr>
        <w:t>place</w:t>
      </w:r>
      <w:r w:rsidRPr="00462A86">
        <w:rPr>
          <w:rFonts w:ascii="Times New Roman" w:hAnsi="Times New Roman" w:cs="Times New Roman"/>
          <w:bCs/>
          <w:iCs/>
          <w:sz w:val="24"/>
          <w:szCs w:val="24"/>
        </w:rPr>
        <w:t xml:space="preserve"> more </w:t>
      </w:r>
      <w:r w:rsidR="00E2674F" w:rsidRPr="00462A86">
        <w:rPr>
          <w:rFonts w:ascii="Times New Roman" w:hAnsi="Times New Roman" w:cs="Times New Roman"/>
          <w:bCs/>
          <w:iCs/>
          <w:sz w:val="24"/>
          <w:szCs w:val="24"/>
        </w:rPr>
        <w:t xml:space="preserve">emphasis </w:t>
      </w:r>
      <w:r w:rsidRPr="00462A86">
        <w:rPr>
          <w:rFonts w:ascii="Times New Roman" w:hAnsi="Times New Roman" w:cs="Times New Roman"/>
          <w:bCs/>
          <w:iCs/>
          <w:sz w:val="24"/>
          <w:szCs w:val="24"/>
        </w:rPr>
        <w:t xml:space="preserve">on the local indigenous issue. The content of environmental education should include more information about indigenous issues and also should inculcate </w:t>
      </w:r>
      <w:r w:rsidR="00E2674F" w:rsidRPr="00462A86">
        <w:rPr>
          <w:rFonts w:ascii="Times New Roman" w:hAnsi="Times New Roman" w:cs="Times New Roman"/>
          <w:bCs/>
          <w:iCs/>
          <w:sz w:val="24"/>
          <w:szCs w:val="24"/>
        </w:rPr>
        <w:t xml:space="preserve">a </w:t>
      </w:r>
      <w:r w:rsidRPr="00462A86">
        <w:rPr>
          <w:rFonts w:ascii="Times New Roman" w:hAnsi="Times New Roman" w:cs="Times New Roman"/>
          <w:bCs/>
          <w:iCs/>
          <w:sz w:val="24"/>
          <w:szCs w:val="24"/>
        </w:rPr>
        <w:t xml:space="preserve">solution based approach since the participants (both adolescents and mothers) showed </w:t>
      </w:r>
      <w:r w:rsidR="00E2674F" w:rsidRPr="00462A86">
        <w:rPr>
          <w:rFonts w:ascii="Times New Roman" w:hAnsi="Times New Roman" w:cs="Times New Roman"/>
          <w:bCs/>
          <w:iCs/>
          <w:sz w:val="24"/>
          <w:szCs w:val="24"/>
        </w:rPr>
        <w:t xml:space="preserve">a </w:t>
      </w:r>
      <w:r w:rsidRPr="00462A86">
        <w:rPr>
          <w:rFonts w:ascii="Times New Roman" w:hAnsi="Times New Roman" w:cs="Times New Roman"/>
          <w:bCs/>
          <w:iCs/>
          <w:sz w:val="24"/>
          <w:szCs w:val="24"/>
        </w:rPr>
        <w:t>problem based attitude towards environmental issues and strived for more solutions.</w:t>
      </w:r>
    </w:p>
    <w:p w14:paraId="1DAABB53" w14:textId="77777777" w:rsidR="00C71ACD" w:rsidRPr="00462A86" w:rsidRDefault="00C71ACD" w:rsidP="00C71ACD">
      <w:pPr>
        <w:spacing w:after="0" w:line="360" w:lineRule="auto"/>
        <w:jc w:val="both"/>
        <w:rPr>
          <w:rFonts w:ascii="Times New Roman" w:hAnsi="Times New Roman" w:cs="Times New Roman"/>
          <w:bCs/>
          <w:iCs/>
          <w:sz w:val="24"/>
          <w:szCs w:val="24"/>
        </w:rPr>
      </w:pPr>
    </w:p>
    <w:p w14:paraId="1DB9FDC3" w14:textId="046C49F1" w:rsidR="005F78B2" w:rsidRPr="00462A86" w:rsidRDefault="005F78B2" w:rsidP="00C71ACD">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The content of environmental education in schools seems to use a borrowed language and discourse of environmen</w:t>
      </w:r>
      <w:r w:rsidR="00E2674F" w:rsidRPr="00462A86">
        <w:rPr>
          <w:rFonts w:ascii="Times New Roman" w:hAnsi="Times New Roman" w:cs="Times New Roman"/>
          <w:bCs/>
          <w:iCs/>
          <w:sz w:val="24"/>
          <w:szCs w:val="24"/>
        </w:rPr>
        <w:t xml:space="preserve">t which is more in coherence with </w:t>
      </w:r>
      <w:r w:rsidRPr="00462A86">
        <w:rPr>
          <w:rFonts w:ascii="Times New Roman" w:hAnsi="Times New Roman" w:cs="Times New Roman"/>
          <w:bCs/>
          <w:iCs/>
          <w:sz w:val="24"/>
          <w:szCs w:val="24"/>
        </w:rPr>
        <w:t>international definitions of issues. This appeared to have an i</w:t>
      </w:r>
      <w:r w:rsidR="00E2674F" w:rsidRPr="00462A86">
        <w:rPr>
          <w:rFonts w:ascii="Times New Roman" w:hAnsi="Times New Roman" w:cs="Times New Roman"/>
          <w:bCs/>
          <w:iCs/>
          <w:sz w:val="24"/>
          <w:szCs w:val="24"/>
        </w:rPr>
        <w:t>mpression on Indian participant</w:t>
      </w:r>
      <w:r w:rsidRPr="00462A86">
        <w:rPr>
          <w:rFonts w:ascii="Times New Roman" w:hAnsi="Times New Roman" w:cs="Times New Roman"/>
          <w:bCs/>
          <w:iCs/>
          <w:sz w:val="24"/>
          <w:szCs w:val="24"/>
        </w:rPr>
        <w:t>s</w:t>
      </w:r>
      <w:r w:rsidR="00E2674F" w:rsidRPr="00462A86">
        <w:rPr>
          <w:rFonts w:ascii="Times New Roman" w:hAnsi="Times New Roman" w:cs="Times New Roman"/>
          <w:bCs/>
          <w:iCs/>
          <w:sz w:val="24"/>
          <w:szCs w:val="24"/>
        </w:rPr>
        <w:t>'</w:t>
      </w:r>
      <w:r w:rsidRPr="00462A86">
        <w:rPr>
          <w:rFonts w:ascii="Times New Roman" w:hAnsi="Times New Roman" w:cs="Times New Roman"/>
          <w:bCs/>
          <w:iCs/>
          <w:sz w:val="24"/>
          <w:szCs w:val="24"/>
        </w:rPr>
        <w:t xml:space="preserve"> environmental memory. The research showe</w:t>
      </w:r>
      <w:r w:rsidR="00E14B3B" w:rsidRPr="00462A86">
        <w:rPr>
          <w:rFonts w:ascii="Times New Roman" w:hAnsi="Times New Roman" w:cs="Times New Roman"/>
          <w:bCs/>
          <w:iCs/>
          <w:sz w:val="24"/>
          <w:szCs w:val="24"/>
        </w:rPr>
        <w:t>d that Indian participants did not perceive</w:t>
      </w:r>
      <w:r w:rsidRPr="00462A86">
        <w:rPr>
          <w:rFonts w:ascii="Times New Roman" w:hAnsi="Times New Roman" w:cs="Times New Roman"/>
          <w:bCs/>
          <w:iCs/>
          <w:sz w:val="24"/>
          <w:szCs w:val="24"/>
        </w:rPr>
        <w:t xml:space="preserve"> the indigenous practice of waste segregation and selling </w:t>
      </w:r>
      <w:r w:rsidR="00E14B3B" w:rsidRPr="00462A86">
        <w:rPr>
          <w:rFonts w:ascii="Times New Roman" w:hAnsi="Times New Roman" w:cs="Times New Roman"/>
          <w:bCs/>
          <w:iCs/>
          <w:sz w:val="24"/>
          <w:szCs w:val="24"/>
        </w:rPr>
        <w:t xml:space="preserve">(the kabadiwala tradition) as </w:t>
      </w:r>
      <w:r w:rsidRPr="00462A86">
        <w:rPr>
          <w:rFonts w:ascii="Times New Roman" w:hAnsi="Times New Roman" w:cs="Times New Roman"/>
          <w:bCs/>
          <w:iCs/>
          <w:sz w:val="24"/>
          <w:szCs w:val="24"/>
        </w:rPr>
        <w:t xml:space="preserve">recycling and waste management good practice. This raises a question on the content and language of environmental discourse in India. Since Indian participants related more </w:t>
      </w:r>
      <w:r w:rsidR="00E14B3B" w:rsidRPr="00462A86">
        <w:rPr>
          <w:rFonts w:ascii="Times New Roman" w:hAnsi="Times New Roman" w:cs="Times New Roman"/>
          <w:bCs/>
          <w:iCs/>
          <w:sz w:val="24"/>
          <w:szCs w:val="24"/>
        </w:rPr>
        <w:t xml:space="preserve">to the local environmental issues, </w:t>
      </w:r>
      <w:r w:rsidRPr="00462A86">
        <w:rPr>
          <w:rFonts w:ascii="Times New Roman" w:hAnsi="Times New Roman" w:cs="Times New Roman"/>
          <w:bCs/>
          <w:iCs/>
          <w:sz w:val="24"/>
          <w:szCs w:val="24"/>
        </w:rPr>
        <w:t xml:space="preserve">thus including </w:t>
      </w:r>
      <w:r w:rsidRPr="00462A86">
        <w:rPr>
          <w:rFonts w:ascii="Times New Roman" w:hAnsi="Times New Roman" w:cs="Times New Roman"/>
          <w:bCs/>
          <w:iCs/>
          <w:sz w:val="24"/>
          <w:szCs w:val="24"/>
        </w:rPr>
        <w:lastRenderedPageBreak/>
        <w:t xml:space="preserve">the indigenous and traditional practices which have been a good environmental behaviour will help the Indian participants </w:t>
      </w:r>
      <w:r w:rsidR="00E14B3B" w:rsidRPr="00462A86">
        <w:rPr>
          <w:rFonts w:ascii="Times New Roman" w:hAnsi="Times New Roman" w:cs="Times New Roman"/>
          <w:bCs/>
          <w:iCs/>
          <w:sz w:val="24"/>
          <w:szCs w:val="24"/>
        </w:rPr>
        <w:t>to incline towards practis</w:t>
      </w:r>
      <w:r w:rsidRPr="00462A86">
        <w:rPr>
          <w:rFonts w:ascii="Times New Roman" w:hAnsi="Times New Roman" w:cs="Times New Roman"/>
          <w:bCs/>
          <w:iCs/>
          <w:sz w:val="24"/>
          <w:szCs w:val="24"/>
        </w:rPr>
        <w:t>ing pro-environmental behaviour more. This also will help them relate more with the issue and feel more in</w:t>
      </w:r>
      <w:r w:rsidR="00E14B3B" w:rsidRPr="00462A86">
        <w:rPr>
          <w:rFonts w:ascii="Times New Roman" w:hAnsi="Times New Roman" w:cs="Times New Roman"/>
          <w:bCs/>
          <w:iCs/>
          <w:sz w:val="24"/>
          <w:szCs w:val="24"/>
        </w:rPr>
        <w:t>cluded in</w:t>
      </w:r>
      <w:r w:rsidRPr="00462A86">
        <w:rPr>
          <w:rFonts w:ascii="Times New Roman" w:hAnsi="Times New Roman" w:cs="Times New Roman"/>
          <w:bCs/>
          <w:iCs/>
          <w:sz w:val="24"/>
          <w:szCs w:val="24"/>
        </w:rPr>
        <w:t xml:space="preserve"> the issues.</w:t>
      </w:r>
    </w:p>
    <w:p w14:paraId="5858E99C" w14:textId="77777777" w:rsidR="007B076D" w:rsidRPr="00462A86" w:rsidRDefault="007B076D" w:rsidP="00C71ACD">
      <w:pPr>
        <w:spacing w:after="0" w:line="360" w:lineRule="auto"/>
        <w:jc w:val="both"/>
        <w:rPr>
          <w:rFonts w:ascii="Times New Roman" w:hAnsi="Times New Roman" w:cs="Times New Roman"/>
          <w:bCs/>
          <w:iCs/>
          <w:sz w:val="24"/>
          <w:szCs w:val="24"/>
        </w:rPr>
      </w:pPr>
    </w:p>
    <w:p w14:paraId="0348DBEA" w14:textId="31AB519B" w:rsidR="005F78B2" w:rsidRPr="00462A86" w:rsidRDefault="005F78B2" w:rsidP="00C71ACD">
      <w:pPr>
        <w:spacing w:after="0" w:line="360" w:lineRule="auto"/>
        <w:jc w:val="both"/>
        <w:rPr>
          <w:rFonts w:ascii="Times New Roman" w:hAnsi="Times New Roman" w:cs="Times New Roman"/>
          <w:sz w:val="24"/>
          <w:szCs w:val="24"/>
        </w:rPr>
      </w:pPr>
      <w:r w:rsidRPr="00462A86">
        <w:rPr>
          <w:rFonts w:ascii="Times New Roman" w:hAnsi="Times New Roman" w:cs="Times New Roman"/>
          <w:bCs/>
          <w:iCs/>
          <w:sz w:val="24"/>
          <w:szCs w:val="24"/>
        </w:rPr>
        <w:t>This research finding suggests that parents have less involvement in the enviro</w:t>
      </w:r>
      <w:r w:rsidR="00E14B3B" w:rsidRPr="00462A86">
        <w:rPr>
          <w:rFonts w:ascii="Times New Roman" w:hAnsi="Times New Roman" w:cs="Times New Roman"/>
          <w:bCs/>
          <w:iCs/>
          <w:sz w:val="24"/>
          <w:szCs w:val="24"/>
        </w:rPr>
        <w:t>nmental education in the school, w</w:t>
      </w:r>
      <w:r w:rsidRPr="00462A86">
        <w:rPr>
          <w:rFonts w:ascii="Times New Roman" w:hAnsi="Times New Roman" w:cs="Times New Roman"/>
          <w:bCs/>
          <w:iCs/>
          <w:sz w:val="24"/>
          <w:szCs w:val="24"/>
        </w:rPr>
        <w:t>hereas other set</w:t>
      </w:r>
      <w:r w:rsidR="00E14B3B" w:rsidRPr="00462A86">
        <w:rPr>
          <w:rFonts w:ascii="Times New Roman" w:hAnsi="Times New Roman" w:cs="Times New Roman"/>
          <w:bCs/>
          <w:iCs/>
          <w:sz w:val="24"/>
          <w:szCs w:val="24"/>
        </w:rPr>
        <w:t>s</w:t>
      </w:r>
      <w:r w:rsidRPr="00462A86">
        <w:rPr>
          <w:rFonts w:ascii="Times New Roman" w:hAnsi="Times New Roman" w:cs="Times New Roman"/>
          <w:bCs/>
          <w:iCs/>
          <w:sz w:val="24"/>
          <w:szCs w:val="24"/>
        </w:rPr>
        <w:t xml:space="preserve"> of findings showed that parents play an important role</w:t>
      </w:r>
      <w:r w:rsidRPr="00462A86">
        <w:rPr>
          <w:rFonts w:ascii="Times New Roman" w:hAnsi="Times New Roman" w:cs="Times New Roman"/>
          <w:sz w:val="24"/>
          <w:szCs w:val="24"/>
        </w:rPr>
        <w:t xml:space="preserve"> as socialisation agents for adolescents and have major influence on their environ</w:t>
      </w:r>
      <w:r w:rsidR="00E14B3B" w:rsidRPr="00462A86">
        <w:rPr>
          <w:rFonts w:ascii="Times New Roman" w:hAnsi="Times New Roman" w:cs="Times New Roman"/>
          <w:sz w:val="24"/>
          <w:szCs w:val="24"/>
        </w:rPr>
        <w:t>mental concern. Further, parent</w:t>
      </w:r>
      <w:r w:rsidRPr="00462A86">
        <w:rPr>
          <w:rFonts w:ascii="Times New Roman" w:hAnsi="Times New Roman" w:cs="Times New Roman"/>
          <w:sz w:val="24"/>
          <w:szCs w:val="24"/>
        </w:rPr>
        <w:t>s</w:t>
      </w:r>
      <w:r w:rsidR="00E14B3B" w:rsidRPr="00462A86">
        <w:rPr>
          <w:rFonts w:ascii="Times New Roman" w:hAnsi="Times New Roman" w:cs="Times New Roman"/>
          <w:sz w:val="24"/>
          <w:szCs w:val="24"/>
        </w:rPr>
        <w:t>'</w:t>
      </w:r>
      <w:r w:rsidRPr="00462A86">
        <w:rPr>
          <w:rFonts w:ascii="Times New Roman" w:hAnsi="Times New Roman" w:cs="Times New Roman"/>
          <w:sz w:val="24"/>
          <w:szCs w:val="24"/>
        </w:rPr>
        <w:t xml:space="preserve"> p</w:t>
      </w:r>
      <w:r w:rsidR="00E14B3B" w:rsidRPr="00462A86">
        <w:rPr>
          <w:rFonts w:ascii="Times New Roman" w:hAnsi="Times New Roman" w:cs="Times New Roman"/>
          <w:sz w:val="24"/>
          <w:szCs w:val="24"/>
        </w:rPr>
        <w:t>erception of their adolescent</w:t>
      </w:r>
      <w:r w:rsidRPr="00462A86">
        <w:rPr>
          <w:rFonts w:ascii="Times New Roman" w:hAnsi="Times New Roman" w:cs="Times New Roman"/>
          <w:sz w:val="24"/>
          <w:szCs w:val="24"/>
        </w:rPr>
        <w:t>s</w:t>
      </w:r>
      <w:r w:rsidR="00E14B3B"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knowledge and abilities plays an important role in level of their receptivity of learning from adolescents. Parents reported </w:t>
      </w:r>
      <w:r w:rsidR="00E14B3B" w:rsidRPr="00462A86">
        <w:rPr>
          <w:rFonts w:ascii="Times New Roman" w:hAnsi="Times New Roman" w:cs="Times New Roman"/>
          <w:sz w:val="24"/>
          <w:szCs w:val="24"/>
        </w:rPr>
        <w:t>learning</w:t>
      </w:r>
      <w:r w:rsidRPr="00462A86">
        <w:rPr>
          <w:rFonts w:ascii="Times New Roman" w:hAnsi="Times New Roman" w:cs="Times New Roman"/>
          <w:sz w:val="24"/>
          <w:szCs w:val="24"/>
        </w:rPr>
        <w:t xml:space="preserve"> from their adolescents only when they believed in their adolescents’ environ</w:t>
      </w:r>
      <w:r w:rsidR="00E14B3B" w:rsidRPr="00462A86">
        <w:rPr>
          <w:rFonts w:ascii="Times New Roman" w:hAnsi="Times New Roman" w:cs="Times New Roman"/>
          <w:sz w:val="24"/>
          <w:szCs w:val="24"/>
        </w:rPr>
        <w:t xml:space="preserve">mental abilities, and </w:t>
      </w:r>
      <w:r w:rsidRPr="00462A86">
        <w:rPr>
          <w:rFonts w:ascii="Times New Roman" w:hAnsi="Times New Roman" w:cs="Times New Roman"/>
          <w:sz w:val="24"/>
          <w:szCs w:val="24"/>
        </w:rPr>
        <w:t>they showed higher bel</w:t>
      </w:r>
      <w:r w:rsidR="00E14B3B" w:rsidRPr="00462A86">
        <w:rPr>
          <w:rFonts w:ascii="Times New Roman" w:hAnsi="Times New Roman" w:cs="Times New Roman"/>
          <w:sz w:val="24"/>
          <w:szCs w:val="24"/>
        </w:rPr>
        <w:t>ief in their adolescent</w:t>
      </w:r>
      <w:r w:rsidRPr="00462A86">
        <w:rPr>
          <w:rFonts w:ascii="Times New Roman" w:hAnsi="Times New Roman" w:cs="Times New Roman"/>
          <w:sz w:val="24"/>
          <w:szCs w:val="24"/>
        </w:rPr>
        <w:t>s</w:t>
      </w:r>
      <w:r w:rsidR="00E14B3B"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abilities when their adolescent </w:t>
      </w:r>
      <w:r w:rsidR="00E14B3B" w:rsidRPr="00462A86">
        <w:rPr>
          <w:rFonts w:ascii="Times New Roman" w:hAnsi="Times New Roman" w:cs="Times New Roman"/>
          <w:sz w:val="24"/>
          <w:szCs w:val="24"/>
        </w:rPr>
        <w:t>was</w:t>
      </w:r>
      <w:r w:rsidRPr="00462A86">
        <w:rPr>
          <w:rFonts w:ascii="Times New Roman" w:hAnsi="Times New Roman" w:cs="Times New Roman"/>
          <w:sz w:val="24"/>
          <w:szCs w:val="24"/>
        </w:rPr>
        <w:t xml:space="preserve"> a part of environmental education in school. The analysis </w:t>
      </w:r>
      <w:r w:rsidR="00E14B3B" w:rsidRPr="00462A86">
        <w:rPr>
          <w:rFonts w:ascii="Times New Roman" w:hAnsi="Times New Roman" w:cs="Times New Roman"/>
          <w:sz w:val="24"/>
          <w:szCs w:val="24"/>
        </w:rPr>
        <w:t>points</w:t>
      </w:r>
      <w:r w:rsidRPr="00462A86">
        <w:rPr>
          <w:rFonts w:ascii="Times New Roman" w:hAnsi="Times New Roman" w:cs="Times New Roman"/>
          <w:sz w:val="24"/>
          <w:szCs w:val="24"/>
        </w:rPr>
        <w:t xml:space="preserve"> towards a major policy suggestion that environmental education program in schools in India potentially can increase the involvement of parents and make it more interac</w:t>
      </w:r>
      <w:r w:rsidR="00E14B3B" w:rsidRPr="00462A86">
        <w:rPr>
          <w:rFonts w:ascii="Times New Roman" w:hAnsi="Times New Roman" w:cs="Times New Roman"/>
          <w:sz w:val="24"/>
          <w:szCs w:val="24"/>
        </w:rPr>
        <w:t>tive. This will increase parent</w:t>
      </w:r>
      <w:r w:rsidRPr="00462A86">
        <w:rPr>
          <w:rFonts w:ascii="Times New Roman" w:hAnsi="Times New Roman" w:cs="Times New Roman"/>
          <w:sz w:val="24"/>
          <w:szCs w:val="24"/>
        </w:rPr>
        <w:t>s</w:t>
      </w:r>
      <w:r w:rsidR="00E14B3B" w:rsidRPr="00462A86">
        <w:rPr>
          <w:rFonts w:ascii="Times New Roman" w:hAnsi="Times New Roman" w:cs="Times New Roman"/>
          <w:sz w:val="24"/>
          <w:szCs w:val="24"/>
        </w:rPr>
        <w:t>'</w:t>
      </w:r>
      <w:r w:rsidRPr="00462A86">
        <w:rPr>
          <w:rFonts w:ascii="Times New Roman" w:hAnsi="Times New Roman" w:cs="Times New Roman"/>
          <w:sz w:val="24"/>
          <w:szCs w:val="24"/>
        </w:rPr>
        <w:t xml:space="preserve"> </w:t>
      </w:r>
      <w:r w:rsidR="00E14B3B" w:rsidRPr="00462A86">
        <w:rPr>
          <w:rFonts w:ascii="Times New Roman" w:hAnsi="Times New Roman" w:cs="Times New Roman"/>
          <w:sz w:val="24"/>
          <w:szCs w:val="24"/>
        </w:rPr>
        <w:t>belief</w:t>
      </w:r>
      <w:r w:rsidRPr="00462A86">
        <w:rPr>
          <w:rFonts w:ascii="Times New Roman" w:hAnsi="Times New Roman" w:cs="Times New Roman"/>
          <w:sz w:val="24"/>
          <w:szCs w:val="24"/>
        </w:rPr>
        <w:t xml:space="preserve"> on their </w:t>
      </w:r>
      <w:r w:rsidR="00E14B3B" w:rsidRPr="00462A86">
        <w:rPr>
          <w:rFonts w:ascii="Times New Roman" w:hAnsi="Times New Roman" w:cs="Times New Roman"/>
          <w:sz w:val="24"/>
          <w:szCs w:val="24"/>
        </w:rPr>
        <w:t>adolescents'</w:t>
      </w:r>
      <w:r w:rsidRPr="00462A86">
        <w:rPr>
          <w:rFonts w:ascii="Times New Roman" w:hAnsi="Times New Roman" w:cs="Times New Roman"/>
          <w:sz w:val="24"/>
          <w:szCs w:val="24"/>
        </w:rPr>
        <w:t xml:space="preserve"> environmental ability and therefore will increase their receptivity towards learning about </w:t>
      </w:r>
      <w:r w:rsidR="00E14B3B" w:rsidRPr="00462A86">
        <w:rPr>
          <w:rFonts w:ascii="Times New Roman" w:hAnsi="Times New Roman" w:cs="Times New Roman"/>
          <w:sz w:val="24"/>
          <w:szCs w:val="24"/>
        </w:rPr>
        <w:t xml:space="preserve">the </w:t>
      </w:r>
      <w:r w:rsidRPr="00462A86">
        <w:rPr>
          <w:rFonts w:ascii="Times New Roman" w:hAnsi="Times New Roman" w:cs="Times New Roman"/>
          <w:sz w:val="24"/>
          <w:szCs w:val="24"/>
        </w:rPr>
        <w:t xml:space="preserve">environment from their children and the other way around as well. Secondly, parents are the major decision makers in the family; therefore their increased acceptance of their child's environmental influence will increase the probability of translating that influence into pro-environmental behaviour </w:t>
      </w:r>
      <w:r w:rsidR="00E14B3B" w:rsidRPr="00462A86">
        <w:rPr>
          <w:rFonts w:ascii="Times New Roman" w:hAnsi="Times New Roman" w:cs="Times New Roman"/>
          <w:sz w:val="24"/>
          <w:szCs w:val="24"/>
        </w:rPr>
        <w:t xml:space="preserve">in a </w:t>
      </w:r>
      <w:r w:rsidRPr="00462A86">
        <w:rPr>
          <w:rFonts w:ascii="Times New Roman" w:hAnsi="Times New Roman" w:cs="Times New Roman"/>
          <w:sz w:val="24"/>
          <w:szCs w:val="24"/>
        </w:rPr>
        <w:t>much wider spectrum.</w:t>
      </w:r>
    </w:p>
    <w:p w14:paraId="39E1268F" w14:textId="77777777" w:rsidR="00C71ACD" w:rsidRPr="00462A86" w:rsidRDefault="00C71ACD" w:rsidP="00C71ACD">
      <w:pPr>
        <w:spacing w:after="0" w:line="360" w:lineRule="auto"/>
        <w:jc w:val="both"/>
        <w:rPr>
          <w:rFonts w:ascii="Times New Roman" w:hAnsi="Times New Roman" w:cs="Times New Roman"/>
          <w:bCs/>
          <w:iCs/>
          <w:sz w:val="24"/>
          <w:szCs w:val="24"/>
        </w:rPr>
      </w:pPr>
    </w:p>
    <w:p w14:paraId="1D294AB8" w14:textId="3E37153F" w:rsidR="005F78B2" w:rsidRPr="00462A86" w:rsidRDefault="005F78B2" w:rsidP="00C71ACD">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 xml:space="preserve">Another important issue raised by the findings is that peer to peer interaction about environmental issues was found to be minimal among adolescents. </w:t>
      </w:r>
      <w:r w:rsidR="00E14B3B" w:rsidRPr="00462A86">
        <w:rPr>
          <w:rFonts w:ascii="Times New Roman" w:hAnsi="Times New Roman" w:cs="Times New Roman"/>
          <w:bCs/>
          <w:iCs/>
          <w:sz w:val="24"/>
          <w:szCs w:val="24"/>
        </w:rPr>
        <w:t>A</w:t>
      </w:r>
      <w:r w:rsidRPr="00462A86">
        <w:rPr>
          <w:rFonts w:ascii="Times New Roman" w:hAnsi="Times New Roman" w:cs="Times New Roman"/>
          <w:bCs/>
          <w:iCs/>
          <w:sz w:val="24"/>
          <w:szCs w:val="24"/>
        </w:rPr>
        <w:t xml:space="preserve">dolescents who </w:t>
      </w:r>
      <w:r w:rsidR="00E14B3B" w:rsidRPr="00462A86">
        <w:rPr>
          <w:rFonts w:ascii="Times New Roman" w:hAnsi="Times New Roman" w:cs="Times New Roman"/>
          <w:bCs/>
          <w:iCs/>
          <w:sz w:val="24"/>
          <w:szCs w:val="24"/>
        </w:rPr>
        <w:t>were</w:t>
      </w:r>
      <w:r w:rsidRPr="00462A86">
        <w:rPr>
          <w:rFonts w:ascii="Times New Roman" w:hAnsi="Times New Roman" w:cs="Times New Roman"/>
          <w:bCs/>
          <w:iCs/>
          <w:sz w:val="24"/>
          <w:szCs w:val="24"/>
        </w:rPr>
        <w:t xml:space="preserve"> not part of any acti</w:t>
      </w:r>
      <w:r w:rsidR="00E14B3B" w:rsidRPr="00462A86">
        <w:rPr>
          <w:rFonts w:ascii="Times New Roman" w:hAnsi="Times New Roman" w:cs="Times New Roman"/>
          <w:bCs/>
          <w:iCs/>
          <w:sz w:val="24"/>
          <w:szCs w:val="24"/>
        </w:rPr>
        <w:t xml:space="preserve">vity based program do not </w:t>
      </w:r>
      <w:r w:rsidRPr="00462A86">
        <w:rPr>
          <w:rFonts w:ascii="Times New Roman" w:hAnsi="Times New Roman" w:cs="Times New Roman"/>
          <w:bCs/>
          <w:iCs/>
          <w:sz w:val="24"/>
          <w:szCs w:val="24"/>
        </w:rPr>
        <w:t xml:space="preserve">engage in environmental conversations and found the discussion not appealing and important to them. This raises concern as this group of students is bigger in number. One reason </w:t>
      </w:r>
      <w:r w:rsidR="00E14B3B" w:rsidRPr="00462A86">
        <w:rPr>
          <w:rFonts w:ascii="Times New Roman" w:hAnsi="Times New Roman" w:cs="Times New Roman"/>
          <w:bCs/>
          <w:iCs/>
          <w:sz w:val="24"/>
          <w:szCs w:val="24"/>
        </w:rPr>
        <w:t>may</w:t>
      </w:r>
      <w:r w:rsidRPr="00462A86">
        <w:rPr>
          <w:rFonts w:ascii="Times New Roman" w:hAnsi="Times New Roman" w:cs="Times New Roman"/>
          <w:bCs/>
          <w:iCs/>
          <w:sz w:val="24"/>
          <w:szCs w:val="24"/>
        </w:rPr>
        <w:t xml:space="preserve"> be that the activity based environmental education programs like </w:t>
      </w:r>
      <w:r w:rsidR="00E14B3B" w:rsidRPr="00462A86">
        <w:rPr>
          <w:rFonts w:ascii="Times New Roman" w:hAnsi="Times New Roman" w:cs="Times New Roman"/>
          <w:bCs/>
          <w:iCs/>
          <w:sz w:val="24"/>
          <w:szCs w:val="24"/>
        </w:rPr>
        <w:t>the Green School P</w:t>
      </w:r>
      <w:r w:rsidRPr="00462A86">
        <w:rPr>
          <w:rFonts w:ascii="Times New Roman" w:hAnsi="Times New Roman" w:cs="Times New Roman"/>
          <w:bCs/>
          <w:iCs/>
          <w:sz w:val="24"/>
          <w:szCs w:val="24"/>
        </w:rPr>
        <w:t xml:space="preserve">rogram doesn’t involve all the students in the school due to feasibility issues. This selective involvement of students </w:t>
      </w:r>
      <w:r w:rsidR="00E14B3B" w:rsidRPr="00462A86">
        <w:rPr>
          <w:rFonts w:ascii="Times New Roman" w:hAnsi="Times New Roman" w:cs="Times New Roman"/>
          <w:bCs/>
          <w:iCs/>
          <w:sz w:val="24"/>
          <w:szCs w:val="24"/>
        </w:rPr>
        <w:t>was</w:t>
      </w:r>
      <w:r w:rsidRPr="00462A86">
        <w:rPr>
          <w:rFonts w:ascii="Times New Roman" w:hAnsi="Times New Roman" w:cs="Times New Roman"/>
          <w:bCs/>
          <w:iCs/>
          <w:sz w:val="24"/>
          <w:szCs w:val="24"/>
        </w:rPr>
        <w:t xml:space="preserve"> pointed out by the interview participants as well. This research therefore points </w:t>
      </w:r>
      <w:r w:rsidR="00E14B3B" w:rsidRPr="00462A86">
        <w:rPr>
          <w:rFonts w:ascii="Times New Roman" w:hAnsi="Times New Roman" w:cs="Times New Roman"/>
          <w:bCs/>
          <w:iCs/>
          <w:sz w:val="24"/>
          <w:szCs w:val="24"/>
        </w:rPr>
        <w:t xml:space="preserve">to </w:t>
      </w:r>
      <w:r w:rsidRPr="00462A86">
        <w:rPr>
          <w:rFonts w:ascii="Times New Roman" w:hAnsi="Times New Roman" w:cs="Times New Roman"/>
          <w:bCs/>
          <w:iCs/>
          <w:sz w:val="24"/>
          <w:szCs w:val="24"/>
        </w:rPr>
        <w:t>this gap in the method of execution of the activity based environmental education program</w:t>
      </w:r>
      <w:r w:rsidR="00E14B3B" w:rsidRPr="00462A86">
        <w:rPr>
          <w:rFonts w:ascii="Times New Roman" w:hAnsi="Times New Roman" w:cs="Times New Roman"/>
          <w:bCs/>
          <w:iCs/>
          <w:sz w:val="24"/>
          <w:szCs w:val="24"/>
        </w:rPr>
        <w:t>s</w:t>
      </w:r>
      <w:r w:rsidRPr="00462A86">
        <w:rPr>
          <w:rFonts w:ascii="Times New Roman" w:hAnsi="Times New Roman" w:cs="Times New Roman"/>
          <w:bCs/>
          <w:iCs/>
          <w:sz w:val="24"/>
          <w:szCs w:val="24"/>
        </w:rPr>
        <w:t xml:space="preserve"> in schools in India and suggest making </w:t>
      </w:r>
      <w:r w:rsidR="00E14B3B" w:rsidRPr="00462A86">
        <w:rPr>
          <w:rFonts w:ascii="Times New Roman" w:hAnsi="Times New Roman" w:cs="Times New Roman"/>
          <w:bCs/>
          <w:iCs/>
          <w:sz w:val="24"/>
          <w:szCs w:val="24"/>
        </w:rPr>
        <w:t>them</w:t>
      </w:r>
      <w:r w:rsidRPr="00462A86">
        <w:rPr>
          <w:rFonts w:ascii="Times New Roman" w:hAnsi="Times New Roman" w:cs="Times New Roman"/>
          <w:bCs/>
          <w:iCs/>
          <w:sz w:val="24"/>
          <w:szCs w:val="24"/>
        </w:rPr>
        <w:t xml:space="preserve"> more inclusive. More environmental activities through different methods and modes should be incorporated in the school education and should involve all the students in the school in some way. This can be done through different classroom environmental activities, projects, environmental campaigns etc. </w:t>
      </w:r>
      <w:r w:rsidR="00E14B3B" w:rsidRPr="00462A86">
        <w:rPr>
          <w:rFonts w:ascii="Times New Roman" w:hAnsi="Times New Roman" w:cs="Times New Roman"/>
          <w:bCs/>
          <w:iCs/>
          <w:sz w:val="24"/>
          <w:szCs w:val="24"/>
        </w:rPr>
        <w:t>An all-inclusive</w:t>
      </w:r>
      <w:r w:rsidRPr="00462A86">
        <w:rPr>
          <w:rFonts w:ascii="Times New Roman" w:hAnsi="Times New Roman" w:cs="Times New Roman"/>
          <w:bCs/>
          <w:iCs/>
          <w:sz w:val="24"/>
          <w:szCs w:val="24"/>
        </w:rPr>
        <w:t xml:space="preserve"> </w:t>
      </w:r>
      <w:r w:rsidRPr="00462A86">
        <w:rPr>
          <w:rFonts w:ascii="Times New Roman" w:hAnsi="Times New Roman" w:cs="Times New Roman"/>
          <w:bCs/>
          <w:iCs/>
          <w:sz w:val="24"/>
          <w:szCs w:val="24"/>
        </w:rPr>
        <w:lastRenderedPageBreak/>
        <w:t xml:space="preserve">environmental education policy will make environmental discussion more common among students in school and therefore can increase the acceptability of the discourse among the young generation. </w:t>
      </w:r>
    </w:p>
    <w:p w14:paraId="0D9119C3" w14:textId="77777777" w:rsidR="00C71ACD" w:rsidRPr="00462A86" w:rsidRDefault="00C71ACD" w:rsidP="00C71ACD">
      <w:pPr>
        <w:spacing w:after="0" w:line="360" w:lineRule="auto"/>
        <w:rPr>
          <w:rFonts w:ascii="Times New Roman" w:hAnsi="Times New Roman" w:cs="Times New Roman"/>
          <w:b/>
          <w:i/>
          <w:sz w:val="24"/>
          <w:szCs w:val="24"/>
        </w:rPr>
      </w:pPr>
    </w:p>
    <w:p w14:paraId="54243CDA" w14:textId="77777777" w:rsidR="005F78B2" w:rsidRPr="00462A86" w:rsidRDefault="005F78B2" w:rsidP="00C71ACD">
      <w:pPr>
        <w:spacing w:after="0" w:line="360" w:lineRule="auto"/>
        <w:rPr>
          <w:rFonts w:ascii="Times New Roman" w:hAnsi="Times New Roman" w:cs="Times New Roman"/>
          <w:b/>
          <w:i/>
          <w:sz w:val="24"/>
          <w:szCs w:val="24"/>
        </w:rPr>
      </w:pPr>
      <w:r w:rsidRPr="00462A86">
        <w:rPr>
          <w:rFonts w:ascii="Times New Roman" w:hAnsi="Times New Roman" w:cs="Times New Roman"/>
          <w:b/>
          <w:i/>
          <w:sz w:val="24"/>
          <w:szCs w:val="24"/>
        </w:rPr>
        <w:t>9.2.3 Practical contribution and implications</w:t>
      </w:r>
    </w:p>
    <w:p w14:paraId="0D3F5708" w14:textId="4DA7EAB6" w:rsidR="005F78B2" w:rsidRPr="00462A86" w:rsidRDefault="005F78B2" w:rsidP="00C71ACD">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 xml:space="preserve">The first major practical contribution of this thesis is in environmental communication strategy. The research suggests avenues </w:t>
      </w:r>
      <w:r w:rsidR="00EB121F" w:rsidRPr="00462A86">
        <w:rPr>
          <w:rFonts w:ascii="Times New Roman" w:hAnsi="Times New Roman" w:cs="Times New Roman"/>
          <w:bCs/>
          <w:iCs/>
          <w:sz w:val="24"/>
          <w:szCs w:val="24"/>
        </w:rPr>
        <w:t>related to</w:t>
      </w:r>
      <w:r w:rsidRPr="00462A86">
        <w:rPr>
          <w:rFonts w:ascii="Times New Roman" w:hAnsi="Times New Roman" w:cs="Times New Roman"/>
          <w:bCs/>
          <w:iCs/>
          <w:sz w:val="24"/>
          <w:szCs w:val="24"/>
        </w:rPr>
        <w:t xml:space="preserve"> which socialisation agent</w:t>
      </w:r>
      <w:r w:rsidR="00EB121F" w:rsidRPr="00462A86">
        <w:rPr>
          <w:rFonts w:ascii="Times New Roman" w:hAnsi="Times New Roman" w:cs="Times New Roman"/>
          <w:bCs/>
          <w:iCs/>
          <w:sz w:val="24"/>
          <w:szCs w:val="24"/>
        </w:rPr>
        <w:t>s</w:t>
      </w:r>
      <w:r w:rsidRPr="00462A86">
        <w:rPr>
          <w:rFonts w:ascii="Times New Roman" w:hAnsi="Times New Roman" w:cs="Times New Roman"/>
          <w:bCs/>
          <w:iCs/>
          <w:sz w:val="24"/>
          <w:szCs w:val="24"/>
        </w:rPr>
        <w:t xml:space="preserve"> should be used, what should be the focus of </w:t>
      </w:r>
      <w:r w:rsidR="00EB121F" w:rsidRPr="00462A86">
        <w:rPr>
          <w:rFonts w:ascii="Times New Roman" w:hAnsi="Times New Roman" w:cs="Times New Roman"/>
          <w:bCs/>
          <w:iCs/>
          <w:sz w:val="24"/>
          <w:szCs w:val="24"/>
        </w:rPr>
        <w:t xml:space="preserve">the </w:t>
      </w:r>
      <w:r w:rsidRPr="00462A86">
        <w:rPr>
          <w:rFonts w:ascii="Times New Roman" w:hAnsi="Times New Roman" w:cs="Times New Roman"/>
          <w:bCs/>
          <w:iCs/>
          <w:sz w:val="24"/>
          <w:szCs w:val="24"/>
        </w:rPr>
        <w:t>message and who can be the target of the message to communicate environmental message</w:t>
      </w:r>
      <w:r w:rsidR="00EB121F" w:rsidRPr="00462A86">
        <w:rPr>
          <w:rFonts w:ascii="Times New Roman" w:hAnsi="Times New Roman" w:cs="Times New Roman"/>
          <w:bCs/>
          <w:iCs/>
          <w:sz w:val="24"/>
          <w:szCs w:val="24"/>
        </w:rPr>
        <w:t>s</w:t>
      </w:r>
      <w:r w:rsidRPr="00462A86">
        <w:rPr>
          <w:rFonts w:ascii="Times New Roman" w:hAnsi="Times New Roman" w:cs="Times New Roman"/>
          <w:bCs/>
          <w:iCs/>
          <w:sz w:val="24"/>
          <w:szCs w:val="24"/>
        </w:rPr>
        <w:t xml:space="preserve"> to Indian adolescents in a more effective manner. The research findings suggested that adolescents considered school as the most important source of environmental information. So a campaign, workshops or any special seminar sessions about environmental issues and their impact organised in schools could be one of the most effective way to communicate the message to adolescents. In general manner, schools act as a home for knowl</w:t>
      </w:r>
      <w:r w:rsidR="00EB121F" w:rsidRPr="00462A86">
        <w:rPr>
          <w:rFonts w:ascii="Times New Roman" w:hAnsi="Times New Roman" w:cs="Times New Roman"/>
          <w:bCs/>
          <w:iCs/>
          <w:sz w:val="24"/>
          <w:szCs w:val="24"/>
        </w:rPr>
        <w:t>edge; students have deep trust i</w:t>
      </w:r>
      <w:r w:rsidRPr="00462A86">
        <w:rPr>
          <w:rFonts w:ascii="Times New Roman" w:hAnsi="Times New Roman" w:cs="Times New Roman"/>
          <w:bCs/>
          <w:iCs/>
          <w:sz w:val="24"/>
          <w:szCs w:val="24"/>
        </w:rPr>
        <w:t>n the information they receive from schools and as the research findings suggest, the parents also showed deep</w:t>
      </w:r>
      <w:r w:rsidR="00EB121F" w:rsidRPr="00462A86">
        <w:rPr>
          <w:rFonts w:ascii="Times New Roman" w:hAnsi="Times New Roman" w:cs="Times New Roman"/>
          <w:bCs/>
          <w:iCs/>
          <w:sz w:val="24"/>
          <w:szCs w:val="24"/>
        </w:rPr>
        <w:t xml:space="preserve"> trust and faith i</w:t>
      </w:r>
      <w:r w:rsidRPr="00462A86">
        <w:rPr>
          <w:rFonts w:ascii="Times New Roman" w:hAnsi="Times New Roman" w:cs="Times New Roman"/>
          <w:bCs/>
          <w:iCs/>
          <w:sz w:val="24"/>
          <w:szCs w:val="24"/>
        </w:rPr>
        <w:t xml:space="preserve">n the environmental education and information their adolescents are receiving in school. </w:t>
      </w:r>
      <w:r w:rsidR="00EB121F" w:rsidRPr="00462A86">
        <w:rPr>
          <w:rFonts w:ascii="Times New Roman" w:hAnsi="Times New Roman" w:cs="Times New Roman"/>
          <w:bCs/>
          <w:iCs/>
          <w:sz w:val="24"/>
          <w:szCs w:val="24"/>
        </w:rPr>
        <w:t>For this reason, schools</w:t>
      </w:r>
      <w:r w:rsidRPr="00462A86">
        <w:rPr>
          <w:rFonts w:ascii="Times New Roman" w:hAnsi="Times New Roman" w:cs="Times New Roman"/>
          <w:bCs/>
          <w:iCs/>
          <w:sz w:val="24"/>
          <w:szCs w:val="24"/>
        </w:rPr>
        <w:t xml:space="preserve"> can also be conceptualised as agents of communication about environmental information for adolescents and their parents as well. The second source of information should be media</w:t>
      </w:r>
      <w:r w:rsidR="00EB121F" w:rsidRPr="00462A86">
        <w:rPr>
          <w:rFonts w:ascii="Times New Roman" w:hAnsi="Times New Roman" w:cs="Times New Roman"/>
          <w:bCs/>
          <w:iCs/>
          <w:sz w:val="24"/>
          <w:szCs w:val="24"/>
        </w:rPr>
        <w:t xml:space="preserve">; </w:t>
      </w:r>
      <w:r w:rsidRPr="00462A86">
        <w:rPr>
          <w:rFonts w:ascii="Times New Roman" w:hAnsi="Times New Roman" w:cs="Times New Roman"/>
          <w:bCs/>
          <w:iCs/>
          <w:sz w:val="24"/>
          <w:szCs w:val="24"/>
        </w:rPr>
        <w:t>Indian adolescents showed keen interest in environmental information available on social media, TV news and magazines. So these media channels could be considered as an important source to disseminate environmental communication among Indian adolescents.</w:t>
      </w:r>
    </w:p>
    <w:p w14:paraId="12961134" w14:textId="77777777" w:rsidR="00C71ACD" w:rsidRPr="00462A86" w:rsidRDefault="00C71ACD" w:rsidP="00C71ACD">
      <w:pPr>
        <w:spacing w:after="0" w:line="360" w:lineRule="auto"/>
        <w:jc w:val="both"/>
        <w:rPr>
          <w:rFonts w:ascii="Times New Roman" w:hAnsi="Times New Roman" w:cs="Times New Roman"/>
          <w:bCs/>
          <w:iCs/>
          <w:sz w:val="24"/>
          <w:szCs w:val="24"/>
        </w:rPr>
      </w:pPr>
    </w:p>
    <w:p w14:paraId="51FA8D98" w14:textId="28750346" w:rsidR="005F78B2" w:rsidRPr="00462A86" w:rsidRDefault="005F78B2" w:rsidP="00C71ACD">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 xml:space="preserve">Secondly, Indian participants showed more affiliation with the environmental issues closer to their own surroundings; they also showed a problem oriented mostly pessimistic view of the environment. This implies that a communication strategy which focuses on the local environmental issues and also offers solutions will be more appreciated and accepted by the Indian participants.  Further, Indian participants showed inclination towards impact oriented direct environmental behaviour </w:t>
      </w:r>
      <w:r w:rsidR="008D61FC" w:rsidRPr="00462A86">
        <w:rPr>
          <w:rFonts w:ascii="Times New Roman" w:hAnsi="Times New Roman" w:cs="Times New Roman"/>
          <w:bCs/>
          <w:iCs/>
          <w:sz w:val="24"/>
          <w:szCs w:val="24"/>
        </w:rPr>
        <w:t>i.e.</w:t>
      </w:r>
      <w:r w:rsidRPr="00462A86">
        <w:rPr>
          <w:rFonts w:ascii="Times New Roman" w:hAnsi="Times New Roman" w:cs="Times New Roman"/>
          <w:bCs/>
          <w:iCs/>
          <w:sz w:val="24"/>
          <w:szCs w:val="24"/>
        </w:rPr>
        <w:t xml:space="preserve"> they prefer everyday environmental behaviours which can be performed in their close surroundings mostly at home. So the environmental communication message needs to highlight the local environmental issue and offers solutions which can be executed by the general people in their daily life and doesn’t require more tangential efforts could be an effective communication for Indian families. </w:t>
      </w:r>
    </w:p>
    <w:p w14:paraId="221EB6AF" w14:textId="77777777" w:rsidR="00C71ACD" w:rsidRPr="00462A86" w:rsidRDefault="00C71ACD" w:rsidP="00C71ACD">
      <w:pPr>
        <w:spacing w:after="0" w:line="360" w:lineRule="auto"/>
        <w:jc w:val="both"/>
        <w:rPr>
          <w:rFonts w:ascii="Times New Roman" w:hAnsi="Times New Roman" w:cs="Times New Roman"/>
          <w:bCs/>
          <w:iCs/>
          <w:sz w:val="24"/>
          <w:szCs w:val="24"/>
        </w:rPr>
      </w:pPr>
    </w:p>
    <w:p w14:paraId="1416E932" w14:textId="77777777" w:rsidR="005F78B2" w:rsidRPr="00462A86" w:rsidRDefault="005F78B2" w:rsidP="00C71ACD">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lastRenderedPageBreak/>
        <w:t xml:space="preserve">Thirdly, Indian participants showed less knowledge and awareness about the environmentally friendly products and highlighted it as one of the hindrances in their green purchase. Therefore enrich promotions strategy needed to be drafted to incorporate information about available green products in different categories in market to create awareness. Further, Indian mothers highlighted that they don’t trust the companies claiming to be green if the products is other than white goods. Indian mothers showed much concern about the health of their family and therefore didn’t show much trust in the green claims of the food products. They also suggest that they believe on the star ratings of the white goods because it's certified by the government. This suggests that there is a need to bring green products in the centre of promotions strategy. Extensive promotion of the green products is needed showing health impacts/benefits of the products and also the eco labels in India need to be certified by the government to be able to be trusted by Indian families. </w:t>
      </w:r>
    </w:p>
    <w:p w14:paraId="0F53134C" w14:textId="77777777" w:rsidR="00C71ACD" w:rsidRPr="00462A86" w:rsidRDefault="00C71ACD" w:rsidP="00C71ACD">
      <w:pPr>
        <w:spacing w:after="0" w:line="360" w:lineRule="auto"/>
        <w:jc w:val="both"/>
        <w:rPr>
          <w:rFonts w:ascii="Times New Roman" w:hAnsi="Times New Roman" w:cs="Times New Roman"/>
          <w:bCs/>
          <w:iCs/>
          <w:sz w:val="24"/>
          <w:szCs w:val="24"/>
        </w:rPr>
      </w:pPr>
    </w:p>
    <w:p w14:paraId="4DFCE8FF" w14:textId="7CD1666E" w:rsidR="005F78B2" w:rsidRPr="00462A86" w:rsidRDefault="005F78B2" w:rsidP="00C71ACD">
      <w:pPr>
        <w:spacing w:after="0" w:line="360" w:lineRule="auto"/>
        <w:jc w:val="both"/>
        <w:rPr>
          <w:rFonts w:ascii="Times New Roman" w:hAnsi="Times New Roman" w:cs="Times New Roman"/>
          <w:bCs/>
          <w:iCs/>
          <w:sz w:val="24"/>
          <w:szCs w:val="24"/>
        </w:rPr>
      </w:pPr>
      <w:r w:rsidRPr="00462A86">
        <w:rPr>
          <w:rFonts w:ascii="Times New Roman" w:hAnsi="Times New Roman" w:cs="Times New Roman"/>
          <w:bCs/>
          <w:iCs/>
          <w:sz w:val="24"/>
          <w:szCs w:val="24"/>
        </w:rPr>
        <w:t>Fourthly, the thesis highlights that both adolescents and parents play important role</w:t>
      </w:r>
      <w:r w:rsidR="0034072A" w:rsidRPr="00462A86">
        <w:rPr>
          <w:rFonts w:ascii="Times New Roman" w:hAnsi="Times New Roman" w:cs="Times New Roman"/>
          <w:bCs/>
          <w:iCs/>
          <w:sz w:val="24"/>
          <w:szCs w:val="24"/>
        </w:rPr>
        <w:t>s</w:t>
      </w:r>
      <w:r w:rsidRPr="00462A86">
        <w:rPr>
          <w:rFonts w:ascii="Times New Roman" w:hAnsi="Times New Roman" w:cs="Times New Roman"/>
          <w:bCs/>
          <w:iCs/>
          <w:sz w:val="24"/>
          <w:szCs w:val="24"/>
        </w:rPr>
        <w:t xml:space="preserve"> in environmental reverse socialisation in India. The influence of adolescents as environmental socialisation agents is only accepted by the parents when they perceive their adolescents' to be environmentally able and knowledgeable.  This highlights that in India family as one whole unit (which involve all the members) is important to be targeted through environmental communication message. Targeting only one stakeholder like adolescents and expecting them to transfer the message effectively and create a change in the family will not be an effective strategy as parents' subjective perception is playing a crucial role in accepting that influence.  So this research suggest that a wider environmental communication policy needs to be formulated which target both adolescents and their parents equally. The language of the communication should be made more contemporary while targeting adolescents to increase acceptance of environmental issues. And language of communication could be informative as well as showing health benefits/impacts to target parents.</w:t>
      </w:r>
    </w:p>
    <w:p w14:paraId="0117F52C" w14:textId="77777777" w:rsidR="00C71ACD" w:rsidRPr="00462A86" w:rsidRDefault="00C71ACD" w:rsidP="00C71ACD">
      <w:pPr>
        <w:spacing w:after="0" w:line="360" w:lineRule="auto"/>
        <w:rPr>
          <w:rFonts w:ascii="Times New Roman" w:hAnsi="Times New Roman" w:cs="Times New Roman"/>
          <w:b/>
          <w:i/>
          <w:sz w:val="24"/>
          <w:szCs w:val="24"/>
        </w:rPr>
      </w:pPr>
    </w:p>
    <w:p w14:paraId="7A836390" w14:textId="77777777" w:rsidR="005F78B2" w:rsidRPr="00462A86" w:rsidRDefault="005F78B2" w:rsidP="00C71ACD">
      <w:pPr>
        <w:spacing w:after="0" w:line="360" w:lineRule="auto"/>
        <w:rPr>
          <w:rFonts w:ascii="Times New Roman" w:hAnsi="Times New Roman" w:cs="Times New Roman"/>
          <w:b/>
          <w:i/>
          <w:sz w:val="24"/>
          <w:szCs w:val="24"/>
        </w:rPr>
      </w:pPr>
      <w:r w:rsidRPr="00462A86">
        <w:rPr>
          <w:rFonts w:ascii="Times New Roman" w:hAnsi="Times New Roman" w:cs="Times New Roman"/>
          <w:b/>
          <w:i/>
          <w:sz w:val="24"/>
          <w:szCs w:val="24"/>
        </w:rPr>
        <w:t>9.2.4 Methodological contribution</w:t>
      </w:r>
    </w:p>
    <w:p w14:paraId="796CDECC" w14:textId="1A08364B" w:rsidR="00324779" w:rsidRPr="00462A86" w:rsidRDefault="00324779" w:rsidP="00324779">
      <w:pPr>
        <w:autoSpaceDE w:val="0"/>
        <w:autoSpaceDN w:val="0"/>
        <w:adjustRightInd w:val="0"/>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t>Creation and adaptation of new scales to measure constructs</w:t>
      </w:r>
    </w:p>
    <w:p w14:paraId="2241DF56" w14:textId="60AC390F" w:rsidR="00324779" w:rsidRPr="00462A86" w:rsidRDefault="00324779" w:rsidP="0032477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methodological contribution of this research is execution and validation of existing scales in the Indian context and creation of new scales. For the quantitative survey, a new scale to measure level of learning from the Green School Program (LLGSP) was developed. The scale reported adolescents' perception of their environmental learning from the Green School Program. The scale showed high validity and reliability. Since the items of the scale </w:t>
      </w:r>
      <w:r w:rsidRPr="00462A86">
        <w:rPr>
          <w:rFonts w:ascii="Times New Roman" w:hAnsi="Times New Roman" w:cs="Times New Roman"/>
          <w:sz w:val="24"/>
          <w:szCs w:val="24"/>
        </w:rPr>
        <w:lastRenderedPageBreak/>
        <w:t xml:space="preserve">are generalised for any environmental education program thus can be used by future researchers as well. Further, categorical items specific to the five chapters (land, water, waste, air and energy) covered in the Green School Program are developed to measure the objective environmental knowledge of adolescents. Since the scale items are not bound only to the Green School Program, therefore can be used in future research to measure objective environmental knowledge. </w:t>
      </w:r>
    </w:p>
    <w:p w14:paraId="54219AEA" w14:textId="77777777" w:rsidR="00324779" w:rsidRPr="00462A86" w:rsidRDefault="00324779" w:rsidP="00324779">
      <w:pPr>
        <w:autoSpaceDE w:val="0"/>
        <w:autoSpaceDN w:val="0"/>
        <w:adjustRightInd w:val="0"/>
        <w:spacing w:after="0" w:line="360" w:lineRule="auto"/>
        <w:jc w:val="both"/>
        <w:rPr>
          <w:rFonts w:ascii="Times New Roman" w:hAnsi="Times New Roman" w:cs="Times New Roman"/>
          <w:sz w:val="24"/>
          <w:szCs w:val="24"/>
        </w:rPr>
      </w:pPr>
    </w:p>
    <w:p w14:paraId="2840F773" w14:textId="77777777" w:rsidR="00324779" w:rsidRPr="00462A86" w:rsidRDefault="00324779" w:rsidP="0032477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Another scale to measure parents' level of learning from their children (CSA) was taken from Watne (2009). Watne (2009) developed that scale to measure the child as socialisation agent in the context of technical products. For this study the scale wad adapted (by modifying the language) to be used in the environmental reverse socialisation context and was improvised by adding more items. This multi item scale showed high reliability and validity and thus can be used by future researchers to measure level of environmental reverse socialisation.</w:t>
      </w:r>
    </w:p>
    <w:p w14:paraId="5F61B497" w14:textId="77777777" w:rsidR="00324779" w:rsidRPr="00462A86" w:rsidRDefault="00324779" w:rsidP="00324779">
      <w:pPr>
        <w:autoSpaceDE w:val="0"/>
        <w:autoSpaceDN w:val="0"/>
        <w:adjustRightInd w:val="0"/>
        <w:spacing w:after="0" w:line="360" w:lineRule="auto"/>
        <w:jc w:val="both"/>
        <w:rPr>
          <w:rFonts w:ascii="Times New Roman" w:hAnsi="Times New Roman" w:cs="Times New Roman"/>
          <w:sz w:val="24"/>
          <w:szCs w:val="24"/>
        </w:rPr>
      </w:pPr>
    </w:p>
    <w:p w14:paraId="4259FF70" w14:textId="77777777" w:rsidR="00324779" w:rsidRPr="00462A86" w:rsidRDefault="00324779" w:rsidP="00324779">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Two scales which measure intention to behave in pro-environmental way (EBI) and actual environmental behaviour of families (EB) were also adapted and developed by changing language of the items or adding more items according to the Indian respondents' choice of environmental behaviours. This adaptation captured the contextual requirements of environmental behaviour in India and made the scales highly valid for the Indian respondents.</w:t>
      </w:r>
    </w:p>
    <w:p w14:paraId="6BA2B7B2" w14:textId="77777777" w:rsidR="00324779" w:rsidRPr="00462A86" w:rsidRDefault="00324779" w:rsidP="00C71ACD">
      <w:pPr>
        <w:spacing w:after="0" w:line="360" w:lineRule="auto"/>
        <w:rPr>
          <w:rFonts w:ascii="Times New Roman" w:hAnsi="Times New Roman" w:cs="Times New Roman"/>
          <w:b/>
          <w:i/>
          <w:sz w:val="24"/>
          <w:szCs w:val="24"/>
        </w:rPr>
      </w:pPr>
    </w:p>
    <w:p w14:paraId="48179A30" w14:textId="27D6EEF6" w:rsidR="00324779" w:rsidRPr="00462A86" w:rsidRDefault="00324779" w:rsidP="00C71ACD">
      <w:pPr>
        <w:autoSpaceDE w:val="0"/>
        <w:autoSpaceDN w:val="0"/>
        <w:adjustRightInd w:val="0"/>
        <w:spacing w:after="0" w:line="360" w:lineRule="auto"/>
        <w:jc w:val="both"/>
        <w:rPr>
          <w:rFonts w:ascii="Times New Roman" w:hAnsi="Times New Roman" w:cs="Times New Roman"/>
          <w:i/>
          <w:sz w:val="24"/>
          <w:szCs w:val="24"/>
        </w:rPr>
      </w:pPr>
      <w:r w:rsidRPr="00462A86">
        <w:rPr>
          <w:rFonts w:ascii="Times New Roman" w:hAnsi="Times New Roman" w:cs="Times New Roman"/>
          <w:i/>
          <w:sz w:val="24"/>
          <w:szCs w:val="24"/>
        </w:rPr>
        <w:t>Extension of methods in existing stream of researches</w:t>
      </w:r>
    </w:p>
    <w:p w14:paraId="1D8F7EDB" w14:textId="4C82ED17" w:rsidR="005F78B2" w:rsidRPr="00462A86" w:rsidRDefault="00324779"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Further, </w:t>
      </w:r>
      <w:r w:rsidR="005F78B2" w:rsidRPr="00462A86">
        <w:rPr>
          <w:rFonts w:ascii="Times New Roman" w:hAnsi="Times New Roman" w:cs="Times New Roman"/>
          <w:sz w:val="24"/>
          <w:szCs w:val="24"/>
        </w:rPr>
        <w:t xml:space="preserve">this research employed a mixed method approach which is an extension </w:t>
      </w:r>
      <w:r w:rsidRPr="00462A86">
        <w:rPr>
          <w:rFonts w:ascii="Times New Roman" w:hAnsi="Times New Roman" w:cs="Times New Roman"/>
          <w:sz w:val="24"/>
          <w:szCs w:val="24"/>
        </w:rPr>
        <w:t xml:space="preserve">and contribution </w:t>
      </w:r>
      <w:r w:rsidR="005F78B2" w:rsidRPr="00462A86">
        <w:rPr>
          <w:rFonts w:ascii="Times New Roman" w:hAnsi="Times New Roman" w:cs="Times New Roman"/>
          <w:sz w:val="24"/>
          <w:szCs w:val="24"/>
        </w:rPr>
        <w:t>to the extant researches</w:t>
      </w:r>
      <w:r w:rsidRPr="00462A86">
        <w:rPr>
          <w:rFonts w:ascii="Times New Roman" w:hAnsi="Times New Roman" w:cs="Times New Roman"/>
          <w:sz w:val="24"/>
          <w:szCs w:val="24"/>
        </w:rPr>
        <w:t xml:space="preserve"> on socialisation and environmental behaviour,</w:t>
      </w:r>
      <w:r w:rsidR="005F78B2" w:rsidRPr="00462A86">
        <w:rPr>
          <w:rFonts w:ascii="Times New Roman" w:hAnsi="Times New Roman" w:cs="Times New Roman"/>
          <w:sz w:val="24"/>
          <w:szCs w:val="24"/>
        </w:rPr>
        <w:t xml:space="preserve"> which usually have used one method to study </w:t>
      </w:r>
      <w:r w:rsidR="0034072A" w:rsidRPr="00462A86">
        <w:rPr>
          <w:rFonts w:ascii="Times New Roman" w:hAnsi="Times New Roman" w:cs="Times New Roman"/>
          <w:sz w:val="24"/>
          <w:szCs w:val="24"/>
        </w:rPr>
        <w:t>adolescents' influence on parent</w:t>
      </w:r>
      <w:r w:rsidR="005F78B2" w:rsidRPr="00462A86">
        <w:rPr>
          <w:rFonts w:ascii="Times New Roman" w:hAnsi="Times New Roman" w:cs="Times New Roman"/>
          <w:sz w:val="24"/>
          <w:szCs w:val="24"/>
        </w:rPr>
        <w:t>s</w:t>
      </w:r>
      <w:r w:rsidR="0034072A"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environmental learning and families' environmental behaviour. Most of the studies in the</w:t>
      </w:r>
      <w:r w:rsidRPr="00462A86">
        <w:rPr>
          <w:rFonts w:ascii="Times New Roman" w:hAnsi="Times New Roman" w:cs="Times New Roman"/>
          <w:sz w:val="24"/>
          <w:szCs w:val="24"/>
        </w:rPr>
        <w:t xml:space="preserve"> existing</w:t>
      </w:r>
      <w:r w:rsidR="005F78B2" w:rsidRPr="00462A86">
        <w:rPr>
          <w:rFonts w:ascii="Times New Roman" w:hAnsi="Times New Roman" w:cs="Times New Roman"/>
          <w:sz w:val="24"/>
          <w:szCs w:val="24"/>
        </w:rPr>
        <w:t xml:space="preserve"> literature used survey as the data collection method to examine children's influence. A few studies have used in-depth interviews. The use of </w:t>
      </w:r>
      <w:r w:rsidR="0034072A" w:rsidRPr="00462A86">
        <w:rPr>
          <w:rFonts w:ascii="Times New Roman" w:hAnsi="Times New Roman" w:cs="Times New Roman"/>
          <w:sz w:val="24"/>
          <w:szCs w:val="24"/>
        </w:rPr>
        <w:t xml:space="preserve">a </w:t>
      </w:r>
      <w:r w:rsidR="005F78B2" w:rsidRPr="00462A86">
        <w:rPr>
          <w:rFonts w:ascii="Times New Roman" w:hAnsi="Times New Roman" w:cs="Times New Roman"/>
          <w:sz w:val="24"/>
          <w:szCs w:val="24"/>
        </w:rPr>
        <w:t xml:space="preserve">single method restricts the research design </w:t>
      </w:r>
      <w:r w:rsidR="0034072A" w:rsidRPr="00462A86">
        <w:rPr>
          <w:rFonts w:ascii="Times New Roman" w:hAnsi="Times New Roman" w:cs="Times New Roman"/>
          <w:sz w:val="24"/>
          <w:szCs w:val="24"/>
        </w:rPr>
        <w:t>to</w:t>
      </w:r>
      <w:r w:rsidR="005F78B2" w:rsidRPr="00462A86">
        <w:rPr>
          <w:rFonts w:ascii="Times New Roman" w:hAnsi="Times New Roman" w:cs="Times New Roman"/>
          <w:sz w:val="24"/>
          <w:szCs w:val="24"/>
        </w:rPr>
        <w:t xml:space="preserve"> either only exploring the contextual phenomenon</w:t>
      </w:r>
      <w:r w:rsidR="0034072A"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in </w:t>
      </w:r>
      <w:r w:rsidR="0034072A" w:rsidRPr="00462A86">
        <w:rPr>
          <w:rFonts w:ascii="Times New Roman" w:hAnsi="Times New Roman" w:cs="Times New Roman"/>
          <w:sz w:val="24"/>
          <w:szCs w:val="24"/>
        </w:rPr>
        <w:t xml:space="preserve">the </w:t>
      </w:r>
      <w:r w:rsidR="005F78B2" w:rsidRPr="00462A86">
        <w:rPr>
          <w:rFonts w:ascii="Times New Roman" w:hAnsi="Times New Roman" w:cs="Times New Roman"/>
          <w:sz w:val="24"/>
          <w:szCs w:val="24"/>
        </w:rPr>
        <w:t>case of qualitative interviews</w:t>
      </w:r>
      <w:r w:rsidR="0034072A"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or </w:t>
      </w:r>
      <w:r w:rsidR="0034072A" w:rsidRPr="00462A86">
        <w:rPr>
          <w:rFonts w:ascii="Times New Roman" w:hAnsi="Times New Roman" w:cs="Times New Roman"/>
          <w:sz w:val="24"/>
          <w:szCs w:val="24"/>
        </w:rPr>
        <w:t>focusing extensively on finding</w:t>
      </w:r>
      <w:r w:rsidR="005F78B2" w:rsidRPr="00462A86">
        <w:rPr>
          <w:rFonts w:ascii="Times New Roman" w:hAnsi="Times New Roman" w:cs="Times New Roman"/>
          <w:sz w:val="24"/>
          <w:szCs w:val="24"/>
        </w:rPr>
        <w:t xml:space="preserve"> the causality relationships through survey methods. The nature of this research required an extensive indigenous understanding of the context and at the same time exploring the impact of different variables on the environmental reverse soci</w:t>
      </w:r>
      <w:r w:rsidR="0034072A" w:rsidRPr="00462A86">
        <w:rPr>
          <w:rFonts w:ascii="Times New Roman" w:hAnsi="Times New Roman" w:cs="Times New Roman"/>
          <w:sz w:val="24"/>
          <w:szCs w:val="24"/>
        </w:rPr>
        <w:t xml:space="preserve">alisation process. Thus, a stage </w:t>
      </w:r>
      <w:r w:rsidR="005F78B2" w:rsidRPr="00462A86">
        <w:rPr>
          <w:rFonts w:ascii="Times New Roman" w:hAnsi="Times New Roman" w:cs="Times New Roman"/>
          <w:sz w:val="24"/>
          <w:szCs w:val="24"/>
        </w:rPr>
        <w:t xml:space="preserve">wise mixed method approach was designed. The qualitative stage involved multiple methods to give extensive insight on the Indian environmental context and family dynamics and also helped in developing the variables and scales to measure them on a wider </w:t>
      </w:r>
      <w:r w:rsidR="005F78B2" w:rsidRPr="00462A86">
        <w:rPr>
          <w:rFonts w:ascii="Times New Roman" w:hAnsi="Times New Roman" w:cs="Times New Roman"/>
          <w:sz w:val="24"/>
          <w:szCs w:val="24"/>
        </w:rPr>
        <w:lastRenderedPageBreak/>
        <w:t>sample</w:t>
      </w:r>
      <w:r w:rsidR="0034072A" w:rsidRPr="00462A86">
        <w:rPr>
          <w:rFonts w:ascii="Times New Roman" w:hAnsi="Times New Roman" w:cs="Times New Roman"/>
          <w:sz w:val="24"/>
          <w:szCs w:val="24"/>
        </w:rPr>
        <w:t>,</w:t>
      </w:r>
      <w:r w:rsidR="005F78B2" w:rsidRPr="00462A86">
        <w:rPr>
          <w:rFonts w:ascii="Times New Roman" w:hAnsi="Times New Roman" w:cs="Times New Roman"/>
          <w:sz w:val="24"/>
          <w:szCs w:val="24"/>
        </w:rPr>
        <w:t xml:space="preserve"> preserving the uniqueness of the research context. This new method combined </w:t>
      </w:r>
      <w:r w:rsidR="0034072A" w:rsidRPr="00462A86">
        <w:rPr>
          <w:rFonts w:ascii="Times New Roman" w:hAnsi="Times New Roman" w:cs="Times New Roman"/>
          <w:sz w:val="24"/>
          <w:szCs w:val="24"/>
        </w:rPr>
        <w:t xml:space="preserve">the </w:t>
      </w:r>
      <w:r w:rsidR="005F78B2" w:rsidRPr="00462A86">
        <w:rPr>
          <w:rFonts w:ascii="Times New Roman" w:hAnsi="Times New Roman" w:cs="Times New Roman"/>
          <w:sz w:val="24"/>
          <w:szCs w:val="24"/>
        </w:rPr>
        <w:t>advantages of both qualitative and quantitative approach yet overcomes most of their drawbacks and answered both what and why of the research questions.</w:t>
      </w:r>
    </w:p>
    <w:p w14:paraId="0F25530F" w14:textId="77777777" w:rsidR="00C71ACD" w:rsidRPr="00462A86" w:rsidRDefault="00C71ACD" w:rsidP="00C71ACD">
      <w:pPr>
        <w:autoSpaceDE w:val="0"/>
        <w:autoSpaceDN w:val="0"/>
        <w:adjustRightInd w:val="0"/>
        <w:spacing w:after="0" w:line="360" w:lineRule="auto"/>
        <w:jc w:val="both"/>
        <w:rPr>
          <w:rFonts w:ascii="Times New Roman" w:hAnsi="Times New Roman" w:cs="Times New Roman"/>
          <w:sz w:val="24"/>
          <w:szCs w:val="24"/>
        </w:rPr>
      </w:pPr>
    </w:p>
    <w:p w14:paraId="648F63BB" w14:textId="3B12B15B"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Another contribution of the mixed methods approach is that in the qualitative phase, this research did</w:t>
      </w:r>
      <w:r w:rsidR="0034072A" w:rsidRPr="00462A86">
        <w:rPr>
          <w:rFonts w:ascii="Times New Roman" w:hAnsi="Times New Roman" w:cs="Times New Roman"/>
          <w:sz w:val="24"/>
          <w:szCs w:val="24"/>
        </w:rPr>
        <w:t xml:space="preserve"> not</w:t>
      </w:r>
      <w:r w:rsidRPr="00462A86">
        <w:rPr>
          <w:rFonts w:ascii="Times New Roman" w:hAnsi="Times New Roman" w:cs="Times New Roman"/>
          <w:sz w:val="24"/>
          <w:szCs w:val="24"/>
        </w:rPr>
        <w:t xml:space="preserve"> restrict to the use of just one method, but employed multiple methods (group interviews, essay writing with students and dyad interview with mother-adolescents dyad). The data from multiple methods gave a rich insight into the context and also incorporated two stakeholders (mothers and adolescents) into the research process and provided their separate view point on the research issue.</w:t>
      </w:r>
    </w:p>
    <w:p w14:paraId="6BF1F6B1"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5723A6E4" w14:textId="77777777" w:rsidR="005F78B2" w:rsidRPr="00462A86" w:rsidRDefault="00B962EB" w:rsidP="00C71ACD">
      <w:pPr>
        <w:spacing w:after="0" w:line="360" w:lineRule="auto"/>
        <w:rPr>
          <w:rFonts w:ascii="Times New Roman" w:hAnsi="Times New Roman" w:cs="Times New Roman"/>
          <w:b/>
          <w:sz w:val="24"/>
          <w:szCs w:val="24"/>
        </w:rPr>
      </w:pPr>
      <w:r w:rsidRPr="00462A86">
        <w:rPr>
          <w:rFonts w:ascii="Times New Roman" w:hAnsi="Times New Roman" w:cs="Times New Roman"/>
          <w:b/>
          <w:sz w:val="24"/>
          <w:szCs w:val="24"/>
        </w:rPr>
        <w:t>9.3</w:t>
      </w:r>
      <w:r w:rsidR="005F78B2" w:rsidRPr="00462A86">
        <w:rPr>
          <w:rFonts w:ascii="Times New Roman" w:hAnsi="Times New Roman" w:cs="Times New Roman"/>
          <w:b/>
          <w:sz w:val="24"/>
          <w:szCs w:val="24"/>
        </w:rPr>
        <w:t xml:space="preserve"> Limitations and future research</w:t>
      </w:r>
    </w:p>
    <w:p w14:paraId="0DC64CD3"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with most research studies, this dissertation contains limitations that actually indicate avenues for future research. </w:t>
      </w:r>
    </w:p>
    <w:p w14:paraId="0B7E05E2"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7CB470A9" w14:textId="735F421B"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This research exami</w:t>
      </w:r>
      <w:r w:rsidR="000B6416" w:rsidRPr="00462A86">
        <w:rPr>
          <w:rFonts w:ascii="Times New Roman" w:hAnsi="Times New Roman" w:cs="Times New Roman"/>
          <w:sz w:val="24"/>
          <w:szCs w:val="24"/>
        </w:rPr>
        <w:t>ned the influence of adolescent</w:t>
      </w:r>
      <w:r w:rsidRPr="00462A86">
        <w:rPr>
          <w:rFonts w:ascii="Times New Roman" w:hAnsi="Times New Roman" w:cs="Times New Roman"/>
          <w:sz w:val="24"/>
          <w:szCs w:val="24"/>
        </w:rPr>
        <w:t>s</w:t>
      </w:r>
      <w:r w:rsidR="000B6416" w:rsidRPr="00462A86">
        <w:rPr>
          <w:rFonts w:ascii="Times New Roman" w:hAnsi="Times New Roman" w:cs="Times New Roman"/>
          <w:sz w:val="24"/>
          <w:szCs w:val="24"/>
        </w:rPr>
        <w:t>' on their parent</w:t>
      </w:r>
      <w:r w:rsidRPr="00462A86">
        <w:rPr>
          <w:rFonts w:ascii="Times New Roman" w:hAnsi="Times New Roman" w:cs="Times New Roman"/>
          <w:sz w:val="24"/>
          <w:szCs w:val="24"/>
        </w:rPr>
        <w:t>s</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and behaviour using a cross sectional research design. Socialisation</w:t>
      </w:r>
      <w:r w:rsidR="000B6416" w:rsidRPr="00462A86">
        <w:rPr>
          <w:rFonts w:ascii="Times New Roman" w:hAnsi="Times New Roman" w:cs="Times New Roman"/>
          <w:sz w:val="24"/>
          <w:szCs w:val="24"/>
        </w:rPr>
        <w:t xml:space="preserve"> is a dynamic process and it is</w:t>
      </w:r>
      <w:r w:rsidRPr="00462A86">
        <w:rPr>
          <w:rFonts w:ascii="Times New Roman" w:hAnsi="Times New Roman" w:cs="Times New Roman"/>
          <w:sz w:val="24"/>
          <w:szCs w:val="24"/>
        </w:rPr>
        <w:t xml:space="preserve"> difficult to capture the process</w:t>
      </w:r>
      <w:r w:rsidR="000B6416" w:rsidRPr="00462A86">
        <w:rPr>
          <w:rFonts w:ascii="Times New Roman" w:hAnsi="Times New Roman" w:cs="Times New Roman"/>
          <w:sz w:val="24"/>
          <w:szCs w:val="24"/>
        </w:rPr>
        <w:t xml:space="preserve"> through a cross sectional snap</w:t>
      </w:r>
      <w:r w:rsidRPr="00462A86">
        <w:rPr>
          <w:rFonts w:ascii="Times New Roman" w:hAnsi="Times New Roman" w:cs="Times New Roman"/>
          <w:sz w:val="24"/>
          <w:szCs w:val="24"/>
        </w:rPr>
        <w:t>shot. Time and cost limitations restricted this research to study the research objectives in a longitudinal process. Thus</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future research</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if feasible</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should replicate the study in a longitudinal design to understand environmental knowledge transfer among families</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will help develop better understanding of the process through which</w:t>
      </w:r>
      <w:r w:rsidR="000B6416" w:rsidRPr="00462A86">
        <w:rPr>
          <w:rFonts w:ascii="Times New Roman" w:hAnsi="Times New Roman" w:cs="Times New Roman"/>
          <w:sz w:val="24"/>
          <w:szCs w:val="24"/>
        </w:rPr>
        <w:t xml:space="preserve"> adolescents</w:t>
      </w:r>
      <w:r w:rsidRPr="00462A86">
        <w:rPr>
          <w:rFonts w:ascii="Times New Roman" w:hAnsi="Times New Roman" w:cs="Times New Roman"/>
          <w:sz w:val="24"/>
          <w:szCs w:val="24"/>
        </w:rPr>
        <w:t xml:space="preserve"> are able to environmentally influence their parents and factors involved in it. </w:t>
      </w:r>
    </w:p>
    <w:p w14:paraId="31530120"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585EFAAC" w14:textId="28780A6F"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Further, the qualitative analysis in the first stage gave indication about the negative or absent influence of peers in the environmental socialisation process of adolescents. This was further tested only through the information source instrument</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which did not capture the trait of peers on a bigger sample. Future research can develop a scale to study peers influence in particular.</w:t>
      </w:r>
    </w:p>
    <w:p w14:paraId="4EC36E5A"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3A6D52AE" w14:textId="1CD40168" w:rsidR="005F78B2" w:rsidRPr="00462A86" w:rsidRDefault="000B6416"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Further, d</w:t>
      </w:r>
      <w:r w:rsidR="005F78B2" w:rsidRPr="00462A86">
        <w:rPr>
          <w:rFonts w:ascii="Times New Roman" w:hAnsi="Times New Roman" w:cs="Times New Roman"/>
          <w:sz w:val="24"/>
          <w:szCs w:val="24"/>
        </w:rPr>
        <w:t xml:space="preserve">ue to the complicated research model the effect of environmental socialisation agents on the environmental behaviour of adolescents was not tested in the quantitative part of the study which should be further explored. </w:t>
      </w:r>
    </w:p>
    <w:p w14:paraId="111CAA11" w14:textId="77777777" w:rsidR="00084701" w:rsidRPr="00462A86" w:rsidRDefault="00084701" w:rsidP="00C71ACD">
      <w:pPr>
        <w:autoSpaceDE w:val="0"/>
        <w:autoSpaceDN w:val="0"/>
        <w:adjustRightInd w:val="0"/>
        <w:spacing w:after="0" w:line="360" w:lineRule="auto"/>
        <w:jc w:val="both"/>
        <w:rPr>
          <w:rFonts w:ascii="Times New Roman" w:hAnsi="Times New Roman" w:cs="Times New Roman"/>
          <w:sz w:val="24"/>
          <w:szCs w:val="24"/>
        </w:rPr>
      </w:pPr>
    </w:p>
    <w:p w14:paraId="13B4FB36" w14:textId="7312A0E4" w:rsidR="00084701" w:rsidRPr="00462A86" w:rsidRDefault="00084701" w:rsidP="0041525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Antecedent </w:t>
      </w:r>
      <w:r w:rsidR="00415257" w:rsidRPr="00462A86">
        <w:rPr>
          <w:rFonts w:ascii="Times New Roman" w:hAnsi="Times New Roman" w:cs="Times New Roman"/>
          <w:sz w:val="24"/>
          <w:szCs w:val="24"/>
        </w:rPr>
        <w:t>factors</w:t>
      </w:r>
      <w:r w:rsidRPr="00462A86">
        <w:rPr>
          <w:rFonts w:ascii="Times New Roman" w:hAnsi="Times New Roman" w:cs="Times New Roman"/>
          <w:sz w:val="24"/>
          <w:szCs w:val="24"/>
        </w:rPr>
        <w:t xml:space="preserve"> like parents' education and occupation </w:t>
      </w:r>
      <w:r w:rsidR="00C949E1" w:rsidRPr="00462A86">
        <w:rPr>
          <w:rFonts w:ascii="Times New Roman" w:hAnsi="Times New Roman" w:cs="Times New Roman"/>
          <w:sz w:val="24"/>
          <w:szCs w:val="24"/>
        </w:rPr>
        <w:t>coul</w:t>
      </w:r>
      <w:r w:rsidR="00415257" w:rsidRPr="00462A86">
        <w:rPr>
          <w:rFonts w:ascii="Times New Roman" w:hAnsi="Times New Roman" w:cs="Times New Roman"/>
          <w:sz w:val="24"/>
          <w:szCs w:val="24"/>
        </w:rPr>
        <w:t xml:space="preserve">d affect the time parents spend at home with their children and their </w:t>
      </w:r>
      <w:r w:rsidR="004A5442" w:rsidRPr="00462A86">
        <w:rPr>
          <w:rFonts w:ascii="Times New Roman" w:hAnsi="Times New Roman" w:cs="Times New Roman"/>
          <w:sz w:val="24"/>
          <w:szCs w:val="24"/>
        </w:rPr>
        <w:t>knowledge</w:t>
      </w:r>
      <w:r w:rsidR="00415257" w:rsidRPr="00462A86">
        <w:rPr>
          <w:rFonts w:ascii="Times New Roman" w:hAnsi="Times New Roman" w:cs="Times New Roman"/>
          <w:sz w:val="24"/>
          <w:szCs w:val="24"/>
        </w:rPr>
        <w:t xml:space="preserve"> about the environmental issues. This </w:t>
      </w:r>
      <w:r w:rsidRPr="00462A86">
        <w:rPr>
          <w:rFonts w:ascii="Times New Roman" w:hAnsi="Times New Roman" w:cs="Times New Roman"/>
          <w:sz w:val="24"/>
          <w:szCs w:val="24"/>
        </w:rPr>
        <w:t xml:space="preserve">could have an effect on the adolescents' environmental learning from </w:t>
      </w:r>
      <w:r w:rsidR="00415257" w:rsidRPr="00462A86">
        <w:rPr>
          <w:rFonts w:ascii="Times New Roman" w:hAnsi="Times New Roman" w:cs="Times New Roman"/>
          <w:sz w:val="24"/>
          <w:szCs w:val="24"/>
        </w:rPr>
        <w:t>their parents</w:t>
      </w:r>
      <w:r w:rsidRPr="00462A86">
        <w:rPr>
          <w:rFonts w:ascii="Times New Roman" w:hAnsi="Times New Roman" w:cs="Times New Roman"/>
          <w:sz w:val="24"/>
          <w:szCs w:val="24"/>
        </w:rPr>
        <w:t xml:space="preserve"> and further could also affect their receptivity towards their adolescents' environmental influence which due to the complication</w:t>
      </w:r>
      <w:r w:rsidR="00415257" w:rsidRPr="00462A86">
        <w:rPr>
          <w:rFonts w:ascii="Times New Roman" w:hAnsi="Times New Roman" w:cs="Times New Roman"/>
          <w:sz w:val="24"/>
          <w:szCs w:val="24"/>
        </w:rPr>
        <w:t xml:space="preserve"> </w:t>
      </w:r>
      <w:r w:rsidRPr="00462A86">
        <w:rPr>
          <w:rFonts w:ascii="Times New Roman" w:hAnsi="Times New Roman" w:cs="Times New Roman"/>
          <w:sz w:val="24"/>
          <w:szCs w:val="24"/>
        </w:rPr>
        <w:t>of the model</w:t>
      </w:r>
      <w:r w:rsidR="00415257"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could not be considered in this study. Therefore, the future studies should </w:t>
      </w:r>
      <w:r w:rsidR="009E7416" w:rsidRPr="00462A86">
        <w:rPr>
          <w:rFonts w:ascii="Times New Roman" w:hAnsi="Times New Roman" w:cs="Times New Roman"/>
          <w:sz w:val="24"/>
          <w:szCs w:val="24"/>
        </w:rPr>
        <w:t xml:space="preserve">consider exploring the effect of parents' education and occupation on the environmental </w:t>
      </w:r>
      <w:r w:rsidR="004A5442" w:rsidRPr="00462A86">
        <w:rPr>
          <w:rFonts w:ascii="Times New Roman" w:hAnsi="Times New Roman" w:cs="Times New Roman"/>
          <w:sz w:val="24"/>
          <w:szCs w:val="24"/>
        </w:rPr>
        <w:t>socialisation</w:t>
      </w:r>
      <w:r w:rsidR="009E7416" w:rsidRPr="00462A86">
        <w:rPr>
          <w:rFonts w:ascii="Times New Roman" w:hAnsi="Times New Roman" w:cs="Times New Roman"/>
          <w:sz w:val="24"/>
          <w:szCs w:val="24"/>
        </w:rPr>
        <w:t xml:space="preserve"> and </w:t>
      </w:r>
      <w:r w:rsidR="004A5442" w:rsidRPr="00462A86">
        <w:rPr>
          <w:rFonts w:ascii="Times New Roman" w:hAnsi="Times New Roman" w:cs="Times New Roman"/>
          <w:sz w:val="24"/>
          <w:szCs w:val="24"/>
        </w:rPr>
        <w:t>reverse</w:t>
      </w:r>
      <w:r w:rsidR="009E7416" w:rsidRPr="00462A86">
        <w:rPr>
          <w:rFonts w:ascii="Times New Roman" w:hAnsi="Times New Roman" w:cs="Times New Roman"/>
          <w:sz w:val="24"/>
          <w:szCs w:val="24"/>
        </w:rPr>
        <w:t xml:space="preserve"> socialisation process.</w:t>
      </w:r>
      <w:r w:rsidR="00847391" w:rsidRPr="00462A86">
        <w:rPr>
          <w:rFonts w:ascii="Times New Roman" w:hAnsi="Times New Roman" w:cs="Times New Roman"/>
          <w:sz w:val="24"/>
          <w:szCs w:val="24"/>
        </w:rPr>
        <w:t xml:space="preserve"> </w:t>
      </w:r>
    </w:p>
    <w:p w14:paraId="155659D6" w14:textId="77777777" w:rsidR="004A5B1D" w:rsidRPr="00462A86" w:rsidRDefault="004A5B1D" w:rsidP="00415257">
      <w:pPr>
        <w:autoSpaceDE w:val="0"/>
        <w:autoSpaceDN w:val="0"/>
        <w:adjustRightInd w:val="0"/>
        <w:spacing w:after="0" w:line="360" w:lineRule="auto"/>
        <w:jc w:val="both"/>
        <w:rPr>
          <w:rFonts w:ascii="Times New Roman" w:hAnsi="Times New Roman" w:cs="Times New Roman"/>
          <w:sz w:val="24"/>
          <w:szCs w:val="24"/>
        </w:rPr>
      </w:pPr>
    </w:p>
    <w:p w14:paraId="6761144A" w14:textId="2D68174B" w:rsidR="00847391" w:rsidRPr="00462A86" w:rsidRDefault="00847391" w:rsidP="00415257">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As per existing literature, age of adolescents and family income level affects adolescents influence on family decision making especially green behaviour </w:t>
      </w:r>
      <w:r w:rsidR="008D61FC" w:rsidRPr="00462A86">
        <w:rPr>
          <w:rFonts w:ascii="Times New Roman" w:hAnsi="Times New Roman" w:cs="Times New Roman"/>
          <w:sz w:val="24"/>
          <w:szCs w:val="24"/>
        </w:rPr>
        <w:t>decision. However</w:t>
      </w:r>
      <w:r w:rsidRPr="00462A86">
        <w:rPr>
          <w:rFonts w:ascii="Times New Roman" w:hAnsi="Times New Roman" w:cs="Times New Roman"/>
          <w:sz w:val="24"/>
          <w:szCs w:val="24"/>
        </w:rPr>
        <w:t xml:space="preserve">, the </w:t>
      </w:r>
      <w:r w:rsidR="008D61FC" w:rsidRPr="00462A86">
        <w:rPr>
          <w:rFonts w:ascii="Times New Roman" w:hAnsi="Times New Roman" w:cs="Times New Roman"/>
          <w:sz w:val="24"/>
          <w:szCs w:val="24"/>
        </w:rPr>
        <w:t>results in this research do</w:t>
      </w:r>
      <w:r w:rsidRPr="00462A86">
        <w:rPr>
          <w:rFonts w:ascii="Times New Roman" w:hAnsi="Times New Roman" w:cs="Times New Roman"/>
          <w:sz w:val="24"/>
          <w:szCs w:val="24"/>
        </w:rPr>
        <w:t xml:space="preserve"> not show any conclusive effect of age of adolescents and family income on environmental reverse socialisation process and outcome. </w:t>
      </w:r>
      <w:r w:rsidR="004A5B1D" w:rsidRPr="00462A86">
        <w:rPr>
          <w:rFonts w:ascii="Times New Roman" w:hAnsi="Times New Roman" w:cs="Times New Roman"/>
          <w:sz w:val="24"/>
          <w:szCs w:val="24"/>
        </w:rPr>
        <w:t xml:space="preserve">This should be further tested in future researches by </w:t>
      </w:r>
      <w:r w:rsidR="004A5442" w:rsidRPr="00462A86">
        <w:rPr>
          <w:rFonts w:ascii="Times New Roman" w:hAnsi="Times New Roman" w:cs="Times New Roman"/>
          <w:sz w:val="24"/>
          <w:szCs w:val="24"/>
        </w:rPr>
        <w:t>cautiously</w:t>
      </w:r>
      <w:r w:rsidR="004A5B1D" w:rsidRPr="00462A86">
        <w:rPr>
          <w:rFonts w:ascii="Times New Roman" w:hAnsi="Times New Roman" w:cs="Times New Roman"/>
          <w:sz w:val="24"/>
          <w:szCs w:val="24"/>
        </w:rPr>
        <w:t xml:space="preserve"> recruiting participants from different age groups and income levels.</w:t>
      </w:r>
    </w:p>
    <w:p w14:paraId="0F09AAD7"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00EBB47B" w14:textId="180DF7CA"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Socialisation is a very complicated process. There are many ways a person could expand skills, knowledge or attitudes related to functioning as a consumer in the marketplace or become an environmentally responsible person with respect to this research. This study only lo</w:t>
      </w:r>
      <w:r w:rsidR="000B6416" w:rsidRPr="00462A86">
        <w:rPr>
          <w:rFonts w:ascii="Times New Roman" w:hAnsi="Times New Roman" w:cs="Times New Roman"/>
          <w:sz w:val="24"/>
          <w:szCs w:val="24"/>
        </w:rPr>
        <w:t>oked at one of the agents in detail;</w:t>
      </w:r>
      <w:r w:rsidRPr="00462A86">
        <w:rPr>
          <w:rFonts w:ascii="Times New Roman" w:hAnsi="Times New Roman" w:cs="Times New Roman"/>
          <w:sz w:val="24"/>
          <w:szCs w:val="24"/>
        </w:rPr>
        <w:t xml:space="preserve"> parents</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environmental learning from their children. Parents may indeed acquire environmental skills, knowledge and attitude from elsewhere like media and peers, which is not covered in this study. Future research needs to investigate how important children are as environmental socialisation agents</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compared to other sources of information. </w:t>
      </w:r>
    </w:p>
    <w:p w14:paraId="6D7772E6"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1A7FE5CF" w14:textId="4877644A"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When recruiting participants for this study, most of the participants came from urban background</w:t>
      </w:r>
      <w:r w:rsidR="000B6416" w:rsidRPr="00462A86">
        <w:rPr>
          <w:rFonts w:ascii="Times New Roman" w:hAnsi="Times New Roman" w:cs="Times New Roman"/>
          <w:sz w:val="24"/>
          <w:szCs w:val="24"/>
        </w:rPr>
        <w:t>s</w:t>
      </w:r>
      <w:r w:rsidRPr="00462A86">
        <w:rPr>
          <w:rFonts w:ascii="Times New Roman" w:hAnsi="Times New Roman" w:cs="Times New Roman"/>
          <w:sz w:val="24"/>
          <w:szCs w:val="24"/>
        </w:rPr>
        <w:t>. While this sampling did give an insight on the env</w:t>
      </w:r>
      <w:r w:rsidR="000B6416" w:rsidRPr="00462A86">
        <w:rPr>
          <w:rFonts w:ascii="Times New Roman" w:hAnsi="Times New Roman" w:cs="Times New Roman"/>
          <w:sz w:val="24"/>
          <w:szCs w:val="24"/>
        </w:rPr>
        <w:t>ironmental socialisation agents</w:t>
      </w:r>
      <w:r w:rsidRPr="00462A86">
        <w:rPr>
          <w:rFonts w:ascii="Times New Roman" w:hAnsi="Times New Roman" w:cs="Times New Roman"/>
          <w:sz w:val="24"/>
          <w:szCs w:val="24"/>
        </w:rPr>
        <w:t xml:space="preserve"> effect on adolescents and adolescents</w:t>
      </w:r>
      <w:r w:rsidR="000B6416"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on families' environmen</w:t>
      </w:r>
      <w:r w:rsidR="000B6416" w:rsidRPr="00462A86">
        <w:rPr>
          <w:rFonts w:ascii="Times New Roman" w:hAnsi="Times New Roman" w:cs="Times New Roman"/>
          <w:sz w:val="24"/>
          <w:szCs w:val="24"/>
        </w:rPr>
        <w:t xml:space="preserve">tal behaviour, </w:t>
      </w:r>
      <w:r w:rsidRPr="00462A86">
        <w:rPr>
          <w:rFonts w:ascii="Times New Roman" w:hAnsi="Times New Roman" w:cs="Times New Roman"/>
          <w:sz w:val="24"/>
          <w:szCs w:val="24"/>
        </w:rPr>
        <w:t xml:space="preserve">this restrained the coverage of diversity in a country like India. Future studies should make efforts to collect </w:t>
      </w:r>
      <w:r w:rsidR="000B6416" w:rsidRPr="00462A86">
        <w:rPr>
          <w:rFonts w:ascii="Times New Roman" w:hAnsi="Times New Roman" w:cs="Times New Roman"/>
          <w:sz w:val="24"/>
          <w:szCs w:val="24"/>
        </w:rPr>
        <w:t xml:space="preserve">a </w:t>
      </w:r>
      <w:r w:rsidRPr="00462A86">
        <w:rPr>
          <w:rFonts w:ascii="Times New Roman" w:hAnsi="Times New Roman" w:cs="Times New Roman"/>
          <w:sz w:val="24"/>
          <w:szCs w:val="24"/>
        </w:rPr>
        <w:t>bigger sample and cover participants from both urban and rural background</w:t>
      </w:r>
      <w:r w:rsidR="000B6416" w:rsidRPr="00462A86">
        <w:rPr>
          <w:rFonts w:ascii="Times New Roman" w:hAnsi="Times New Roman" w:cs="Times New Roman"/>
          <w:sz w:val="24"/>
          <w:szCs w:val="24"/>
        </w:rPr>
        <w:t>s</w:t>
      </w:r>
      <w:r w:rsidRPr="00462A86">
        <w:rPr>
          <w:rFonts w:ascii="Times New Roman" w:hAnsi="Times New Roman" w:cs="Times New Roman"/>
          <w:sz w:val="24"/>
          <w:szCs w:val="24"/>
        </w:rPr>
        <w:t xml:space="preserve"> and multiple tiers of cities to achieve better understanding </w:t>
      </w:r>
      <w:r w:rsidR="000B6416" w:rsidRPr="00462A86">
        <w:rPr>
          <w:rFonts w:ascii="Times New Roman" w:hAnsi="Times New Roman" w:cs="Times New Roman"/>
          <w:sz w:val="24"/>
          <w:szCs w:val="24"/>
        </w:rPr>
        <w:t>of the</w:t>
      </w:r>
      <w:r w:rsidRPr="00462A86">
        <w:rPr>
          <w:rFonts w:ascii="Times New Roman" w:hAnsi="Times New Roman" w:cs="Times New Roman"/>
          <w:sz w:val="24"/>
          <w:szCs w:val="24"/>
        </w:rPr>
        <w:t xml:space="preserve"> environmental socialisation process. </w:t>
      </w:r>
      <w:r w:rsidR="000B6416" w:rsidRPr="00462A86">
        <w:rPr>
          <w:rFonts w:ascii="Times New Roman" w:hAnsi="Times New Roman" w:cs="Times New Roman"/>
          <w:sz w:val="24"/>
          <w:szCs w:val="24"/>
        </w:rPr>
        <w:t>A b</w:t>
      </w:r>
      <w:r w:rsidRPr="00462A86">
        <w:rPr>
          <w:rFonts w:ascii="Times New Roman" w:hAnsi="Times New Roman" w:cs="Times New Roman"/>
          <w:sz w:val="24"/>
          <w:szCs w:val="24"/>
        </w:rPr>
        <w:t>ig sample size and diverse coverage would</w:t>
      </w:r>
      <w:r w:rsidR="000B6416" w:rsidRPr="00462A86">
        <w:rPr>
          <w:rFonts w:ascii="Times New Roman" w:hAnsi="Times New Roman" w:cs="Times New Roman"/>
          <w:sz w:val="24"/>
          <w:szCs w:val="24"/>
        </w:rPr>
        <w:t xml:space="preserve"> provide better understanding of</w:t>
      </w:r>
      <w:r w:rsidRPr="00462A86">
        <w:rPr>
          <w:rFonts w:ascii="Times New Roman" w:hAnsi="Times New Roman" w:cs="Times New Roman"/>
          <w:sz w:val="24"/>
          <w:szCs w:val="24"/>
        </w:rPr>
        <w:t xml:space="preserve"> preferred environmental issues, the nature of environmental socialisation agents and factors affecting adolescents</w:t>
      </w:r>
      <w:r w:rsidR="000B6416" w:rsidRPr="00462A86">
        <w:rPr>
          <w:rFonts w:ascii="Times New Roman" w:hAnsi="Times New Roman" w:cs="Times New Roman"/>
          <w:sz w:val="24"/>
          <w:szCs w:val="24"/>
        </w:rPr>
        <w:t>' influence o</w:t>
      </w:r>
      <w:r w:rsidRPr="00462A86">
        <w:rPr>
          <w:rFonts w:ascii="Times New Roman" w:hAnsi="Times New Roman" w:cs="Times New Roman"/>
          <w:sz w:val="24"/>
          <w:szCs w:val="24"/>
        </w:rPr>
        <w:t xml:space="preserve">n families' environmental behaviour. Second, both </w:t>
      </w:r>
      <w:r w:rsidR="00DD6BE7" w:rsidRPr="00462A86">
        <w:rPr>
          <w:rFonts w:ascii="Times New Roman" w:hAnsi="Times New Roman" w:cs="Times New Roman"/>
          <w:sz w:val="24"/>
          <w:szCs w:val="24"/>
        </w:rPr>
        <w:t>group 1</w:t>
      </w:r>
      <w:r w:rsidRPr="00462A86">
        <w:rPr>
          <w:rFonts w:ascii="Times New Roman" w:hAnsi="Times New Roman" w:cs="Times New Roman"/>
          <w:sz w:val="24"/>
          <w:szCs w:val="24"/>
        </w:rPr>
        <w:t xml:space="preserve"> and </w:t>
      </w:r>
      <w:r w:rsidR="00D86E2B" w:rsidRPr="00462A86">
        <w:rPr>
          <w:rFonts w:ascii="Times New Roman" w:hAnsi="Times New Roman" w:cs="Times New Roman"/>
          <w:sz w:val="24"/>
          <w:szCs w:val="24"/>
        </w:rPr>
        <w:t>group 2</w:t>
      </w:r>
      <w:r w:rsidRPr="00462A86">
        <w:rPr>
          <w:rFonts w:ascii="Times New Roman" w:hAnsi="Times New Roman" w:cs="Times New Roman"/>
          <w:sz w:val="24"/>
          <w:szCs w:val="24"/>
        </w:rPr>
        <w:t xml:space="preserve"> student participants for this study were recruited from the </w:t>
      </w:r>
      <w:r w:rsidRPr="00462A86">
        <w:rPr>
          <w:rFonts w:ascii="Times New Roman" w:hAnsi="Times New Roman" w:cs="Times New Roman"/>
          <w:sz w:val="24"/>
          <w:szCs w:val="24"/>
        </w:rPr>
        <w:lastRenderedPageBreak/>
        <w:t>same schools</w:t>
      </w:r>
      <w:r w:rsidR="00FC516C" w:rsidRPr="00462A86">
        <w:rPr>
          <w:rFonts w:ascii="Times New Roman" w:hAnsi="Times New Roman" w:cs="Times New Roman"/>
          <w:sz w:val="24"/>
          <w:szCs w:val="24"/>
        </w:rPr>
        <w:t>. T</w:t>
      </w:r>
      <w:r w:rsidRPr="00462A86">
        <w:rPr>
          <w:rFonts w:ascii="Times New Roman" w:hAnsi="Times New Roman" w:cs="Times New Roman"/>
          <w:sz w:val="24"/>
          <w:szCs w:val="24"/>
        </w:rPr>
        <w:t xml:space="preserve">his gave a platform to evaluate the variance between environmental concern and knowledge among adolescents who are part of activity based environmental education and who are not involved in that program. The results showed less variance between the </w:t>
      </w:r>
      <w:r w:rsidR="00FC516C" w:rsidRPr="00462A86">
        <w:rPr>
          <w:rFonts w:ascii="Times New Roman" w:hAnsi="Times New Roman" w:cs="Times New Roman"/>
          <w:sz w:val="24"/>
          <w:szCs w:val="24"/>
        </w:rPr>
        <w:t xml:space="preserve">two </w:t>
      </w:r>
      <w:r w:rsidRPr="00462A86">
        <w:rPr>
          <w:rFonts w:ascii="Times New Roman" w:hAnsi="Times New Roman" w:cs="Times New Roman"/>
          <w:sz w:val="24"/>
          <w:szCs w:val="24"/>
        </w:rPr>
        <w:t xml:space="preserve">groups. So future studies should recruit adolescents from schools which are part of </w:t>
      </w:r>
      <w:r w:rsidR="00FC516C" w:rsidRPr="00462A86">
        <w:rPr>
          <w:rFonts w:ascii="Times New Roman" w:hAnsi="Times New Roman" w:cs="Times New Roman"/>
          <w:sz w:val="24"/>
          <w:szCs w:val="24"/>
        </w:rPr>
        <w:t xml:space="preserve">an </w:t>
      </w:r>
      <w:r w:rsidRPr="00462A86">
        <w:rPr>
          <w:rFonts w:ascii="Times New Roman" w:hAnsi="Times New Roman" w:cs="Times New Roman"/>
          <w:sz w:val="24"/>
          <w:szCs w:val="24"/>
        </w:rPr>
        <w:t>active environmental education program and schools which are not at all involved in any such program to have prospective variance in their environmental knowledge and concern and then the research could be able to provide more insight on the effect of a planned environmental education program. Further, this study focused on adolescents' and their environmental influence behaviour. Future research could certainly examine the environmental socialisation of children in other age groups (e.g., younger children, youth in college and universities) and their influence on families' environmental behaviour.</w:t>
      </w:r>
    </w:p>
    <w:p w14:paraId="379FE5C8"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0C3EEA3F" w14:textId="1C4C836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Although several metho</w:t>
      </w:r>
      <w:r w:rsidR="00FC516C" w:rsidRPr="00462A86">
        <w:rPr>
          <w:rFonts w:ascii="Times New Roman" w:hAnsi="Times New Roman" w:cs="Times New Roman"/>
          <w:sz w:val="24"/>
          <w:szCs w:val="24"/>
        </w:rPr>
        <w:t>ds and a stage wise approach were</w:t>
      </w:r>
      <w:r w:rsidRPr="00462A86">
        <w:rPr>
          <w:rFonts w:ascii="Times New Roman" w:hAnsi="Times New Roman" w:cs="Times New Roman"/>
          <w:sz w:val="24"/>
          <w:szCs w:val="24"/>
        </w:rPr>
        <w:t xml:space="preserve"> applied to collect data, only one parent and one </w:t>
      </w:r>
      <w:r w:rsidR="00FC516C" w:rsidRPr="00462A86">
        <w:rPr>
          <w:rFonts w:ascii="Times New Roman" w:hAnsi="Times New Roman" w:cs="Times New Roman"/>
          <w:sz w:val="24"/>
          <w:szCs w:val="24"/>
        </w:rPr>
        <w:t>child</w:t>
      </w:r>
      <w:r w:rsidRPr="00462A86">
        <w:rPr>
          <w:rFonts w:ascii="Times New Roman" w:hAnsi="Times New Roman" w:cs="Times New Roman"/>
          <w:sz w:val="24"/>
          <w:szCs w:val="24"/>
        </w:rPr>
        <w:t xml:space="preserve"> per family were involved in every stage of the study because of availability, cost and response rate concerns. Future research should try to include parents, grandparents as well as siblings in the study</w:t>
      </w:r>
      <w:r w:rsidR="00FC516C" w:rsidRPr="00462A86">
        <w:rPr>
          <w:rFonts w:ascii="Times New Roman" w:hAnsi="Times New Roman" w:cs="Times New Roman"/>
          <w:sz w:val="24"/>
          <w:szCs w:val="24"/>
        </w:rPr>
        <w:t>,</w:t>
      </w:r>
      <w:r w:rsidRPr="00462A86">
        <w:rPr>
          <w:rFonts w:ascii="Times New Roman" w:hAnsi="Times New Roman" w:cs="Times New Roman"/>
          <w:sz w:val="24"/>
          <w:szCs w:val="24"/>
        </w:rPr>
        <w:t xml:space="preserve"> to </w:t>
      </w:r>
      <w:r w:rsidR="00FC516C" w:rsidRPr="00462A86">
        <w:rPr>
          <w:rFonts w:ascii="Times New Roman" w:hAnsi="Times New Roman" w:cs="Times New Roman"/>
          <w:sz w:val="24"/>
          <w:szCs w:val="24"/>
        </w:rPr>
        <w:t>gain</w:t>
      </w:r>
      <w:r w:rsidRPr="00462A86">
        <w:rPr>
          <w:rFonts w:ascii="Times New Roman" w:hAnsi="Times New Roman" w:cs="Times New Roman"/>
          <w:sz w:val="24"/>
          <w:szCs w:val="24"/>
        </w:rPr>
        <w:t xml:space="preserve"> more insight on family dynamics and children's relative influence in family environmental decisions. In the current study</w:t>
      </w:r>
      <w:r w:rsidR="00FC516C" w:rsidRPr="00462A86">
        <w:rPr>
          <w:rFonts w:ascii="Times New Roman" w:hAnsi="Times New Roman" w:cs="Times New Roman"/>
          <w:sz w:val="24"/>
          <w:szCs w:val="24"/>
        </w:rPr>
        <w:t>,</w:t>
      </w:r>
      <w:r w:rsidRPr="00462A86">
        <w:rPr>
          <w:rFonts w:ascii="Times New Roman" w:hAnsi="Times New Roman" w:cs="Times New Roman"/>
          <w:sz w:val="24"/>
          <w:szCs w:val="24"/>
        </w:rPr>
        <w:t xml:space="preserve"> parent participants completed questionnaires at their home and then returned</w:t>
      </w:r>
      <w:r w:rsidR="00FC516C" w:rsidRPr="00462A86">
        <w:rPr>
          <w:rFonts w:ascii="Times New Roman" w:hAnsi="Times New Roman" w:cs="Times New Roman"/>
          <w:sz w:val="24"/>
          <w:szCs w:val="24"/>
        </w:rPr>
        <w:t xml:space="preserve"> them through their adolescents, to be</w:t>
      </w:r>
      <w:r w:rsidRPr="00462A86">
        <w:rPr>
          <w:rFonts w:ascii="Times New Roman" w:hAnsi="Times New Roman" w:cs="Times New Roman"/>
          <w:sz w:val="24"/>
          <w:szCs w:val="24"/>
        </w:rPr>
        <w:t xml:space="preserve"> collected by the researcher. This certainly reduced the impact of </w:t>
      </w:r>
      <w:r w:rsidR="00FC516C" w:rsidRPr="00462A86">
        <w:rPr>
          <w:rFonts w:ascii="Times New Roman" w:hAnsi="Times New Roman" w:cs="Times New Roman"/>
          <w:sz w:val="24"/>
          <w:szCs w:val="24"/>
        </w:rPr>
        <w:t xml:space="preserve">the </w:t>
      </w:r>
      <w:r w:rsidRPr="00462A86">
        <w:rPr>
          <w:rFonts w:ascii="Times New Roman" w:hAnsi="Times New Roman" w:cs="Times New Roman"/>
          <w:sz w:val="24"/>
          <w:szCs w:val="24"/>
        </w:rPr>
        <w:t>researcher on respondents but raises questions about the objectivity and authenticity of the respondent. Future studies, if circumstance allows, might use an alternative method to ensure more objectivity in the process of questionnaire responses.</w:t>
      </w:r>
    </w:p>
    <w:p w14:paraId="64AD3C64"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64F2A96F" w14:textId="33DB9805"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Finally cross-cultural/national studies could be conducted to explore whether and how cultural factors affect </w:t>
      </w:r>
      <w:r w:rsidR="00FC516C" w:rsidRPr="00462A86">
        <w:rPr>
          <w:rFonts w:ascii="Times New Roman" w:hAnsi="Times New Roman" w:cs="Times New Roman"/>
          <w:sz w:val="24"/>
          <w:szCs w:val="24"/>
        </w:rPr>
        <w:t>adolescents'</w:t>
      </w:r>
      <w:r w:rsidRPr="00462A86">
        <w:rPr>
          <w:rFonts w:ascii="Times New Roman" w:hAnsi="Times New Roman" w:cs="Times New Roman"/>
          <w:sz w:val="24"/>
          <w:szCs w:val="24"/>
        </w:rPr>
        <w:t xml:space="preserve"> influence behaviour in family environmental behaviour decisions. Research topics could include but not </w:t>
      </w:r>
      <w:r w:rsidR="00FC516C" w:rsidRPr="00462A86">
        <w:rPr>
          <w:rFonts w:ascii="Times New Roman" w:hAnsi="Times New Roman" w:cs="Times New Roman"/>
          <w:sz w:val="24"/>
          <w:szCs w:val="24"/>
        </w:rPr>
        <w:t>be l</w:t>
      </w:r>
      <w:r w:rsidRPr="00462A86">
        <w:rPr>
          <w:rFonts w:ascii="Times New Roman" w:hAnsi="Times New Roman" w:cs="Times New Roman"/>
          <w:sz w:val="24"/>
          <w:szCs w:val="24"/>
        </w:rPr>
        <w:t xml:space="preserve">imited to environmental education patterns in schools in different countries, </w:t>
      </w:r>
      <w:r w:rsidR="00FC516C" w:rsidRPr="00462A86">
        <w:rPr>
          <w:rFonts w:ascii="Times New Roman" w:hAnsi="Times New Roman" w:cs="Times New Roman"/>
          <w:sz w:val="24"/>
          <w:szCs w:val="24"/>
        </w:rPr>
        <w:t xml:space="preserve">the </w:t>
      </w:r>
      <w:r w:rsidRPr="00462A86">
        <w:rPr>
          <w:rFonts w:ascii="Times New Roman" w:hAnsi="Times New Roman" w:cs="Times New Roman"/>
          <w:sz w:val="24"/>
          <w:szCs w:val="24"/>
        </w:rPr>
        <w:t>nature of environmental socialisation agents and their effec</w:t>
      </w:r>
      <w:r w:rsidR="00FC516C" w:rsidRPr="00462A86">
        <w:rPr>
          <w:rFonts w:ascii="Times New Roman" w:hAnsi="Times New Roman" w:cs="Times New Roman"/>
          <w:sz w:val="24"/>
          <w:szCs w:val="24"/>
        </w:rPr>
        <w:t xml:space="preserve">t of adolescents and families, </w:t>
      </w:r>
      <w:r w:rsidRPr="00462A86">
        <w:rPr>
          <w:rFonts w:ascii="Times New Roman" w:hAnsi="Times New Roman" w:cs="Times New Roman"/>
          <w:sz w:val="24"/>
          <w:szCs w:val="24"/>
        </w:rPr>
        <w:t xml:space="preserve">parenting behaviour in different cultures, consumer socialization patterns across nations, power structure between </w:t>
      </w:r>
      <w:r w:rsidR="00FC516C" w:rsidRPr="00462A86">
        <w:rPr>
          <w:rFonts w:ascii="Times New Roman" w:hAnsi="Times New Roman" w:cs="Times New Roman"/>
          <w:sz w:val="24"/>
          <w:szCs w:val="24"/>
        </w:rPr>
        <w:t xml:space="preserve">adolescents </w:t>
      </w:r>
      <w:r w:rsidRPr="00462A86">
        <w:rPr>
          <w:rFonts w:ascii="Times New Roman" w:hAnsi="Times New Roman" w:cs="Times New Roman"/>
          <w:sz w:val="24"/>
          <w:szCs w:val="24"/>
        </w:rPr>
        <w:t xml:space="preserve">and parents in various cultures, and </w:t>
      </w:r>
      <w:r w:rsidR="00FC516C" w:rsidRPr="00462A86">
        <w:rPr>
          <w:rFonts w:ascii="Times New Roman" w:hAnsi="Times New Roman" w:cs="Times New Roman"/>
          <w:sz w:val="24"/>
          <w:szCs w:val="24"/>
        </w:rPr>
        <w:t>comparison of adolescents'</w:t>
      </w:r>
      <w:r w:rsidRPr="00462A86">
        <w:rPr>
          <w:rFonts w:ascii="Times New Roman" w:hAnsi="Times New Roman" w:cs="Times New Roman"/>
          <w:sz w:val="24"/>
          <w:szCs w:val="24"/>
        </w:rPr>
        <w:t xml:space="preserve"> influence behaviour in different countries. This cross national study will help in building deeper insight</w:t>
      </w:r>
      <w:r w:rsidR="00FC516C" w:rsidRPr="00462A86">
        <w:rPr>
          <w:rFonts w:ascii="Times New Roman" w:hAnsi="Times New Roman" w:cs="Times New Roman"/>
          <w:sz w:val="24"/>
          <w:szCs w:val="24"/>
        </w:rPr>
        <w:t xml:space="preserve"> into</w:t>
      </w:r>
      <w:r w:rsidRPr="00462A86">
        <w:rPr>
          <w:rFonts w:ascii="Times New Roman" w:hAnsi="Times New Roman" w:cs="Times New Roman"/>
          <w:sz w:val="24"/>
          <w:szCs w:val="24"/>
        </w:rPr>
        <w:t xml:space="preserve"> family dynamics in different cultures and also can help identify factors which support or restrict adolescents</w:t>
      </w:r>
      <w:r w:rsidR="00FC516C" w:rsidRPr="00462A86">
        <w:rPr>
          <w:rFonts w:ascii="Times New Roman" w:hAnsi="Times New Roman" w:cs="Times New Roman"/>
          <w:sz w:val="24"/>
          <w:szCs w:val="24"/>
        </w:rPr>
        <w:t>'</w:t>
      </w:r>
      <w:r w:rsidRPr="00462A86">
        <w:rPr>
          <w:rFonts w:ascii="Times New Roman" w:hAnsi="Times New Roman" w:cs="Times New Roman"/>
          <w:sz w:val="24"/>
          <w:szCs w:val="24"/>
        </w:rPr>
        <w:t xml:space="preserve"> influence in environmental behaviour decisions in families. This stream of future research </w:t>
      </w:r>
      <w:r w:rsidRPr="00462A86">
        <w:rPr>
          <w:rFonts w:ascii="Times New Roman" w:hAnsi="Times New Roman" w:cs="Times New Roman"/>
          <w:sz w:val="24"/>
          <w:szCs w:val="24"/>
        </w:rPr>
        <w:lastRenderedPageBreak/>
        <w:t>can surely help build better environmental education policies for indigenous needs and also develop policies to make better use of the environmental socialisation agents.</w:t>
      </w:r>
    </w:p>
    <w:p w14:paraId="4C5AF0BF" w14:textId="77777777" w:rsidR="005F78B2" w:rsidRPr="00462A86" w:rsidRDefault="005F78B2" w:rsidP="00C71ACD">
      <w:pPr>
        <w:autoSpaceDE w:val="0"/>
        <w:autoSpaceDN w:val="0"/>
        <w:adjustRightInd w:val="0"/>
        <w:spacing w:after="0" w:line="360" w:lineRule="auto"/>
        <w:jc w:val="both"/>
        <w:rPr>
          <w:rFonts w:ascii="Times New Roman" w:hAnsi="Times New Roman" w:cs="Times New Roman"/>
          <w:sz w:val="24"/>
          <w:szCs w:val="24"/>
        </w:rPr>
      </w:pPr>
    </w:p>
    <w:p w14:paraId="57D2BF07" w14:textId="77777777" w:rsidR="005F78B2" w:rsidRPr="00462A86" w:rsidRDefault="00B962EB" w:rsidP="00C71ACD">
      <w:pPr>
        <w:spacing w:after="0" w:line="360" w:lineRule="auto"/>
        <w:jc w:val="both"/>
        <w:rPr>
          <w:rFonts w:ascii="Times New Roman" w:hAnsi="Times New Roman" w:cs="Times New Roman"/>
          <w:b/>
          <w:sz w:val="24"/>
          <w:szCs w:val="24"/>
        </w:rPr>
      </w:pPr>
      <w:r w:rsidRPr="00462A86">
        <w:rPr>
          <w:rFonts w:ascii="Times New Roman" w:hAnsi="Times New Roman" w:cs="Times New Roman"/>
          <w:b/>
          <w:sz w:val="24"/>
          <w:szCs w:val="24"/>
        </w:rPr>
        <w:t>9.4</w:t>
      </w:r>
      <w:r w:rsidR="005F78B2" w:rsidRPr="00462A86">
        <w:rPr>
          <w:rFonts w:ascii="Times New Roman" w:hAnsi="Times New Roman" w:cs="Times New Roman"/>
          <w:b/>
          <w:sz w:val="24"/>
          <w:szCs w:val="24"/>
        </w:rPr>
        <w:t xml:space="preserve"> Conclusion</w:t>
      </w:r>
    </w:p>
    <w:p w14:paraId="4AF7621C" w14:textId="7AACAE07" w:rsidR="005F78B2" w:rsidRPr="00462A86" w:rsidRDefault="005F78B2" w:rsidP="00C71ACD">
      <w:pPr>
        <w:spacing w:after="0" w:line="360" w:lineRule="auto"/>
        <w:jc w:val="both"/>
        <w:rPr>
          <w:rFonts w:ascii="Times New Roman" w:hAnsi="Times New Roman" w:cs="Times New Roman"/>
          <w:bCs/>
          <w:sz w:val="24"/>
          <w:szCs w:val="24"/>
        </w:rPr>
      </w:pPr>
      <w:r w:rsidRPr="00462A86">
        <w:rPr>
          <w:rFonts w:ascii="Times New Roman" w:hAnsi="Times New Roman" w:cs="Times New Roman"/>
          <w:bCs/>
          <w:sz w:val="24"/>
          <w:szCs w:val="24"/>
        </w:rPr>
        <w:t>To conclude, this study aimed to explore the environmental socialisation of adolescents and their influence (environmental reverse socialisation) on their families' environmental behaviour in India, using</w:t>
      </w:r>
      <w:r w:rsidR="00FC516C" w:rsidRPr="00462A86">
        <w:rPr>
          <w:rFonts w:ascii="Times New Roman" w:hAnsi="Times New Roman" w:cs="Times New Roman"/>
          <w:bCs/>
          <w:sz w:val="24"/>
          <w:szCs w:val="24"/>
        </w:rPr>
        <w:t xml:space="preserve"> a</w:t>
      </w:r>
      <w:r w:rsidRPr="00462A86">
        <w:rPr>
          <w:rFonts w:ascii="Times New Roman" w:hAnsi="Times New Roman" w:cs="Times New Roman"/>
          <w:bCs/>
          <w:sz w:val="24"/>
          <w:szCs w:val="24"/>
        </w:rPr>
        <w:t xml:space="preserve"> mixed method approach. </w:t>
      </w:r>
      <w:r w:rsidR="00FC516C" w:rsidRPr="00462A86">
        <w:rPr>
          <w:rFonts w:ascii="Times New Roman" w:hAnsi="Times New Roman" w:cs="Times New Roman"/>
          <w:bCs/>
          <w:sz w:val="24"/>
          <w:szCs w:val="24"/>
        </w:rPr>
        <w:t>A t</w:t>
      </w:r>
      <w:r w:rsidRPr="00462A86">
        <w:rPr>
          <w:rFonts w:ascii="Times New Roman" w:hAnsi="Times New Roman" w:cs="Times New Roman"/>
          <w:bCs/>
          <w:sz w:val="24"/>
          <w:szCs w:val="24"/>
        </w:rPr>
        <w:t xml:space="preserve">wo stage mixed methods approach was designed to explore the research objectives, with </w:t>
      </w:r>
      <w:r w:rsidR="00FC516C" w:rsidRPr="00462A86">
        <w:rPr>
          <w:rFonts w:ascii="Times New Roman" w:hAnsi="Times New Roman" w:cs="Times New Roman"/>
          <w:bCs/>
          <w:sz w:val="24"/>
          <w:szCs w:val="24"/>
        </w:rPr>
        <w:t xml:space="preserve">a </w:t>
      </w:r>
      <w:r w:rsidRPr="00462A86">
        <w:rPr>
          <w:rFonts w:ascii="Times New Roman" w:hAnsi="Times New Roman" w:cs="Times New Roman"/>
          <w:bCs/>
          <w:sz w:val="24"/>
          <w:szCs w:val="24"/>
        </w:rPr>
        <w:t xml:space="preserve">qualitative stage followed by </w:t>
      </w:r>
      <w:r w:rsidR="008D61FC" w:rsidRPr="00462A86">
        <w:rPr>
          <w:rFonts w:ascii="Times New Roman" w:hAnsi="Times New Roman" w:cs="Times New Roman"/>
          <w:bCs/>
          <w:sz w:val="24"/>
          <w:szCs w:val="24"/>
        </w:rPr>
        <w:t>a quantitative</w:t>
      </w:r>
      <w:r w:rsidR="00FC516C" w:rsidRPr="00462A86">
        <w:rPr>
          <w:rFonts w:ascii="Times New Roman" w:hAnsi="Times New Roman" w:cs="Times New Roman"/>
          <w:bCs/>
          <w:sz w:val="24"/>
          <w:szCs w:val="24"/>
        </w:rPr>
        <w:t xml:space="preserve"> one. The s</w:t>
      </w:r>
      <w:r w:rsidRPr="00462A86">
        <w:rPr>
          <w:rFonts w:ascii="Times New Roman" w:hAnsi="Times New Roman" w:cs="Times New Roman"/>
          <w:bCs/>
          <w:sz w:val="24"/>
          <w:szCs w:val="24"/>
        </w:rPr>
        <w:t>tudy offers multiple findings incorporating the comparative nature of influence of four environmental socialisation agents (school, parents, media and peers) on environmental socialisation of adolescents. It also gives strong evidences about the existence of environmental reverse socialisation in India and factors i</w:t>
      </w:r>
      <w:r w:rsidR="00FC516C" w:rsidRPr="00462A86">
        <w:rPr>
          <w:rFonts w:ascii="Times New Roman" w:hAnsi="Times New Roman" w:cs="Times New Roman"/>
          <w:bCs/>
          <w:sz w:val="24"/>
          <w:szCs w:val="24"/>
        </w:rPr>
        <w:t>nfluencing that process. School</w:t>
      </w:r>
      <w:r w:rsidRPr="00462A86">
        <w:rPr>
          <w:rFonts w:ascii="Times New Roman" w:hAnsi="Times New Roman" w:cs="Times New Roman"/>
          <w:bCs/>
          <w:sz w:val="24"/>
          <w:szCs w:val="24"/>
        </w:rPr>
        <w:t>s emerged as major influencers in both environmental socialisation of adolescents and environmental reverse socialisation of parents</w:t>
      </w:r>
      <w:r w:rsidR="00FC516C" w:rsidRPr="00462A86">
        <w:rPr>
          <w:rFonts w:ascii="Times New Roman" w:hAnsi="Times New Roman" w:cs="Times New Roman"/>
          <w:bCs/>
          <w:sz w:val="24"/>
          <w:szCs w:val="24"/>
        </w:rPr>
        <w:t>,</w:t>
      </w:r>
      <w:r w:rsidRPr="00462A86">
        <w:rPr>
          <w:rFonts w:ascii="Times New Roman" w:hAnsi="Times New Roman" w:cs="Times New Roman"/>
          <w:bCs/>
          <w:sz w:val="24"/>
          <w:szCs w:val="24"/>
        </w:rPr>
        <w:t xml:space="preserve"> thus establishing and affirming the </w:t>
      </w:r>
      <w:r w:rsidR="00FC516C" w:rsidRPr="00462A86">
        <w:rPr>
          <w:rFonts w:ascii="Times New Roman" w:hAnsi="Times New Roman" w:cs="Times New Roman"/>
          <w:bCs/>
          <w:sz w:val="24"/>
          <w:szCs w:val="24"/>
        </w:rPr>
        <w:t>wider role</w:t>
      </w:r>
      <w:r w:rsidRPr="00462A86">
        <w:rPr>
          <w:rFonts w:ascii="Times New Roman" w:hAnsi="Times New Roman" w:cs="Times New Roman"/>
          <w:bCs/>
          <w:sz w:val="24"/>
          <w:szCs w:val="24"/>
        </w:rPr>
        <w:t xml:space="preserve"> environmental education in schools </w:t>
      </w:r>
      <w:r w:rsidR="00FC516C" w:rsidRPr="00462A86">
        <w:rPr>
          <w:rFonts w:ascii="Times New Roman" w:hAnsi="Times New Roman" w:cs="Times New Roman"/>
          <w:bCs/>
          <w:sz w:val="24"/>
          <w:szCs w:val="24"/>
        </w:rPr>
        <w:t>plays</w:t>
      </w:r>
      <w:r w:rsidRPr="00462A86">
        <w:rPr>
          <w:rFonts w:ascii="Times New Roman" w:hAnsi="Times New Roman" w:cs="Times New Roman"/>
          <w:bCs/>
          <w:sz w:val="24"/>
          <w:szCs w:val="24"/>
        </w:rPr>
        <w:t xml:space="preserve"> in environmental socialisation on Indian families. The research also provides a deeper insight into the environmental perception</w:t>
      </w:r>
      <w:r w:rsidR="00FC516C" w:rsidRPr="00462A86">
        <w:rPr>
          <w:rFonts w:ascii="Times New Roman" w:hAnsi="Times New Roman" w:cs="Times New Roman"/>
          <w:bCs/>
          <w:sz w:val="24"/>
          <w:szCs w:val="24"/>
        </w:rPr>
        <w:t>s</w:t>
      </w:r>
      <w:r w:rsidRPr="00462A86">
        <w:rPr>
          <w:rFonts w:ascii="Times New Roman" w:hAnsi="Times New Roman" w:cs="Times New Roman"/>
          <w:bCs/>
          <w:sz w:val="24"/>
          <w:szCs w:val="24"/>
        </w:rPr>
        <w:t xml:space="preserve"> of Indian participants (both adolescents and mothers), their reservations about environmental issues and green claims made by products, and identify the environmental behaviour preferred by Indian families. By providing a deeper insight into the environmental socialisation process of the Indian families this research makes </w:t>
      </w:r>
      <w:r w:rsidR="00FC516C" w:rsidRPr="00462A86">
        <w:rPr>
          <w:rFonts w:ascii="Times New Roman" w:hAnsi="Times New Roman" w:cs="Times New Roman"/>
          <w:bCs/>
          <w:sz w:val="24"/>
          <w:szCs w:val="24"/>
        </w:rPr>
        <w:t xml:space="preserve">a </w:t>
      </w:r>
      <w:r w:rsidRPr="00462A86">
        <w:rPr>
          <w:rFonts w:ascii="Times New Roman" w:hAnsi="Times New Roman" w:cs="Times New Roman"/>
          <w:bCs/>
          <w:sz w:val="24"/>
          <w:szCs w:val="24"/>
        </w:rPr>
        <w:t>valuable contribution to the socialisation and reverse socialisation theory.</w:t>
      </w:r>
    </w:p>
    <w:p w14:paraId="0F7B9B99" w14:textId="77777777" w:rsidR="005F78B2" w:rsidRPr="00462A86" w:rsidRDefault="005F78B2" w:rsidP="00C71ACD">
      <w:pPr>
        <w:pStyle w:val="ListParagraph"/>
        <w:spacing w:after="0" w:line="360" w:lineRule="auto"/>
        <w:jc w:val="both"/>
        <w:rPr>
          <w:rFonts w:ascii="Times New Roman" w:hAnsi="Times New Roman" w:cs="Times New Roman"/>
          <w:sz w:val="24"/>
          <w:szCs w:val="24"/>
        </w:rPr>
      </w:pPr>
    </w:p>
    <w:p w14:paraId="140D04BE" w14:textId="77777777" w:rsidR="005F78B2" w:rsidRPr="00462A86" w:rsidRDefault="005F78B2" w:rsidP="00C71ACD">
      <w:pPr>
        <w:spacing w:after="0" w:line="360" w:lineRule="auto"/>
        <w:jc w:val="both"/>
        <w:rPr>
          <w:rFonts w:ascii="Times New Roman" w:hAnsi="Times New Roman" w:cs="Times New Roman"/>
          <w:sz w:val="24"/>
          <w:szCs w:val="24"/>
        </w:rPr>
      </w:pPr>
    </w:p>
    <w:p w14:paraId="573CD680" w14:textId="77777777" w:rsidR="00BE4EDE" w:rsidRPr="00462A86" w:rsidRDefault="00BE4EDE" w:rsidP="00C71ACD">
      <w:pPr>
        <w:spacing w:after="0" w:line="360" w:lineRule="auto"/>
        <w:jc w:val="both"/>
        <w:rPr>
          <w:rFonts w:ascii="Times New Roman" w:hAnsi="Times New Roman" w:cs="Times New Roman"/>
          <w:sz w:val="24"/>
          <w:szCs w:val="24"/>
        </w:rPr>
      </w:pPr>
    </w:p>
    <w:p w14:paraId="53FDBF38" w14:textId="77777777" w:rsidR="00BE4EDE" w:rsidRPr="00462A86" w:rsidRDefault="00BE4EDE" w:rsidP="00C71ACD">
      <w:pPr>
        <w:spacing w:after="0" w:line="360" w:lineRule="auto"/>
        <w:jc w:val="both"/>
        <w:rPr>
          <w:rFonts w:ascii="Times New Roman" w:hAnsi="Times New Roman" w:cs="Times New Roman"/>
          <w:sz w:val="24"/>
          <w:szCs w:val="24"/>
        </w:rPr>
      </w:pPr>
    </w:p>
    <w:p w14:paraId="489DB590" w14:textId="77777777" w:rsidR="00BE4EDE" w:rsidRPr="00462A86" w:rsidRDefault="00BE4EDE" w:rsidP="00C71ACD">
      <w:pPr>
        <w:spacing w:after="0" w:line="360" w:lineRule="auto"/>
        <w:jc w:val="both"/>
        <w:rPr>
          <w:rFonts w:ascii="Times New Roman" w:hAnsi="Times New Roman" w:cs="Times New Roman"/>
          <w:sz w:val="24"/>
          <w:szCs w:val="24"/>
        </w:rPr>
      </w:pPr>
    </w:p>
    <w:p w14:paraId="654B3691" w14:textId="77777777" w:rsidR="00BE4EDE" w:rsidRPr="00462A86" w:rsidRDefault="00BE4EDE" w:rsidP="00C71ACD">
      <w:pPr>
        <w:spacing w:after="0" w:line="360" w:lineRule="auto"/>
        <w:jc w:val="both"/>
        <w:rPr>
          <w:rFonts w:ascii="Times New Roman" w:hAnsi="Times New Roman" w:cs="Times New Roman"/>
          <w:sz w:val="24"/>
          <w:szCs w:val="24"/>
        </w:rPr>
      </w:pPr>
    </w:p>
    <w:p w14:paraId="1179500A" w14:textId="77777777" w:rsidR="00BE4EDE" w:rsidRPr="00462A86" w:rsidRDefault="00BE4EDE" w:rsidP="00C71ACD">
      <w:pPr>
        <w:spacing w:after="0" w:line="360" w:lineRule="auto"/>
        <w:jc w:val="both"/>
        <w:rPr>
          <w:rFonts w:ascii="Times New Roman" w:hAnsi="Times New Roman" w:cs="Times New Roman"/>
          <w:sz w:val="24"/>
          <w:szCs w:val="24"/>
        </w:rPr>
      </w:pPr>
    </w:p>
    <w:p w14:paraId="527B9D6D" w14:textId="77777777" w:rsidR="00442922" w:rsidRPr="00462A86" w:rsidRDefault="00442922" w:rsidP="00442922">
      <w:pPr>
        <w:rPr>
          <w:rFonts w:ascii="Times New Roman" w:hAnsi="Times New Roman" w:cs="Times New Roman"/>
          <w:b/>
          <w:sz w:val="24"/>
          <w:szCs w:val="24"/>
        </w:rPr>
      </w:pPr>
    </w:p>
    <w:p w14:paraId="05CF2568" w14:textId="77777777" w:rsidR="00C71ACD" w:rsidRPr="00462A86" w:rsidRDefault="00C71ACD" w:rsidP="00442922">
      <w:pPr>
        <w:rPr>
          <w:rFonts w:ascii="Times New Roman" w:hAnsi="Times New Roman" w:cs="Times New Roman"/>
          <w:b/>
          <w:sz w:val="24"/>
          <w:szCs w:val="24"/>
        </w:rPr>
      </w:pPr>
    </w:p>
    <w:p w14:paraId="76DAB7E5" w14:textId="77777777" w:rsidR="00C71ACD" w:rsidRPr="00462A86" w:rsidRDefault="00C71ACD" w:rsidP="00442922">
      <w:pPr>
        <w:rPr>
          <w:rFonts w:ascii="Times New Roman" w:hAnsi="Times New Roman" w:cs="Times New Roman"/>
          <w:b/>
          <w:sz w:val="24"/>
          <w:szCs w:val="24"/>
        </w:rPr>
      </w:pPr>
    </w:p>
    <w:p w14:paraId="07B11228" w14:textId="77777777" w:rsidR="00FF6400" w:rsidRPr="00462A86" w:rsidRDefault="00FF6400" w:rsidP="00A87532">
      <w:pPr>
        <w:jc w:val="center"/>
        <w:rPr>
          <w:rFonts w:ascii="Times New Roman" w:hAnsi="Times New Roman" w:cs="Times New Roman"/>
          <w:b/>
          <w:sz w:val="24"/>
          <w:szCs w:val="24"/>
        </w:rPr>
      </w:pPr>
    </w:p>
    <w:p w14:paraId="46C15874" w14:textId="3C8F1EE4" w:rsidR="00A87532" w:rsidRPr="00462A86" w:rsidRDefault="002E394C" w:rsidP="00A87532">
      <w:pPr>
        <w:jc w:val="center"/>
        <w:rPr>
          <w:rFonts w:ascii="Times New Roman" w:hAnsi="Times New Roman" w:cs="Times New Roman"/>
          <w:b/>
          <w:bCs/>
          <w:sz w:val="32"/>
          <w:szCs w:val="32"/>
          <w:u w:val="single"/>
        </w:rPr>
      </w:pPr>
      <w:r w:rsidRPr="00462A86">
        <w:rPr>
          <w:rFonts w:ascii="Times New Roman" w:hAnsi="Times New Roman" w:cs="Times New Roman"/>
          <w:b/>
          <w:bCs/>
          <w:sz w:val="32"/>
          <w:szCs w:val="32"/>
          <w:u w:val="single"/>
        </w:rPr>
        <w:lastRenderedPageBreak/>
        <w:t>R</w:t>
      </w:r>
      <w:r w:rsidR="00A87532" w:rsidRPr="00462A86">
        <w:rPr>
          <w:rFonts w:ascii="Times New Roman" w:hAnsi="Times New Roman" w:cs="Times New Roman"/>
          <w:b/>
          <w:bCs/>
          <w:sz w:val="32"/>
          <w:szCs w:val="32"/>
          <w:u w:val="single"/>
        </w:rPr>
        <w:t>eferences</w:t>
      </w:r>
    </w:p>
    <w:p w14:paraId="026B3602" w14:textId="77777777" w:rsidR="00A87532" w:rsidRPr="00462A86" w:rsidRDefault="00A87532" w:rsidP="00A87532">
      <w:pPr>
        <w:shd w:val="clear" w:color="auto" w:fill="FFFFFF"/>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Aberg, H,. (2000), Sustainable waste management in households—from international policy to everyday practice. Experiences from two Swedish field studies. Acta Universitatis Gotho-burgensis: Goteborg.</w:t>
      </w:r>
    </w:p>
    <w:p w14:paraId="6603A95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Ahuja, R.D., and Stinson, K.M., (1993), Female-headed single parent families: an exploratory study of children's influence in family decision-making, Advances in Consumer Research, Vol. 20, pp 469-474. </w:t>
      </w:r>
    </w:p>
    <w:p w14:paraId="35854F4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Aird, A., and Tomera, A., (1977), The effects of a water conservation instructional unit on the values held by sixth grade students, The Journal of Environmental Education, Vol.9, pp.31-43</w:t>
      </w:r>
    </w:p>
    <w:p w14:paraId="563FE06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B91191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Ajzen, I., (1985), From intentions to actions: A theory of planned behaviour, In J. Kuhl and J. Beckman (Eds.), Action control: From cognition to behaviour (pp. 11-39). Heidelberg: Springer Press.</w:t>
      </w:r>
    </w:p>
    <w:p w14:paraId="387DB99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A44BA8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Ajzen, I., (1989), Attitude structure and behaviour, In A. R. Pratkanis, S. J. Breckler &amp; A. G. Greenwald, (Eds), </w:t>
      </w:r>
      <w:r w:rsidRPr="00462A86">
        <w:rPr>
          <w:rFonts w:ascii="Times New Roman" w:hAnsi="Times New Roman" w:cs="Times New Roman"/>
          <w:i/>
          <w:iCs/>
          <w:sz w:val="24"/>
          <w:szCs w:val="24"/>
        </w:rPr>
        <w:t>Attitude structure and function</w:t>
      </w:r>
      <w:r w:rsidRPr="00462A86">
        <w:rPr>
          <w:rFonts w:ascii="Times New Roman" w:hAnsi="Times New Roman" w:cs="Times New Roman"/>
          <w:sz w:val="24"/>
          <w:szCs w:val="24"/>
        </w:rPr>
        <w:t>, Hillsdale, N.J.:Erlbaum, pp. 241-274.</w:t>
      </w:r>
    </w:p>
    <w:p w14:paraId="49B4B87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5167F6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Ajzen, I., (1991), The theory of planned behaviour, Organizational Behaviour and Human</w:t>
      </w:r>
    </w:p>
    <w:p w14:paraId="3B21A2A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Decision Making Processes, Vol.50, pp.179-211.</w:t>
      </w:r>
    </w:p>
    <w:p w14:paraId="1468ADAB"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Alam, G.M., Khalifa, M.T.B., (2009). The impact of introducing a business marketing approach to education: A study on private he in Bangladesh, African Journal of Business Management, Vol.3(9), pp 463-474.</w:t>
      </w:r>
    </w:p>
    <w:p w14:paraId="0EDB2EEC" w14:textId="77777777" w:rsidR="00A87532" w:rsidRPr="00462A86" w:rsidRDefault="00A87532" w:rsidP="00A87532">
      <w:pPr>
        <w:pStyle w:val="Default"/>
        <w:jc w:val="both"/>
      </w:pPr>
      <w:r w:rsidRPr="00462A86">
        <w:t xml:space="preserve"> Alexandar, R., &amp;  Poyyamoli , G.,(2014),  The effectiveness of environmental education for sustainable development based on active teaching and learning at high school level-a case study from Puducherry and Cuddalore regions, India,  Journal of Sustainability Education Vol. 7, available at </w:t>
      </w:r>
      <w:hyperlink r:id="rId94" w:history="1">
        <w:r w:rsidRPr="00462A86">
          <w:t>http://www.jsedimensions.org/wordpress/wp-content/uploads/ 2014/12/ Alexandar-Poyyamoli-JSE-Vol-7-Dec2014.pdf</w:t>
        </w:r>
      </w:hyperlink>
      <w:r w:rsidRPr="00462A86">
        <w:t>, accessed on 28.07.2015.</w:t>
      </w:r>
    </w:p>
    <w:p w14:paraId="09A3D740" w14:textId="77777777" w:rsidR="00A87532" w:rsidRPr="00462A86" w:rsidRDefault="00A87532" w:rsidP="00A87532">
      <w:pPr>
        <w:pStyle w:val="Default"/>
        <w:jc w:val="both"/>
      </w:pPr>
    </w:p>
    <w:p w14:paraId="6D85589C" w14:textId="77777777" w:rsidR="00A87532" w:rsidRPr="00462A86" w:rsidRDefault="00A87532" w:rsidP="00A87532">
      <w:pPr>
        <w:pStyle w:val="Default"/>
        <w:jc w:val="both"/>
      </w:pPr>
      <w:r w:rsidRPr="00462A86">
        <w:t>Ali., A., Batra, D.K., Ravichandran, N., Mustafa, Z., and Rehman, S., (2012), Consumer socialisation of children in India: A conceptual framework, International Journal of Scientific and Research Publication, Vol.2(1), pp.1-5.</w:t>
      </w:r>
    </w:p>
    <w:p w14:paraId="2FA558E0" w14:textId="77777777" w:rsidR="00A87532" w:rsidRPr="00462A86" w:rsidRDefault="00A87532" w:rsidP="00A87532">
      <w:pPr>
        <w:pStyle w:val="Default"/>
        <w:jc w:val="both"/>
      </w:pPr>
    </w:p>
    <w:p w14:paraId="754F5B1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Ali, A., Ravichandran, N., and Batra, D.K., (2013), Children’s choice of influence strategies in family purchase decisions and the impact of demographics, Vision: The Journal of</w:t>
      </w:r>
    </w:p>
    <w:p w14:paraId="006794A0" w14:textId="77777777" w:rsidR="00A87532" w:rsidRPr="00462A86" w:rsidRDefault="00A87532" w:rsidP="00A87532">
      <w:pPr>
        <w:pStyle w:val="Default"/>
        <w:jc w:val="both"/>
      </w:pPr>
      <w:r w:rsidRPr="00462A86">
        <w:t>Business Perspective, Vol.17(1), pp.27–40.</w:t>
      </w:r>
    </w:p>
    <w:p w14:paraId="20BD6205" w14:textId="77777777" w:rsidR="00A87532" w:rsidRPr="00462A86" w:rsidRDefault="00A87532" w:rsidP="00A87532">
      <w:pPr>
        <w:pStyle w:val="Default"/>
        <w:jc w:val="both"/>
      </w:pPr>
    </w:p>
    <w:p w14:paraId="1C660D8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Alibeli, M. A., and Johnson, C., (2009), Environmental concern: A cross national analysis,</w:t>
      </w:r>
    </w:p>
    <w:p w14:paraId="122175EB" w14:textId="77777777" w:rsidR="00A87532" w:rsidRPr="00462A86" w:rsidRDefault="00A87532" w:rsidP="00A87532">
      <w:pPr>
        <w:pStyle w:val="Default"/>
        <w:jc w:val="both"/>
      </w:pPr>
      <w:r w:rsidRPr="00462A86">
        <w:t>Journal of International and Cross-Cultural Studies, Vol.3(1), pp.1-10.</w:t>
      </w:r>
    </w:p>
    <w:p w14:paraId="28B5809B" w14:textId="77777777" w:rsidR="00A87532" w:rsidRPr="00462A86" w:rsidRDefault="00A87532" w:rsidP="00A87532">
      <w:pPr>
        <w:pStyle w:val="Default"/>
        <w:jc w:val="both"/>
      </w:pPr>
    </w:p>
    <w:p w14:paraId="561371A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color w:val="000000"/>
          <w:sz w:val="24"/>
          <w:szCs w:val="24"/>
        </w:rPr>
        <w:t xml:space="preserve">Armstrong, D., Gosling, A., Weinman, J., and Marteau, T., (1997), The place of inter-rater reliability </w:t>
      </w:r>
      <w:r w:rsidRPr="00462A86">
        <w:rPr>
          <w:rFonts w:ascii="Times New Roman" w:hAnsi="Times New Roman" w:cs="Times New Roman"/>
          <w:sz w:val="24"/>
          <w:szCs w:val="24"/>
        </w:rPr>
        <w:t>in qualitative research: An empirical study, Sociology, Vol.31, pp.597–606.</w:t>
      </w:r>
    </w:p>
    <w:p w14:paraId="42FD02F7" w14:textId="77777777" w:rsidR="00A87532" w:rsidRPr="00462A86" w:rsidRDefault="00A87532" w:rsidP="00A87532">
      <w:pPr>
        <w:pStyle w:val="Default"/>
        <w:jc w:val="both"/>
      </w:pPr>
    </w:p>
    <w:p w14:paraId="7F67A700" w14:textId="77777777" w:rsidR="00A87532" w:rsidRPr="00462A86" w:rsidRDefault="00A87532" w:rsidP="00A87532">
      <w:pPr>
        <w:pStyle w:val="Default"/>
        <w:jc w:val="both"/>
        <w:rPr>
          <w:color w:val="auto"/>
        </w:rPr>
      </w:pPr>
      <w:r w:rsidRPr="00462A86">
        <w:lastRenderedPageBreak/>
        <w:t>Atkin, C.K., (1978), Observation of parent-child interaction in supermarket decision-making, Journal of Marketing, Vol.42(4), pp41-45.</w:t>
      </w:r>
    </w:p>
    <w:p w14:paraId="467EB312" w14:textId="77777777" w:rsidR="00A87532" w:rsidRPr="00462A86" w:rsidRDefault="00A87532" w:rsidP="00A87532">
      <w:pPr>
        <w:pStyle w:val="Default"/>
        <w:jc w:val="both"/>
        <w:rPr>
          <w:color w:val="auto"/>
        </w:rPr>
      </w:pPr>
    </w:p>
    <w:p w14:paraId="05A88DF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Asunta, T., (2004), Knowledge sources, attitudes and self-reported behaviour of secondary-level science students concerning environmental topics,  In: Laine, A., Lavonen, J., Meisalo, V. (Eds.), </w:t>
      </w:r>
      <w:r w:rsidRPr="00462A86">
        <w:rPr>
          <w:rFonts w:ascii="Times New Roman" w:hAnsi="Times New Roman" w:cs="Times New Roman"/>
          <w:i/>
          <w:iCs/>
          <w:color w:val="000000"/>
          <w:sz w:val="24"/>
          <w:szCs w:val="24"/>
        </w:rPr>
        <w:t xml:space="preserve">Current Research on Mathematics and Science </w:t>
      </w:r>
      <w:r w:rsidRPr="00462A86">
        <w:rPr>
          <w:rFonts w:ascii="Times New Roman" w:hAnsi="Times New Roman" w:cs="Times New Roman"/>
          <w:i/>
          <w:iCs/>
          <w:sz w:val="24"/>
          <w:szCs w:val="24"/>
        </w:rPr>
        <w:t>Education</w:t>
      </w:r>
      <w:r w:rsidRPr="00462A86">
        <w:rPr>
          <w:rFonts w:ascii="Times New Roman" w:hAnsi="Times New Roman" w:cs="Times New Roman"/>
          <w:sz w:val="24"/>
          <w:szCs w:val="24"/>
        </w:rPr>
        <w:t>, University of Helsinki. Research Report 253.</w:t>
      </w:r>
    </w:p>
    <w:p w14:paraId="2E5BCB39" w14:textId="77777777" w:rsidR="00A87532" w:rsidRPr="00462A86" w:rsidRDefault="00A87532" w:rsidP="00A87532">
      <w:pPr>
        <w:pStyle w:val="Default"/>
        <w:spacing w:after="200" w:line="276" w:lineRule="auto"/>
        <w:jc w:val="both"/>
        <w:rPr>
          <w:color w:val="auto"/>
        </w:rPr>
      </w:pPr>
    </w:p>
    <w:p w14:paraId="129018E9" w14:textId="77777777" w:rsidR="00A87532" w:rsidRPr="00462A86" w:rsidRDefault="00A87532" w:rsidP="00A87532">
      <w:pPr>
        <w:pStyle w:val="Default"/>
        <w:spacing w:after="200" w:line="276" w:lineRule="auto"/>
        <w:jc w:val="both"/>
        <w:rPr>
          <w:rFonts w:eastAsia="Times New Roman"/>
          <w:color w:val="auto"/>
          <w:lang w:eastAsia="en-US"/>
        </w:rPr>
      </w:pPr>
      <w:r w:rsidRPr="00462A86">
        <w:rPr>
          <w:rFonts w:eastAsia="Times New Roman"/>
          <w:color w:val="auto"/>
          <w:lang w:eastAsia="en-US"/>
        </w:rPr>
        <w:t>Auger,P., Devinney, T.M., Louviere, J.J.,(2007), Using best–worst scaling methodology to investigate consumer ethical beliefs across countries, Journal of Business Ethics, Vol. 70(3), pp.299–326 .</w:t>
      </w:r>
    </w:p>
    <w:p w14:paraId="3D1855E5"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Auger,P., Devinney, T.M., Louviere, J.J. Burke, P.F.,(2010), The importance of social product attributes in consumer purchasing decisions: A multi-country comparative study, International Business Review ,Vol.19(2), pp. 140-159.</w:t>
      </w:r>
    </w:p>
    <w:p w14:paraId="69A4155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Autio,M., and Heinonen, V.,(2004), To consume or not to consume? Young people’s environmentalism in the affluent Finnish society, Young , Vol.12(2), pp. 137–153</w:t>
      </w:r>
    </w:p>
    <w:p w14:paraId="56D2D08A"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70973198" w14:textId="77777777" w:rsidR="00A87532" w:rsidRPr="00462A86" w:rsidRDefault="00A87532" w:rsidP="00A87532">
      <w:pPr>
        <w:autoSpaceDE w:val="0"/>
        <w:autoSpaceDN w:val="0"/>
        <w:adjustRightInd w:val="0"/>
        <w:jc w:val="both"/>
        <w:rPr>
          <w:rFonts w:ascii="Times New Roman" w:hAnsi="Times New Roman" w:cs="Times New Roman"/>
          <w:b/>
          <w:bCs/>
          <w:sz w:val="24"/>
          <w:szCs w:val="24"/>
        </w:rPr>
      </w:pPr>
      <w:r w:rsidRPr="00462A86">
        <w:rPr>
          <w:rFonts w:ascii="Times New Roman" w:hAnsi="Times New Roman" w:cs="Times New Roman"/>
          <w:sz w:val="24"/>
          <w:szCs w:val="24"/>
        </w:rPr>
        <w:t>Axinn, W., and Thornton, A., (1993), Mothers, children, and cohabitation: The intergenerational effects of attitudes and behaviour, American Sociological Review, Vol.58,  pp 233–246.</w:t>
      </w:r>
    </w:p>
    <w:p w14:paraId="735690E6" w14:textId="77777777" w:rsidR="00A87532" w:rsidRPr="00462A86" w:rsidRDefault="00A87532" w:rsidP="00FF61DA">
      <w:pPr>
        <w:jc w:val="both"/>
        <w:rPr>
          <w:rFonts w:ascii="Times New Roman" w:hAnsi="Times New Roman" w:cs="Times New Roman"/>
          <w:sz w:val="24"/>
          <w:szCs w:val="24"/>
        </w:rPr>
      </w:pPr>
      <w:r w:rsidRPr="00462A86">
        <w:rPr>
          <w:rFonts w:ascii="Times New Roman" w:hAnsi="Times New Roman" w:cs="Times New Roman"/>
          <w:sz w:val="24"/>
          <w:szCs w:val="24"/>
        </w:rPr>
        <w:t xml:space="preserve">Bachmann, G.R., John, D.R., and Rao, A.R., (1993), “Children’s Susceptibility to Peer Group Purchase Influence: An Exploratory Investigation,” in Advances in Consumer Research, Vol. 20: Association for Consumer Research, pp. 463-68. </w:t>
      </w:r>
    </w:p>
    <w:p w14:paraId="5B01AAF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Bagozzi, R. P., (1993), On the neglect of volition in consumer research: A critique and proposal, Psychology and Marketing, Vol.10</w:t>
      </w:r>
      <w:r w:rsidR="000E47FB" w:rsidRPr="00462A86">
        <w:rPr>
          <w:rFonts w:ascii="Times New Roman" w:hAnsi="Times New Roman" w:cs="Times New Roman"/>
          <w:sz w:val="24"/>
          <w:szCs w:val="24"/>
        </w:rPr>
        <w:t xml:space="preserve"> </w:t>
      </w:r>
      <w:r w:rsidRPr="00462A86">
        <w:rPr>
          <w:rFonts w:ascii="Times New Roman" w:hAnsi="Times New Roman" w:cs="Times New Roman"/>
          <w:sz w:val="24"/>
          <w:szCs w:val="24"/>
        </w:rPr>
        <w:t xml:space="preserve">(3), pp.215-237. </w:t>
      </w:r>
    </w:p>
    <w:p w14:paraId="6A0960E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4D6A80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Bagozzi, R. P., and Warshaw, P. R., (1990), Trying to consume, Journal of Consumer Research, Vol.17(2), pp.127-140.</w:t>
      </w:r>
    </w:p>
    <w:p w14:paraId="39F9CE6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F70B497"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Bailey, K.D., (1987), </w:t>
      </w:r>
      <w:r w:rsidRPr="00462A86">
        <w:rPr>
          <w:rFonts w:ascii="Times New Roman" w:hAnsi="Times New Roman" w:cs="Times New Roman"/>
          <w:i/>
          <w:iCs/>
          <w:sz w:val="24"/>
          <w:szCs w:val="24"/>
        </w:rPr>
        <w:t>Methods of social research</w:t>
      </w:r>
      <w:r w:rsidRPr="00462A86">
        <w:rPr>
          <w:rFonts w:ascii="Times New Roman" w:hAnsi="Times New Roman" w:cs="Times New Roman"/>
          <w:sz w:val="24"/>
          <w:szCs w:val="24"/>
        </w:rPr>
        <w:t>, (3rd Edn.), New York, The Free Press: NY.</w:t>
      </w:r>
    </w:p>
    <w:p w14:paraId="61CCD6E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Balda, S., Irving, K., Berthelson, D., and Catherwood, D., (2001), Parental control and style in Australia and India: A cross cultural study, Journal of Human Ecology, Vol.12(2), pp 133-139.</w:t>
      </w:r>
    </w:p>
    <w:p w14:paraId="0A5D31CA"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Ballantyne, R.,(1995), Evaluating the impact of teaching/learning experiences during an environmental teacher education course, International Research In Geographical and Environmental Education, Vol.4(1), pp 29-46.</w:t>
      </w:r>
    </w:p>
    <w:p w14:paraId="344BCC01"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Ballantyne, R., Fien, J., and  Packer, J., (2001a), School environmental education programme impacts upon student and family learning: a case study analysis, Environmental Education Research, Vol.7(1), pp 23–37.</w:t>
      </w:r>
    </w:p>
    <w:p w14:paraId="5ADE0FF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lastRenderedPageBreak/>
        <w:t>Ballantyne, R., Fien, J and Packer, J., (2001b), Program effectiveness in facilitating intergenerational influence in environmental education: lessons from the field, The Journal of Environmental Education , Vol.32(4), pp 8–15.</w:t>
      </w:r>
    </w:p>
    <w:p w14:paraId="14183DA5"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Ballantyne, R., Connell,S., and Fien, J.,(2006), Students as catalyst of environmental change: a framework for researching intergenerational influence through environmental education, Environment Education Research, Vol.12(3), pp 413-427.</w:t>
      </w:r>
    </w:p>
    <w:p w14:paraId="0101A98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Bamberg, S., and Moser, G., (2007), Twenty years after Hines, Hungerford, and Tomera: A</w:t>
      </w:r>
    </w:p>
    <w:p w14:paraId="37D1579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new meta-analysis of psychosocial determinants of pro-environmental behaviour, Journal of</w:t>
      </w:r>
    </w:p>
    <w:p w14:paraId="75192001"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Environmental Psychology, Vol.27, pp.14–25.</w:t>
      </w:r>
    </w:p>
    <w:p w14:paraId="5FEDB2DC"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Bandura, A., (1977), </w:t>
      </w:r>
      <w:r w:rsidRPr="00462A86">
        <w:rPr>
          <w:rFonts w:ascii="Times New Roman" w:hAnsi="Times New Roman" w:cs="Times New Roman"/>
          <w:i/>
          <w:iCs/>
          <w:sz w:val="24"/>
          <w:szCs w:val="24"/>
        </w:rPr>
        <w:t>Social learning theory</w:t>
      </w:r>
      <w:r w:rsidRPr="00462A86">
        <w:rPr>
          <w:rFonts w:ascii="Times New Roman" w:hAnsi="Times New Roman" w:cs="Times New Roman"/>
          <w:sz w:val="24"/>
          <w:szCs w:val="24"/>
        </w:rPr>
        <w:t>, Prentice Hall, Englewood Cliffs, N.J.</w:t>
      </w:r>
    </w:p>
    <w:p w14:paraId="3CF37C5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Bandura, A., Grusec, J.E., and Menlove, F.L., (1966), Observational learning as a function of symbolization and incentive set, Child Development, vol. 37(3) pp. 499-506.</w:t>
      </w:r>
    </w:p>
    <w:p w14:paraId="63F6B87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B0FFF1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Bao, Y., (2001), Effects of parental style and power on adolescent’s influence in family consumption decisions, Unpublished PhD Thesis, Faculty of the Virginia Polytechnic Institute and State University, Virginia Polytechnic Institute and State University, Blacksburg, Virginia.</w:t>
      </w:r>
    </w:p>
    <w:p w14:paraId="7FBA800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0CE88D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Bao, Y., Fern, E. F., and Sheng, S., (2007), Parental style and adolescent influence in family</w:t>
      </w:r>
    </w:p>
    <w:p w14:paraId="7E64D3D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consumption decisions: An integrative approach, Journal of Business Research, Vol.60, pp</w:t>
      </w:r>
    </w:p>
    <w:p w14:paraId="7D206F64"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672–680.</w:t>
      </w:r>
    </w:p>
    <w:p w14:paraId="605E52D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Barclay, D. W., Higgins, C. A., and Thompson, R., (1995), The partial least squares approach to causal modeling: Personal computer adoption and use as illustration, Technology Studies, Vol.2,  pp.285-309.</w:t>
      </w:r>
    </w:p>
    <w:p w14:paraId="1D9C607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132D79B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Baron, R.M., and Kenny, D.A., (1986), The moderator-mediator variable distinction in social</w:t>
      </w:r>
    </w:p>
    <w:p w14:paraId="52A33C1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psychological research: conceptual, strategic and statistical considerations, Journal of Personality and Social Psychology, Vol. 51(6), pp. 1173-82.</w:t>
      </w:r>
    </w:p>
    <w:p w14:paraId="5B44492B" w14:textId="77777777" w:rsidR="00A87532" w:rsidRPr="00462A86" w:rsidRDefault="00A87532" w:rsidP="00A87532">
      <w:pPr>
        <w:jc w:val="both"/>
        <w:rPr>
          <w:rFonts w:ascii="Times New Roman" w:hAnsi="Times New Roman" w:cs="Times New Roman"/>
          <w:sz w:val="24"/>
          <w:szCs w:val="24"/>
        </w:rPr>
      </w:pPr>
    </w:p>
    <w:p w14:paraId="65B7CD2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Barriball, K.L. and While, A., (1994), Collecting data using semi-structured interviews: a discussion paper, Journal of Advanced Nursing, Vol.19, pp 328-335.</w:t>
      </w:r>
    </w:p>
    <w:p w14:paraId="5746963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Baumrind, D.,(1991), The influence of parenting style on adolescent competence and substance use, Journal of Early Adolescence, Vol.11(1), pp.56–95.</w:t>
      </w:r>
    </w:p>
    <w:p w14:paraId="49FE245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Bearden, W.O., and Netemeyer, R.G., (1999), </w:t>
      </w:r>
      <w:r w:rsidRPr="00462A86">
        <w:rPr>
          <w:rFonts w:ascii="Times New Roman" w:hAnsi="Times New Roman" w:cs="Times New Roman"/>
          <w:i/>
          <w:iCs/>
          <w:sz w:val="24"/>
          <w:szCs w:val="24"/>
        </w:rPr>
        <w:t>Handbook of marketing scales: multi-item measures for marketing and consumer behaviour research</w:t>
      </w:r>
      <w:r w:rsidRPr="00462A86">
        <w:rPr>
          <w:rFonts w:ascii="Times New Roman" w:hAnsi="Times New Roman" w:cs="Times New Roman"/>
          <w:sz w:val="24"/>
          <w:szCs w:val="24"/>
        </w:rPr>
        <w:t>, 2 edn., Sage Publications, Thousand Oaks, California</w:t>
      </w:r>
    </w:p>
    <w:p w14:paraId="35C4B4FC" w14:textId="77777777" w:rsidR="00A87532" w:rsidRPr="00462A86" w:rsidRDefault="00A87532" w:rsidP="00A87532">
      <w:pPr>
        <w:jc w:val="both"/>
        <w:rPr>
          <w:rFonts w:ascii="Times New Roman" w:hAnsi="Times New Roman" w:cs="Times New Roman"/>
          <w:sz w:val="24"/>
          <w:szCs w:val="24"/>
        </w:rPr>
      </w:pPr>
    </w:p>
    <w:p w14:paraId="565FF4CC"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Beatty, S. E., Kahle, L.R, and Homer, P., (1988), The Involvement-commitment model: theory and implications, Journal of Business Research, Vol.16(2), pp.149-167.</w:t>
      </w:r>
    </w:p>
    <w:p w14:paraId="3A3F1A5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1E33CF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Beatty, S. E., Talpade S., (1994), Adolescent influence in family decision making: A replication with extension, Journal of Consumer Research, Vol.12(2), pp.332-341.</w:t>
      </w:r>
    </w:p>
    <w:p w14:paraId="25A6F879" w14:textId="77777777" w:rsidR="00A87532" w:rsidRPr="00462A86" w:rsidRDefault="00A87532" w:rsidP="00A87532">
      <w:pPr>
        <w:jc w:val="both"/>
        <w:rPr>
          <w:rFonts w:ascii="Times New Roman" w:hAnsi="Times New Roman" w:cs="Times New Roman"/>
          <w:sz w:val="24"/>
          <w:szCs w:val="24"/>
        </w:rPr>
      </w:pPr>
    </w:p>
    <w:p w14:paraId="1196EF8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Belch, G., Belch, M. A., and Ceresino, G,.(1985), Parental and teenage influences in family decision-making, Journal of Business Research, Vol.13,pp 163 – 176.</w:t>
      </w:r>
    </w:p>
    <w:p w14:paraId="6670095F"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Belk,R.W, Devinney, T., Eckhardt, G., (2005), Consumer ethics across cultures, Consumption Market and Culture, Vol.8 (3), pp. 275-289</w:t>
      </w:r>
    </w:p>
    <w:p w14:paraId="732480F6"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Berger, P.L. and Luckmann, T., (1967), </w:t>
      </w:r>
      <w:r w:rsidRPr="00462A86">
        <w:rPr>
          <w:rFonts w:ascii="Times New Roman" w:hAnsi="Times New Roman" w:cs="Times New Roman"/>
          <w:i/>
          <w:iCs/>
          <w:sz w:val="24"/>
          <w:szCs w:val="24"/>
        </w:rPr>
        <w:t>The social construction of reality</w:t>
      </w:r>
      <w:r w:rsidRPr="00462A86">
        <w:rPr>
          <w:rFonts w:ascii="Times New Roman" w:hAnsi="Times New Roman" w:cs="Times New Roman"/>
          <w:sz w:val="24"/>
          <w:szCs w:val="24"/>
        </w:rPr>
        <w:t>, Allen Lane/Penguin Press, London.</w:t>
      </w:r>
    </w:p>
    <w:p w14:paraId="5A745C7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Berger, I. E., (1997), The demographics of recycling and the structure of environmental behaviour, Environment and Behaviour, Vol.29, pp.515-531.</w:t>
      </w:r>
    </w:p>
    <w:p w14:paraId="3D0B5DA7" w14:textId="77777777" w:rsidR="00A87532" w:rsidRPr="00462A86" w:rsidRDefault="00A87532" w:rsidP="00A87532">
      <w:pPr>
        <w:jc w:val="both"/>
        <w:rPr>
          <w:rFonts w:ascii="Times New Roman" w:hAnsi="Times New Roman" w:cs="Times New Roman"/>
          <w:sz w:val="24"/>
          <w:szCs w:val="24"/>
        </w:rPr>
      </w:pPr>
    </w:p>
    <w:p w14:paraId="78149A25"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Bhalla, G., and Lin, L., (1987), Cross-cultural marketing research: A discussion of equivalence issues and measurement strategies, Psychology and Marketing, Vol.4(4), pp.275-85.</w:t>
      </w:r>
    </w:p>
    <w:p w14:paraId="496A6C6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Bilton, T, Bonnett, K, Jones, P, Lawson, T, Skinner, D, Stanworth, M &amp; Webster, A., (2002), </w:t>
      </w:r>
      <w:r w:rsidRPr="00462A86">
        <w:rPr>
          <w:rFonts w:ascii="Times New Roman" w:hAnsi="Times New Roman" w:cs="Times New Roman"/>
          <w:i/>
          <w:iCs/>
          <w:sz w:val="24"/>
          <w:szCs w:val="24"/>
        </w:rPr>
        <w:t>Introductory sociology</w:t>
      </w:r>
      <w:r w:rsidRPr="00462A86">
        <w:rPr>
          <w:rFonts w:ascii="Times New Roman" w:hAnsi="Times New Roman" w:cs="Times New Roman"/>
          <w:sz w:val="24"/>
          <w:szCs w:val="24"/>
        </w:rPr>
        <w:t>, 4 edn., Palgrave Macmillan, New York.</w:t>
      </w:r>
    </w:p>
    <w:p w14:paraId="12CDD27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D0EC17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Blood, R.O., Jr., and Wolfe, D.M., (1960), </w:t>
      </w:r>
      <w:r w:rsidRPr="00462A86">
        <w:rPr>
          <w:rFonts w:ascii="Times New Roman" w:hAnsi="Times New Roman" w:cs="Times New Roman"/>
          <w:i/>
          <w:iCs/>
          <w:sz w:val="24"/>
          <w:szCs w:val="24"/>
        </w:rPr>
        <w:t>Husbands and wives: The dynamics of married living</w:t>
      </w:r>
      <w:r w:rsidRPr="00462A86">
        <w:rPr>
          <w:rFonts w:ascii="Times New Roman" w:hAnsi="Times New Roman" w:cs="Times New Roman"/>
          <w:sz w:val="24"/>
          <w:szCs w:val="24"/>
        </w:rPr>
        <w:t>, Glencoe,IL: Free Press.</w:t>
      </w:r>
    </w:p>
    <w:p w14:paraId="3A1FF31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6BD16C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Bonini, S. and Oppenheim, J., (2008), Cultivating the green consumer, Stanford Social Innovation Review, Vol. 6(4), pp. 56-61.</w:t>
      </w:r>
    </w:p>
    <w:p w14:paraId="4F210D8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21066C8"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Booth , W.C. , Colomb, G.G. and Willaims, J.M. (2008), </w:t>
      </w:r>
      <w:r w:rsidRPr="00462A86">
        <w:rPr>
          <w:rFonts w:ascii="Times New Roman" w:hAnsi="Times New Roman" w:cs="Times New Roman"/>
          <w:i/>
          <w:iCs/>
          <w:sz w:val="24"/>
          <w:szCs w:val="24"/>
        </w:rPr>
        <w:t>The Craft of Research</w:t>
      </w:r>
      <w:r w:rsidRPr="00462A86">
        <w:rPr>
          <w:rFonts w:ascii="Times New Roman" w:hAnsi="Times New Roman" w:cs="Times New Roman"/>
          <w:sz w:val="24"/>
          <w:szCs w:val="24"/>
        </w:rPr>
        <w:t>,</w:t>
      </w:r>
      <w:r w:rsidRPr="00462A86">
        <w:rPr>
          <w:rFonts w:ascii="Times New Roman" w:hAnsi="Times New Roman" w:cs="Times New Roman"/>
          <w:i/>
          <w:iCs/>
          <w:sz w:val="24"/>
          <w:szCs w:val="24"/>
        </w:rPr>
        <w:t xml:space="preserve"> </w:t>
      </w:r>
      <w:r w:rsidRPr="00462A86">
        <w:rPr>
          <w:rFonts w:ascii="Times New Roman" w:hAnsi="Times New Roman" w:cs="Times New Roman"/>
          <w:sz w:val="24"/>
          <w:szCs w:val="24"/>
        </w:rPr>
        <w:t xml:space="preserve"> (3rd Edn.). London : The University of Chicago Press.</w:t>
      </w:r>
    </w:p>
    <w:p w14:paraId="0A43DAB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Borsari, B., and Carey, K., (2006), How the quality of peer relationships influences college alcohol use, Drug &amp; Alcohol Review, Vol. 25(4), pp. 361-370.</w:t>
      </w:r>
    </w:p>
    <w:p w14:paraId="682AE3C4" w14:textId="77777777" w:rsidR="00A87532" w:rsidRPr="00462A86" w:rsidRDefault="00A87532" w:rsidP="00A87532">
      <w:pPr>
        <w:shd w:val="clear" w:color="auto" w:fill="FFFFFF"/>
        <w:spacing w:before="100" w:beforeAutospacing="1" w:after="100" w:afterAutospacing="1"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Boudet, H., Ardoin, N.M., Flora, J., Armell, K.C. Desai, M., and Robinson, T.N., (2014), Energy behaviours of northern California Girl Scouts and their families, </w:t>
      </w:r>
      <w:hyperlink r:id="rId95" w:tooltip="Go to Energy Policy on ScienceDirect" w:history="1">
        <w:r w:rsidRPr="00462A86">
          <w:rPr>
            <w:rFonts w:ascii="Times New Roman" w:hAnsi="Times New Roman" w:cs="Times New Roman"/>
            <w:sz w:val="24"/>
            <w:szCs w:val="24"/>
          </w:rPr>
          <w:t>Energy Policy</w:t>
        </w:r>
      </w:hyperlink>
      <w:r w:rsidRPr="00462A86">
        <w:rPr>
          <w:rFonts w:ascii="Times New Roman" w:hAnsi="Times New Roman" w:cs="Times New Roman"/>
          <w:sz w:val="24"/>
          <w:szCs w:val="24"/>
        </w:rPr>
        <w:t xml:space="preserve">, </w:t>
      </w:r>
      <w:hyperlink r:id="rId96" w:tooltip="Go to table of contents for this volume/issue" w:history="1">
        <w:r w:rsidRPr="00462A86">
          <w:rPr>
            <w:rFonts w:ascii="Times New Roman" w:hAnsi="Times New Roman" w:cs="Times New Roman"/>
            <w:sz w:val="24"/>
            <w:szCs w:val="24"/>
          </w:rPr>
          <w:t>Vol.73</w:t>
        </w:r>
      </w:hyperlink>
      <w:r w:rsidRPr="00462A86">
        <w:rPr>
          <w:rFonts w:ascii="Times New Roman" w:hAnsi="Times New Roman" w:cs="Times New Roman"/>
          <w:sz w:val="24"/>
          <w:szCs w:val="24"/>
        </w:rPr>
        <w:t>, pp. 439–449.</w:t>
      </w:r>
    </w:p>
    <w:p w14:paraId="5070BA0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Brennan, L., Camm, J., and Tanas, J.K., (2007), Validity in market research practice:‘new’ is not always ‘improved’, der markt, Vol. 46(1-2), pp. 6-16.</w:t>
      </w:r>
    </w:p>
    <w:p w14:paraId="0F9CB679" w14:textId="77777777" w:rsidR="00A87532" w:rsidRPr="00462A86" w:rsidRDefault="00A87532" w:rsidP="00A87532">
      <w:pPr>
        <w:jc w:val="both"/>
        <w:rPr>
          <w:rFonts w:ascii="Times New Roman" w:hAnsi="Times New Roman" w:cs="Times New Roman"/>
          <w:sz w:val="24"/>
          <w:szCs w:val="24"/>
        </w:rPr>
      </w:pPr>
    </w:p>
    <w:p w14:paraId="0A10E7F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Brim, O.G., (1966), Socialization through the life cycle, in Brim, OG and Wheeler, S(eds), </w:t>
      </w:r>
      <w:r w:rsidRPr="00462A86">
        <w:rPr>
          <w:rFonts w:ascii="Times New Roman" w:hAnsi="Times New Roman" w:cs="Times New Roman"/>
          <w:i/>
          <w:iCs/>
          <w:sz w:val="24"/>
          <w:szCs w:val="24"/>
        </w:rPr>
        <w:t>Socialization after childhood: Two essays</w:t>
      </w:r>
      <w:r w:rsidRPr="00462A86">
        <w:rPr>
          <w:rFonts w:ascii="Times New Roman" w:hAnsi="Times New Roman" w:cs="Times New Roman"/>
          <w:sz w:val="24"/>
          <w:szCs w:val="24"/>
        </w:rPr>
        <w:t>, John Wiley &amp; Sons, Inc., New York, pp. 1-50.</w:t>
      </w:r>
    </w:p>
    <w:p w14:paraId="459FEEC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Brink, P.J., (1989), Issues in Reliability and Validity, in Morse, J.M. (Ed), </w:t>
      </w:r>
      <w:r w:rsidRPr="00462A86">
        <w:rPr>
          <w:rFonts w:ascii="Times New Roman" w:hAnsi="Times New Roman" w:cs="Times New Roman"/>
          <w:i/>
          <w:iCs/>
          <w:sz w:val="24"/>
          <w:szCs w:val="24"/>
        </w:rPr>
        <w:t>Qualitative Nursing Research: A Contemporary Dialogue</w:t>
      </w:r>
      <w:r w:rsidRPr="00462A86">
        <w:rPr>
          <w:rFonts w:ascii="Times New Roman" w:hAnsi="Times New Roman" w:cs="Times New Roman"/>
          <w:sz w:val="24"/>
          <w:szCs w:val="24"/>
        </w:rPr>
        <w:t>: Aspen, CO.</w:t>
      </w:r>
    </w:p>
    <w:p w14:paraId="239858C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691C5B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Brucks, M., (1985), The effects of product class knowledge on information search behaviour, Journal of Consumer Research, Vol.12 (1), pp.1- 16.</w:t>
      </w:r>
    </w:p>
    <w:p w14:paraId="415BFDD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126DA1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Bryman, A., (2006), Integrating quantitative and qualitative research: how is it done?, Qualitative Research, Vol. 6(1), pp.97–113.</w:t>
      </w:r>
    </w:p>
    <w:p w14:paraId="4A89267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A950D4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Bryman, B., and Bell, E., (2007), </w:t>
      </w:r>
      <w:r w:rsidRPr="00462A86">
        <w:rPr>
          <w:rFonts w:ascii="Times New Roman" w:hAnsi="Times New Roman" w:cs="Times New Roman"/>
          <w:i/>
          <w:iCs/>
          <w:sz w:val="24"/>
          <w:szCs w:val="24"/>
        </w:rPr>
        <w:t>Business research methods</w:t>
      </w:r>
      <w:r w:rsidRPr="00462A86">
        <w:rPr>
          <w:rFonts w:ascii="Times New Roman" w:hAnsi="Times New Roman" w:cs="Times New Roman"/>
          <w:sz w:val="24"/>
          <w:szCs w:val="24"/>
        </w:rPr>
        <w:t>, 2nd ed., Oxford: Oxford</w:t>
      </w:r>
    </w:p>
    <w:p w14:paraId="132B39A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University Press.</w:t>
      </w:r>
    </w:p>
    <w:p w14:paraId="7C4EB159" w14:textId="77777777" w:rsidR="00A87532" w:rsidRPr="00462A86" w:rsidRDefault="00A87532" w:rsidP="00A87532">
      <w:pPr>
        <w:jc w:val="both"/>
        <w:rPr>
          <w:rFonts w:ascii="Times New Roman" w:hAnsi="Times New Roman" w:cs="Times New Roman"/>
          <w:b/>
          <w:bCs/>
          <w:sz w:val="24"/>
          <w:szCs w:val="24"/>
        </w:rPr>
      </w:pPr>
    </w:p>
    <w:p w14:paraId="71F697B1" w14:textId="77777777" w:rsidR="00A87532" w:rsidRPr="00462A86" w:rsidRDefault="00A87532" w:rsidP="00A87532">
      <w:pPr>
        <w:jc w:val="both"/>
        <w:rPr>
          <w:rFonts w:ascii="Times New Roman" w:hAnsi="Times New Roman" w:cs="Times New Roman"/>
          <w:b/>
          <w:bCs/>
          <w:sz w:val="24"/>
          <w:szCs w:val="24"/>
        </w:rPr>
      </w:pPr>
      <w:r w:rsidRPr="00462A86">
        <w:rPr>
          <w:rFonts w:ascii="Times New Roman" w:hAnsi="Times New Roman" w:cs="Times New Roman"/>
          <w:sz w:val="24"/>
          <w:szCs w:val="24"/>
        </w:rPr>
        <w:t>Campbell, E.Q.,(1969), Adolescent socialization, in Goslin, D.A., ed., Handbook of socialization theory and research. Chicago: Rand McNally and Co.</w:t>
      </w:r>
    </w:p>
    <w:p w14:paraId="1C2664F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Cameron, L. D., Brown, P. M., and Chapman, J. G., (1998), Social value orientations and decision to take pro-environmental action, Journal of Applied Social Psychology, Vol.28, pp. 675-697.</w:t>
      </w:r>
    </w:p>
    <w:p w14:paraId="07FB9DAA"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5ADC3F0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Carlson, B., (1999), Ecological understanding, Luleå: Luleå University of Technology.</w:t>
      </w:r>
    </w:p>
    <w:p w14:paraId="4E69BE5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Carlson, L., and Grossbart, S., (1988), Parental style and consumer socialization of children, Journal of Consumer Research , Vol.15(1), pp 77–94.</w:t>
      </w:r>
    </w:p>
    <w:p w14:paraId="49B7D331"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Carlson, L., Grossbart, S., and Walsh, A., (1990), Mothers’ communication orientation and consumer socialization tendencies, Journal of Advertising, Vol.19, (3), pp.27-38.</w:t>
      </w:r>
    </w:p>
    <w:p w14:paraId="2C2DD27F" w14:textId="77777777" w:rsidR="00A87532" w:rsidRPr="00462A86" w:rsidRDefault="00A87532" w:rsidP="00A87532">
      <w:pPr>
        <w:shd w:val="clear" w:color="auto" w:fill="FFFFFF"/>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Carlson,L., Grossbart, S., and Stuenkel, J.K., (1992), The role of parental socialisation types on differential family communication patterns regarding consumption, Journal of Consumer Psychology, Vol.1(1), pp.31–52.</w:t>
      </w:r>
    </w:p>
    <w:p w14:paraId="74F127DA"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6292CE9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Carlson, L.W., Laczniak, R.N., and Grossbart, S., (1994), Family communication patterns and marketplace motivations, attitudes and behaviours of children and mothers, Journal ofConsumer Affairs, Vol. 28(1),  pp.25–54.</w:t>
      </w:r>
    </w:p>
    <w:p w14:paraId="350CE64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Cartwright, D., (1959), </w:t>
      </w:r>
      <w:r w:rsidRPr="00462A86">
        <w:rPr>
          <w:rFonts w:ascii="Times New Roman" w:hAnsi="Times New Roman" w:cs="Times New Roman"/>
          <w:i/>
          <w:iCs/>
          <w:sz w:val="24"/>
          <w:szCs w:val="24"/>
        </w:rPr>
        <w:t>Studies in social power</w:t>
      </w:r>
      <w:r w:rsidRPr="00462A86">
        <w:rPr>
          <w:rFonts w:ascii="Times New Roman" w:hAnsi="Times New Roman" w:cs="Times New Roman"/>
          <w:sz w:val="24"/>
          <w:szCs w:val="24"/>
        </w:rPr>
        <w:t>, Ann Arbor, MI: University of Michigan, Research Centre for Group Dynamics.</w:t>
      </w:r>
    </w:p>
    <w:p w14:paraId="4AEA0C33"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0FE2F06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Caruana, A., and Vassallo, R., (2003), Children’s perception of their influence over purchases: the role of parental communication patterns, Journal of Consumer Marketing, Vol. 20(1), pp.55–66.</w:t>
      </w:r>
    </w:p>
    <w:p w14:paraId="102D33CD" w14:textId="77777777" w:rsidR="00A87532" w:rsidRPr="00462A86" w:rsidRDefault="00A87532" w:rsidP="00A87532">
      <w:pPr>
        <w:tabs>
          <w:tab w:val="left" w:pos="142"/>
        </w:tabs>
        <w:ind w:right="-1247"/>
        <w:jc w:val="both"/>
        <w:rPr>
          <w:rFonts w:ascii="Times New Roman" w:hAnsi="Times New Roman" w:cs="Times New Roman"/>
          <w:sz w:val="24"/>
          <w:szCs w:val="24"/>
        </w:rPr>
      </w:pPr>
      <w:r w:rsidRPr="00462A86">
        <w:rPr>
          <w:rFonts w:ascii="Times New Roman" w:hAnsi="Times New Roman" w:cs="Times New Roman"/>
          <w:sz w:val="24"/>
          <w:szCs w:val="24"/>
        </w:rPr>
        <w:t xml:space="preserve">Cassidy,T.,  (1997), </w:t>
      </w:r>
      <w:r w:rsidRPr="00462A86">
        <w:rPr>
          <w:rFonts w:ascii="Times New Roman" w:hAnsi="Times New Roman" w:cs="Times New Roman"/>
          <w:i/>
          <w:sz w:val="24"/>
          <w:szCs w:val="24"/>
        </w:rPr>
        <w:t xml:space="preserve">Environmental Psychology: Behaviour And Experience In Context, </w:t>
      </w:r>
      <w:r w:rsidRPr="00462A86">
        <w:rPr>
          <w:rFonts w:ascii="Times New Roman" w:hAnsi="Times New Roman" w:cs="Times New Roman"/>
          <w:sz w:val="24"/>
          <w:szCs w:val="24"/>
        </w:rPr>
        <w:t>Hove: Psychology Press, Hove.</w:t>
      </w:r>
    </w:p>
    <w:p w14:paraId="31290289" w14:textId="77777777" w:rsidR="00A87532" w:rsidRPr="00462A86" w:rsidRDefault="00A87532" w:rsidP="00A87532">
      <w:pPr>
        <w:tabs>
          <w:tab w:val="left" w:pos="142"/>
        </w:tabs>
        <w:ind w:right="-1247"/>
        <w:jc w:val="both"/>
        <w:rPr>
          <w:rFonts w:ascii="Times New Roman" w:hAnsi="Times New Roman" w:cs="Times New Roman"/>
          <w:sz w:val="24"/>
          <w:szCs w:val="24"/>
        </w:rPr>
      </w:pPr>
      <w:r w:rsidRPr="00462A86">
        <w:rPr>
          <w:rFonts w:ascii="Times New Roman" w:hAnsi="Times New Roman" w:cs="Times New Roman"/>
          <w:sz w:val="24"/>
          <w:szCs w:val="24"/>
        </w:rPr>
        <w:t>Chadha, R., (1995), The emerging consumer – a profile of indian housewife and its implications, Wiley Eastern Ltd., New Delhi.</w:t>
      </w:r>
    </w:p>
    <w:p w14:paraId="0D530B0E" w14:textId="77777777" w:rsidR="00A87532" w:rsidRPr="00462A86" w:rsidRDefault="00A87532" w:rsidP="00A87532">
      <w:pPr>
        <w:shd w:val="clear" w:color="auto" w:fill="FFFFFF"/>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Chan, K., (1998a), Mass communication and pro-environmental behaviour: waste recycling in Hong Kong, </w:t>
      </w:r>
      <w:hyperlink r:id="rId97" w:tooltip="Go to Journal of Environmental Management on ScienceDirect" w:history="1">
        <w:r w:rsidRPr="00462A86">
          <w:rPr>
            <w:rFonts w:ascii="Times New Roman" w:hAnsi="Times New Roman" w:cs="Times New Roman"/>
            <w:sz w:val="24"/>
            <w:szCs w:val="24"/>
          </w:rPr>
          <w:t>Journal of Environmental Management</w:t>
        </w:r>
      </w:hyperlink>
      <w:r w:rsidRPr="00462A86">
        <w:rPr>
          <w:rFonts w:ascii="Times New Roman" w:hAnsi="Times New Roman" w:cs="Times New Roman"/>
          <w:sz w:val="24"/>
          <w:szCs w:val="24"/>
        </w:rPr>
        <w:t>, Vol. 52(4), pp. 317–325.</w:t>
      </w:r>
    </w:p>
    <w:p w14:paraId="45DBBDED" w14:textId="77777777" w:rsidR="00A87532" w:rsidRPr="00462A86" w:rsidRDefault="00A87532" w:rsidP="00A87532">
      <w:pPr>
        <w:pStyle w:val="NormalWeb"/>
        <w:jc w:val="both"/>
        <w:rPr>
          <w:lang w:val="en"/>
        </w:rPr>
      </w:pPr>
      <w:r w:rsidRPr="00462A86">
        <w:rPr>
          <w:lang w:val="en"/>
        </w:rPr>
        <w:t xml:space="preserve">Chan, K., (1998b), Mass media and environmental knowledge of secondary school students in Hong Kong, </w:t>
      </w:r>
      <w:hyperlink r:id="rId98" w:history="1">
        <w:r w:rsidRPr="00462A86">
          <w:t>Environmentalist</w:t>
        </w:r>
      </w:hyperlink>
      <w:r w:rsidRPr="00462A86">
        <w:t>, Vol. 19(2),  pp 85-97.</w:t>
      </w:r>
    </w:p>
    <w:p w14:paraId="1A11FC8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Chan, K., (2006), Consumer socialization of Chinese children in schools: Analysis of consumption values in textbooks, Journal of Consumer Marketing, Vol. 23(3), pp. 125-32.</w:t>
      </w:r>
    </w:p>
    <w:p w14:paraId="3F1168D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Chan, K., and McNeal, J.U., (2003), Parent-child communications about consumption and advertising in China, Journal of Consumer Marketing, Vol.20(4),pp. 317-334.</w:t>
      </w:r>
    </w:p>
    <w:p w14:paraId="19EFB083"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1B53521B"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Chan, K. and McNeal, J.U., (2006), Chinese children’s understanding of commercial communications: a comparison of cognitive development and social learning models, Journal of Economic Psychology, Vol. 27(1), pp. 36-56.</w:t>
      </w:r>
    </w:p>
    <w:p w14:paraId="6681985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Chandrappa, R., and Ravi, D.R.,(2009), </w:t>
      </w:r>
      <w:r w:rsidRPr="00462A86">
        <w:rPr>
          <w:rStyle w:val="reference-text"/>
          <w:rFonts w:ascii="Times New Roman" w:hAnsi="Times New Roman" w:cs="Times New Roman"/>
          <w:i/>
          <w:iCs/>
          <w:sz w:val="24"/>
          <w:szCs w:val="24"/>
        </w:rPr>
        <w:t xml:space="preserve">Environmental Issues, Law and Technology - An Indian Perspective, </w:t>
      </w:r>
      <w:r w:rsidRPr="00462A86">
        <w:rPr>
          <w:rFonts w:ascii="Times New Roman" w:hAnsi="Times New Roman" w:cs="Times New Roman"/>
          <w:i/>
          <w:iCs/>
          <w:sz w:val="24"/>
          <w:szCs w:val="24"/>
        </w:rPr>
        <w:t>Delhi</w:t>
      </w:r>
      <w:r w:rsidRPr="00462A86">
        <w:rPr>
          <w:rFonts w:ascii="Times New Roman" w:hAnsi="Times New Roman" w:cs="Times New Roman"/>
          <w:sz w:val="24"/>
          <w:szCs w:val="24"/>
        </w:rPr>
        <w:t>, India : Research India Publications.</w:t>
      </w:r>
    </w:p>
    <w:p w14:paraId="14BE4D3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Chapman, D., and Sharma, K.,(2001),Environmental attitudes and behaviour of primary and secondary students in Asian cities: An overview strategy for implementing an eco-schools programme, The Environmentalist, Vol.21, pp.265–272.</w:t>
      </w:r>
    </w:p>
    <w:p w14:paraId="63A4603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40BEAC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Chaudhary, M., and  Gupta, A.,(2012), Use of influence tactics by children in India, Jindal Journal of Business Research, Vol.1(1), pp115–125.</w:t>
      </w:r>
    </w:p>
    <w:p w14:paraId="483ADB7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150231C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Chaudhary, M., and Gupta, A. , (2014), Children’s consumer socialisation agents in India, International Journal of Business Innovation and Research, Vol. 8(1),pp 76-93.</w:t>
      </w:r>
    </w:p>
    <w:p w14:paraId="103C9F6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0BCBCF1"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Chin, W.W., (1998), The partial least squares approach to structural equation modeling, in Marcoulides, G.A., (ed.), </w:t>
      </w:r>
      <w:r w:rsidRPr="00462A86">
        <w:rPr>
          <w:rFonts w:ascii="Times New Roman" w:eastAsiaTheme="minorHAnsi" w:hAnsi="Times New Roman" w:cs="Times New Roman"/>
          <w:i/>
          <w:iCs/>
          <w:sz w:val="24"/>
          <w:szCs w:val="24"/>
          <w:lang w:eastAsia="en-US"/>
        </w:rPr>
        <w:t>Modern methods for business research</w:t>
      </w:r>
      <w:r w:rsidRPr="00462A86">
        <w:rPr>
          <w:rFonts w:ascii="Times New Roman" w:eastAsiaTheme="minorHAnsi" w:hAnsi="Times New Roman" w:cs="Times New Roman"/>
          <w:sz w:val="24"/>
          <w:szCs w:val="24"/>
          <w:lang w:eastAsia="en-US"/>
        </w:rPr>
        <w:t>, Lawrence Eribaum Associates, Mahwah, NJ, pp. 295-336.</w:t>
      </w:r>
    </w:p>
    <w:p w14:paraId="63A920B2"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A5840E0"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Chin, WW., and Newsted, PR., (1999), Structural equation modeling analysis with small samples using partial least squares, in Hoyle, R.H., (ed.), Statistical strategies for small sample research, Sage, Beverly Hills, CA, pp. 307-41.</w:t>
      </w:r>
    </w:p>
    <w:p w14:paraId="56BDD27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B406AE3"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Chitra, K.,(2007), In search of the green consumers: A perceptual study, Journal of Services Research, Vol. 7(1),pp 173-191.</w:t>
      </w:r>
    </w:p>
    <w:p w14:paraId="015154C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Churchill, G.A., (1979), A paradigm for developing better measures of marketing constructs, Journal of Marketing Research, Vol. 16(1),pp. 64-73.</w:t>
      </w:r>
    </w:p>
    <w:p w14:paraId="282DB5E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CA90CF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Churchill, G.A., and Iacobucci, D., (2005), Marketing research: methodological foundations, 9 edn., Thomson South-Western, Mason, Ohio.</w:t>
      </w:r>
    </w:p>
    <w:p w14:paraId="7C62D96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73AFDB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Cialdini, R., (1993), </w:t>
      </w:r>
      <w:r w:rsidRPr="00462A86">
        <w:rPr>
          <w:rFonts w:ascii="Times New Roman" w:hAnsi="Times New Roman" w:cs="Times New Roman"/>
          <w:i/>
          <w:iCs/>
          <w:sz w:val="24"/>
          <w:szCs w:val="24"/>
        </w:rPr>
        <w:t>Influence: the psychology of persuasion</w:t>
      </w:r>
      <w:r w:rsidRPr="00462A86">
        <w:rPr>
          <w:rFonts w:ascii="Times New Roman" w:hAnsi="Times New Roman" w:cs="Times New Roman"/>
          <w:sz w:val="24"/>
          <w:szCs w:val="24"/>
        </w:rPr>
        <w:t>, Morrow, New York.</w:t>
      </w:r>
    </w:p>
    <w:p w14:paraId="2D2513D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277641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947B4A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Clark, L. A., and Watson, D., (1995), Constructing validity: basic issues in objective scale development, Psychological Assessment, Vol.7(3), pp.309–319.</w:t>
      </w:r>
    </w:p>
    <w:p w14:paraId="0EEA2C8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color w:val="131413"/>
          <w:sz w:val="24"/>
          <w:szCs w:val="24"/>
        </w:rPr>
      </w:pPr>
    </w:p>
    <w:p w14:paraId="48BB414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Cohen, J.B., and Areni, C.S., (1991), Affect and consumer behaviour, in Robertson, TS and Kassarjian, HH (eds), </w:t>
      </w:r>
      <w:r w:rsidRPr="00462A86">
        <w:rPr>
          <w:rFonts w:ascii="Times New Roman" w:hAnsi="Times New Roman" w:cs="Times New Roman"/>
          <w:i/>
          <w:iCs/>
          <w:sz w:val="24"/>
          <w:szCs w:val="24"/>
        </w:rPr>
        <w:t>Handbook of consumer behaviour</w:t>
      </w:r>
      <w:r w:rsidRPr="00462A86">
        <w:rPr>
          <w:rFonts w:ascii="Times New Roman" w:hAnsi="Times New Roman" w:cs="Times New Roman"/>
          <w:sz w:val="24"/>
          <w:szCs w:val="24"/>
        </w:rPr>
        <w:t>, Prentice-Hall, Englewood Cliffs, NJ, pp. 188-240.</w:t>
      </w:r>
    </w:p>
    <w:p w14:paraId="52C46C3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5478DDB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Cohen, J., (1992), A power primer, Psychological Bulletin, Vol. 112(1), pp. 155-159.</w:t>
      </w:r>
    </w:p>
    <w:p w14:paraId="2A5D93B1" w14:textId="77777777" w:rsidR="00451B78" w:rsidRPr="00462A86" w:rsidRDefault="00451B78" w:rsidP="00A87532">
      <w:pPr>
        <w:autoSpaceDE w:val="0"/>
        <w:autoSpaceDN w:val="0"/>
        <w:adjustRightInd w:val="0"/>
        <w:spacing w:after="0" w:line="240" w:lineRule="auto"/>
        <w:jc w:val="both"/>
        <w:rPr>
          <w:rFonts w:ascii="Times New Roman" w:hAnsi="Times New Roman" w:cs="Times New Roman"/>
          <w:sz w:val="24"/>
          <w:szCs w:val="24"/>
        </w:rPr>
      </w:pPr>
    </w:p>
    <w:p w14:paraId="62F7B0A9" w14:textId="24417323" w:rsidR="00451B78" w:rsidRPr="00462A86" w:rsidRDefault="00451B78" w:rsidP="00451B78">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Coltman, T., Devinney, T.M., Midgley, D.F., and Venaik, S., (2008), Formative versus reflective measurement models: two applications of formative measurement, Journal of Business Research, Vol. 61(12), pp. 1250-1262.</w:t>
      </w:r>
    </w:p>
    <w:p w14:paraId="3BDD8300" w14:textId="77777777" w:rsidR="00A87532" w:rsidRPr="00462A86" w:rsidRDefault="00A87532" w:rsidP="00A87532">
      <w:pPr>
        <w:shd w:val="clear" w:color="auto" w:fill="FFFFFF"/>
        <w:spacing w:before="100" w:beforeAutospacing="1" w:after="100" w:afterAutospacing="1" w:line="240" w:lineRule="auto"/>
        <w:jc w:val="both"/>
        <w:rPr>
          <w:rFonts w:ascii="Times New Roman" w:hAnsi="Times New Roman" w:cs="Times New Roman"/>
          <w:sz w:val="24"/>
          <w:szCs w:val="24"/>
        </w:rPr>
      </w:pPr>
      <w:r w:rsidRPr="00462A86">
        <w:rPr>
          <w:rFonts w:ascii="Times New Roman" w:hAnsi="Times New Roman" w:cs="Times New Roman"/>
          <w:sz w:val="24"/>
          <w:szCs w:val="24"/>
        </w:rPr>
        <w:t>Commuri, S., and Gentry, J.W.,  (2000), Opportunities for Family Research in Marketing, Academy of Marketing Science Review, available at http:www.amsreview.org/amsrev/ theory/ commuri08-00.html., accessed on 15.04.2013</w:t>
      </w:r>
    </w:p>
    <w:p w14:paraId="3BF77D9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Compeau, D., Higgins, C.A., and Huff, S., (1999), Social cognitive theory and individual reactions to computing technology: A longitudinal study, MIS Quarterly, Vol.23(2), pp. 145-58.</w:t>
      </w:r>
    </w:p>
    <w:p w14:paraId="209963CB" w14:textId="77777777" w:rsidR="00A87532" w:rsidRPr="00462A86" w:rsidRDefault="00A87532" w:rsidP="00A87532">
      <w:pPr>
        <w:shd w:val="clear" w:color="auto" w:fill="FFFFFF"/>
        <w:spacing w:before="100" w:beforeAutospacing="1" w:after="100" w:afterAutospacing="1" w:line="240" w:lineRule="auto"/>
        <w:jc w:val="both"/>
        <w:rPr>
          <w:rFonts w:ascii="Times New Roman" w:hAnsi="Times New Roman" w:cs="Times New Roman"/>
          <w:sz w:val="24"/>
          <w:szCs w:val="24"/>
        </w:rPr>
      </w:pPr>
      <w:r w:rsidRPr="00462A86">
        <w:rPr>
          <w:rFonts w:ascii="Times New Roman" w:hAnsi="Times New Roman" w:cs="Times New Roman"/>
          <w:sz w:val="24"/>
          <w:szCs w:val="24"/>
        </w:rPr>
        <w:t>Coppinger, T., Jeanes,Y.M., Dabinett,J., Vogele, C., and Reeves,S., (2010), Physical activity and dietary intake of children aged 9–11years and the influence of peers on these behaviours: a 1-year follow-up, European Journal of Clinical Nutrition, Vol. 64(8), pp.776–781.</w:t>
      </w:r>
    </w:p>
    <w:p w14:paraId="3796321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Corfman, K.P., and Lehmann, D.R., (1987), Models of cooperative group decision making and relative influence: an experimental investigation of family purchase decisions, Journal of Consumer Research, Vol.14 (June), pp.1- 13.</w:t>
      </w:r>
    </w:p>
    <w:p w14:paraId="62D12541" w14:textId="77777777" w:rsidR="00486ED2" w:rsidRPr="00462A86" w:rsidRDefault="00486ED2" w:rsidP="00A87532">
      <w:pPr>
        <w:autoSpaceDE w:val="0"/>
        <w:autoSpaceDN w:val="0"/>
        <w:adjustRightInd w:val="0"/>
        <w:spacing w:after="0" w:line="240" w:lineRule="auto"/>
        <w:jc w:val="both"/>
        <w:rPr>
          <w:rFonts w:ascii="Times New Roman" w:hAnsi="Times New Roman" w:cs="Times New Roman"/>
          <w:sz w:val="24"/>
          <w:szCs w:val="24"/>
        </w:rPr>
      </w:pPr>
    </w:p>
    <w:p w14:paraId="0C8F0EF9" w14:textId="673E308F" w:rsidR="00486ED2" w:rsidRPr="00462A86" w:rsidRDefault="00486ED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Corley, K.G., and Gioia, D.A., (2011), Building theory about theory building: What constitutes a theoretical contribution?, Academy of Management Review, Vol.36(1), pp.12-32.</w:t>
      </w:r>
    </w:p>
    <w:p w14:paraId="180CAA4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8ECF3F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Cowan, G., and Avants, S.K., (1988), Children’s influence strat</w:t>
      </w:r>
      <w:r w:rsidRPr="00462A86">
        <w:rPr>
          <w:rFonts w:ascii="Times New Roman" w:hAnsi="Times New Roman" w:cs="Times New Roman"/>
          <w:sz w:val="24"/>
          <w:szCs w:val="24"/>
        </w:rPr>
        <w:softHyphen/>
        <w:t>egies: Structure, sex differences, and bilateral mother-child influence, Child Development, Vol.59(2), pp.1303–1313.</w:t>
      </w:r>
    </w:p>
    <w:p w14:paraId="7557BE24" w14:textId="77777777" w:rsidR="00A87532" w:rsidRPr="00462A86" w:rsidRDefault="00A87532" w:rsidP="00A87532">
      <w:pPr>
        <w:pStyle w:val="Default"/>
        <w:jc w:val="both"/>
        <w:rPr>
          <w:color w:val="auto"/>
        </w:rPr>
      </w:pPr>
    </w:p>
    <w:p w14:paraId="4226578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Cowan, G., Drinkard, J., and MacGavin, L., (1984), The effect of target, age, and gender on use of power strategies, Journal of Personality and Social Psychology, Vol.47, pp.1391–1398.</w:t>
      </w:r>
    </w:p>
    <w:p w14:paraId="53F79D0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color w:val="000000"/>
          <w:sz w:val="24"/>
          <w:szCs w:val="24"/>
        </w:rPr>
      </w:pPr>
    </w:p>
    <w:p w14:paraId="5D509D2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Crater, H.L., and Megs, D.E., (1981),Evaluating attitudes toward, and knowledge of, energy problems in the eighth grade, School Science and Mathematics, Vol.81, pp.121–3</w:t>
      </w:r>
    </w:p>
    <w:p w14:paraId="78A9485D"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114A1345"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Cresswell, J.W., Clark, V.J.P., and, Hanson, W.E., (2003), </w:t>
      </w:r>
      <w:hyperlink r:id="rId99" w:history="1">
        <w:r w:rsidRPr="00462A86">
          <w:rPr>
            <w:rFonts w:ascii="Times New Roman" w:hAnsi="Times New Roman" w:cs="Times New Roman"/>
            <w:sz w:val="24"/>
            <w:szCs w:val="24"/>
          </w:rPr>
          <w:t>A handbook of mixed methods in social and behavioural research</w:t>
        </w:r>
      </w:hyperlink>
      <w:r w:rsidRPr="00462A86">
        <w:rPr>
          <w:rFonts w:ascii="Times New Roman" w:hAnsi="Times New Roman" w:cs="Times New Roman"/>
          <w:sz w:val="24"/>
          <w:szCs w:val="24"/>
        </w:rPr>
        <w:t>, California: Sage publications Inc</w:t>
      </w:r>
    </w:p>
    <w:p w14:paraId="61D1FEB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Creswell, J.W. (2009), </w:t>
      </w:r>
      <w:r w:rsidRPr="00462A86">
        <w:rPr>
          <w:rFonts w:ascii="Times New Roman" w:hAnsi="Times New Roman" w:cs="Times New Roman"/>
          <w:i/>
          <w:iCs/>
          <w:sz w:val="24"/>
          <w:szCs w:val="24"/>
        </w:rPr>
        <w:t xml:space="preserve">Research design: quantitative, qualitative and mixed methods approaches </w:t>
      </w:r>
      <w:r w:rsidRPr="00462A86">
        <w:rPr>
          <w:rFonts w:ascii="Times New Roman" w:hAnsi="Times New Roman" w:cs="Times New Roman"/>
          <w:sz w:val="24"/>
          <w:szCs w:val="24"/>
        </w:rPr>
        <w:t>, 3rd Edn., Thousand Oakes, California . Sage Publication Inc.</w:t>
      </w:r>
    </w:p>
    <w:p w14:paraId="50261C68"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Creswell, J.W., and Clark, V.L.P.,(2011), </w:t>
      </w:r>
      <w:r w:rsidRPr="00462A86">
        <w:rPr>
          <w:rFonts w:ascii="Times New Roman" w:hAnsi="Times New Roman" w:cs="Times New Roman"/>
          <w:i/>
          <w:iCs/>
          <w:sz w:val="24"/>
          <w:szCs w:val="24"/>
        </w:rPr>
        <w:t>Designing and conducting mixed methods research</w:t>
      </w:r>
      <w:r w:rsidRPr="00462A86">
        <w:rPr>
          <w:rFonts w:ascii="Times New Roman" w:hAnsi="Times New Roman" w:cs="Times New Roman"/>
          <w:sz w:val="24"/>
          <w:szCs w:val="24"/>
        </w:rPr>
        <w:t>, (2</w:t>
      </w:r>
      <w:r w:rsidRPr="00462A86">
        <w:rPr>
          <w:rFonts w:ascii="Times New Roman" w:hAnsi="Times New Roman" w:cs="Times New Roman"/>
          <w:sz w:val="24"/>
          <w:szCs w:val="24"/>
          <w:vertAlign w:val="superscript"/>
        </w:rPr>
        <w:t>nd</w:t>
      </w:r>
      <w:r w:rsidRPr="00462A86">
        <w:rPr>
          <w:rFonts w:ascii="Times New Roman" w:hAnsi="Times New Roman" w:cs="Times New Roman"/>
          <w:sz w:val="24"/>
          <w:szCs w:val="24"/>
        </w:rPr>
        <w:t xml:space="preserve"> Edn), Thousand Oakes, California, Sage Publications.</w:t>
      </w:r>
    </w:p>
    <w:p w14:paraId="611C9EC4" w14:textId="77777777" w:rsidR="00A87532" w:rsidRPr="00462A86" w:rsidRDefault="00A87532" w:rsidP="00A87532">
      <w:pPr>
        <w:shd w:val="clear" w:color="auto" w:fill="FFFFFF"/>
        <w:spacing w:before="100" w:beforeAutospacing="1" w:after="100" w:afterAutospacing="1" w:line="240" w:lineRule="auto"/>
        <w:jc w:val="both"/>
        <w:rPr>
          <w:rFonts w:ascii="Times New Roman" w:hAnsi="Times New Roman" w:cs="Times New Roman"/>
          <w:sz w:val="24"/>
          <w:szCs w:val="24"/>
        </w:rPr>
      </w:pPr>
      <w:r w:rsidRPr="00462A86">
        <w:rPr>
          <w:rFonts w:ascii="Times New Roman" w:hAnsi="Times New Roman" w:cs="Times New Roman"/>
          <w:sz w:val="24"/>
          <w:szCs w:val="24"/>
        </w:rPr>
        <w:t>Croghan,E., Aveyard,P., Griffin, C., and Cheng,K.K., (2003), The importance of social sources of cigarettes to school students, Tobacco Control, Vol.l12, pp.67–73.</w:t>
      </w:r>
    </w:p>
    <w:p w14:paraId="2203AF0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Cronbach, L.J., (1951), Coefficient alpha and the internal structure of tests, Psychometrika, Vol. 16(3), pp. 297-334.</w:t>
      </w:r>
    </w:p>
    <w:p w14:paraId="025D7F2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57E2A638"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Crotty, M., (1998), </w:t>
      </w:r>
      <w:r w:rsidRPr="00462A86">
        <w:rPr>
          <w:rFonts w:ascii="Times New Roman" w:hAnsi="Times New Roman" w:cs="Times New Roman"/>
          <w:i/>
          <w:iCs/>
          <w:sz w:val="24"/>
          <w:szCs w:val="24"/>
        </w:rPr>
        <w:t xml:space="preserve">The foundation of social research: meaning and perspective in the research process, </w:t>
      </w:r>
      <w:r w:rsidRPr="00462A86">
        <w:rPr>
          <w:rFonts w:ascii="Times New Roman" w:hAnsi="Times New Roman" w:cs="Times New Roman"/>
          <w:sz w:val="24"/>
          <w:szCs w:val="24"/>
        </w:rPr>
        <w:t>London : Sage.</w:t>
      </w:r>
    </w:p>
    <w:p w14:paraId="2D0FAA02" w14:textId="77777777" w:rsidR="00A87532" w:rsidRPr="00462A86" w:rsidRDefault="00A87532" w:rsidP="00A87532">
      <w:pPr>
        <w:jc w:val="both"/>
        <w:rPr>
          <w:rFonts w:ascii="Times New Roman" w:hAnsi="Times New Roman" w:cs="Times New Roman"/>
          <w:sz w:val="24"/>
          <w:szCs w:val="24"/>
          <w:lang w:eastAsia="ja-JP"/>
        </w:rPr>
      </w:pPr>
      <w:r w:rsidRPr="00462A86">
        <w:rPr>
          <w:rFonts w:ascii="Times New Roman" w:eastAsia="Times New Roman" w:hAnsi="Times New Roman" w:cs="Times New Roman"/>
          <w:bCs/>
          <w:sz w:val="24"/>
          <w:szCs w:val="24"/>
        </w:rPr>
        <w:t>Daly, K., (2007), Qualitative methods for family studies and human development, Thousand Oaks, CA: Sage.</w:t>
      </w:r>
    </w:p>
    <w:p w14:paraId="4CF9DC47" w14:textId="77777777" w:rsidR="00A87532" w:rsidRPr="00462A86" w:rsidRDefault="00A87532" w:rsidP="00A87532">
      <w:pPr>
        <w:spacing w:before="100" w:beforeAutospacing="1" w:after="100" w:afterAutospacing="1" w:line="240" w:lineRule="auto"/>
        <w:jc w:val="both"/>
        <w:rPr>
          <w:rFonts w:ascii="Times New Roman" w:eastAsia="Times New Roman" w:hAnsi="Times New Roman" w:cs="Times New Roman"/>
          <w:bCs/>
          <w:sz w:val="24"/>
          <w:szCs w:val="24"/>
        </w:rPr>
      </w:pPr>
      <w:r w:rsidRPr="00462A86">
        <w:rPr>
          <w:rFonts w:ascii="Times New Roman" w:eastAsia="Times New Roman" w:hAnsi="Times New Roman" w:cs="Times New Roman"/>
          <w:bCs/>
          <w:sz w:val="24"/>
          <w:szCs w:val="24"/>
        </w:rPr>
        <w:t xml:space="preserve"> Damerell, P., Howe, C., and Milner-Gulland,E.J., (2013), Child-orientated environmental education influences adult knowledge and household behaviour, </w:t>
      </w:r>
      <w:hyperlink r:id="rId100" w:history="1">
        <w:r w:rsidRPr="00462A86">
          <w:rPr>
            <w:rFonts w:ascii="Times New Roman" w:eastAsia="Times New Roman" w:hAnsi="Times New Roman" w:cs="Times New Roman"/>
            <w:bCs/>
            <w:sz w:val="24"/>
            <w:szCs w:val="24"/>
          </w:rPr>
          <w:t>Environmental Research Letters</w:t>
        </w:r>
      </w:hyperlink>
      <w:r w:rsidRPr="00462A86">
        <w:rPr>
          <w:rFonts w:ascii="Times New Roman" w:eastAsia="Times New Roman" w:hAnsi="Times New Roman" w:cs="Times New Roman"/>
          <w:bCs/>
          <w:sz w:val="24"/>
          <w:szCs w:val="24"/>
        </w:rPr>
        <w:t xml:space="preserve">, Vol.8(1), </w:t>
      </w:r>
      <w:hyperlink r:id="rId101" w:history="1">
        <w:r w:rsidRPr="00462A86">
          <w:rPr>
            <w:rFonts w:ascii="Times New Roman" w:eastAsia="Times New Roman" w:hAnsi="Times New Roman" w:cs="Times New Roman"/>
            <w:sz w:val="24"/>
            <w:szCs w:val="24"/>
          </w:rPr>
          <w:t>doi:10.1088/1748-9326/8/1/015016</w:t>
        </w:r>
      </w:hyperlink>
      <w:r w:rsidRPr="00462A86">
        <w:rPr>
          <w:rFonts w:ascii="Times New Roman" w:eastAsia="Times New Roman" w:hAnsi="Times New Roman" w:cs="Times New Roman"/>
          <w:b/>
          <w:sz w:val="24"/>
          <w:szCs w:val="24"/>
        </w:rPr>
        <w:t>.</w:t>
      </w:r>
    </w:p>
    <w:p w14:paraId="2884698F" w14:textId="77777777" w:rsidR="00A87532" w:rsidRPr="00462A86" w:rsidRDefault="00A87532" w:rsidP="00A87532">
      <w:pPr>
        <w:autoSpaceDE w:val="0"/>
        <w:autoSpaceDN w:val="0"/>
        <w:adjustRightInd w:val="0"/>
        <w:jc w:val="both"/>
        <w:rPr>
          <w:rFonts w:ascii="Times New Roman" w:hAnsi="Times New Roman" w:cs="Times New Roman"/>
          <w:kern w:val="36"/>
          <w:sz w:val="24"/>
          <w:szCs w:val="24"/>
        </w:rPr>
      </w:pPr>
      <w:r w:rsidRPr="00462A86">
        <w:rPr>
          <w:rFonts w:ascii="Times New Roman" w:hAnsi="Times New Roman" w:cs="Times New Roman"/>
          <w:kern w:val="36"/>
          <w:sz w:val="24"/>
          <w:szCs w:val="24"/>
        </w:rPr>
        <w:t>Darley, W.F., and Lim, J.S., (1986), Family decision making in leisure time activities: an exploratory investigation of the impact of locus of control, child age influence factor and parental type on perceived child influence, Advances in Consumer Research, Vol. 13, pp. 370-374.</w:t>
      </w:r>
    </w:p>
    <w:p w14:paraId="7AD25DA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r w:rsidRPr="00462A86">
        <w:rPr>
          <w:rFonts w:ascii="Times New Roman" w:hAnsi="Times New Roman" w:cs="Times New Roman"/>
          <w:kern w:val="36"/>
          <w:sz w:val="24"/>
          <w:szCs w:val="24"/>
        </w:rPr>
        <w:t>Davis, H.L., (1976), Decision making within the household, Journal of Consumer Research, Vol.2, pp.241- 259.</w:t>
      </w:r>
    </w:p>
    <w:p w14:paraId="735FAD2D" w14:textId="77777777" w:rsidR="00A87532" w:rsidRPr="00462A86" w:rsidRDefault="00A87532" w:rsidP="00A87532">
      <w:pPr>
        <w:autoSpaceDE w:val="0"/>
        <w:autoSpaceDN w:val="0"/>
        <w:adjustRightInd w:val="0"/>
        <w:jc w:val="both"/>
        <w:rPr>
          <w:rFonts w:ascii="Times New Roman" w:hAnsi="Times New Roman" w:cs="Times New Roman"/>
          <w:kern w:val="36"/>
          <w:sz w:val="24"/>
          <w:szCs w:val="24"/>
        </w:rPr>
      </w:pPr>
    </w:p>
    <w:p w14:paraId="38838B90" w14:textId="77777777" w:rsidR="00A87532" w:rsidRPr="00462A86" w:rsidRDefault="00A87532" w:rsidP="00A87532">
      <w:pPr>
        <w:autoSpaceDE w:val="0"/>
        <w:autoSpaceDN w:val="0"/>
        <w:adjustRightInd w:val="0"/>
        <w:jc w:val="both"/>
        <w:rPr>
          <w:rFonts w:ascii="Times New Roman" w:hAnsi="Times New Roman" w:cs="Times New Roman"/>
          <w:kern w:val="36"/>
          <w:sz w:val="24"/>
          <w:szCs w:val="24"/>
        </w:rPr>
      </w:pPr>
      <w:r w:rsidRPr="00462A86">
        <w:rPr>
          <w:rFonts w:ascii="Times New Roman" w:hAnsi="Times New Roman" w:cs="Times New Roman"/>
          <w:kern w:val="36"/>
          <w:sz w:val="24"/>
          <w:szCs w:val="24"/>
        </w:rPr>
        <w:t>Dhobal, S., (1999), NUFgen marketing or selling to the new urban family, Business Today, pp. 66-81.</w:t>
      </w:r>
    </w:p>
    <w:p w14:paraId="298DE2A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r w:rsidRPr="00462A86">
        <w:rPr>
          <w:rFonts w:ascii="Times New Roman" w:hAnsi="Times New Roman" w:cs="Times New Roman"/>
          <w:kern w:val="36"/>
          <w:sz w:val="24"/>
          <w:szCs w:val="24"/>
        </w:rPr>
        <w:t>Diamantopoulos, A., (2005), The C-OAR-SE procedure for scale development in marketing: a comment, International Journal of Research in Marketing, Vol. 22(1), pp. 1-9.</w:t>
      </w:r>
    </w:p>
    <w:p w14:paraId="433D54F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p>
    <w:p w14:paraId="22F0A2C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r w:rsidRPr="00462A86">
        <w:rPr>
          <w:rFonts w:ascii="Times New Roman" w:hAnsi="Times New Roman" w:cs="Times New Roman"/>
          <w:kern w:val="36"/>
          <w:sz w:val="24"/>
          <w:szCs w:val="24"/>
        </w:rPr>
        <w:t>Dick, A.S., and Basu, K., (1994), Customer loyalty: Toward an integrated conceptual</w:t>
      </w:r>
    </w:p>
    <w:p w14:paraId="04A278F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r w:rsidRPr="00462A86">
        <w:rPr>
          <w:rFonts w:ascii="Times New Roman" w:hAnsi="Times New Roman" w:cs="Times New Roman"/>
          <w:kern w:val="36"/>
          <w:sz w:val="24"/>
          <w:szCs w:val="24"/>
        </w:rPr>
        <w:t>framework, Journal of the Academy of Marketing Science, Vol. 22(2), pp. 99-113.</w:t>
      </w:r>
    </w:p>
    <w:p w14:paraId="6807D4E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p>
    <w:p w14:paraId="0F7E8F3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p>
    <w:p w14:paraId="0548CB6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r w:rsidRPr="00462A86">
        <w:rPr>
          <w:rFonts w:ascii="Times New Roman" w:hAnsi="Times New Roman" w:cs="Times New Roman"/>
          <w:kern w:val="36"/>
          <w:sz w:val="24"/>
          <w:szCs w:val="24"/>
        </w:rPr>
        <w:t>Dorfman, M., (1992), Draw a green world, USAir Magazine, pp.88-92</w:t>
      </w:r>
    </w:p>
    <w:p w14:paraId="54B1195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kern w:val="36"/>
          <w:sz w:val="24"/>
          <w:szCs w:val="24"/>
        </w:rPr>
      </w:pPr>
    </w:p>
    <w:p w14:paraId="2927264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i/>
          <w:iCs/>
          <w:kern w:val="36"/>
          <w:sz w:val="24"/>
          <w:szCs w:val="24"/>
        </w:rPr>
      </w:pPr>
      <w:r w:rsidRPr="00462A86">
        <w:rPr>
          <w:rFonts w:ascii="Times New Roman" w:hAnsi="Times New Roman" w:cs="Times New Roman"/>
          <w:kern w:val="36"/>
          <w:sz w:val="24"/>
          <w:szCs w:val="24"/>
        </w:rPr>
        <w:t xml:space="preserve">Dunlap, R. E., and Jones, R. E., (2002), Environmental concern: Conceptual and measurement issues, In R. E. Dunlap &amp; W. Michelson (Eds.), </w:t>
      </w:r>
      <w:r w:rsidRPr="00462A86">
        <w:rPr>
          <w:rFonts w:ascii="Times New Roman" w:hAnsi="Times New Roman" w:cs="Times New Roman"/>
          <w:i/>
          <w:iCs/>
          <w:kern w:val="36"/>
          <w:sz w:val="24"/>
          <w:szCs w:val="24"/>
        </w:rPr>
        <w:t>Handbook of Environmental</w:t>
      </w:r>
    </w:p>
    <w:p w14:paraId="5DF37629" w14:textId="77777777" w:rsidR="00A87532" w:rsidRPr="00462A86" w:rsidRDefault="00A87532" w:rsidP="00A87532">
      <w:pPr>
        <w:autoSpaceDE w:val="0"/>
        <w:autoSpaceDN w:val="0"/>
        <w:adjustRightInd w:val="0"/>
        <w:jc w:val="both"/>
        <w:rPr>
          <w:rFonts w:ascii="Times New Roman" w:hAnsi="Times New Roman" w:cs="Times New Roman"/>
          <w:kern w:val="36"/>
          <w:sz w:val="24"/>
          <w:szCs w:val="24"/>
        </w:rPr>
      </w:pPr>
      <w:r w:rsidRPr="00462A86">
        <w:rPr>
          <w:rFonts w:ascii="Times New Roman" w:hAnsi="Times New Roman" w:cs="Times New Roman"/>
          <w:i/>
          <w:iCs/>
          <w:kern w:val="36"/>
          <w:sz w:val="24"/>
          <w:szCs w:val="24"/>
        </w:rPr>
        <w:t>Sociology</w:t>
      </w:r>
      <w:r w:rsidRPr="00462A86">
        <w:rPr>
          <w:rFonts w:ascii="Times New Roman" w:hAnsi="Times New Roman" w:cs="Times New Roman"/>
          <w:kern w:val="36"/>
          <w:sz w:val="24"/>
          <w:szCs w:val="24"/>
        </w:rPr>
        <w:t xml:space="preserve"> (pp. 482-524). Westport, CT: Greenwood Press.</w:t>
      </w:r>
    </w:p>
    <w:p w14:paraId="6008E7F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kern w:val="36"/>
          <w:sz w:val="24"/>
          <w:szCs w:val="24"/>
        </w:rPr>
        <w:t xml:space="preserve">Duvall,J., and Zint, M., (2007), A review of research on the effectiveness of environmental education in promoting intergenerational learning, </w:t>
      </w:r>
      <w:r w:rsidRPr="00462A86">
        <w:rPr>
          <w:rFonts w:ascii="Times New Roman" w:hAnsi="Times New Roman" w:cs="Times New Roman"/>
          <w:sz w:val="24"/>
          <w:szCs w:val="24"/>
        </w:rPr>
        <w:t>The Journal of Environmental Education ,Vol.38(4), pp14-24.</w:t>
      </w:r>
    </w:p>
    <w:p w14:paraId="50B8169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Eagly, A. H. and Chaiken, S., (1993), </w:t>
      </w:r>
      <w:r w:rsidRPr="00462A86">
        <w:rPr>
          <w:rFonts w:ascii="Times New Roman" w:hAnsi="Times New Roman" w:cs="Times New Roman"/>
          <w:i/>
          <w:iCs/>
          <w:sz w:val="24"/>
          <w:szCs w:val="24"/>
        </w:rPr>
        <w:t>The psychology of attitudes,</w:t>
      </w:r>
      <w:r w:rsidRPr="00462A86">
        <w:rPr>
          <w:rFonts w:ascii="Times New Roman" w:hAnsi="Times New Roman" w:cs="Times New Roman"/>
          <w:sz w:val="24"/>
          <w:szCs w:val="24"/>
        </w:rPr>
        <w:t xml:space="preserve"> Forth Worth: Harcourt Brace College Publishers.</w:t>
      </w:r>
    </w:p>
    <w:p w14:paraId="4146B41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507769B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Easterby-Smith, M., Thorpe, R. and Jackson, P., (2008), </w:t>
      </w:r>
      <w:r w:rsidRPr="00462A86">
        <w:rPr>
          <w:rFonts w:ascii="Times New Roman" w:hAnsi="Times New Roman" w:cs="Times New Roman"/>
          <w:i/>
          <w:iCs/>
          <w:sz w:val="24"/>
          <w:szCs w:val="24"/>
        </w:rPr>
        <w:t>Management Research</w:t>
      </w:r>
      <w:r w:rsidRPr="00462A86">
        <w:rPr>
          <w:rFonts w:ascii="Times New Roman" w:hAnsi="Times New Roman" w:cs="Times New Roman"/>
          <w:sz w:val="24"/>
          <w:szCs w:val="24"/>
        </w:rPr>
        <w:t>, 3rd edition,</w:t>
      </w:r>
    </w:p>
    <w:p w14:paraId="101E598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SAGE Publications: London, UK</w:t>
      </w:r>
    </w:p>
    <w:p w14:paraId="775D9304"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Easterling, D., Miller, S., and Weinberger, N., (1995), Environmental consumerism: a process of children’s socialization and families resocialization, Psychology and Marketing, Vol.12(6), pp 531-550.</w:t>
      </w:r>
    </w:p>
    <w:p w14:paraId="5BDDEDC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Ekstrom, K. (1995), Children’s influence in family decision making, Goteborg: BAS.</w:t>
      </w:r>
    </w:p>
    <w:p w14:paraId="6BF79F5E"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Ekstrom, K.,(2006), Consumer socialization revisited, Research in Consumer Behaviour, Vol.10, pp71-98.</w:t>
      </w:r>
    </w:p>
    <w:p w14:paraId="15A9BC35"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Ekstrom, K.M., (2007), Parental consumer learning or keeping up with the children, Journal of Consumer Behaviour, Vol. 6(4),  pp. 203-17.</w:t>
      </w:r>
    </w:p>
    <w:p w14:paraId="2BA5F5D4"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Ekstrom, K. M., (2015), Consumer Socialization, in Cook, D. T., and Ryan , J.M. (eds.), </w:t>
      </w:r>
      <w:r w:rsidRPr="00462A86">
        <w:rPr>
          <w:rFonts w:ascii="Times New Roman" w:hAnsi="Times New Roman" w:cs="Times New Roman"/>
          <w:i/>
          <w:iCs/>
          <w:sz w:val="24"/>
          <w:szCs w:val="24"/>
        </w:rPr>
        <w:t>The Wiley Blackwell encyclopedia of consumption and consumer studies</w:t>
      </w:r>
      <w:r w:rsidRPr="00462A86">
        <w:rPr>
          <w:rFonts w:ascii="Times New Roman" w:hAnsi="Times New Roman" w:cs="Times New Roman"/>
          <w:sz w:val="24"/>
          <w:szCs w:val="24"/>
        </w:rPr>
        <w:t>. pp.1–2.</w:t>
      </w:r>
    </w:p>
    <w:p w14:paraId="18D47ED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Ekstrom, K.M., Tansuhaj, P. S., and Foxman, E. R.,(1987), Children’s influence in family decisions and consumer socialization: a reciprocal view, Advances in Consumer Research, Vol.14, pp 283-287. </w:t>
      </w:r>
    </w:p>
    <w:p w14:paraId="2B11BF4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Ellen, P., (1994), Do we know what we need to know? Objective and subjective effects on pro-ecological behaviours, Journal of Business Research, Vol.30(1), pp.43-52.</w:t>
      </w:r>
    </w:p>
    <w:p w14:paraId="62E3550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Evans, S.M., and Gill, M.E. ,(1996), School children as educators: the influence of environmental education in schools on parents’ attitudes toward the environment, Journal of Biological Education, Vol.30(4), pp243–248.</w:t>
      </w:r>
    </w:p>
    <w:p w14:paraId="46424975"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Fien, J.F.,(1993), </w:t>
      </w:r>
      <w:r w:rsidRPr="00462A86">
        <w:rPr>
          <w:rFonts w:ascii="Times New Roman" w:hAnsi="Times New Roman" w:cs="Times New Roman"/>
          <w:i/>
          <w:iCs/>
          <w:sz w:val="24"/>
          <w:szCs w:val="24"/>
        </w:rPr>
        <w:t>Environmental education a pathway to sustainability</w:t>
      </w:r>
      <w:r w:rsidRPr="00462A86">
        <w:rPr>
          <w:rFonts w:ascii="Times New Roman" w:hAnsi="Times New Roman" w:cs="Times New Roman"/>
          <w:sz w:val="24"/>
          <w:szCs w:val="24"/>
        </w:rPr>
        <w:t>, Geelong, Deakin University Press.</w:t>
      </w:r>
    </w:p>
    <w:p w14:paraId="7808EBC3" w14:textId="77777777" w:rsidR="00A87532" w:rsidRPr="00462A86" w:rsidRDefault="00A87532" w:rsidP="00A87532">
      <w:pPr>
        <w:shd w:val="clear" w:color="auto" w:fill="FFFFFF"/>
        <w:spacing w:before="100" w:beforeAutospacing="1" w:after="100" w:afterAutospacing="1" w:line="240" w:lineRule="auto"/>
        <w:jc w:val="both"/>
        <w:rPr>
          <w:rFonts w:ascii="Times New Roman" w:eastAsiaTheme="majorEastAsia" w:hAnsi="Times New Roman" w:cs="Times New Roman"/>
          <w:sz w:val="24"/>
          <w:szCs w:val="24"/>
        </w:rPr>
      </w:pPr>
      <w:r w:rsidRPr="00462A86">
        <w:rPr>
          <w:rFonts w:ascii="Times New Roman" w:eastAsiaTheme="majorEastAsia" w:hAnsi="Times New Roman" w:cs="Times New Roman"/>
          <w:sz w:val="24"/>
          <w:szCs w:val="24"/>
        </w:rPr>
        <w:t>Finnerty, T., Reeves,S., Dabinett,J.,Jeanes,Y.M., and Vogele, C., (2010), Effects of peer influence on dietary intake and physical activity in school children,  Public Health Nutrition, Vol.13(3), pp. 376–383.</w:t>
      </w:r>
    </w:p>
    <w:p w14:paraId="0949850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Flurry, L., and Burns, A., (2005), Children’s Influence in purchasing decisions: a social power theory approach, Journal of Business Research, Vol.58, pp.593–601.</w:t>
      </w:r>
    </w:p>
    <w:p w14:paraId="6480909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Flurry, L.,(2007), Children’s influence in family decision-making: examining the impact of the changing American family, Journal of Business Research, Vol.60(4), pp 322-330.</w:t>
      </w:r>
    </w:p>
    <w:p w14:paraId="3337DC2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Fornell, C., and Larcker, D.F., (1981), Evaluating structural equation models with unobservable variables and measurement error, Journal of Marketing Research, Vol. 18, pp. 39-50.</w:t>
      </w:r>
    </w:p>
    <w:p w14:paraId="0105A235" w14:textId="77777777" w:rsidR="00A87532" w:rsidRPr="00462A86" w:rsidRDefault="00A87532" w:rsidP="00A87532">
      <w:pPr>
        <w:pStyle w:val="Heading1"/>
        <w:spacing w:before="0" w:after="200"/>
        <w:jc w:val="both"/>
        <w:rPr>
          <w:rFonts w:ascii="Times New Roman" w:hAnsi="Times New Roman" w:cs="Times New Roman"/>
          <w:b w:val="0"/>
          <w:bCs w:val="0"/>
          <w:color w:val="auto"/>
          <w:sz w:val="24"/>
          <w:szCs w:val="24"/>
        </w:rPr>
      </w:pPr>
    </w:p>
    <w:p w14:paraId="502C7D28" w14:textId="77777777" w:rsidR="00A87532" w:rsidRPr="00462A86" w:rsidRDefault="00A87532" w:rsidP="00A87532">
      <w:pPr>
        <w:pStyle w:val="Heading1"/>
        <w:spacing w:before="0" w:after="200"/>
        <w:jc w:val="both"/>
        <w:rPr>
          <w:rFonts w:ascii="Times New Roman" w:hAnsi="Times New Roman" w:cs="Times New Roman"/>
          <w:b w:val="0"/>
          <w:bCs w:val="0"/>
          <w:color w:val="auto"/>
          <w:sz w:val="24"/>
          <w:szCs w:val="24"/>
        </w:rPr>
      </w:pPr>
      <w:r w:rsidRPr="00462A86">
        <w:rPr>
          <w:rFonts w:ascii="Times New Roman" w:hAnsi="Times New Roman" w:cs="Times New Roman"/>
          <w:b w:val="0"/>
          <w:bCs w:val="0"/>
          <w:color w:val="auto"/>
          <w:sz w:val="24"/>
          <w:szCs w:val="24"/>
        </w:rPr>
        <w:t>Foxman, E.R., Tansuhaj,P.S., and Ekstrom, K.M.,(1989a), Adolscents’ influence in family purchase decisions: a socialisation perspective, Journal Of Business Research, Vol.18, pp 159-172.</w:t>
      </w:r>
    </w:p>
    <w:p w14:paraId="55CA4052" w14:textId="77777777" w:rsidR="00A87532" w:rsidRPr="00462A86" w:rsidRDefault="00A87532" w:rsidP="00A87532">
      <w:pPr>
        <w:autoSpaceDE w:val="0"/>
        <w:autoSpaceDN w:val="0"/>
        <w:adjustRightInd w:val="0"/>
        <w:spacing w:after="0" w:line="240" w:lineRule="auto"/>
        <w:jc w:val="both"/>
        <w:rPr>
          <w:rFonts w:ascii="Times New Roman" w:eastAsiaTheme="majorEastAsia" w:hAnsi="Times New Roman" w:cs="Times New Roman"/>
          <w:sz w:val="24"/>
          <w:szCs w:val="24"/>
        </w:rPr>
      </w:pPr>
      <w:r w:rsidRPr="00462A86">
        <w:rPr>
          <w:rFonts w:ascii="Times New Roman" w:eastAsiaTheme="majorEastAsia" w:hAnsi="Times New Roman" w:cs="Times New Roman"/>
          <w:sz w:val="24"/>
          <w:szCs w:val="24"/>
        </w:rPr>
        <w:t>Foxman, E.R., Tansuhaj, P.S., and Ekstrom, K.M., (1989b), Family members' perceptions</w:t>
      </w:r>
    </w:p>
    <w:p w14:paraId="4B127875" w14:textId="77777777" w:rsidR="00A87532" w:rsidRPr="00462A86" w:rsidRDefault="00A87532" w:rsidP="00A87532">
      <w:pPr>
        <w:autoSpaceDE w:val="0"/>
        <w:autoSpaceDN w:val="0"/>
        <w:adjustRightInd w:val="0"/>
        <w:spacing w:after="0" w:line="240" w:lineRule="auto"/>
        <w:jc w:val="both"/>
        <w:rPr>
          <w:rFonts w:ascii="Times New Roman" w:eastAsiaTheme="majorEastAsia" w:hAnsi="Times New Roman" w:cs="Times New Roman"/>
          <w:sz w:val="24"/>
          <w:szCs w:val="24"/>
        </w:rPr>
      </w:pPr>
      <w:r w:rsidRPr="00462A86">
        <w:rPr>
          <w:rFonts w:ascii="Times New Roman" w:eastAsiaTheme="majorEastAsia" w:hAnsi="Times New Roman" w:cs="Times New Roman"/>
          <w:sz w:val="24"/>
          <w:szCs w:val="24"/>
        </w:rPr>
        <w:t>of adolescents' influence in family decision making, Journal of Consumer Research, Vol. 15(4), pp. 482-491.</w:t>
      </w:r>
    </w:p>
    <w:p w14:paraId="1EA4053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1568A0E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Francis, J.E., and Teresa Davis, T., (2014), Exploring children’s socialization to three dimensions of sustainability, Young Consumers, Vol. 15(2), pp. 125 – 137.</w:t>
      </w:r>
    </w:p>
    <w:p w14:paraId="69F10E1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5FB74CB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French, J.R.P.J and Raven, B., (1959), The bases of social power, in Cartwright, D (ed)</w:t>
      </w:r>
    </w:p>
    <w:p w14:paraId="1607150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i/>
          <w:iCs/>
          <w:sz w:val="24"/>
          <w:szCs w:val="24"/>
        </w:rPr>
        <w:t>Studies in Social Power</w:t>
      </w:r>
      <w:r w:rsidRPr="00462A86">
        <w:rPr>
          <w:rFonts w:ascii="Times New Roman" w:hAnsi="Times New Roman" w:cs="Times New Roman"/>
          <w:sz w:val="24"/>
          <w:szCs w:val="24"/>
        </w:rPr>
        <w:t>, University of Michigan, Institute for Social Research, Ann Arbor, Michigan, pp. 150-167.</w:t>
      </w:r>
    </w:p>
    <w:p w14:paraId="28BF3DE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BB6D13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Fuijii, E. T., Hennesy, M.,and Mak, J., (1985), An evaluation of the validity and reliability of survey response data on household electricity conservation, Evaluation Review, Vol.9, pp.93-104.</w:t>
      </w:r>
    </w:p>
    <w:p w14:paraId="3F85D07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b/>
          <w:bCs/>
          <w:sz w:val="24"/>
          <w:szCs w:val="24"/>
        </w:rPr>
      </w:pPr>
    </w:p>
    <w:p w14:paraId="0B9B9E7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Gatersleben, B., Steg, L., and Vlek, C., (2002), The measurement and determinants of environmentally significant consumer behaviour, Environment and Behaviour, Vol.34(3), pp.335-362.</w:t>
      </w:r>
    </w:p>
    <w:p w14:paraId="6C1AA29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54DBEAD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Gavin, A. L., and W. Furman.,(1989), Age differences in adolescents’ perceptions of their peer groups, Developmental Psychology, Vol. 25 (5), pp 827–834.</w:t>
      </w:r>
    </w:p>
    <w:p w14:paraId="13CC593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187BEDE" w14:textId="77777777" w:rsidR="00A87532" w:rsidRPr="00462A86" w:rsidRDefault="00A87532" w:rsidP="00A87532">
      <w:pPr>
        <w:pStyle w:val="Default"/>
        <w:jc w:val="both"/>
      </w:pPr>
      <w:r w:rsidRPr="00462A86">
        <w:t xml:space="preserve">Gavish, Y., Shoham, A., and Ruvio, A.,(2010),  A Qualitative Study of Mother-Adolescent Daughter-Vicarious Role Model Consumption Interactions, Journal of Consumer Marketing, Vol.27, pp.43–56. </w:t>
      </w:r>
    </w:p>
    <w:p w14:paraId="6FB2185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1E5CF609"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Gefen, D., Straub, DW., and Boudreau, M-C., ( 2000), Structural equation modelling and regression: guideline for research practice, Communications of AIS, Vol. 4(7), pp. 1-77.</w:t>
      </w:r>
    </w:p>
    <w:p w14:paraId="6F5779BA"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9E5D932"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Gentina, E., and Muratore,I., (2012), Environmentalism at home: the process of ecological resocialization by teenagers, Journal of Consumer Behaviour,  Vol.11(2), pp162–169.</w:t>
      </w:r>
    </w:p>
    <w:p w14:paraId="51CA1A1F" w14:textId="77777777" w:rsidR="00A87532" w:rsidRPr="00462A86" w:rsidRDefault="00A87532" w:rsidP="00A87532">
      <w:pPr>
        <w:pStyle w:val="Default"/>
        <w:jc w:val="both"/>
      </w:pPr>
      <w:r w:rsidRPr="00462A86">
        <w:t xml:space="preserve">Gentina, E., and Singh, P., (2015), How national culture and parental style affect the process of adolescents’ ecological resocialization, Sustainability, Vol. 7, pp. 7581-7603, </w:t>
      </w:r>
    </w:p>
    <w:p w14:paraId="5158F1A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 doi:10.3390/su7067581</w:t>
      </w:r>
    </w:p>
    <w:p w14:paraId="5C3A633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6FCF18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color w:val="000000"/>
          <w:sz w:val="24"/>
          <w:szCs w:val="24"/>
        </w:rPr>
      </w:pPr>
      <w:r w:rsidRPr="00462A86">
        <w:rPr>
          <w:rFonts w:ascii="Times New Roman" w:hAnsi="Times New Roman" w:cs="Times New Roman"/>
          <w:color w:val="000000"/>
          <w:sz w:val="24"/>
          <w:szCs w:val="24"/>
        </w:rPr>
        <w:t xml:space="preserve">Geuzaine, C., Debry, M., and Liesens, V., (2000), Separation from parents in late adolescence: The same for boys and girls?, Journal of Youth and Adolescence, Vol.29, pp.79-91. </w:t>
      </w:r>
    </w:p>
    <w:p w14:paraId="70CA728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Giddens, A., and Griffiths, S., (2006), </w:t>
      </w:r>
      <w:r w:rsidRPr="00462A86">
        <w:rPr>
          <w:rFonts w:ascii="Times New Roman" w:hAnsi="Times New Roman" w:cs="Times New Roman"/>
          <w:i/>
          <w:iCs/>
          <w:sz w:val="24"/>
          <w:szCs w:val="24"/>
        </w:rPr>
        <w:t>Sociology</w:t>
      </w:r>
      <w:r w:rsidRPr="00462A86">
        <w:rPr>
          <w:rFonts w:ascii="Times New Roman" w:hAnsi="Times New Roman" w:cs="Times New Roman"/>
          <w:sz w:val="24"/>
          <w:szCs w:val="24"/>
        </w:rPr>
        <w:t>, 5 edn., Polity, Cambridge.</w:t>
      </w:r>
    </w:p>
    <w:p w14:paraId="21987E82"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Glass, J., Bengtson, V., and Dunham, C., (1986), Attitude similarity in three-generation families: socialization, status inheritance, or reciprocal influence?, American Sociological Review, Vol.51, pp685–698</w:t>
      </w:r>
    </w:p>
    <w:p w14:paraId="723A1691"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lastRenderedPageBreak/>
        <w:t>Goodhue, DL., Lewis, W., and Thompson, R., (2006), PLS, small sample size, and statistical power in MIS research, paper presented to 39th Hawaii International Conference on System Sciences, Hawaii, available at</w:t>
      </w:r>
    </w:p>
    <w:p w14:paraId="3980B49C"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 </w:t>
      </w:r>
      <w:hyperlink r:id="rId102" w:history="1">
        <w:r w:rsidRPr="00462A86">
          <w:rPr>
            <w:rStyle w:val="Hyperlink"/>
            <w:rFonts w:ascii="Times New Roman" w:eastAsiaTheme="minorHAnsi" w:hAnsi="Times New Roman" w:cs="Times New Roman"/>
            <w:sz w:val="24"/>
            <w:szCs w:val="24"/>
            <w:lang w:eastAsia="en-US"/>
          </w:rPr>
          <w:t>http://ieeexplore.ieee.org/</w:t>
        </w:r>
      </w:hyperlink>
      <w:r w:rsidRPr="00462A86">
        <w:rPr>
          <w:rFonts w:ascii="Times New Roman" w:eastAsiaTheme="minorHAnsi" w:hAnsi="Times New Roman" w:cs="Times New Roman"/>
          <w:sz w:val="24"/>
          <w:szCs w:val="24"/>
          <w:lang w:eastAsia="en-US"/>
        </w:rPr>
        <w:t xml:space="preserve">xpls/abs_all.jsp?arnumber=1579705&amp;tag=1, accessed on 15.05.2015 </w:t>
      </w:r>
    </w:p>
    <w:p w14:paraId="199D88E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B9AFE82"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Gold, A. H., Malhotra, A., and Segars, A. H., (2001), Knowledge management: an organizational capabilities perspective. Journal of Management Information Systems, Vol.18(1), pp.185–214.</w:t>
      </w:r>
    </w:p>
    <w:p w14:paraId="14229839"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0E3671C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Gotze, E., Prange, C., and Uhrovska, I., (2009), Children’s impact on innovation decision making – a diary study, European Journal of Marketing, Vol.43(1/2), pp. 264-295.</w:t>
      </w:r>
    </w:p>
    <w:p w14:paraId="59B7226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Goswami,P., (2008), Is the urban Indian consumer ready for clothing with eco-labels? ,International Journal of Consumer Studies, Vol.32(5) , pp. 438-446.</w:t>
      </w:r>
    </w:p>
    <w:p w14:paraId="61AEA33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Greene, J.C., Caracelli, V.J. and Graham, W.F, (1989), Toward a conceptual framework for mixed-method evaluation designs, Educational Evaluation and Policy Analysis, Vol.11(3), pp. 255–74.</w:t>
      </w:r>
    </w:p>
    <w:p w14:paraId="03B8C68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2A6114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Greenwald, A.G.,(1968), Defining attitude and attitude theory, in Greenwald, AG, Brock, TC and Ostrom, TM (eds), </w:t>
      </w:r>
      <w:r w:rsidRPr="00462A86">
        <w:rPr>
          <w:rFonts w:ascii="Times New Roman" w:hAnsi="Times New Roman" w:cs="Times New Roman"/>
          <w:i/>
          <w:iCs/>
          <w:sz w:val="24"/>
          <w:szCs w:val="24"/>
        </w:rPr>
        <w:t>Psychological Foundations of Attitudes</w:t>
      </w:r>
      <w:r w:rsidRPr="00462A86">
        <w:rPr>
          <w:rFonts w:ascii="Times New Roman" w:hAnsi="Times New Roman" w:cs="Times New Roman"/>
          <w:sz w:val="24"/>
          <w:szCs w:val="24"/>
        </w:rPr>
        <w:t>, Academic Press, New York, pp. 361-388.</w:t>
      </w:r>
    </w:p>
    <w:p w14:paraId="17F2770A"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BCD79B9"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Grodzinska-Jurczak, M.,  Bartosiewicz,A., Twardowska, A., and Ballantyne, R.,(2003), Evaluating the impact of a school waste education programme upon students’, parents’ and teachers’ environmental knowledge, attitudes and behaviour, International Research in Geographical and Environmental Education , Vol.12(2), pp 106–22.</w:t>
      </w:r>
    </w:p>
    <w:p w14:paraId="24C385C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Gronhoj, A. (2006), Communication about consumption: A family process perspective on“green” consumer practices, Journal of Consumer Behaviour, Vol.5 (6), pp 491–503.</w:t>
      </w:r>
    </w:p>
    <w:p w14:paraId="7BF0C9E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Gronhoj, A., (2007), Green Girls and Bored Boys? Adolescents’ environmental consumer socialization, in K.M. Ekstrom and B. Tufte (eds) Children, Media and Consumption.Goteborg: Nordicom.</w:t>
      </w:r>
    </w:p>
    <w:p w14:paraId="5F7ED193"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Gronhoj, A., and Thogersen, J., (2007), When action speaks louder than words: the effectof parenting on young consumers’ pro-environmental behaviour’, Proceedings of The Nordic Consumer Policy Research Conference 2007, pp. 131–44, The Nordic Forum for Consumer Research; at:</w:t>
      </w:r>
      <w:hyperlink r:id="rId103" w:history="1">
        <w:r w:rsidRPr="00462A86">
          <w:rPr>
            <w:rStyle w:val="Hyperlink"/>
            <w:rFonts w:ascii="Times New Roman" w:hAnsi="Times New Roman" w:cs="Times New Roman"/>
            <w:sz w:val="24"/>
            <w:szCs w:val="24"/>
          </w:rPr>
          <w:t>www.consumer2007.info/wp- content/uploa ds/Proceedings  Consumer2007</w:t>
        </w:r>
      </w:hyperlink>
      <w:r w:rsidRPr="00462A86">
        <w:rPr>
          <w:rFonts w:ascii="Times New Roman" w:hAnsi="Times New Roman" w:cs="Times New Roman"/>
          <w:sz w:val="24"/>
          <w:szCs w:val="24"/>
        </w:rPr>
        <w:t xml:space="preserve"> Compressedv2.pdf, accessed on 12.4.2012.</w:t>
      </w:r>
    </w:p>
    <w:p w14:paraId="1F3ADDD4"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Gronhoj, A., and Thogersen, J., (2009), Like father, like son? Intergenerational transmission of values, attitudes, and behaviours in the environmental domain, Journal of Environmental Psychology, Vol. 29(4), pp 414-421.</w:t>
      </w:r>
    </w:p>
    <w:p w14:paraId="305CD74C" w14:textId="77777777" w:rsidR="00A87532" w:rsidRPr="00462A86" w:rsidRDefault="00A87532" w:rsidP="00A87532">
      <w:pPr>
        <w:spacing w:after="0" w:line="240" w:lineRule="auto"/>
        <w:jc w:val="both"/>
        <w:rPr>
          <w:rFonts w:ascii="Times New Roman" w:hAnsi="Times New Roman" w:cs="Times New Roman"/>
          <w:sz w:val="24"/>
          <w:szCs w:val="24"/>
        </w:rPr>
      </w:pPr>
    </w:p>
    <w:p w14:paraId="74BC4ACF"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lastRenderedPageBreak/>
        <w:t>Gronhoj, A., and Thogersen, J., (2012),</w:t>
      </w:r>
      <w:hyperlink r:id="rId104" w:history="1">
        <w:r w:rsidRPr="00462A86">
          <w:rPr>
            <w:rFonts w:ascii="Times New Roman" w:hAnsi="Times New Roman" w:cs="Times New Roman"/>
            <w:sz w:val="24"/>
            <w:szCs w:val="24"/>
          </w:rPr>
          <w:t>Action speaks louder than words: The effect of personal attitudes and family norms on adolescents’ pro-environmental behaviour</w:t>
        </w:r>
      </w:hyperlink>
      <w:r w:rsidRPr="00462A86">
        <w:rPr>
          <w:rFonts w:ascii="Times New Roman" w:hAnsi="Times New Roman" w:cs="Times New Roman"/>
          <w:sz w:val="24"/>
          <w:szCs w:val="24"/>
        </w:rPr>
        <w:t>, urnal of Economic Psychology,Vol.33(1), pp. 292-302.</w:t>
      </w:r>
    </w:p>
    <w:p w14:paraId="768EDCFC"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Grossbart,S., McConnell, H.S., Pryor, S., and Yost, A., ( 2002), Socialization aspects of parents, children, and the internet, Advances in Consumer Research, Vol. 29, pp 66–70.</w:t>
      </w:r>
    </w:p>
    <w:p w14:paraId="61C09E1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Guagnano, G. A., Stern, P. C., and Dietz, T., (1995), Influences on attitude-behaviour relationships, A natural experiment with curb side recycling. Environment and Behaviour, Vol.27, pp.699–718.</w:t>
      </w:r>
    </w:p>
    <w:p w14:paraId="357CC905" w14:textId="77777777" w:rsidR="00A87532" w:rsidRPr="00462A86" w:rsidRDefault="00A87532" w:rsidP="00A87532">
      <w:pPr>
        <w:jc w:val="both"/>
        <w:rPr>
          <w:rFonts w:ascii="Times New Roman" w:hAnsi="Times New Roman" w:cs="Times New Roman"/>
          <w:sz w:val="24"/>
          <w:szCs w:val="24"/>
        </w:rPr>
      </w:pPr>
    </w:p>
    <w:p w14:paraId="0F388C4D"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Guba,E.G., (1990), The Alternative paradigm dialog, In Guba,E.G. (Eds), </w:t>
      </w:r>
      <w:r w:rsidRPr="00462A86">
        <w:rPr>
          <w:rFonts w:ascii="Times New Roman" w:hAnsi="Times New Roman" w:cs="Times New Roman"/>
          <w:i/>
          <w:iCs/>
          <w:sz w:val="24"/>
          <w:szCs w:val="24"/>
        </w:rPr>
        <w:t>The Paradigm Dialog</w:t>
      </w:r>
      <w:r w:rsidRPr="00462A86">
        <w:rPr>
          <w:rFonts w:ascii="Times New Roman" w:hAnsi="Times New Roman" w:cs="Times New Roman"/>
          <w:sz w:val="24"/>
          <w:szCs w:val="24"/>
        </w:rPr>
        <w:t>, Newbury,CA : Sage , pp.17-30.</w:t>
      </w:r>
    </w:p>
    <w:p w14:paraId="076B2464"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Gummesson, E. (2005), Qualitative research in marketing: road-map for a wilderness of complexity and unpredictability, European Journal of Marketing, Vol.39(3/4), pp.309-327.</w:t>
      </w:r>
    </w:p>
    <w:p w14:paraId="345FCF9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Gunter, B., and Furnham, A., (1998), </w:t>
      </w:r>
      <w:r w:rsidRPr="00462A86">
        <w:rPr>
          <w:rFonts w:ascii="Times New Roman" w:hAnsi="Times New Roman" w:cs="Times New Roman"/>
          <w:i/>
          <w:iCs/>
          <w:sz w:val="24"/>
          <w:szCs w:val="24"/>
        </w:rPr>
        <w:t>Children as consumers</w:t>
      </w:r>
      <w:r w:rsidRPr="00462A86">
        <w:rPr>
          <w:rFonts w:ascii="Times New Roman" w:hAnsi="Times New Roman" w:cs="Times New Roman"/>
          <w:sz w:val="24"/>
          <w:szCs w:val="24"/>
        </w:rPr>
        <w:t>,</w:t>
      </w:r>
      <w:r w:rsidRPr="00462A86">
        <w:rPr>
          <w:rFonts w:ascii="Times New Roman" w:hAnsi="Times New Roman" w:cs="Times New Roman"/>
          <w:i/>
          <w:iCs/>
          <w:sz w:val="24"/>
          <w:szCs w:val="24"/>
        </w:rPr>
        <w:t xml:space="preserve"> A Psychological Analysis of the Young People’s Market, </w:t>
      </w:r>
      <w:r w:rsidRPr="00462A86">
        <w:rPr>
          <w:rFonts w:ascii="Times New Roman" w:hAnsi="Times New Roman" w:cs="Times New Roman"/>
          <w:sz w:val="24"/>
          <w:szCs w:val="24"/>
        </w:rPr>
        <w:t>London: Routledge.</w:t>
      </w:r>
    </w:p>
    <w:p w14:paraId="5AAAD33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675507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Hair, J.F., Black, W.C., Babin, B.J., and Anderson, R.E., (2010), </w:t>
      </w:r>
      <w:r w:rsidRPr="00462A86">
        <w:rPr>
          <w:rFonts w:ascii="Times New Roman" w:hAnsi="Times New Roman" w:cs="Times New Roman"/>
          <w:i/>
          <w:iCs/>
          <w:sz w:val="24"/>
          <w:szCs w:val="24"/>
        </w:rPr>
        <w:t>Multivariate data analysis: a global perspective</w:t>
      </w:r>
      <w:r w:rsidRPr="00462A86">
        <w:rPr>
          <w:rFonts w:ascii="Times New Roman" w:hAnsi="Times New Roman" w:cs="Times New Roman"/>
          <w:sz w:val="24"/>
          <w:szCs w:val="24"/>
        </w:rPr>
        <w:t>, 7 edn., Pearson Education, Upper Saddle River, N.J.</w:t>
      </w:r>
    </w:p>
    <w:p w14:paraId="3D9C2E75"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BAF20D0"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Hair, J. F., Ringle, C. M., and Sarstedt, M., (2011 ), PLS-SEM: Indeed a silver bullet, Journal of Marketing Theory and Practice, Vol.19, pp.139-151.</w:t>
      </w:r>
    </w:p>
    <w:p w14:paraId="788A8B0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color w:val="201C20"/>
          <w:sz w:val="24"/>
          <w:szCs w:val="24"/>
        </w:rPr>
      </w:pPr>
    </w:p>
    <w:p w14:paraId="76045F9C"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Hair, J. F., Sarstedt, M., Ringle, C. M., and Mena, J. A., (2012), </w:t>
      </w:r>
      <w:hyperlink r:id="rId105" w:tgtFrame="_blank" w:history="1">
        <w:r w:rsidRPr="00462A86">
          <w:rPr>
            <w:rFonts w:ascii="Times New Roman" w:eastAsiaTheme="minorHAnsi" w:hAnsi="Times New Roman" w:cs="Times New Roman"/>
            <w:sz w:val="24"/>
            <w:szCs w:val="24"/>
            <w:lang w:eastAsia="en-US"/>
          </w:rPr>
          <w:t>An assessment of the use of partial least squares structural equation modeling in marketing research</w:t>
        </w:r>
      </w:hyperlink>
      <w:r w:rsidRPr="00462A86">
        <w:rPr>
          <w:rFonts w:ascii="Times New Roman" w:eastAsiaTheme="minorHAnsi" w:hAnsi="Times New Roman" w:cs="Times New Roman"/>
          <w:sz w:val="24"/>
          <w:szCs w:val="24"/>
          <w:lang w:eastAsia="en-US"/>
        </w:rPr>
        <w:t>, Journal of the Academy of Marketing Science, Vol.40(3), pp.414-433.</w:t>
      </w:r>
    </w:p>
    <w:p w14:paraId="20D4DC62"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117670E"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Hair,J.F., Hult, G.T.M., Ringle, C.M., and Sarstedt, M.,(2014), </w:t>
      </w:r>
      <w:r w:rsidRPr="00462A86">
        <w:rPr>
          <w:rFonts w:ascii="Times New Roman" w:eastAsiaTheme="minorHAnsi" w:hAnsi="Times New Roman" w:cs="Times New Roman"/>
          <w:i/>
          <w:iCs/>
          <w:sz w:val="24"/>
          <w:szCs w:val="24"/>
          <w:lang w:eastAsia="en-US"/>
        </w:rPr>
        <w:t>A primer on partial least squares structural equation modeling (PLS-SEM)</w:t>
      </w:r>
      <w:r w:rsidRPr="00462A86">
        <w:rPr>
          <w:rFonts w:ascii="Times New Roman" w:eastAsiaTheme="minorHAnsi" w:hAnsi="Times New Roman" w:cs="Times New Roman"/>
          <w:sz w:val="24"/>
          <w:szCs w:val="24"/>
          <w:lang w:eastAsia="en-US"/>
        </w:rPr>
        <w:t>, Sage, London.</w:t>
      </w:r>
    </w:p>
    <w:p w14:paraId="19D95A8E"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273C49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Halan, D., (2002), Why kids mean business, Indian Management, pp.46-49. </w:t>
      </w:r>
    </w:p>
    <w:p w14:paraId="6E49A7E0"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Halder, S., (2012), An appraisal of environmental education in higher school education system: A case study of North Bengal, India, International Journal of Environmental Sciences, Vol. 2(4), pp2223-2233.</w:t>
      </w:r>
    </w:p>
    <w:p w14:paraId="1ABA201B"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Hall,J., and Garma,R.,(2000), Understanding influences of children on environmental purchases in Australia. In proceedings of the meeting of ANZMAC Visionary Marketing for the 21st Century: Facing the Challenge, Griffith University, Queensland, Australia, available online:</w:t>
      </w:r>
      <w:hyperlink r:id="rId106" w:history="1">
        <w:r w:rsidRPr="00462A86">
          <w:rPr>
            <w:rFonts w:ascii="Times New Roman" w:hAnsi="Times New Roman" w:cs="Times New Roman"/>
            <w:sz w:val="24"/>
            <w:szCs w:val="24"/>
          </w:rPr>
          <w:t>http://www.anzmac.org/conference_archive/2000/CDsite/papers/h/Hall1.PDF</w:t>
        </w:r>
      </w:hyperlink>
      <w:r w:rsidRPr="00462A86">
        <w:rPr>
          <w:rFonts w:ascii="Times New Roman" w:hAnsi="Times New Roman" w:cs="Times New Roman"/>
          <w:sz w:val="24"/>
          <w:szCs w:val="24"/>
        </w:rPr>
        <w:t>, accessed on 15.6.2013.</w:t>
      </w:r>
    </w:p>
    <w:p w14:paraId="716E7CA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Harrison, R.L., and Reilly, T.M., (2011), Mixed methods designs in marketing research, Qualitative Market Research: An International Journal, Vol. 14(1), pp. 7 - 26</w:t>
      </w:r>
    </w:p>
    <w:p w14:paraId="36B1127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21F677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Healey, M.J., (1991), Obtaining information from businesses, in Healey, M.J. (ed.), </w:t>
      </w:r>
      <w:r w:rsidRPr="00462A86">
        <w:rPr>
          <w:rFonts w:ascii="Times New Roman" w:hAnsi="Times New Roman" w:cs="Times New Roman"/>
          <w:i/>
          <w:iCs/>
          <w:sz w:val="24"/>
          <w:szCs w:val="24"/>
        </w:rPr>
        <w:t>Economic Activity and Land Use</w:t>
      </w:r>
      <w:r w:rsidRPr="00462A86">
        <w:rPr>
          <w:rFonts w:ascii="Times New Roman" w:hAnsi="Times New Roman" w:cs="Times New Roman"/>
          <w:sz w:val="24"/>
          <w:szCs w:val="24"/>
        </w:rPr>
        <w:t>, Harlow: Longman, pp. 193–251.</w:t>
      </w:r>
    </w:p>
    <w:p w14:paraId="49D1AF4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C3D14B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Healey, M.J., and Rawlinson, M.B., (1993), Interviewing business owners and managers: a review of methods and techniques, Geoforum, Vol. 24(3), pp. 339–55.</w:t>
      </w:r>
    </w:p>
    <w:p w14:paraId="1E50DB5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DB2D51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Healey, M.J., and Rawlinson, M.B., (1994), Interviewing techniques in business and management research, in V.J. Wass and P.E. Wells (eds), </w:t>
      </w:r>
      <w:r w:rsidRPr="00462A86">
        <w:rPr>
          <w:rFonts w:ascii="Times New Roman" w:hAnsi="Times New Roman" w:cs="Times New Roman"/>
          <w:i/>
          <w:iCs/>
          <w:sz w:val="24"/>
          <w:szCs w:val="24"/>
        </w:rPr>
        <w:t>Principles and Practice in Business and Management Research</w:t>
      </w:r>
      <w:r w:rsidRPr="00462A86">
        <w:rPr>
          <w:rFonts w:ascii="Times New Roman" w:hAnsi="Times New Roman" w:cs="Times New Roman"/>
          <w:sz w:val="24"/>
          <w:szCs w:val="24"/>
        </w:rPr>
        <w:t>, Aldershot: Dartmouth, pp. 123–46.</w:t>
      </w:r>
    </w:p>
    <w:p w14:paraId="20A4AA6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14C913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Heckler, S.E., Childers, T.L., and Arunachalam, R., (1989), Intergenerational influences</w:t>
      </w:r>
    </w:p>
    <w:p w14:paraId="716C060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in adult buying behaviours: An examination of moderating factors', Advances in Consumer Research, vol. 16(1),pp. 276-284.</w:t>
      </w:r>
    </w:p>
    <w:p w14:paraId="582F4D7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b/>
          <w:bCs/>
          <w:sz w:val="24"/>
          <w:szCs w:val="24"/>
        </w:rPr>
      </w:pPr>
    </w:p>
    <w:p w14:paraId="29BB082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Heider, F.,(1958), </w:t>
      </w:r>
      <w:r w:rsidRPr="00462A86">
        <w:rPr>
          <w:rFonts w:ascii="Times New Roman" w:hAnsi="Times New Roman" w:cs="Times New Roman"/>
          <w:i/>
          <w:iCs/>
          <w:sz w:val="24"/>
          <w:szCs w:val="24"/>
        </w:rPr>
        <w:t>The psychology of interpersonal relations</w:t>
      </w:r>
      <w:r w:rsidRPr="00462A86">
        <w:rPr>
          <w:rFonts w:ascii="Times New Roman" w:hAnsi="Times New Roman" w:cs="Times New Roman"/>
          <w:sz w:val="24"/>
          <w:szCs w:val="24"/>
        </w:rPr>
        <w:t>, New York: Wiley.</w:t>
      </w:r>
    </w:p>
    <w:p w14:paraId="0735603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5B81A55"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Henseler, J., Ringle, C. M., and Sinkovics, R. R., (2009), </w:t>
      </w:r>
      <w:hyperlink r:id="rId107" w:tgtFrame="_blank" w:history="1">
        <w:r w:rsidRPr="00462A86">
          <w:rPr>
            <w:rFonts w:ascii="Times New Roman" w:eastAsiaTheme="minorHAnsi" w:hAnsi="Times New Roman" w:cs="Times New Roman"/>
            <w:sz w:val="24"/>
            <w:szCs w:val="24"/>
            <w:lang w:eastAsia="en-US"/>
          </w:rPr>
          <w:t>The use of partial least squares path modeling in international marketing, Advances in International Marketing</w:t>
        </w:r>
      </w:hyperlink>
      <w:r w:rsidRPr="00462A86">
        <w:rPr>
          <w:rFonts w:ascii="Times New Roman" w:eastAsiaTheme="minorHAnsi" w:hAnsi="Times New Roman" w:cs="Times New Roman"/>
          <w:sz w:val="24"/>
          <w:szCs w:val="24"/>
          <w:lang w:eastAsia="en-US"/>
        </w:rPr>
        <w:t>. Bingley: Emerald, pp. 277-320.</w:t>
      </w:r>
    </w:p>
    <w:p w14:paraId="22D70340"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DA475F5"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Henseler, J., Dijkstra, T. K., Sarstedt,M., Ringle, C.M., Diamantopoulos, A., Straub, D. W., Ketchen, D. J., Hair, J. F., Hult, G. T. M., and Calantone, R. J., (2014), Common beliefs and reality about partial least squares: comments on Rönkkö &amp; Evermann (2013),  Organizational Research Methods, Vol.17(2), pp.182–209.</w:t>
      </w:r>
    </w:p>
    <w:p w14:paraId="194E0B5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215486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rPr>
        <w:t>Henseler, J., Ringle, C.M., and Sarstedt, M., (2015), A new criterion for assessing discriminant validity in variance-based structural equation modeling, Journal of the Academy of Marketing Science, Vol. 43, pp.115–135.</w:t>
      </w:r>
    </w:p>
    <w:p w14:paraId="65870AF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8BD132F"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Hill, M., (2005), Ethical considerations in researching children's experiences, In: Greene, S. and Hogan, D. (ed.), </w:t>
      </w:r>
      <w:r w:rsidRPr="00462A86">
        <w:rPr>
          <w:rFonts w:ascii="Times New Roman" w:hAnsi="Times New Roman" w:cs="Times New Roman"/>
          <w:i/>
          <w:iCs/>
          <w:sz w:val="24"/>
          <w:szCs w:val="24"/>
        </w:rPr>
        <w:t>Researching children's experience: Approaches and method</w:t>
      </w:r>
      <w:r w:rsidRPr="00462A86">
        <w:rPr>
          <w:rFonts w:ascii="Times New Roman" w:hAnsi="Times New Roman" w:cs="Times New Roman"/>
          <w:sz w:val="24"/>
          <w:szCs w:val="24"/>
        </w:rPr>
        <w:t xml:space="preserve">s, London, Sage Publications, p.61-86. </w:t>
      </w:r>
    </w:p>
    <w:p w14:paraId="589596F0"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Ho, S.S., Liao, Y., and Rosenthal, S., (2015), Applying the theory of planned behaviour and media dependency theory: Predictors of public pro-environmental behavioural intentions in Singapore, environmental communication, Vol. 9(1), pp. 77-99.</w:t>
      </w:r>
    </w:p>
    <w:p w14:paraId="0EDDBCAC" w14:textId="77777777" w:rsidR="000650AA" w:rsidRPr="00462A86" w:rsidRDefault="000650AA" w:rsidP="00A87532">
      <w:pPr>
        <w:autoSpaceDE w:val="0"/>
        <w:autoSpaceDN w:val="0"/>
        <w:adjustRightInd w:val="0"/>
        <w:jc w:val="both"/>
        <w:rPr>
          <w:rFonts w:ascii="Times New Roman" w:hAnsi="Times New Roman" w:cs="Times New Roman"/>
          <w:sz w:val="24"/>
          <w:szCs w:val="24"/>
        </w:rPr>
      </w:pPr>
    </w:p>
    <w:p w14:paraId="241CF8E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Hofstede, G., (1980), Culture’s </w:t>
      </w:r>
      <w:r w:rsidRPr="00462A86">
        <w:rPr>
          <w:rFonts w:ascii="Times New Roman" w:hAnsi="Times New Roman" w:cs="Times New Roman"/>
          <w:i/>
          <w:iCs/>
          <w:sz w:val="24"/>
          <w:szCs w:val="24"/>
        </w:rPr>
        <w:t>consequences: intercultural differences in work-related values</w:t>
      </w:r>
      <w:r w:rsidRPr="00462A86">
        <w:rPr>
          <w:rFonts w:ascii="Times New Roman" w:hAnsi="Times New Roman" w:cs="Times New Roman"/>
          <w:sz w:val="24"/>
          <w:szCs w:val="24"/>
        </w:rPr>
        <w:t>, Beverly Hills, CA: Sage Publications.</w:t>
      </w:r>
    </w:p>
    <w:p w14:paraId="068587F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Hofstede, G., (2001), </w:t>
      </w:r>
      <w:r w:rsidRPr="00462A86">
        <w:rPr>
          <w:rFonts w:ascii="Times New Roman" w:hAnsi="Times New Roman" w:cs="Times New Roman"/>
          <w:i/>
          <w:iCs/>
          <w:sz w:val="24"/>
          <w:szCs w:val="24"/>
        </w:rPr>
        <w:t>Culture's consequences: comparing values, behaviours, institutions and organizations across nations</w:t>
      </w:r>
      <w:r w:rsidRPr="00462A86">
        <w:rPr>
          <w:rFonts w:ascii="Times New Roman" w:hAnsi="Times New Roman" w:cs="Times New Roman"/>
          <w:sz w:val="24"/>
          <w:szCs w:val="24"/>
        </w:rPr>
        <w:t>, Thousand Oaks, CA: Sage</w:t>
      </w:r>
    </w:p>
    <w:p w14:paraId="4BBDE499"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EF7A191"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Holbert, R.L., Nojin Kwak, N., and Shah, D.V., (2003),Environmental concern, patterns of television viewing, and pro-environmental behaviors: integrating models of media consumption and effects, Journal of Broadcasting &amp; Electronic Media , Vol.</w:t>
      </w:r>
      <w:hyperlink r:id="rId108" w:anchor="vol_47" w:history="1">
        <w:r w:rsidRPr="00462A86">
          <w:rPr>
            <w:rFonts w:ascii="Times New Roman" w:hAnsi="Times New Roman" w:cs="Times New Roman"/>
            <w:sz w:val="24"/>
            <w:szCs w:val="24"/>
          </w:rPr>
          <w:t>47(2)</w:t>
        </w:r>
      </w:hyperlink>
      <w:r w:rsidRPr="00462A86">
        <w:rPr>
          <w:rFonts w:ascii="Times New Roman" w:hAnsi="Times New Roman" w:cs="Times New Roman"/>
          <w:sz w:val="24"/>
          <w:szCs w:val="24"/>
        </w:rPr>
        <w:t>, pp 177-196.</w:t>
      </w:r>
    </w:p>
    <w:p w14:paraId="0CFE054E" w14:textId="77777777" w:rsidR="00A87532" w:rsidRPr="00462A86" w:rsidRDefault="00A87532" w:rsidP="00A87532">
      <w:pPr>
        <w:jc w:val="both"/>
        <w:rPr>
          <w:rFonts w:ascii="Times New Roman" w:hAnsi="Times New Roman" w:cs="Times New Roman"/>
          <w:sz w:val="24"/>
          <w:szCs w:val="24"/>
        </w:rPr>
      </w:pPr>
    </w:p>
    <w:p w14:paraId="081E3BB5"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Hopkins, K.,(2005), Family communication: a catalyst for socially desired behaviours, </w:t>
      </w:r>
      <w:hyperlink r:id="rId109" w:history="1">
        <w:r w:rsidRPr="00462A86">
          <w:rPr>
            <w:rStyle w:val="Hyperlink"/>
            <w:rFonts w:ascii="Times New Roman" w:hAnsi="Times New Roman" w:cs="Times New Roman"/>
            <w:i/>
            <w:iCs/>
            <w:sz w:val="24"/>
            <w:szCs w:val="24"/>
          </w:rPr>
          <w:t>PRism Online PR Journal</w:t>
        </w:r>
      </w:hyperlink>
      <w:r w:rsidRPr="00462A86">
        <w:rPr>
          <w:rFonts w:ascii="Times New Roman" w:hAnsi="Times New Roman" w:cs="Times New Roman"/>
          <w:sz w:val="24"/>
          <w:szCs w:val="24"/>
        </w:rPr>
        <w:t xml:space="preserve">, Vol.3(2), Available at </w:t>
      </w:r>
      <w:hyperlink r:id="rId110" w:history="1">
        <w:r w:rsidRPr="00462A86">
          <w:rPr>
            <w:rStyle w:val="Hyperlink"/>
            <w:rFonts w:ascii="Times New Roman" w:hAnsi="Times New Roman" w:cs="Times New Roman"/>
            <w:sz w:val="24"/>
            <w:szCs w:val="24"/>
          </w:rPr>
          <w:t>http://www.prismjournal.org/fileadmin/</w:t>
        </w:r>
      </w:hyperlink>
      <w:r w:rsidRPr="00462A86">
        <w:rPr>
          <w:rFonts w:ascii="Times New Roman" w:hAnsi="Times New Roman" w:cs="Times New Roman"/>
          <w:sz w:val="24"/>
          <w:szCs w:val="24"/>
        </w:rPr>
        <w:t xml:space="preserve"> Praxis/Files/Journal_Files/Social_Marketing/Hopkins.pdf, Accessed on 13.05.12.</w:t>
      </w:r>
    </w:p>
    <w:p w14:paraId="0AE5555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Hopkins, M.S., (2009), What the ‘green’ consumer wants, MIT Sloan Management Review, Vol. 50(4), pp. 87-89.</w:t>
      </w:r>
    </w:p>
    <w:p w14:paraId="6B9BBE8A" w14:textId="77777777" w:rsidR="000650AA" w:rsidRPr="00462A86" w:rsidRDefault="000650AA" w:rsidP="00A87532">
      <w:pPr>
        <w:autoSpaceDE w:val="0"/>
        <w:autoSpaceDN w:val="0"/>
        <w:adjustRightInd w:val="0"/>
        <w:spacing w:after="0" w:line="240" w:lineRule="auto"/>
        <w:jc w:val="both"/>
        <w:rPr>
          <w:rFonts w:ascii="Times New Roman" w:hAnsi="Times New Roman" w:cs="Times New Roman"/>
          <w:sz w:val="24"/>
          <w:szCs w:val="24"/>
        </w:rPr>
      </w:pPr>
    </w:p>
    <w:p w14:paraId="0EE3965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Hota, M., and McGuiggan, R.,(2005), The relative influence of consumer socialization agents on children and adolescents: examining the past and modeling the future, European Advances in Consumer Research,Vol.7, pp. 119-124, available at </w:t>
      </w:r>
      <w:hyperlink r:id="rId111" w:history="1">
        <w:r w:rsidRPr="00462A86">
          <w:rPr>
            <w:rFonts w:ascii="Times New Roman" w:hAnsi="Times New Roman" w:cs="Times New Roman"/>
            <w:sz w:val="24"/>
            <w:szCs w:val="24"/>
          </w:rPr>
          <w:t>http://www.acrwebsite.org/volumes/eacr/vol7/EuropeanVolume7_140.pdf</w:t>
        </w:r>
      </w:hyperlink>
      <w:r w:rsidRPr="00462A86">
        <w:rPr>
          <w:rFonts w:ascii="Times New Roman" w:hAnsi="Times New Roman" w:cs="Times New Roman"/>
          <w:sz w:val="24"/>
          <w:szCs w:val="24"/>
        </w:rPr>
        <w:t>, accessed on 24.05.2013</w:t>
      </w:r>
    </w:p>
    <w:p w14:paraId="4C0A8275"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A3BA4F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Howard, D.R., and Madrigal, R., (1990) ‘Who makes the decision: the parent or the child? The perceived influence of parents and children on the purchase of recreation services’, Journal of Leisure Research, Vol.22(3), pp 244–58.</w:t>
      </w:r>
    </w:p>
    <w:p w14:paraId="6D343EC4"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Hoyle, RH.,(1995), The structural equation modeling approach: basic concepts and fundamental issues</w:t>
      </w:r>
      <w:r w:rsidRPr="00462A86">
        <w:rPr>
          <w:rFonts w:ascii="Times New Roman" w:eastAsiaTheme="minorHAnsi" w:hAnsi="Times New Roman" w:cs="Times New Roman"/>
          <w:i/>
          <w:iCs/>
          <w:sz w:val="24"/>
          <w:szCs w:val="24"/>
          <w:lang w:eastAsia="en-US"/>
        </w:rPr>
        <w:t xml:space="preserve">, </w:t>
      </w:r>
      <w:r w:rsidRPr="00462A86">
        <w:rPr>
          <w:rFonts w:ascii="Times New Roman" w:eastAsiaTheme="minorHAnsi" w:hAnsi="Times New Roman" w:cs="Times New Roman"/>
          <w:sz w:val="24"/>
          <w:szCs w:val="24"/>
          <w:lang w:eastAsia="en-US"/>
        </w:rPr>
        <w:t>in Hoyle, R.H., (ed.),</w:t>
      </w:r>
      <w:r w:rsidRPr="00462A86">
        <w:rPr>
          <w:rFonts w:ascii="Times New Roman" w:eastAsiaTheme="minorHAnsi" w:hAnsi="Times New Roman" w:cs="Times New Roman"/>
          <w:i/>
          <w:iCs/>
          <w:sz w:val="24"/>
          <w:szCs w:val="24"/>
          <w:lang w:eastAsia="en-US"/>
        </w:rPr>
        <w:t xml:space="preserve"> Structural equation modeling, concepts, issues, and applications"</w:t>
      </w:r>
      <w:r w:rsidRPr="00462A86">
        <w:rPr>
          <w:rFonts w:ascii="Times New Roman" w:eastAsiaTheme="minorHAnsi" w:hAnsi="Times New Roman" w:cs="Times New Roman"/>
          <w:sz w:val="24"/>
          <w:szCs w:val="24"/>
          <w:lang w:eastAsia="en-US"/>
        </w:rPr>
        <w:t>, Sage, Thousand Oaks, CA, pp. 1-15.</w:t>
      </w:r>
    </w:p>
    <w:p w14:paraId="0858D766"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75482E2F" w14:textId="3F185856" w:rsidR="00833E87" w:rsidRPr="00462A86" w:rsidRDefault="00833E87" w:rsidP="00833E87">
      <w:pPr>
        <w:autoSpaceDE w:val="0"/>
        <w:autoSpaceDN w:val="0"/>
        <w:adjustRightInd w:val="0"/>
        <w:spacing w:after="0" w:line="240" w:lineRule="auto"/>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Hulland, J. (1999). Use of partial least squares (PLS) in strategic management research: a review of four recent studies. Strategic Management Journal, Vol.0(2), pp.195-204.</w:t>
      </w:r>
    </w:p>
    <w:p w14:paraId="11EEC1BD" w14:textId="77777777" w:rsidR="00833E87" w:rsidRPr="00462A86" w:rsidRDefault="00833E87" w:rsidP="00A87532">
      <w:pPr>
        <w:autoSpaceDE w:val="0"/>
        <w:autoSpaceDN w:val="0"/>
        <w:adjustRightInd w:val="0"/>
        <w:jc w:val="both"/>
        <w:rPr>
          <w:rFonts w:ascii="Times New Roman" w:hAnsi="Times New Roman" w:cs="Times New Roman"/>
          <w:sz w:val="24"/>
          <w:szCs w:val="24"/>
        </w:rPr>
      </w:pPr>
    </w:p>
    <w:p w14:paraId="534C10A3"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Hundal, B.S., (2001), Consumer behaviour in rural market: a study of durables, Unpublished Doctoral Dissertation, Guru Nanak Dev University, Amritsar.</w:t>
      </w:r>
    </w:p>
    <w:p w14:paraId="282719F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Hungerford, H. R., and Volk, T. L.,(1990), Changing learner behaviour through environmental education, Journal of Environmental Education, Vol.21(3), pp 257-270.</w:t>
      </w:r>
    </w:p>
    <w:p w14:paraId="7F1C60B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Ishaswini and Datta, S.K.,(2011), Pro-environmental concern influencing green buying: a study on Indian consumers, International Journal of Business and Management Vol. 6(6), pp. 124-133</w:t>
      </w:r>
    </w:p>
    <w:p w14:paraId="7EB71E99" w14:textId="77777777" w:rsidR="00A87532" w:rsidRPr="00462A86" w:rsidRDefault="00A87532" w:rsidP="00A87532">
      <w:pPr>
        <w:pStyle w:val="Heading2"/>
        <w:jc w:val="both"/>
        <w:rPr>
          <w:rFonts w:ascii="Times New Roman" w:eastAsiaTheme="minorEastAsia" w:hAnsi="Times New Roman" w:cs="Times New Roman"/>
          <w:b w:val="0"/>
          <w:bCs w:val="0"/>
          <w:color w:val="auto"/>
          <w:sz w:val="24"/>
          <w:szCs w:val="24"/>
        </w:rPr>
      </w:pPr>
      <w:r w:rsidRPr="00462A86">
        <w:rPr>
          <w:rFonts w:ascii="Times New Roman" w:eastAsiaTheme="minorEastAsia" w:hAnsi="Times New Roman" w:cs="Times New Roman"/>
          <w:b w:val="0"/>
          <w:bCs w:val="0"/>
          <w:color w:val="auto"/>
          <w:sz w:val="24"/>
          <w:szCs w:val="24"/>
        </w:rPr>
        <w:t xml:space="preserve">Istead, L., and Shapiro, B., (2014), Recognizing the child as knowledgeable other: intergenerational learning research to consider child-to-adult influence on parent and family eco-knowledge, Journal of Research in Childhood Education , Vol. 28(1), pp. 115-127 </w:t>
      </w:r>
    </w:p>
    <w:p w14:paraId="521DD6C8" w14:textId="77777777" w:rsidR="00A87532" w:rsidRPr="00462A86" w:rsidRDefault="00A87532" w:rsidP="00A87532">
      <w:pPr>
        <w:autoSpaceDE w:val="0"/>
        <w:autoSpaceDN w:val="0"/>
        <w:adjustRightInd w:val="0"/>
        <w:jc w:val="both"/>
        <w:rPr>
          <w:rFonts w:ascii="Times New Roman" w:hAnsi="Times New Roman" w:cs="Times New Roman"/>
          <w:b/>
          <w:bCs/>
          <w:sz w:val="24"/>
          <w:szCs w:val="24"/>
        </w:rPr>
      </w:pPr>
    </w:p>
    <w:p w14:paraId="5DC5929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Isler, L., Popper, E., and Ward, S., (1979), Children's purchase requests and parental responses: results from a diary study, Journal of Advertising Research, Vol. 27(5), pp. 28-39.</w:t>
      </w:r>
    </w:p>
    <w:p w14:paraId="7F95A62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Isildar, G.Y., and Yildirim, F., (2008) The effectiveness of environmental education on environmentally</w:t>
      </w:r>
      <w:r w:rsidRPr="00462A86">
        <w:rPr>
          <w:rFonts w:ascii="Cambria Math" w:hAnsi="Cambria Math" w:cs="Cambria Math"/>
          <w:sz w:val="24"/>
          <w:szCs w:val="24"/>
        </w:rPr>
        <w:t>‐</w:t>
      </w:r>
      <w:r w:rsidRPr="00462A86">
        <w:rPr>
          <w:rFonts w:ascii="Times New Roman" w:hAnsi="Times New Roman" w:cs="Times New Roman"/>
          <w:sz w:val="24"/>
          <w:szCs w:val="24"/>
        </w:rPr>
        <w:t>sensitive behaviours, Education and Science, Vol. 33, No 148, pp.13-25</w:t>
      </w:r>
    </w:p>
    <w:p w14:paraId="2B15588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b/>
          <w:bCs/>
          <w:sz w:val="24"/>
          <w:szCs w:val="24"/>
        </w:rPr>
      </w:pPr>
    </w:p>
    <w:p w14:paraId="7E9C95D0" w14:textId="77777777" w:rsidR="00054A6A" w:rsidRPr="00462A86" w:rsidRDefault="00054A6A" w:rsidP="00054A6A">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Jack, B., and Clarke, A., (1998), The purpose and use of questionnaires in research, Professional Nurse, Vol.14, pp.176–179.</w:t>
      </w:r>
    </w:p>
    <w:p w14:paraId="582C372F" w14:textId="77777777" w:rsidR="00054A6A" w:rsidRPr="00462A86" w:rsidRDefault="00054A6A" w:rsidP="00A87532">
      <w:pPr>
        <w:autoSpaceDE w:val="0"/>
        <w:autoSpaceDN w:val="0"/>
        <w:adjustRightInd w:val="0"/>
        <w:spacing w:after="0" w:line="240" w:lineRule="auto"/>
        <w:jc w:val="both"/>
        <w:rPr>
          <w:rFonts w:ascii="Times New Roman" w:hAnsi="Times New Roman" w:cs="Times New Roman"/>
          <w:sz w:val="24"/>
          <w:szCs w:val="24"/>
        </w:rPr>
      </w:pPr>
    </w:p>
    <w:p w14:paraId="6CF20BD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Jacoby, J., (1971), A model of multi-brand loyalty, Journal of Advertising Research, Vol. 11(3),pp. 25-31.</w:t>
      </w:r>
    </w:p>
    <w:p w14:paraId="1CBCCD96"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1227B9D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Jain, P.C., and Bhatt, M., (2004), </w:t>
      </w:r>
      <w:r w:rsidRPr="00462A86">
        <w:rPr>
          <w:rFonts w:ascii="Times New Roman" w:hAnsi="Times New Roman" w:cs="Times New Roman"/>
          <w:i/>
          <w:iCs/>
          <w:sz w:val="24"/>
          <w:szCs w:val="24"/>
        </w:rPr>
        <w:t>Consumer behaviour in Indian context</w:t>
      </w:r>
      <w:r w:rsidRPr="00462A86">
        <w:rPr>
          <w:rFonts w:ascii="Times New Roman" w:hAnsi="Times New Roman" w:cs="Times New Roman"/>
          <w:sz w:val="24"/>
          <w:szCs w:val="24"/>
        </w:rPr>
        <w:t>, S. Chand, New Delhi.</w:t>
      </w:r>
    </w:p>
    <w:p w14:paraId="1911A92E" w14:textId="77777777" w:rsidR="00A87532" w:rsidRPr="00462A86" w:rsidRDefault="00A87532" w:rsidP="00A87532">
      <w:pPr>
        <w:pStyle w:val="Default"/>
        <w:spacing w:after="200" w:line="276" w:lineRule="auto"/>
        <w:jc w:val="both"/>
        <w:rPr>
          <w:color w:val="auto"/>
        </w:rPr>
      </w:pPr>
      <w:r w:rsidRPr="00462A86">
        <w:rPr>
          <w:color w:val="auto"/>
        </w:rPr>
        <w:t>Jain, S.K., Kaur, G., (2004), Green marketing: An attitudinal and behavioural analysis of indian consumers, Global Business Review, Vol. 5(2), pp.187-205 .</w:t>
      </w:r>
    </w:p>
    <w:p w14:paraId="5593FA0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Jain, S.K., Kaur, G., (2006), Role of socio-demographics in segmenting and profiling green consumers an exploratory study of consumers in India, Journal of International Consumer Marketing, Vol.18(3), pp.107 – 146.</w:t>
      </w:r>
    </w:p>
    <w:p w14:paraId="28EC318B" w14:textId="77777777" w:rsidR="00A87532" w:rsidRPr="00462A86" w:rsidRDefault="00A87532" w:rsidP="00A87532">
      <w:pPr>
        <w:autoSpaceDE w:val="0"/>
        <w:autoSpaceDN w:val="0"/>
        <w:adjustRightInd w:val="0"/>
        <w:jc w:val="both"/>
        <w:rPr>
          <w:rFonts w:ascii="Times New Roman" w:hAnsi="Times New Roman" w:cs="Times New Roman"/>
          <w:b/>
          <w:bCs/>
          <w:sz w:val="24"/>
          <w:szCs w:val="24"/>
        </w:rPr>
      </w:pPr>
      <w:r w:rsidRPr="00462A86">
        <w:rPr>
          <w:rFonts w:ascii="Times New Roman" w:hAnsi="Times New Roman" w:cs="Times New Roman"/>
          <w:sz w:val="24"/>
          <w:szCs w:val="24"/>
        </w:rPr>
        <w:t xml:space="preserve">Janssens, W., Geuens,  M., and  De Pelsmacker, P., (2002), Impact of playground communication on environmental friendliness: An exploratory study,  Advances in Consumer Research, Vol. 5, pp. 400–405, Available at </w:t>
      </w:r>
      <w:hyperlink r:id="rId112" w:history="1">
        <w:r w:rsidRPr="00462A86">
          <w:rPr>
            <w:rStyle w:val="Hyperlink"/>
            <w:rFonts w:ascii="Times New Roman" w:hAnsi="Times New Roman" w:cs="Times New Roman"/>
            <w:sz w:val="24"/>
            <w:szCs w:val="24"/>
          </w:rPr>
          <w:t>http://www.acrwebsite.org</w:t>
        </w:r>
      </w:hyperlink>
      <w:r w:rsidRPr="00462A86">
        <w:rPr>
          <w:rFonts w:ascii="Times New Roman" w:hAnsi="Times New Roman" w:cs="Times New Roman"/>
          <w:sz w:val="24"/>
          <w:szCs w:val="24"/>
        </w:rPr>
        <w:t xml:space="preserve"> /volumes /display.asp?id=11847, accessed on 15.04.12</w:t>
      </w:r>
    </w:p>
    <w:p w14:paraId="0835682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Jeevananda, S., and Kumar, S., (2012), Degree of children influence on parents buying decision process, European Journal of Business and Management, Vol.4(14), pp.49-57.</w:t>
      </w:r>
    </w:p>
    <w:p w14:paraId="03E9850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John, D.R., (1999), Consumer socialization of children: a retrospective look at twenty-five years of research, Journal of Consumer Research, Vol.26, pp 183–213.</w:t>
      </w:r>
    </w:p>
    <w:p w14:paraId="30A0FD6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Johnson, P. and Duberley, J., (2000), </w:t>
      </w:r>
      <w:r w:rsidRPr="00462A86">
        <w:rPr>
          <w:rFonts w:ascii="Times New Roman" w:hAnsi="Times New Roman" w:cs="Times New Roman"/>
          <w:i/>
          <w:iCs/>
          <w:sz w:val="24"/>
          <w:szCs w:val="24"/>
        </w:rPr>
        <w:t>Understanding management research: an introduction to epistemology</w:t>
      </w:r>
      <w:r w:rsidRPr="00462A86">
        <w:rPr>
          <w:rFonts w:ascii="Times New Roman" w:hAnsi="Times New Roman" w:cs="Times New Roman"/>
          <w:sz w:val="24"/>
          <w:szCs w:val="24"/>
        </w:rPr>
        <w:t>, London : Sage publication Ltd.</w:t>
      </w:r>
    </w:p>
    <w:p w14:paraId="2B25A06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Jones, S., (1985), Depth interviews, in Walker, R. (Ed.), </w:t>
      </w:r>
      <w:r w:rsidRPr="00462A86">
        <w:rPr>
          <w:rFonts w:ascii="Times New Roman" w:hAnsi="Times New Roman" w:cs="Times New Roman"/>
          <w:i/>
          <w:iCs/>
          <w:sz w:val="24"/>
          <w:szCs w:val="24"/>
        </w:rPr>
        <w:t>Applied Qualitative Research</w:t>
      </w:r>
      <w:r w:rsidRPr="00462A86">
        <w:rPr>
          <w:rFonts w:ascii="Times New Roman" w:hAnsi="Times New Roman" w:cs="Times New Roman"/>
          <w:sz w:val="24"/>
          <w:szCs w:val="24"/>
        </w:rPr>
        <w:t>, Gower, Aldershot.</w:t>
      </w:r>
    </w:p>
    <w:p w14:paraId="5D863B72"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01A3639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Kaiser, F. G., (1998), A general measure of ecological behaviour, Journal of Applied Social Psychology, Vol.28, pp.395-422.</w:t>
      </w:r>
    </w:p>
    <w:p w14:paraId="742FCC1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8B5E92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Kaiser, F. G.,Wolfing, S.,and Fuhrer, U., (1999), Environmental attitude and ecological behaviour, Journal of Environmental Psychology, Vol.19, pp.1-19.</w:t>
      </w:r>
    </w:p>
    <w:p w14:paraId="25BE24CF"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0A96D00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Kakar S., (1980), </w:t>
      </w:r>
      <w:r w:rsidRPr="00462A86">
        <w:rPr>
          <w:rFonts w:ascii="Times New Roman" w:hAnsi="Times New Roman" w:cs="Times New Roman"/>
          <w:i/>
          <w:iCs/>
          <w:sz w:val="24"/>
          <w:szCs w:val="24"/>
        </w:rPr>
        <w:t>Indian childhood: cultural ideals and social reality</w:t>
      </w:r>
      <w:r w:rsidRPr="00462A86">
        <w:rPr>
          <w:rFonts w:ascii="Times New Roman" w:hAnsi="Times New Roman" w:cs="Times New Roman"/>
          <w:sz w:val="24"/>
          <w:szCs w:val="24"/>
        </w:rPr>
        <w:t>, Oxford University Press: Delhi.</w:t>
      </w:r>
    </w:p>
    <w:p w14:paraId="56B834B3"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Kakar S., (1981),</w:t>
      </w:r>
      <w:r w:rsidRPr="00462A86">
        <w:rPr>
          <w:rFonts w:ascii="Times New Roman" w:hAnsi="Times New Roman" w:cs="Times New Roman"/>
          <w:i/>
          <w:iCs/>
          <w:sz w:val="24"/>
          <w:szCs w:val="24"/>
        </w:rPr>
        <w:t>The</w:t>
      </w:r>
      <w:r w:rsidRPr="00462A86">
        <w:rPr>
          <w:rFonts w:ascii="Times New Roman" w:hAnsi="Times New Roman" w:cs="Times New Roman"/>
          <w:sz w:val="24"/>
          <w:szCs w:val="24"/>
        </w:rPr>
        <w:t xml:space="preserve"> </w:t>
      </w:r>
      <w:r w:rsidRPr="00462A86">
        <w:rPr>
          <w:rFonts w:ascii="Times New Roman" w:hAnsi="Times New Roman" w:cs="Times New Roman"/>
          <w:i/>
          <w:iCs/>
          <w:sz w:val="24"/>
          <w:szCs w:val="24"/>
        </w:rPr>
        <w:t>inner world: a psycho-analytic study of childhood and society in india</w:t>
      </w:r>
      <w:r w:rsidRPr="00462A86">
        <w:rPr>
          <w:rFonts w:ascii="Times New Roman" w:hAnsi="Times New Roman" w:cs="Times New Roman"/>
          <w:sz w:val="24"/>
          <w:szCs w:val="24"/>
        </w:rPr>
        <w:t>, Oxford University Press: Delhi.</w:t>
      </w:r>
    </w:p>
    <w:p w14:paraId="50E9ACD7" w14:textId="4E23AFA2" w:rsidR="000650AA" w:rsidRPr="00462A86" w:rsidRDefault="000650AA"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Kaplan, A., (1964), The conduct of inquiry: Methodology for behavioral science, San Francisco: Chandler.</w:t>
      </w:r>
    </w:p>
    <w:p w14:paraId="73CA96C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Karp, D. G., (1996), Values and their effect on pro-environmental behaviour, Environment and Behaviour, Vol.28, pp.111-133.</w:t>
      </w:r>
    </w:p>
    <w:p w14:paraId="3E077C1B"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030DE9E"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Kaur, A., and Medury, Y.,  (2011), Familial characteristics on Indian children’s influence in FDM, International Journal of Indian Culture and Business Management, Vol 4, (1), pp. 104 -122.</w:t>
      </w:r>
    </w:p>
    <w:p w14:paraId="2DD91FD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Kaur, A., and Medury, Y., (2013), SEM approach to teen influence in family decision making, Contemporary Management Research, Vol. 9(3),pp.323-342.</w:t>
      </w:r>
    </w:p>
    <w:p w14:paraId="7DA6C5FA" w14:textId="77777777" w:rsidR="00A87532" w:rsidRPr="00462A86" w:rsidRDefault="00A87532" w:rsidP="00A87532">
      <w:pPr>
        <w:jc w:val="both"/>
        <w:rPr>
          <w:rFonts w:ascii="Times New Roman" w:hAnsi="Times New Roman" w:cs="Times New Roman"/>
          <w:sz w:val="24"/>
          <w:szCs w:val="24"/>
        </w:rPr>
      </w:pPr>
    </w:p>
    <w:p w14:paraId="02061058"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Kaur,P., and Singh, R., (2006), Children in family purchase decision making in india and the west: a review, Academy of Marketing Science Review, Available at </w:t>
      </w:r>
      <w:hyperlink r:id="rId113" w:history="1">
        <w:r w:rsidRPr="00462A86">
          <w:rPr>
            <w:rStyle w:val="Hyperlink"/>
            <w:rFonts w:ascii="Times New Roman" w:hAnsi="Times New Roman" w:cs="Times New Roman"/>
            <w:sz w:val="24"/>
            <w:szCs w:val="24"/>
          </w:rPr>
          <w:t>http://www.amsreview.org/articles/kaur08-2006.pdf</w:t>
        </w:r>
      </w:hyperlink>
      <w:r w:rsidRPr="00462A86">
        <w:rPr>
          <w:rFonts w:ascii="Times New Roman" w:hAnsi="Times New Roman" w:cs="Times New Roman"/>
          <w:sz w:val="24"/>
          <w:szCs w:val="24"/>
        </w:rPr>
        <w:t>, Accessed on 13.01.14.</w:t>
      </w:r>
    </w:p>
    <w:p w14:paraId="3DADB1A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Kerrane, B., and Hogg,M., (2011), How best to get their own way? Children's influence strategies within families, in NA - Advances in Consumer Research eds. Ahluwalia,R., Chartrand,T.L., and Ratner, R.K., Duluth, MN : Association for Consumer Research, Vol. 39, pp. 366-373.</w:t>
      </w:r>
    </w:p>
    <w:p w14:paraId="4B84F13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625C50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Kerrane, B., Hogg, M.K., and Bettany, S.M., (2012), Children's influence strategies in practice: Exploring the co-constructed nature of the child influence process in family consumption, Journal of Marketing Management, Vol.28(7-8), pp.809-835</w:t>
      </w:r>
    </w:p>
    <w:p w14:paraId="3203C042" w14:textId="77777777" w:rsidR="00A87532" w:rsidRPr="00462A86" w:rsidRDefault="00A87532" w:rsidP="00A87532">
      <w:pPr>
        <w:jc w:val="both"/>
        <w:rPr>
          <w:rFonts w:ascii="Times New Roman" w:hAnsi="Times New Roman" w:cs="Times New Roman"/>
          <w:sz w:val="24"/>
          <w:szCs w:val="24"/>
        </w:rPr>
      </w:pPr>
    </w:p>
    <w:p w14:paraId="54F3785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Kim, C., Lee, H. and Hall, K. (1991), A study of adolescents’ power, influence strategy, and influence on family purchase decisions, in AMA Winter Educators’ Proceedings, ed. Terry L. Childers et al., Chicago: American Marketing Association, pp. 37-45.</w:t>
      </w:r>
    </w:p>
    <w:p w14:paraId="1B5CB60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EC070F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Kindermann, A. T., (1993), Natural peer groups as contexts for individual development: The case of children’s motivation in school, Developmental Psychology, Vol.29 (6), pp 970–977.</w:t>
      </w:r>
    </w:p>
    <w:p w14:paraId="47BA19E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97FB364"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Kline, RB., (2005), </w:t>
      </w:r>
      <w:r w:rsidRPr="00462A86">
        <w:rPr>
          <w:rFonts w:ascii="Times New Roman" w:eastAsiaTheme="minorHAnsi" w:hAnsi="Times New Roman" w:cs="Times New Roman"/>
          <w:i/>
          <w:iCs/>
          <w:sz w:val="24"/>
          <w:szCs w:val="24"/>
          <w:lang w:eastAsia="en-US"/>
        </w:rPr>
        <w:t>Principles and practice of structural equation modeling</w:t>
      </w:r>
      <w:r w:rsidRPr="00462A86">
        <w:rPr>
          <w:rFonts w:ascii="Times New Roman" w:eastAsiaTheme="minorHAnsi" w:hAnsi="Times New Roman" w:cs="Times New Roman"/>
          <w:sz w:val="24"/>
          <w:szCs w:val="24"/>
          <w:lang w:eastAsia="en-US"/>
        </w:rPr>
        <w:t>, 2nd edn, Guilford, New York.</w:t>
      </w:r>
    </w:p>
    <w:p w14:paraId="4311D753"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1E7E566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lang w:eastAsia="ja-JP"/>
        </w:rPr>
      </w:pPr>
      <w:r w:rsidRPr="00462A86">
        <w:rPr>
          <w:rFonts w:ascii="Times New Roman" w:hAnsi="Times New Roman" w:cs="Times New Roman"/>
          <w:sz w:val="24"/>
          <w:szCs w:val="24"/>
        </w:rPr>
        <w:t>Kline, R. B., (2011), Principles and practice of structural equation modeling, 3</w:t>
      </w:r>
      <w:r w:rsidRPr="00462A86">
        <w:rPr>
          <w:rFonts w:ascii="Times New Roman" w:hAnsi="Times New Roman" w:cs="Times New Roman"/>
          <w:sz w:val="24"/>
          <w:szCs w:val="24"/>
          <w:vertAlign w:val="superscript"/>
        </w:rPr>
        <w:t>rd</w:t>
      </w:r>
      <w:r w:rsidRPr="00462A86">
        <w:rPr>
          <w:rFonts w:ascii="Times New Roman" w:hAnsi="Times New Roman" w:cs="Times New Roman"/>
          <w:sz w:val="24"/>
          <w:szCs w:val="24"/>
        </w:rPr>
        <w:t xml:space="preserve"> edn., Guilford Press, New York.</w:t>
      </w:r>
    </w:p>
    <w:p w14:paraId="6FC4AF2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780B59F"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Kollmuss, A., and Agyeman, J., (2002), Mind the gap: why do people act environmentally and what are the barriers to pro-environmental behaviour?, Environmental Education Research, Vol.8(3), pp.239-260.</w:t>
      </w:r>
    </w:p>
    <w:p w14:paraId="4FC48D2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268A6D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Kusmawan, U., Reynolds, R., and O’Toole, M., (2006), Environmental beliefs and attitudes: an analysis of ecological affinity in secondary science students in Indonesia, AARE Annual</w:t>
      </w:r>
    </w:p>
    <w:p w14:paraId="43D5D92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International Education Research Conference, available at www.</w:t>
      </w:r>
    </w:p>
    <w:p w14:paraId="7DF98755"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aare.edu.au/06pap/kus06211.pdf, accessed on 09.08.2014</w:t>
      </w:r>
    </w:p>
    <w:p w14:paraId="68C9CEF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Labrecque, J., L. Ricard, L., (2001), </w:t>
      </w:r>
      <w:r w:rsidRPr="00462A86">
        <w:rPr>
          <w:rStyle w:val="hit"/>
          <w:rFonts w:ascii="Times New Roman" w:hAnsi="Times New Roman" w:cs="Times New Roman"/>
          <w:sz w:val="24"/>
          <w:szCs w:val="24"/>
        </w:rPr>
        <w:t>Children's influence</w:t>
      </w:r>
      <w:r w:rsidRPr="00462A86">
        <w:rPr>
          <w:rFonts w:ascii="Times New Roman" w:hAnsi="Times New Roman" w:cs="Times New Roman"/>
          <w:sz w:val="24"/>
          <w:szCs w:val="24"/>
        </w:rPr>
        <w:t xml:space="preserve"> on </w:t>
      </w:r>
      <w:r w:rsidRPr="00462A86">
        <w:rPr>
          <w:rStyle w:val="hit"/>
          <w:rFonts w:ascii="Times New Roman" w:hAnsi="Times New Roman" w:cs="Times New Roman"/>
          <w:sz w:val="24"/>
          <w:szCs w:val="24"/>
        </w:rPr>
        <w:t>family</w:t>
      </w:r>
      <w:r w:rsidRPr="00462A86">
        <w:rPr>
          <w:rFonts w:ascii="Times New Roman" w:hAnsi="Times New Roman" w:cs="Times New Roman"/>
          <w:sz w:val="24"/>
          <w:szCs w:val="24"/>
        </w:rPr>
        <w:t xml:space="preserve"> decision-making: A restaurant study,  Journal of Business Research, Vol.54, pp173–176.</w:t>
      </w:r>
    </w:p>
    <w:p w14:paraId="2116137B" w14:textId="77777777" w:rsidR="00A87532" w:rsidRPr="00462A86" w:rsidRDefault="00A87532" w:rsidP="00A87532">
      <w:pPr>
        <w:autoSpaceDE w:val="0"/>
        <w:autoSpaceDN w:val="0"/>
        <w:adjustRightInd w:val="0"/>
        <w:jc w:val="both"/>
        <w:rPr>
          <w:rFonts w:ascii="Times New Roman" w:hAnsi="Times New Roman" w:cs="Times New Roman"/>
          <w:sz w:val="24"/>
          <w:szCs w:val="24"/>
          <w:lang w:val="en-US"/>
        </w:rPr>
      </w:pPr>
      <w:r w:rsidRPr="00462A86">
        <w:rPr>
          <w:rFonts w:ascii="Times New Roman" w:hAnsi="Times New Roman" w:cs="Times New Roman"/>
          <w:sz w:val="24"/>
          <w:szCs w:val="24"/>
          <w:lang w:val="en-US"/>
        </w:rPr>
        <w:lastRenderedPageBreak/>
        <w:t>Larsson, B., Andersson, M., and Osbeck, C. (2010). Bringing the environmentalism home: children's influence on family consumption in the Nordic countries and beyond, Childhood, Vol.17, pp 129-147.</w:t>
      </w:r>
    </w:p>
    <w:p w14:paraId="66F6142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lang w:val="en-US"/>
        </w:rPr>
      </w:pPr>
      <w:r w:rsidRPr="00462A86">
        <w:rPr>
          <w:rFonts w:ascii="Times New Roman" w:hAnsi="Times New Roman" w:cs="Times New Roman"/>
          <w:sz w:val="24"/>
          <w:szCs w:val="24"/>
          <w:lang w:val="en-US"/>
        </w:rPr>
        <w:t>Laurent, G., and Kapferer, J.N., (1985), Measuring Consumer Involvement Profiles, Journal of Marketing Research, Vol.22 (1), pp.41-53.</w:t>
      </w:r>
    </w:p>
    <w:p w14:paraId="0970C88F"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6CAD0F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lang w:val="en-US"/>
        </w:rPr>
      </w:pPr>
      <w:r w:rsidRPr="00462A86">
        <w:rPr>
          <w:rFonts w:ascii="Times New Roman" w:hAnsi="Times New Roman" w:cs="Times New Roman"/>
          <w:sz w:val="24"/>
          <w:szCs w:val="24"/>
          <w:lang w:val="en-US"/>
        </w:rPr>
        <w:t>Lee, K., (2014), Predictors of sustainable consumption among young educated consumers in Hong Kong, Journal of International Consumer Marketing, Vol.26(3),pp. 217-238, DOI: 10.1080/08961530.2014.900249</w:t>
      </w:r>
    </w:p>
    <w:p w14:paraId="6DC07F3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lang w:val="en-US"/>
        </w:rPr>
      </w:pPr>
    </w:p>
    <w:p w14:paraId="0CDCF36B"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Leeming, F.C., and Porter, B.E., (1997), Effects of participation in class activities on children’s environmental attitudes and knowledge, Journal of Environmental Education , Vol.28(2), pp33–43.</w:t>
      </w:r>
    </w:p>
    <w:p w14:paraId="1372F75D" w14:textId="77777777" w:rsidR="00A87532" w:rsidRPr="00462A86" w:rsidRDefault="00A87532" w:rsidP="00A87532">
      <w:pPr>
        <w:autoSpaceDE w:val="0"/>
        <w:autoSpaceDN w:val="0"/>
        <w:adjustRightInd w:val="0"/>
        <w:jc w:val="both"/>
        <w:rPr>
          <w:rFonts w:ascii="Times New Roman" w:eastAsia="Times New Roman" w:hAnsi="Times New Roman" w:cs="Times New Roman"/>
          <w:sz w:val="24"/>
          <w:szCs w:val="24"/>
        </w:rPr>
      </w:pPr>
      <w:r w:rsidRPr="00462A86">
        <w:rPr>
          <w:rFonts w:ascii="Times New Roman" w:eastAsia="Times New Roman" w:hAnsi="Times New Roman" w:cs="Times New Roman"/>
          <w:sz w:val="24"/>
          <w:szCs w:val="24"/>
          <w:lang w:val="en-US"/>
        </w:rPr>
        <w:t>Legau</w:t>
      </w:r>
      <w:r w:rsidRPr="00462A86">
        <w:rPr>
          <w:rFonts w:ascii="Times New Roman" w:hAnsi="Times New Roman" w:cs="Times New Roman"/>
          <w:sz w:val="24"/>
          <w:szCs w:val="24"/>
          <w:lang w:val="en-US"/>
        </w:rPr>
        <w:t xml:space="preserve">lt, L., &amp; Pelletier, L., (2000), </w:t>
      </w:r>
      <w:r w:rsidRPr="00462A86">
        <w:rPr>
          <w:rFonts w:ascii="Times New Roman" w:eastAsia="Times New Roman" w:hAnsi="Times New Roman" w:cs="Times New Roman"/>
          <w:sz w:val="24"/>
          <w:szCs w:val="24"/>
          <w:lang w:val="en-US"/>
        </w:rPr>
        <w:t>Impact of an environmental education program on students' and parents' attitu</w:t>
      </w:r>
      <w:r w:rsidRPr="00462A86">
        <w:rPr>
          <w:rFonts w:ascii="Times New Roman" w:hAnsi="Times New Roman" w:cs="Times New Roman"/>
          <w:sz w:val="24"/>
          <w:szCs w:val="24"/>
          <w:lang w:val="en-US"/>
        </w:rPr>
        <w:t xml:space="preserve">des, motivation and behaviours, </w:t>
      </w:r>
      <w:r w:rsidRPr="00462A86">
        <w:rPr>
          <w:rFonts w:ascii="Times New Roman" w:eastAsia="Times New Roman" w:hAnsi="Times New Roman" w:cs="Times New Roman"/>
          <w:sz w:val="24"/>
          <w:szCs w:val="24"/>
          <w:lang w:val="en-US"/>
        </w:rPr>
        <w:t xml:space="preserve">Canadian Journal of Behavioural Science , </w:t>
      </w:r>
      <w:r w:rsidRPr="00462A86">
        <w:rPr>
          <w:rFonts w:ascii="Times New Roman" w:hAnsi="Times New Roman" w:cs="Times New Roman"/>
          <w:sz w:val="24"/>
          <w:szCs w:val="24"/>
          <w:lang w:val="en-US"/>
        </w:rPr>
        <w:t>Vol.</w:t>
      </w:r>
      <w:r w:rsidRPr="00462A86">
        <w:rPr>
          <w:rFonts w:ascii="Times New Roman" w:eastAsia="Times New Roman" w:hAnsi="Times New Roman" w:cs="Times New Roman"/>
          <w:sz w:val="24"/>
          <w:szCs w:val="24"/>
          <w:lang w:val="en-US"/>
        </w:rPr>
        <w:t xml:space="preserve">32 (4), </w:t>
      </w:r>
      <w:r w:rsidRPr="00462A86">
        <w:rPr>
          <w:rFonts w:ascii="Times New Roman" w:hAnsi="Times New Roman" w:cs="Times New Roman"/>
          <w:sz w:val="24"/>
          <w:szCs w:val="24"/>
          <w:lang w:val="en-US"/>
        </w:rPr>
        <w:t xml:space="preserve">pp </w:t>
      </w:r>
      <w:r w:rsidRPr="00462A86">
        <w:rPr>
          <w:rFonts w:ascii="Times New Roman" w:eastAsia="Times New Roman" w:hAnsi="Times New Roman" w:cs="Times New Roman"/>
          <w:sz w:val="24"/>
          <w:szCs w:val="24"/>
          <w:lang w:val="en-US"/>
        </w:rPr>
        <w:t>243-250.</w:t>
      </w:r>
      <w:r w:rsidRPr="00462A86">
        <w:rPr>
          <w:rFonts w:ascii="Times New Roman" w:eastAsia="Times New Roman" w:hAnsi="Times New Roman" w:cs="Times New Roman"/>
          <w:sz w:val="24"/>
          <w:szCs w:val="24"/>
        </w:rPr>
        <w:t xml:space="preserve"> </w:t>
      </w:r>
    </w:p>
    <w:p w14:paraId="3C8853B2"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Lincoln,Y.S and Guba,E.G., (2000), Paradigmatic controversies, contradictions and emerging confluences, In Lincoln,Y.S and Guba,E.G (eds.), </w:t>
      </w:r>
      <w:r w:rsidRPr="00462A86">
        <w:rPr>
          <w:rFonts w:ascii="Times New Roman" w:hAnsi="Times New Roman" w:cs="Times New Roman"/>
          <w:i/>
          <w:iCs/>
          <w:sz w:val="24"/>
          <w:szCs w:val="24"/>
        </w:rPr>
        <w:t>Handbook of qualitative research</w:t>
      </w:r>
      <w:r w:rsidRPr="00462A86">
        <w:rPr>
          <w:rFonts w:ascii="Times New Roman" w:hAnsi="Times New Roman" w:cs="Times New Roman"/>
          <w:sz w:val="24"/>
          <w:szCs w:val="24"/>
        </w:rPr>
        <w:t>, housand Oaks, CA: Sage, pp.163-188.</w:t>
      </w:r>
    </w:p>
    <w:p w14:paraId="54FFB43F"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Lueg, J.E., and Finney, R.Z., (2007), Interpersonal communication in the consumer socialization process: Scale development and validation, Journal of Marketing Theory &amp; Practice, Vol. 15(1), pp. 25-39.</w:t>
      </w:r>
    </w:p>
    <w:p w14:paraId="70B2B3E5"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Maddox, P., Doran, C., Williams, I.D., and Kus, M.,(2011), The role of intergenerational influence in waste education programmes: the THAW project, Waste management, Vol.31, pp 2590-2600.</w:t>
      </w:r>
    </w:p>
    <w:p w14:paraId="12AC3E5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Maloney, M.P., and Ward, M.P., (1973), Ecology: Let's hear from the people. An objective scale for the measurement of ecological attitudes and knowledge, American Psychologist, Vol.28, 583-586.</w:t>
      </w:r>
    </w:p>
    <w:p w14:paraId="74DF9971"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10E731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Manaktola, K., Jauhari, V., (2007), Exploring consumer attitude and behaviour towards green practices in the lodging industry in India, International Journal of Contemporary Hospitality Management, Vol. 19(5), pp 364-377.</w:t>
      </w:r>
    </w:p>
    <w:p w14:paraId="6262410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Manchanda, R.V., and Moore-Shay, E.S., (1996), Mom, I want that!: The effects of parental style, gender and materialism on children's choice of influence strategy, in Marketing Theory and Applications, ed. Gordon, P.J., and Kellerman,B.J. Chicago: American Marketing Association, Vol.7, pp.81-90.</w:t>
      </w:r>
    </w:p>
    <w:p w14:paraId="6E6667B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9A4AE3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Mandrik,C.A., Fern, E.F., and Bao, Y., (2004) ,Intergenerational Influence in Mothers and Young Adult Daughters, in NA - Advances in Consumer Research, eds. Barbara E. Kahn and </w:t>
      </w:r>
      <w:r w:rsidRPr="00462A86">
        <w:rPr>
          <w:rFonts w:ascii="Times New Roman" w:hAnsi="Times New Roman" w:cs="Times New Roman"/>
          <w:sz w:val="24"/>
          <w:szCs w:val="24"/>
        </w:rPr>
        <w:lastRenderedPageBreak/>
        <w:t>Mary Frances Luce, Valdosta, GA : Association for Consumer Research, Vol. 31, pp. 697-699.</w:t>
      </w:r>
    </w:p>
    <w:p w14:paraId="6DBC67BE"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6FE4D63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Mangleburg, T.F., (1990), Children’s influence in purchase decisions: a review and critique, Advances in Consumer Research, Vol. 17(1), pp. 813-825.</w:t>
      </w:r>
    </w:p>
    <w:p w14:paraId="38FACEE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Mangleburg, T.F., Grewal, D., and Bristol, T., (1999), Family type, family authority relations and adolescents’ purchase influence, Advances in Consumer research, Vol.26, pp 379-384.</w:t>
      </w:r>
    </w:p>
    <w:p w14:paraId="08E136F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Marshall, M.N., (1996), Sampling for qualitative research, Family Practice: An International</w:t>
      </w:r>
    </w:p>
    <w:p w14:paraId="43054AB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Journal, Vol.13(6), pp. 522-525.</w:t>
      </w:r>
    </w:p>
    <w:p w14:paraId="3D0F0FF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Marshall, C., and Rossman, G., (1999), Designing Qualitative Research, 3rd edn, London:</w:t>
      </w:r>
    </w:p>
    <w:p w14:paraId="05E3476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Sage.</w:t>
      </w:r>
    </w:p>
    <w:p w14:paraId="7B36EC64"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Maruyama, G., (1997), </w:t>
      </w:r>
      <w:r w:rsidRPr="00462A86">
        <w:rPr>
          <w:rFonts w:ascii="Times New Roman" w:eastAsiaTheme="minorHAnsi" w:hAnsi="Times New Roman" w:cs="Times New Roman"/>
          <w:i/>
          <w:iCs/>
          <w:sz w:val="24"/>
          <w:szCs w:val="24"/>
          <w:lang w:eastAsia="en-US"/>
        </w:rPr>
        <w:t>Basics of structural equation modeling</w:t>
      </w:r>
      <w:r w:rsidRPr="00462A86">
        <w:rPr>
          <w:rFonts w:ascii="Times New Roman" w:eastAsiaTheme="minorHAnsi" w:hAnsi="Times New Roman" w:cs="Times New Roman"/>
          <w:sz w:val="24"/>
          <w:szCs w:val="24"/>
          <w:lang w:eastAsia="en-US"/>
        </w:rPr>
        <w:t>, Sage, Thousand Oaks,CA.</w:t>
      </w:r>
    </w:p>
    <w:p w14:paraId="0517BE74"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7AF22102"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Mason, J., (2002), Qualitaive interviewing: asking, listening and interpreting, Cited in May, T., </w:t>
      </w:r>
      <w:r w:rsidRPr="00462A86">
        <w:rPr>
          <w:rFonts w:ascii="Times New Roman" w:hAnsi="Times New Roman" w:cs="Times New Roman"/>
          <w:i/>
          <w:iCs/>
          <w:sz w:val="24"/>
          <w:szCs w:val="24"/>
        </w:rPr>
        <w:t>Qualitative Research In Action</w:t>
      </w:r>
      <w:r w:rsidRPr="00462A86">
        <w:rPr>
          <w:rFonts w:ascii="Times New Roman" w:hAnsi="Times New Roman" w:cs="Times New Roman"/>
          <w:sz w:val="24"/>
          <w:szCs w:val="24"/>
        </w:rPr>
        <w:t>, London, Sage Publication.</w:t>
      </w:r>
    </w:p>
    <w:p w14:paraId="35E944C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Mathur, A., (1999), Adoption of technological innovations by the elderly: A consumer socialization perspective, Journal of Marketing Management, Vol. 9(3), pp. 21-35.</w:t>
      </w:r>
    </w:p>
    <w:p w14:paraId="50FFAA3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B31840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Mays, N. and Pope, C., (1995), Rigour and qualitative research, British Medical Journal, Vol. 311, pp. 109-112.</w:t>
      </w:r>
    </w:p>
    <w:p w14:paraId="35A2D30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287000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McDonald, S., Oates, C., Young,  C.W., and Hwang, K., (2006), Toward sustainable consumption: Researching voluntary simplifiers, Psychology and Marketing Vol. 23, pp.515-534. DOI:10.1002/mar.20132</w:t>
      </w:r>
    </w:p>
    <w:p w14:paraId="5018B467"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5ECDC58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McKenzie-Mohr, D., and W. Smith., (1999), </w:t>
      </w:r>
      <w:r w:rsidRPr="00462A86">
        <w:rPr>
          <w:rFonts w:ascii="Times New Roman" w:hAnsi="Times New Roman" w:cs="Times New Roman"/>
          <w:i/>
          <w:iCs/>
          <w:sz w:val="24"/>
          <w:szCs w:val="24"/>
        </w:rPr>
        <w:t>Fostering sustainable behaviour: an introduction to community-based social marketing</w:t>
      </w:r>
      <w:r w:rsidRPr="00462A86">
        <w:rPr>
          <w:rFonts w:ascii="Times New Roman" w:hAnsi="Times New Roman" w:cs="Times New Roman"/>
          <w:sz w:val="24"/>
          <w:szCs w:val="24"/>
        </w:rPr>
        <w:t>, Gabriola Island, BC: New Society Publishers.</w:t>
      </w:r>
    </w:p>
    <w:p w14:paraId="171FE4C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McLeod, J.M. and Chaffee, S.H., (1972), The construction of social reality, In The social influence process, J.T. Tiedeschi (Ed.), Chicago: Aldine-Atherton, pp 50-99.</w:t>
      </w:r>
    </w:p>
    <w:p w14:paraId="3D97544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McNeal, J. U., (1964), </w:t>
      </w:r>
      <w:r w:rsidRPr="00462A86">
        <w:rPr>
          <w:rFonts w:ascii="Times New Roman" w:hAnsi="Times New Roman" w:cs="Times New Roman"/>
          <w:i/>
          <w:iCs/>
          <w:sz w:val="24"/>
          <w:szCs w:val="24"/>
        </w:rPr>
        <w:t>Children as consumers</w:t>
      </w:r>
      <w:r w:rsidRPr="00462A86">
        <w:rPr>
          <w:rFonts w:ascii="Times New Roman" w:hAnsi="Times New Roman" w:cs="Times New Roman"/>
          <w:sz w:val="24"/>
          <w:szCs w:val="24"/>
        </w:rPr>
        <w:t>, Austin: University of Texas Bureau of Business Research.</w:t>
      </w:r>
    </w:p>
    <w:p w14:paraId="7DEAC16E" w14:textId="77777777" w:rsidR="00451B78" w:rsidRPr="00462A86" w:rsidRDefault="00451B78" w:rsidP="00A87532">
      <w:pPr>
        <w:autoSpaceDE w:val="0"/>
        <w:autoSpaceDN w:val="0"/>
        <w:adjustRightInd w:val="0"/>
        <w:spacing w:after="0" w:line="240" w:lineRule="auto"/>
        <w:jc w:val="both"/>
        <w:rPr>
          <w:rFonts w:ascii="Times New Roman" w:hAnsi="Times New Roman" w:cs="Times New Roman"/>
          <w:sz w:val="24"/>
          <w:szCs w:val="24"/>
        </w:rPr>
      </w:pPr>
    </w:p>
    <w:p w14:paraId="3BE82E94" w14:textId="5E3CA8E2" w:rsidR="00451B78" w:rsidRPr="00462A86" w:rsidRDefault="00451B78" w:rsidP="00451B78">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Meade, A.W., Watson, A.M., and Kroustalis, C.M., (2007), Assessing common methods bias</w:t>
      </w:r>
    </w:p>
    <w:p w14:paraId="320B903F" w14:textId="322FC1EE" w:rsidR="00451B78" w:rsidRPr="00462A86" w:rsidRDefault="00451B78" w:rsidP="00451B78">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 xml:space="preserve">in organizational research, paper presented to 22nd Annual Meeting of the Society for Industrial and Organizational Psychology, New York, available at </w:t>
      </w:r>
      <w:hyperlink r:id="rId114" w:history="1">
        <w:r w:rsidR="001D4DAF" w:rsidRPr="00462A86">
          <w:rPr>
            <w:rStyle w:val="Hyperlink"/>
            <w:rFonts w:ascii="Times New Roman" w:hAnsi="Times New Roman" w:cs="Times New Roman"/>
            <w:sz w:val="24"/>
            <w:szCs w:val="24"/>
          </w:rPr>
          <w:t>http://www4.ncsu.edu/~awmeade/Links/Papers/Methods_Bias(SIOP07).pdf</w:t>
        </w:r>
      </w:hyperlink>
      <w:r w:rsidR="001D4DAF" w:rsidRPr="00462A86">
        <w:rPr>
          <w:rFonts w:ascii="Times New Roman" w:hAnsi="Times New Roman" w:cs="Times New Roman"/>
          <w:sz w:val="24"/>
          <w:szCs w:val="24"/>
        </w:rPr>
        <w:t>, accessed on 15.07.2015.</w:t>
      </w:r>
    </w:p>
    <w:p w14:paraId="7188AF9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3C4E32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Meeusen, C.,  (2014), The intergenerational transmission of environmental concern: the influence of parents and communication patterns within the family, The Journal of Environmental Education, Vol.45(2),pp. 77-90, DOI: 10.1080/00958964.2013.846290</w:t>
      </w:r>
    </w:p>
    <w:p w14:paraId="1A704EB5" w14:textId="77777777" w:rsidR="00451B78" w:rsidRPr="00462A86" w:rsidRDefault="00451B78" w:rsidP="00A87532">
      <w:pPr>
        <w:autoSpaceDE w:val="0"/>
        <w:autoSpaceDN w:val="0"/>
        <w:adjustRightInd w:val="0"/>
        <w:jc w:val="both"/>
        <w:rPr>
          <w:rFonts w:ascii="Times New Roman" w:hAnsi="Times New Roman" w:cs="Times New Roman"/>
          <w:sz w:val="24"/>
          <w:szCs w:val="24"/>
        </w:rPr>
      </w:pPr>
    </w:p>
    <w:p w14:paraId="6C3EA59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Mehrotra, S., and Torges, S., (1977), Determination of children’s influence on mothers’ buying behaviour,  Advances in Consumer Research, Vol.4, pp.56-60.</w:t>
      </w:r>
    </w:p>
    <w:p w14:paraId="3A6406CC"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Mertens, D.M., (1998), </w:t>
      </w:r>
      <w:r w:rsidRPr="00462A86">
        <w:rPr>
          <w:rFonts w:ascii="Times New Roman" w:hAnsi="Times New Roman" w:cs="Times New Roman"/>
          <w:i/>
          <w:iCs/>
          <w:sz w:val="24"/>
          <w:szCs w:val="24"/>
        </w:rPr>
        <w:t>Research methods in education and psychology: integrating diversity with quantitative &amp; qualitative approaches</w:t>
      </w:r>
      <w:r w:rsidRPr="00462A86">
        <w:rPr>
          <w:rFonts w:ascii="Times New Roman" w:hAnsi="Times New Roman" w:cs="Times New Roman"/>
          <w:sz w:val="24"/>
          <w:szCs w:val="24"/>
        </w:rPr>
        <w:t>, London: Sage.</w:t>
      </w:r>
    </w:p>
    <w:p w14:paraId="2A6591B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Michalos, A.C., Creech, H., McDonald, C., and Hatch Kahlke, P.M., (2009), Measuring knowledge, attitudes and behaviours towards sustainable development: two exploratory studies, International Institute for Sustainable Development, Winnipeg.</w:t>
      </w:r>
    </w:p>
    <w:p w14:paraId="15939F2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5B4E53B1"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Migiro S. O., and Magangi B. A., (2011),Mixed methods: A review of literature and the future of the new research paradigm, African Journal of Business Management, Vol.5 (10), pp. 3757-3764.</w:t>
      </w:r>
    </w:p>
    <w:p w14:paraId="66ED9F0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Miles, M.B. and Huberman, A.M. (1994). </w:t>
      </w:r>
      <w:r w:rsidRPr="00462A86">
        <w:rPr>
          <w:rFonts w:ascii="Times New Roman" w:hAnsi="Times New Roman" w:cs="Times New Roman"/>
          <w:i/>
          <w:iCs/>
          <w:sz w:val="24"/>
          <w:szCs w:val="24"/>
        </w:rPr>
        <w:t>Qualitative data analysis.</w:t>
      </w:r>
      <w:r w:rsidRPr="00462A86">
        <w:rPr>
          <w:rFonts w:ascii="Times New Roman" w:hAnsi="Times New Roman" w:cs="Times New Roman"/>
          <w:sz w:val="24"/>
          <w:szCs w:val="24"/>
        </w:rPr>
        <w:t xml:space="preserve"> Thousand Oaks, CA.: Sage.</w:t>
      </w:r>
    </w:p>
    <w:p w14:paraId="44FB387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Minton, P. A., and R. L. Rose., (1997), The effects of environmental concern on environmentally friendly consumer behaviour: An exploratory study, Journal of Business Research, Vol.40 (1), pp.37–48.</w:t>
      </w:r>
    </w:p>
    <w:p w14:paraId="74B32F42"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1928EFF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Moore, E. S., and Wilkie, W. L., (2005), We are who we were, intergenerational influences in consumer behaviour, In Ratneshwar, S. and Mick, D.G., (Eds.), </w:t>
      </w:r>
      <w:r w:rsidRPr="00462A86">
        <w:rPr>
          <w:rFonts w:ascii="Times New Roman" w:hAnsi="Times New Roman" w:cs="Times New Roman"/>
          <w:i/>
          <w:iCs/>
          <w:sz w:val="24"/>
          <w:szCs w:val="24"/>
        </w:rPr>
        <w:t>Inside consumption.consumer motives, goals and desires,</w:t>
      </w:r>
      <w:r w:rsidRPr="00462A86">
        <w:rPr>
          <w:rFonts w:ascii="Times New Roman" w:hAnsi="Times New Roman" w:cs="Times New Roman"/>
          <w:sz w:val="24"/>
          <w:szCs w:val="24"/>
        </w:rPr>
        <w:t xml:space="preserve"> New York: Routledge, pp 208-232.</w:t>
      </w:r>
    </w:p>
    <w:p w14:paraId="528B7DDF"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Moore, R. L., and  Moschis, G. P., (1981), The role of family c</w:t>
      </w:r>
      <w:r w:rsidRPr="00462A86">
        <w:rPr>
          <w:rFonts w:ascii="Times New Roman" w:eastAsia="Times New Roman" w:hAnsi="Times New Roman" w:cs="Times New Roman"/>
          <w:sz w:val="24"/>
          <w:szCs w:val="24"/>
          <w:lang w:eastAsia="en-US"/>
        </w:rPr>
        <w:t>ommunication in</w:t>
      </w:r>
      <w:r w:rsidRPr="00462A86">
        <w:rPr>
          <w:rFonts w:ascii="Times New Roman" w:hAnsi="Times New Roman" w:cs="Times New Roman"/>
          <w:sz w:val="24"/>
          <w:szCs w:val="24"/>
        </w:rPr>
        <w:t xml:space="preserve"> consumer learning, </w:t>
      </w:r>
      <w:r w:rsidRPr="00462A86">
        <w:rPr>
          <w:rFonts w:ascii="Times New Roman" w:eastAsia="Times New Roman" w:hAnsi="Times New Roman" w:cs="Times New Roman"/>
          <w:sz w:val="24"/>
          <w:szCs w:val="24"/>
          <w:lang w:eastAsia="en-US"/>
        </w:rPr>
        <w:t xml:space="preserve">Journal of Communications, </w:t>
      </w:r>
      <w:r w:rsidRPr="00462A86">
        <w:rPr>
          <w:rFonts w:ascii="Times New Roman" w:hAnsi="Times New Roman" w:cs="Times New Roman"/>
          <w:sz w:val="24"/>
          <w:szCs w:val="24"/>
        </w:rPr>
        <w:t>Vol.</w:t>
      </w:r>
      <w:r w:rsidRPr="00462A86">
        <w:rPr>
          <w:rFonts w:ascii="Times New Roman" w:eastAsia="Times New Roman" w:hAnsi="Times New Roman" w:cs="Times New Roman"/>
          <w:sz w:val="24"/>
          <w:szCs w:val="24"/>
          <w:lang w:eastAsia="en-US"/>
        </w:rPr>
        <w:t xml:space="preserve">31, </w:t>
      </w:r>
      <w:r w:rsidRPr="00462A86">
        <w:rPr>
          <w:rFonts w:ascii="Times New Roman" w:hAnsi="Times New Roman" w:cs="Times New Roman"/>
          <w:sz w:val="24"/>
          <w:szCs w:val="24"/>
        </w:rPr>
        <w:t>pp.</w:t>
      </w:r>
      <w:r w:rsidRPr="00462A86">
        <w:rPr>
          <w:rFonts w:ascii="Times New Roman" w:eastAsia="Times New Roman" w:hAnsi="Times New Roman" w:cs="Times New Roman"/>
          <w:sz w:val="24"/>
          <w:szCs w:val="24"/>
          <w:lang w:eastAsia="en-US"/>
        </w:rPr>
        <w:t>42−51.</w:t>
      </w:r>
    </w:p>
    <w:p w14:paraId="4C68C05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Moore, R. L., and Stephens, L.F., (1975), Some communication and demographic determinants of adolescent consumer learning, Journal of Consumer Research, Vol.2, pp. 80-92.</w:t>
      </w:r>
    </w:p>
    <w:p w14:paraId="69A855E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9F52A0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Monroe, M.C., (2003), Two avenues for encouraging conservation behaviours, Human Ecology Review, Vol. 10(2), pp. 113-125.</w:t>
      </w:r>
    </w:p>
    <w:p w14:paraId="4D5A52F1"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1D2CBFE5"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Morgan, G., (1997), </w:t>
      </w:r>
      <w:r w:rsidRPr="00462A86">
        <w:rPr>
          <w:rFonts w:ascii="Times New Roman" w:hAnsi="Times New Roman" w:cs="Times New Roman"/>
          <w:i/>
          <w:iCs/>
          <w:sz w:val="24"/>
          <w:szCs w:val="24"/>
        </w:rPr>
        <w:t>Images of Organization</w:t>
      </w:r>
      <w:r w:rsidRPr="00462A86">
        <w:rPr>
          <w:rFonts w:ascii="Times New Roman" w:hAnsi="Times New Roman" w:cs="Times New Roman"/>
          <w:sz w:val="24"/>
          <w:szCs w:val="24"/>
        </w:rPr>
        <w:t>, Sage Publications: Thousand Oaks, CA</w:t>
      </w:r>
    </w:p>
    <w:p w14:paraId="58CA6D9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Morgan,G.,  and Smircich, L., (1980), The case of qualitative research, Academy of Management Review, Vol.5(4), pp 491-500.</w:t>
      </w:r>
    </w:p>
    <w:p w14:paraId="68DAF293"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Morse, J.M., (1991), Approaches to qualitative-quantitative methodological triangulation, Nursing Research, Vol40. pp 120-123.</w:t>
      </w:r>
    </w:p>
    <w:p w14:paraId="3298DE8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Morse, J.M., (2003), Principles of mixed method and multi-method research design, In C. Teddlie and A. Tashakkori, </w:t>
      </w:r>
      <w:r w:rsidRPr="00462A86">
        <w:rPr>
          <w:rFonts w:ascii="Times New Roman" w:hAnsi="Times New Roman" w:cs="Times New Roman"/>
          <w:i/>
          <w:iCs/>
          <w:sz w:val="24"/>
          <w:szCs w:val="24"/>
        </w:rPr>
        <w:t>Handbook of Mixed Methods in Social and Behavioural Research</w:t>
      </w:r>
      <w:r w:rsidRPr="00462A86">
        <w:rPr>
          <w:rFonts w:ascii="Times New Roman" w:hAnsi="Times New Roman" w:cs="Times New Roman"/>
          <w:sz w:val="24"/>
          <w:szCs w:val="24"/>
        </w:rPr>
        <w:t>, London: Sage.</w:t>
      </w:r>
    </w:p>
    <w:p w14:paraId="2D9C99F6"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Moschis, G. P., (1985),The role of family communication in consumer socialization of children and adolescents, Journal of Consumer Research, Vol.11, pp 898- 913.</w:t>
      </w:r>
    </w:p>
    <w:p w14:paraId="6BCB347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Moschis, G., (1987), </w:t>
      </w:r>
      <w:r w:rsidRPr="00462A86">
        <w:rPr>
          <w:rFonts w:ascii="Times New Roman" w:hAnsi="Times New Roman" w:cs="Times New Roman"/>
          <w:i/>
          <w:iCs/>
          <w:sz w:val="24"/>
          <w:szCs w:val="24"/>
        </w:rPr>
        <w:t>Consumer socialization: a life cycle perspective</w:t>
      </w:r>
      <w:r w:rsidRPr="00462A86">
        <w:rPr>
          <w:rFonts w:ascii="Times New Roman" w:hAnsi="Times New Roman" w:cs="Times New Roman"/>
          <w:sz w:val="24"/>
          <w:szCs w:val="24"/>
        </w:rPr>
        <w:t>, Lexington, MA: Lexington Books.</w:t>
      </w:r>
    </w:p>
    <w:p w14:paraId="6DA827EB"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Moschis, G.P., (2007), Life course perspectives on consumer behaviour, Journal of the Academy of Marketing Science, Vol. 35(2), pp. 295-307.</w:t>
      </w:r>
    </w:p>
    <w:p w14:paraId="6710643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Moschis, G. P. and Churchill, G.A., (1978), Consumer socialization: A theoretical and empirical analysis, Journal of Marketing Research, Vol. 15, pp. 599-609.</w:t>
      </w:r>
    </w:p>
    <w:p w14:paraId="7AE1B04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Moschis , G.P., and  Mitchell, L.G., (1986), Television advertising and interpersonal influences on teenagers’ participation in family consumption decisions, Advances Consumer  Research,Vol.13, pp181-186.</w:t>
      </w:r>
    </w:p>
    <w:p w14:paraId="3F3572C2"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Moschis, G.P., and Moore, R.L., (1979), Decision making among the young: A socialization perspective, Journal of Consumer Research, Vol. 6, pp.101–112.</w:t>
      </w:r>
    </w:p>
    <w:p w14:paraId="00804ED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Moschis, G.P., Moore, R.L., and Smith, R.B., (1984), The impact of family communication on adolescent consumer socialization, Advances in Consumer Re- search, Vol. 11,  Available at </w:t>
      </w:r>
      <w:hyperlink r:id="rId115" w:history="1">
        <w:r w:rsidRPr="00462A86">
          <w:rPr>
            <w:rFonts w:ascii="Times New Roman" w:hAnsi="Times New Roman" w:cs="Times New Roman"/>
            <w:sz w:val="24"/>
            <w:szCs w:val="24"/>
          </w:rPr>
          <w:t>http://www.acrwebsite.org/volumes/display.asp?id=6265</w:t>
        </w:r>
      </w:hyperlink>
      <w:r w:rsidRPr="00462A86">
        <w:rPr>
          <w:rFonts w:ascii="Times New Roman" w:hAnsi="Times New Roman" w:cs="Times New Roman"/>
          <w:sz w:val="24"/>
          <w:szCs w:val="24"/>
        </w:rPr>
        <w:t>, Assessed on 16.03.12.</w:t>
      </w:r>
    </w:p>
    <w:p w14:paraId="555CC00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Moschis, G. P., Prahasto, A.E., and Mitchell, L.G., (1986), Family communication influences on the development of consumer behaviour: some additional findings, Advances in Consumer Research, Vol.13, pp. 365-369.</w:t>
      </w:r>
    </w:p>
    <w:p w14:paraId="623FC26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Mukherji, J., (2005), Maternal communication patterns, advertising attitudes and mediation behaviours in urban India, Journal of Marketing Communications, Vol.11 (4), pp.247-262.</w:t>
      </w:r>
    </w:p>
    <w:p w14:paraId="4311EA5F"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Mussen, P., and Eisernberg-Berg, N., (1977), Roots of caring, sharing and helping: The development of prosocial behaviour in children, San Francisco, W.H. Freeman and Company.</w:t>
      </w:r>
    </w:p>
    <w:p w14:paraId="2159092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Mustonen N.</w:t>
      </w:r>
      <w:r w:rsidRPr="00462A86">
        <w:rPr>
          <w:rFonts w:ascii="Times New Roman" w:hAnsi="Times New Roman" w:cs="Times New Roman"/>
          <w:i/>
          <w:iCs/>
          <w:sz w:val="24"/>
          <w:szCs w:val="24"/>
        </w:rPr>
        <w:t xml:space="preserve">, </w:t>
      </w:r>
      <w:r w:rsidRPr="00462A86">
        <w:rPr>
          <w:rFonts w:ascii="Times New Roman" w:hAnsi="Times New Roman" w:cs="Times New Roman"/>
          <w:sz w:val="24"/>
          <w:szCs w:val="24"/>
        </w:rPr>
        <w:t>Karjaluoto H.</w:t>
      </w:r>
      <w:r w:rsidRPr="00462A86">
        <w:rPr>
          <w:rFonts w:ascii="Times New Roman" w:hAnsi="Times New Roman" w:cs="Times New Roman"/>
          <w:i/>
          <w:iCs/>
          <w:sz w:val="24"/>
          <w:szCs w:val="24"/>
        </w:rPr>
        <w:t xml:space="preserve"> </w:t>
      </w:r>
      <w:r w:rsidRPr="00462A86">
        <w:rPr>
          <w:rFonts w:ascii="Times New Roman" w:hAnsi="Times New Roman" w:cs="Times New Roman"/>
          <w:sz w:val="24"/>
          <w:szCs w:val="24"/>
        </w:rPr>
        <w:t xml:space="preserve">and Jayawardhena C., (2015), Customer environmental values and their contribution to loyalty in industrial markets, Bussiness Strategy and Environment, doi: </w:t>
      </w:r>
      <w:hyperlink r:id="rId116" w:tooltip="Link to external resource: 10.1002/bse.1882" w:history="1">
        <w:r w:rsidRPr="00462A86">
          <w:rPr>
            <w:rFonts w:ascii="Times New Roman" w:hAnsi="Times New Roman" w:cs="Times New Roman"/>
            <w:sz w:val="24"/>
            <w:szCs w:val="24"/>
          </w:rPr>
          <w:t>10.1002/bse.1882</w:t>
        </w:r>
      </w:hyperlink>
      <w:r w:rsidRPr="00462A86">
        <w:rPr>
          <w:rFonts w:ascii="Times New Roman" w:hAnsi="Times New Roman" w:cs="Times New Roman"/>
          <w:sz w:val="24"/>
          <w:szCs w:val="24"/>
        </w:rPr>
        <w:t xml:space="preserve">, available at </w:t>
      </w:r>
      <w:hyperlink r:id="rId117" w:history="1">
        <w:r w:rsidRPr="00462A86">
          <w:rPr>
            <w:rStyle w:val="Hyperlink"/>
            <w:rFonts w:ascii="Times New Roman" w:hAnsi="Times New Roman" w:cs="Times New Roman"/>
            <w:sz w:val="24"/>
            <w:szCs w:val="24"/>
          </w:rPr>
          <w:t>http://onlinelibrary.wiley.com/doi/10.1002/bse.1882/epdf</w:t>
        </w:r>
      </w:hyperlink>
      <w:r w:rsidRPr="00462A86">
        <w:rPr>
          <w:rFonts w:ascii="Times New Roman" w:hAnsi="Times New Roman" w:cs="Times New Roman"/>
          <w:sz w:val="24"/>
          <w:szCs w:val="24"/>
        </w:rPr>
        <w:t>, accessed on 15.05.2015</w:t>
      </w:r>
    </w:p>
    <w:p w14:paraId="6FC0809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Netemeyer, R. G., Burton, S., and Johnston, M., (1991), A comparison of two models for the prediction of volitional and goal-directed behaviours: A confirmatory analysis approach, Social Psychology Quarterly, Vol.54, pp.87-100.</w:t>
      </w:r>
    </w:p>
    <w:p w14:paraId="471325BC"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49B6C59"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Neuman, W.L.,(2000), </w:t>
      </w:r>
      <w:r w:rsidRPr="00462A86">
        <w:rPr>
          <w:rFonts w:ascii="Times New Roman" w:hAnsi="Times New Roman" w:cs="Times New Roman"/>
          <w:i/>
          <w:iCs/>
          <w:sz w:val="24"/>
          <w:szCs w:val="24"/>
        </w:rPr>
        <w:t>Social research methods : qualitative and quantitative approaches,</w:t>
      </w:r>
      <w:r w:rsidRPr="00462A86">
        <w:rPr>
          <w:rFonts w:ascii="Times New Roman" w:hAnsi="Times New Roman" w:cs="Times New Roman"/>
          <w:sz w:val="24"/>
          <w:szCs w:val="24"/>
        </w:rPr>
        <w:t xml:space="preserve"> Boston : Allyn and Bacon.</w:t>
      </w:r>
    </w:p>
    <w:p w14:paraId="19985E0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55B5E1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Newcomb, T.M., (1953), An approach to the study of communicative acts, Psychological Review, Vol. 60(6), pp. 393-404.</w:t>
      </w:r>
    </w:p>
    <w:p w14:paraId="1D35CA1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396822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Nielsen, K., (1991), After the demise of the tradition: Rorty, critical theory, and the fate of philosophy. Boulder, CO, Westview.</w:t>
      </w:r>
    </w:p>
    <w:p w14:paraId="300B51E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D51046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Niemi, P.M., (1988), Family interaction patterns and the development of social conceptions in the adolescent, Journal of Youth and Adolescence, Vol. 17(5), pp. 429-444.</w:t>
      </w:r>
    </w:p>
    <w:p w14:paraId="68237B59"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343FF68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Nittala, R.,(2011), Determinants of green consumer behaviour of university teachers, Eighth AIMS International Conference on Management, Available at http://www.trikal.org/aims8Proceedings/pdf/Consumer%20Behaviour/D8544-done.pdf, Accessedon 18.01.2012.</w:t>
      </w:r>
    </w:p>
    <w:p w14:paraId="14E2444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Nittala, R., (2014), Green consumer behavior of the educated segment in India, Journal of</w:t>
      </w:r>
    </w:p>
    <w:p w14:paraId="4763504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International Consumer Marketing, Vol.26(2), pp.138-152.</w:t>
      </w:r>
    </w:p>
    <w:p w14:paraId="480CB6B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ACAB0B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Offerman, L. R., and Schrier, P. E., (1985), Social influence strategies: The impact of sex, role, and attitude toward power, Personality and Social Psychology Bulletin, Vol.11(3), pp. 286–300.</w:t>
      </w:r>
    </w:p>
    <w:p w14:paraId="3CEB6B8D" w14:textId="77777777" w:rsidR="00A87532" w:rsidRPr="00462A86" w:rsidRDefault="00A87532" w:rsidP="00A87532">
      <w:pPr>
        <w:jc w:val="both"/>
        <w:rPr>
          <w:rFonts w:ascii="Times New Roman" w:hAnsi="Times New Roman" w:cs="Times New Roman"/>
          <w:sz w:val="24"/>
          <w:szCs w:val="24"/>
        </w:rPr>
      </w:pPr>
    </w:p>
    <w:p w14:paraId="2E89C3BC"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O’Guinn, T.C., and Faber, R.J.,(1991), Mass communication and consumer behaviour, In: T.S. Robertson and H.H. Kassarjian (Eds), Handbook of consumer behaviour, Englewood Cliffs, NJ: Prentice- Hall.</w:t>
      </w:r>
    </w:p>
    <w:p w14:paraId="7626D00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Olson, M. E., (1981), Consumers attitudes toward energy conservation, Journal of Social Issues, vol.37, pp.108-131.</w:t>
      </w:r>
    </w:p>
    <w:p w14:paraId="4A075005" w14:textId="77777777" w:rsidR="00A87532" w:rsidRPr="00462A86" w:rsidRDefault="00A87532" w:rsidP="00A87532">
      <w:pPr>
        <w:spacing w:after="0" w:line="240" w:lineRule="auto"/>
        <w:jc w:val="both"/>
        <w:rPr>
          <w:rFonts w:ascii="Times New Roman" w:hAnsi="Times New Roman" w:cs="Times New Roman"/>
          <w:sz w:val="24"/>
          <w:szCs w:val="24"/>
        </w:rPr>
      </w:pPr>
    </w:p>
    <w:p w14:paraId="1595A191"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Ostman, R.E., and Parker, J.L., (1987), Impact of education, age, newspapers, and television on environmental knowledge, concerns, and behaviors, The Journal of Environmental Education, Vol. 19(1),p 3-9</w:t>
      </w:r>
    </w:p>
    <w:p w14:paraId="2863F1AC" w14:textId="77777777" w:rsidR="00A87532" w:rsidRPr="00462A86" w:rsidRDefault="00A87532" w:rsidP="00A87532">
      <w:pPr>
        <w:spacing w:after="0" w:line="240" w:lineRule="auto"/>
        <w:jc w:val="both"/>
        <w:rPr>
          <w:rFonts w:ascii="Times New Roman" w:hAnsi="Times New Roman" w:cs="Times New Roman"/>
          <w:sz w:val="24"/>
          <w:szCs w:val="24"/>
        </w:rPr>
      </w:pPr>
    </w:p>
    <w:p w14:paraId="1D3B1D97"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Ostman, J., (2014), The influence of media use on environmental engagement: a political socialization approach, Environmental Communication,Vol.8(1), pp. 92-109</w:t>
      </w:r>
      <w:r w:rsidRPr="00462A86">
        <w:rPr>
          <w:rFonts w:ascii="Times New Roman" w:eastAsia="Times New Roman" w:hAnsi="Times New Roman" w:cs="Times New Roman"/>
          <w:sz w:val="24"/>
          <w:szCs w:val="24"/>
          <w:lang w:val="en"/>
        </w:rPr>
        <w:t>.</w:t>
      </w:r>
    </w:p>
    <w:p w14:paraId="7FEAF5FB" w14:textId="77777777" w:rsidR="00A87532" w:rsidRPr="00462A86" w:rsidRDefault="00A87532" w:rsidP="00A87532">
      <w:pPr>
        <w:jc w:val="both"/>
        <w:rPr>
          <w:rFonts w:ascii="Times New Roman" w:hAnsi="Times New Roman" w:cs="Times New Roman"/>
          <w:sz w:val="24"/>
          <w:szCs w:val="24"/>
          <w:lang w:val="en"/>
        </w:rPr>
      </w:pPr>
    </w:p>
    <w:p w14:paraId="73EB8D00"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Ottman, J.A., (1992), </w:t>
      </w:r>
      <w:r w:rsidRPr="00462A86">
        <w:rPr>
          <w:rFonts w:ascii="Times New Roman" w:hAnsi="Times New Roman" w:cs="Times New Roman"/>
          <w:i/>
          <w:iCs/>
          <w:sz w:val="24"/>
          <w:szCs w:val="24"/>
        </w:rPr>
        <w:t>Green marketing: challenges and opportunities for the new marketing age</w:t>
      </w:r>
      <w:r w:rsidRPr="00462A86">
        <w:rPr>
          <w:rFonts w:ascii="Times New Roman" w:hAnsi="Times New Roman" w:cs="Times New Roman"/>
          <w:sz w:val="24"/>
          <w:szCs w:val="24"/>
        </w:rPr>
        <w:t>, NTC Business Books, Lincolnwood, Illinois.</w:t>
      </w:r>
    </w:p>
    <w:p w14:paraId="2E8D2BB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Palan, K.M., and Wilkes, R.E., (1997), Adolescent–parent interaction in family decision-making, Journal of Consumer Research, Vol.24, pp 159- 169. </w:t>
      </w:r>
    </w:p>
    <w:p w14:paraId="78D2E8E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Pallant, J., (2013), </w:t>
      </w:r>
      <w:r w:rsidRPr="00462A86">
        <w:rPr>
          <w:rFonts w:ascii="Times New Roman" w:hAnsi="Times New Roman" w:cs="Times New Roman"/>
          <w:i/>
          <w:iCs/>
          <w:sz w:val="24"/>
          <w:szCs w:val="24"/>
        </w:rPr>
        <w:t>SPSS survival manual: a step by step guide to data analysis using IBM SPSS</w:t>
      </w:r>
      <w:r w:rsidRPr="00462A86">
        <w:rPr>
          <w:rFonts w:ascii="Times New Roman" w:hAnsi="Times New Roman" w:cs="Times New Roman"/>
          <w:sz w:val="24"/>
          <w:szCs w:val="24"/>
        </w:rPr>
        <w:t>, 5th edition, McGrawhill, New York.</w:t>
      </w:r>
    </w:p>
    <w:p w14:paraId="4E3E4641"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Palmer, J. A., (1998), </w:t>
      </w:r>
      <w:r w:rsidRPr="00462A86">
        <w:rPr>
          <w:rFonts w:ascii="Times New Roman" w:hAnsi="Times New Roman" w:cs="Times New Roman"/>
          <w:i/>
          <w:iCs/>
          <w:sz w:val="24"/>
          <w:szCs w:val="24"/>
        </w:rPr>
        <w:t>Environmental education in the 21st century: Theory, practice, progress, and promise</w:t>
      </w:r>
      <w:r w:rsidRPr="00462A86">
        <w:rPr>
          <w:rFonts w:ascii="Times New Roman" w:hAnsi="Times New Roman" w:cs="Times New Roman"/>
          <w:sz w:val="24"/>
          <w:szCs w:val="24"/>
        </w:rPr>
        <w:t>, New York: Routledge.</w:t>
      </w:r>
    </w:p>
    <w:p w14:paraId="4619FF29"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lastRenderedPageBreak/>
        <w:t>Patel-Amin, N., and Power, T. G., (2002), Modernity and childrearing in families of Gujarati Indian adolescence, Intercultural Journal of Psychology, Vol.37(4), pp 237–245.</w:t>
      </w:r>
    </w:p>
    <w:p w14:paraId="6E5E8FAC"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Patton, M.Q., (1990), </w:t>
      </w:r>
      <w:r w:rsidRPr="00462A86">
        <w:rPr>
          <w:rFonts w:ascii="Times New Roman" w:hAnsi="Times New Roman" w:cs="Times New Roman"/>
          <w:i/>
          <w:iCs/>
          <w:sz w:val="24"/>
          <w:szCs w:val="24"/>
        </w:rPr>
        <w:t>Quantitative research &amp; evaluation methods</w:t>
      </w:r>
      <w:r w:rsidRPr="00462A86">
        <w:rPr>
          <w:rFonts w:ascii="Times New Roman" w:hAnsi="Times New Roman" w:cs="Times New Roman"/>
          <w:sz w:val="24"/>
          <w:szCs w:val="24"/>
        </w:rPr>
        <w:t>, (2 nd Edn),Newbury park, CA: sage.</w:t>
      </w:r>
    </w:p>
    <w:p w14:paraId="3CBABA2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Pelletier, L. G., Tuson, K. M., Green-Demers, I., Noels, K., and Beaton, A. M., (1998), Why are you doing this for the environment? The motivation toward the environment scale (MTES), Environment and Behaviour, Vol.28, pp.437-468.</w:t>
      </w:r>
    </w:p>
    <w:p w14:paraId="6283A5E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F80A34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Pettersson, A., Olsson, U., and Fjellstrom, C., (2004), Family life in grocery stores – a study of interaction between adults and children, International Journal of Consumer Studies, Vol. 28 (4), pp. 317-328.</w:t>
      </w:r>
    </w:p>
    <w:p w14:paraId="0CD8D0D0" w14:textId="77777777" w:rsidR="001D4DAF" w:rsidRPr="00462A86" w:rsidRDefault="001D4DAF" w:rsidP="00A87532">
      <w:pPr>
        <w:autoSpaceDE w:val="0"/>
        <w:autoSpaceDN w:val="0"/>
        <w:adjustRightInd w:val="0"/>
        <w:spacing w:after="0" w:line="240" w:lineRule="auto"/>
        <w:jc w:val="both"/>
        <w:rPr>
          <w:rFonts w:ascii="Times New Roman" w:hAnsi="Times New Roman" w:cs="Times New Roman"/>
          <w:sz w:val="24"/>
          <w:szCs w:val="24"/>
        </w:rPr>
      </w:pPr>
    </w:p>
    <w:p w14:paraId="481C42DE" w14:textId="3617A226" w:rsidR="004378FB" w:rsidRPr="00462A86" w:rsidRDefault="004378FB" w:rsidP="004378FB">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Podsakoff, P.M., and Organ, D.W., (1986), Self-reports in organizational research: problems and prospects, Journal of Management Information Systems, Vol. 12, pp. 69-82.</w:t>
      </w:r>
    </w:p>
    <w:p w14:paraId="5342EE0D" w14:textId="77777777" w:rsidR="001D4DAF" w:rsidRPr="00462A86" w:rsidRDefault="001D4DAF" w:rsidP="004378FB">
      <w:pPr>
        <w:autoSpaceDE w:val="0"/>
        <w:autoSpaceDN w:val="0"/>
        <w:adjustRightInd w:val="0"/>
        <w:spacing w:after="0" w:line="240" w:lineRule="auto"/>
        <w:rPr>
          <w:rFonts w:ascii="Times New Roman" w:hAnsi="Times New Roman" w:cs="Times New Roman"/>
          <w:sz w:val="24"/>
          <w:szCs w:val="24"/>
        </w:rPr>
      </w:pPr>
    </w:p>
    <w:p w14:paraId="49B33FDD" w14:textId="1862FD37" w:rsidR="001D4DAF" w:rsidRPr="00462A86" w:rsidRDefault="001D4DAF" w:rsidP="001D4DAF">
      <w:pPr>
        <w:autoSpaceDE w:val="0"/>
        <w:autoSpaceDN w:val="0"/>
        <w:adjustRightInd w:val="0"/>
        <w:spacing w:after="0" w:line="240" w:lineRule="auto"/>
        <w:rPr>
          <w:rFonts w:ascii="Times New Roman" w:hAnsi="Times New Roman" w:cs="Times New Roman"/>
          <w:sz w:val="24"/>
          <w:szCs w:val="24"/>
        </w:rPr>
      </w:pPr>
      <w:r w:rsidRPr="00462A86">
        <w:rPr>
          <w:rFonts w:ascii="Times New Roman" w:hAnsi="Times New Roman" w:cs="Times New Roman"/>
          <w:sz w:val="24"/>
          <w:szCs w:val="24"/>
        </w:rPr>
        <w:t>Podsakoff, P.M., MacKenzie, S.B., Lee, J.Y., and Podsakoff, N.P., (2003), Common method biases in behavioural research: A critical review of the literature and recommended remedies, Journal of Applied Psychology, Vol. 88(5), pp.879-903.</w:t>
      </w:r>
    </w:p>
    <w:p w14:paraId="027991BE" w14:textId="77777777" w:rsidR="001D4DAF" w:rsidRPr="00462A86" w:rsidRDefault="001D4DAF" w:rsidP="00A87532">
      <w:pPr>
        <w:autoSpaceDE w:val="0"/>
        <w:autoSpaceDN w:val="0"/>
        <w:adjustRightInd w:val="0"/>
        <w:jc w:val="both"/>
        <w:rPr>
          <w:rFonts w:ascii="Times New Roman" w:hAnsi="Times New Roman" w:cs="Times New Roman"/>
          <w:sz w:val="24"/>
          <w:szCs w:val="24"/>
        </w:rPr>
      </w:pPr>
    </w:p>
    <w:p w14:paraId="0E8D13E1"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Poole, M. E., Sundberg, N. D., and Tyler, L. E. (1982), Adolescents' perceptions of family decision making and autonomy in India, Australia, and the United States, Journal of Contemporary Family Studies, Vol.13, pp 349-357.</w:t>
      </w:r>
    </w:p>
    <w:p w14:paraId="5540659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Porter, B. E., Leeming, F. C., and  Dwyer,W. O., (1995), Solid waste recovery: A review of behavioural programmes to increase recycling behaviour, Environment and Behaviour, Vol. 27, pp. 122-152.</w:t>
      </w:r>
    </w:p>
    <w:p w14:paraId="22875829" w14:textId="77777777" w:rsidR="00A87532" w:rsidRPr="00462A86" w:rsidRDefault="00A87532" w:rsidP="00A87532">
      <w:pPr>
        <w:shd w:val="clear" w:color="auto" w:fill="FFFFFF"/>
        <w:spacing w:before="100" w:beforeAutospacing="1" w:after="100" w:afterAutospacing="1"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Prinstein, M.J.,and  Dodge, K.A.,(2008), </w:t>
      </w:r>
      <w:r w:rsidRPr="00462A86">
        <w:rPr>
          <w:rFonts w:ascii="Times New Roman" w:hAnsi="Times New Roman" w:cs="Times New Roman"/>
          <w:i/>
          <w:iCs/>
          <w:sz w:val="24"/>
          <w:szCs w:val="24"/>
        </w:rPr>
        <w:t>understanding peer influence in children and adolescents</w:t>
      </w:r>
      <w:r w:rsidRPr="00462A86">
        <w:rPr>
          <w:rFonts w:ascii="Times New Roman" w:hAnsi="Times New Roman" w:cs="Times New Roman"/>
          <w:sz w:val="24"/>
          <w:szCs w:val="24"/>
        </w:rPr>
        <w:t>, GuilfordPress, NewYork, NY.</w:t>
      </w:r>
    </w:p>
    <w:p w14:paraId="3D4DD6BD" w14:textId="77777777" w:rsidR="000E028D" w:rsidRPr="00462A86" w:rsidRDefault="000E028D" w:rsidP="00A87532">
      <w:pPr>
        <w:shd w:val="clear" w:color="auto" w:fill="FFFFFF"/>
        <w:spacing w:before="100" w:beforeAutospacing="1" w:after="100" w:afterAutospacing="1"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Projected GDP Ranking (2015-2020) (2015), available at </w:t>
      </w:r>
      <w:hyperlink r:id="rId118" w:history="1">
        <w:r w:rsidRPr="00462A86">
          <w:rPr>
            <w:rStyle w:val="Hyperlink"/>
            <w:rFonts w:ascii="Times New Roman" w:hAnsi="Times New Roman" w:cs="Times New Roman"/>
            <w:sz w:val="24"/>
            <w:szCs w:val="24"/>
          </w:rPr>
          <w:t>http://statisticstimes.com/economy/projected-world-gdp-ranking.php</w:t>
        </w:r>
      </w:hyperlink>
      <w:r w:rsidRPr="00462A86">
        <w:rPr>
          <w:rFonts w:ascii="Times New Roman" w:hAnsi="Times New Roman" w:cs="Times New Roman"/>
          <w:sz w:val="24"/>
          <w:szCs w:val="24"/>
        </w:rPr>
        <w:t>, accessed on 19.11.15</w:t>
      </w:r>
    </w:p>
    <w:p w14:paraId="6E33F33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Punch, K. F., (1998), </w:t>
      </w:r>
      <w:r w:rsidRPr="00462A86">
        <w:rPr>
          <w:rFonts w:ascii="Times New Roman" w:hAnsi="Times New Roman" w:cs="Times New Roman"/>
          <w:i/>
          <w:iCs/>
          <w:sz w:val="24"/>
          <w:szCs w:val="24"/>
        </w:rPr>
        <w:t>Introduction to social research: quantitative and qualitative approaches</w:t>
      </w:r>
      <w:r w:rsidRPr="00462A86">
        <w:rPr>
          <w:rFonts w:ascii="Times New Roman" w:hAnsi="Times New Roman" w:cs="Times New Roman"/>
          <w:sz w:val="24"/>
          <w:szCs w:val="24"/>
        </w:rPr>
        <w:t>, London, Sage Publications.</w:t>
      </w:r>
    </w:p>
    <w:p w14:paraId="5A05732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Punch, K.F., (2009), </w:t>
      </w:r>
      <w:r w:rsidRPr="00462A86">
        <w:rPr>
          <w:rFonts w:ascii="Times New Roman" w:hAnsi="Times New Roman" w:cs="Times New Roman"/>
          <w:i/>
          <w:iCs/>
          <w:sz w:val="24"/>
          <w:szCs w:val="24"/>
        </w:rPr>
        <w:t>Introduction to Research Methods in Education</w:t>
      </w:r>
      <w:r w:rsidRPr="00462A86">
        <w:rPr>
          <w:rFonts w:ascii="Times New Roman" w:hAnsi="Times New Roman" w:cs="Times New Roman"/>
          <w:sz w:val="24"/>
          <w:szCs w:val="24"/>
        </w:rPr>
        <w:t>, SAGE Publications Ltd.:London, UK</w:t>
      </w:r>
    </w:p>
    <w:p w14:paraId="1E2026D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b/>
          <w:bCs/>
          <w:sz w:val="24"/>
          <w:szCs w:val="24"/>
        </w:rPr>
      </w:pPr>
    </w:p>
    <w:p w14:paraId="527EE75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Quester, P., and Lim, A.L., (2003), Product involvement/brand loyalty: is there a link?, Journal of Product &amp; Brand Management, Vol. 12(1), pp. 22-38.</w:t>
      </w:r>
    </w:p>
    <w:p w14:paraId="697EABC8" w14:textId="77777777" w:rsidR="00A87532" w:rsidRPr="00462A86" w:rsidRDefault="00A87532" w:rsidP="00A87532">
      <w:pPr>
        <w:jc w:val="both"/>
        <w:rPr>
          <w:rFonts w:ascii="Times New Roman" w:hAnsi="Times New Roman" w:cs="Times New Roman"/>
          <w:b/>
          <w:bCs/>
          <w:sz w:val="24"/>
          <w:szCs w:val="24"/>
        </w:rPr>
      </w:pPr>
    </w:p>
    <w:p w14:paraId="3B90FF0F"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Rakotomamonjy, S. N., Jones, J. P. G., Razafimanahaka, J. H., Ramamonjisoa, B., and Williams, S. J., (2015), The effects of environmental education on children's and parents' knowledge and attitudes towards lemurs in rural Madagascar. Animal Conservation, Vol.18, pp.157–166. doi: 10.1111/acv.12153</w:t>
      </w:r>
    </w:p>
    <w:p w14:paraId="428BE77B" w14:textId="77777777" w:rsidR="00054A6A" w:rsidRPr="00462A86" w:rsidRDefault="00054A6A" w:rsidP="00054A6A">
      <w:pPr>
        <w:jc w:val="both"/>
        <w:rPr>
          <w:rFonts w:ascii="Times New Roman" w:hAnsi="Times New Roman" w:cs="Times New Roman"/>
          <w:sz w:val="24"/>
          <w:szCs w:val="24"/>
        </w:rPr>
      </w:pPr>
      <w:r w:rsidRPr="00462A86">
        <w:rPr>
          <w:rFonts w:ascii="Times New Roman" w:hAnsi="Times New Roman" w:cs="Times New Roman"/>
          <w:sz w:val="24"/>
          <w:szCs w:val="24"/>
        </w:rPr>
        <w:lastRenderedPageBreak/>
        <w:t>Rattray, J., and Jones, M.C., (2007), Essential elements of questionnaire design and development, Journal of Clinical Nursing, 16 (2), pp. 234–243.</w:t>
      </w:r>
    </w:p>
    <w:p w14:paraId="7A0590AB" w14:textId="77777777" w:rsidR="00054A6A" w:rsidRPr="00462A86" w:rsidRDefault="00054A6A" w:rsidP="00A87532">
      <w:pPr>
        <w:autoSpaceDE w:val="0"/>
        <w:autoSpaceDN w:val="0"/>
        <w:adjustRightInd w:val="0"/>
        <w:spacing w:after="0" w:line="240" w:lineRule="auto"/>
        <w:jc w:val="both"/>
        <w:rPr>
          <w:rFonts w:ascii="Times New Roman" w:hAnsi="Times New Roman" w:cs="Times New Roman"/>
          <w:sz w:val="24"/>
          <w:szCs w:val="24"/>
        </w:rPr>
      </w:pPr>
    </w:p>
    <w:p w14:paraId="4495AF6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Raush, H.L., (1965), Interaction sequences, Journal of Personality and Social Psychology, Vol. 2 (4), pp.487-499.</w:t>
      </w:r>
    </w:p>
    <w:p w14:paraId="3D76CAC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114EDFC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Riesman, D., and Roseborough, H., (1955), Careers and consumer behaviour, in Clark,</w:t>
      </w:r>
    </w:p>
    <w:p w14:paraId="19EBD62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LH (ed) Consumer behaviour: the life cycle and consumer behaviour, vol.II, New York University Press, New York, pp. 1-18.</w:t>
      </w:r>
    </w:p>
    <w:p w14:paraId="078419A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1D8A99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Rickinson, M., and Lundholm, C., (2008), Exploring students’ learning challenges in environmental education, Cambridge Journal of Education, Vol.38 (3), pp 341–353.</w:t>
      </w:r>
    </w:p>
    <w:p w14:paraId="1FEF70E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Ringle, C. M., Wende, S, and Becker, J.M., (2015), SmartPLS 3, Bönningstedt: SmartPLS. available at  </w:t>
      </w:r>
      <w:hyperlink r:id="rId119" w:history="1">
        <w:r w:rsidRPr="00462A86">
          <w:rPr>
            <w:rStyle w:val="Hyperlink"/>
            <w:rFonts w:ascii="Times New Roman" w:hAnsi="Times New Roman" w:cs="Times New Roman"/>
            <w:sz w:val="24"/>
            <w:szCs w:val="24"/>
          </w:rPr>
          <w:t>http://www.smartpls.com</w:t>
        </w:r>
      </w:hyperlink>
      <w:r w:rsidRPr="00462A86">
        <w:rPr>
          <w:rFonts w:ascii="Times New Roman" w:hAnsi="Times New Roman" w:cs="Times New Roman"/>
          <w:sz w:val="24"/>
          <w:szCs w:val="24"/>
        </w:rPr>
        <w:t>, accessed on 12.03.2015</w:t>
      </w:r>
    </w:p>
    <w:p w14:paraId="3FCB46C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Roberts, M.L., Wortzel, L.H., and Berkeley, R.L., (1981), Mothers’ attitudes and perceptions of children’s influence and their effect on family consumption, Advances in Consumer Research, Association for Consumer Research, Ann Arbor, MI, 8, pp. 730-5.</w:t>
      </w:r>
    </w:p>
    <w:p w14:paraId="7467199B"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324E3CEE"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Roberts, B.P., Blinkhorn, A.S., and Duxbury, J.T., (2003), The power of children over adults when obtaining sweet snacks, International Journal of Paediatric Dentistry, Vol.13(2), pp 76–84.</w:t>
      </w:r>
    </w:p>
    <w:p w14:paraId="7E84466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Robson, C., (2002), </w:t>
      </w:r>
      <w:r w:rsidRPr="00462A86">
        <w:rPr>
          <w:rFonts w:ascii="Times New Roman" w:hAnsi="Times New Roman" w:cs="Times New Roman"/>
          <w:i/>
          <w:iCs/>
          <w:sz w:val="24"/>
          <w:szCs w:val="24"/>
        </w:rPr>
        <w:t>Real World Research</w:t>
      </w:r>
      <w:r w:rsidRPr="00462A86">
        <w:rPr>
          <w:rFonts w:ascii="Times New Roman" w:hAnsi="Times New Roman" w:cs="Times New Roman"/>
          <w:sz w:val="24"/>
          <w:szCs w:val="24"/>
        </w:rPr>
        <w:t>, (2nd edn), Oxford: Blackwell.</w:t>
      </w:r>
    </w:p>
    <w:p w14:paraId="338DFCB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Roland, A. (1988), In </w:t>
      </w:r>
      <w:r w:rsidRPr="00462A86">
        <w:rPr>
          <w:rFonts w:ascii="Times New Roman" w:hAnsi="Times New Roman" w:cs="Times New Roman"/>
          <w:i/>
          <w:iCs/>
          <w:sz w:val="24"/>
          <w:szCs w:val="24"/>
        </w:rPr>
        <w:t>search of self in India and Japan: toward a cross-cultural psychology</w:t>
      </w:r>
      <w:r w:rsidRPr="00462A86">
        <w:rPr>
          <w:rFonts w:ascii="Times New Roman" w:hAnsi="Times New Roman" w:cs="Times New Roman"/>
          <w:sz w:val="24"/>
          <w:szCs w:val="24"/>
        </w:rPr>
        <w:t xml:space="preserve">, Princeton University Press </w:t>
      </w:r>
    </w:p>
    <w:p w14:paraId="6924D8E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Rose, G.M., ( 1999), Consumer Socialisation, parental style and developmental time tables in the United States and Japan, Journal of Marketing, Vol.63, pp.105-119</w:t>
      </w:r>
    </w:p>
    <w:p w14:paraId="45A25A15"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00669FA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Rose, G.M., Bush, V.D., and Kahle, L.R., (1998), The influence of family communication patterns on parental reactions towards advertising: a cross-national examination, Journal of Advertising, Vol. 27(4), pp.71–85.</w:t>
      </w:r>
    </w:p>
    <w:p w14:paraId="7C06F90B"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Rose, G. M., Boush, D., and Shoham, A., (2002a), Family communication and children's purchasing influence: a cross-national examination, Journal of Business Research, Vol. 55 (11), pp 867-873.</w:t>
      </w:r>
    </w:p>
    <w:p w14:paraId="328D0A1E"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Rose, G. M.,  Dalakas,V., and  Kropp, F.,(2002b), </w:t>
      </w:r>
      <w:hyperlink r:id="rId120" w:history="1">
        <w:r w:rsidRPr="00462A86">
          <w:rPr>
            <w:rFonts w:ascii="Times New Roman" w:hAnsi="Times New Roman" w:cs="Times New Roman"/>
            <w:sz w:val="24"/>
            <w:szCs w:val="24"/>
          </w:rPr>
          <w:t>A five-nation study of developmental timetables, reciprocal communication and consumer socialization</w:t>
        </w:r>
      </w:hyperlink>
      <w:r w:rsidRPr="00462A86">
        <w:rPr>
          <w:rFonts w:ascii="Times New Roman" w:hAnsi="Times New Roman" w:cs="Times New Roman"/>
          <w:sz w:val="24"/>
          <w:szCs w:val="24"/>
        </w:rPr>
        <w:t>, Journal of Business Research, Vol.55 (11), pp.943- 949.</w:t>
      </w:r>
    </w:p>
    <w:p w14:paraId="67C9F125" w14:textId="77777777" w:rsidR="00A87532" w:rsidRPr="00462A86" w:rsidRDefault="00A87532" w:rsidP="00A87532">
      <w:pPr>
        <w:spacing w:after="0" w:line="240" w:lineRule="auto"/>
        <w:jc w:val="both"/>
        <w:rPr>
          <w:rFonts w:ascii="Times New Roman" w:hAnsi="Times New Roman" w:cs="Times New Roman"/>
          <w:sz w:val="24"/>
          <w:szCs w:val="24"/>
        </w:rPr>
      </w:pPr>
    </w:p>
    <w:p w14:paraId="493506E3"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Rose, G. M.,  Dalakas,V., and  Kropp, F., (2003), </w:t>
      </w:r>
      <w:hyperlink r:id="rId121" w:history="1">
        <w:r w:rsidRPr="00462A86">
          <w:rPr>
            <w:rFonts w:ascii="Times New Roman" w:hAnsi="Times New Roman" w:cs="Times New Roman"/>
            <w:sz w:val="24"/>
            <w:szCs w:val="24"/>
          </w:rPr>
          <w:t>Consumer socialization and parental style across cultures: Findings from Australia, Greece, and India</w:t>
        </w:r>
      </w:hyperlink>
      <w:r w:rsidRPr="00462A86">
        <w:rPr>
          <w:rFonts w:ascii="Times New Roman" w:hAnsi="Times New Roman" w:cs="Times New Roman"/>
          <w:sz w:val="24"/>
          <w:szCs w:val="24"/>
        </w:rPr>
        <w:t>, Journal of Consumer psychology, Vol. 13(4), pp. 366-376</w:t>
      </w:r>
    </w:p>
    <w:p w14:paraId="1256024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Rossiter, J.R., (2002), The C-OAR-SE procedure for scale development in marketing', International Journal of Research in Marketing, Vol. 19(4), pp. 305-335.</w:t>
      </w:r>
    </w:p>
    <w:p w14:paraId="08A1AF5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DD05EC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Rossiter, J.R., (2005), Reminder: a horse is a horse, International Journal of Research in Marketing, Vol. 22(1), pp. 23-25.</w:t>
      </w:r>
    </w:p>
    <w:p w14:paraId="7DD06DF3"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01700EF"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Rossman G.B, and Wilson B.L.,(1985), Numbers and words: combining quantitative and qualitative methods in a single large – scale evaluation study, Evaluation Review, Vol. 9(5), pp 627- 643.</w:t>
      </w:r>
    </w:p>
    <w:p w14:paraId="4D8B9BD4" w14:textId="77777777" w:rsidR="00A87532" w:rsidRPr="00462A86" w:rsidRDefault="00A87532" w:rsidP="00A87532">
      <w:pPr>
        <w:shd w:val="clear" w:color="auto" w:fill="FFFFFF"/>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Rust, R.T., and Cooil, B., (1994), Reliability measures for qualitative data: theory and implications, Journal of Marketing Research, Vol.31(1), pp. 1–14.</w:t>
      </w:r>
    </w:p>
    <w:p w14:paraId="7FE5E708" w14:textId="77777777" w:rsidR="00A87532" w:rsidRPr="00462A86" w:rsidRDefault="00A87532" w:rsidP="00A87532">
      <w:pPr>
        <w:spacing w:after="0" w:line="240" w:lineRule="auto"/>
        <w:jc w:val="both"/>
        <w:rPr>
          <w:rFonts w:ascii="Times New Roman" w:hAnsi="Times New Roman" w:cs="Times New Roman"/>
          <w:sz w:val="24"/>
          <w:szCs w:val="24"/>
        </w:rPr>
      </w:pPr>
    </w:p>
    <w:p w14:paraId="31DD2800"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Ryan, M.S., (1966), Clothing: A study of human behaviour, New York: Holt, Rinehart and Winston.</w:t>
      </w:r>
    </w:p>
    <w:p w14:paraId="0C5458DA" w14:textId="77777777" w:rsidR="00A87532" w:rsidRPr="00462A86" w:rsidRDefault="00A87532" w:rsidP="00A87532">
      <w:pPr>
        <w:spacing w:after="0" w:line="240" w:lineRule="auto"/>
        <w:jc w:val="both"/>
        <w:rPr>
          <w:rFonts w:ascii="Times New Roman" w:hAnsi="Times New Roman" w:cs="Times New Roman"/>
          <w:sz w:val="24"/>
          <w:szCs w:val="24"/>
        </w:rPr>
      </w:pPr>
    </w:p>
    <w:p w14:paraId="1AE1564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Saraswathi, T.S., and Pai, S., (1997), Socialization in the Indian Context, In Asian perspectives on psychology, Kao HSR, Sinha D (eds). Sage: New Delhi; pp 74–92.</w:t>
      </w:r>
    </w:p>
    <w:p w14:paraId="51B876C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Sarstedt , M., Henseler, J., and Ringle , C. M., (2011 ), Multi-group analysis in partial least squares (PLS ) path modeling: Alternative methods and empirical results, Advances in International Marketing, Vol.22, pp.195-218.</w:t>
      </w:r>
    </w:p>
    <w:p w14:paraId="2CB28478" w14:textId="77777777" w:rsidR="00A87532" w:rsidRPr="00462A86" w:rsidRDefault="00A87532" w:rsidP="00A87532">
      <w:pPr>
        <w:spacing w:after="0" w:line="240" w:lineRule="auto"/>
        <w:jc w:val="both"/>
        <w:rPr>
          <w:rFonts w:ascii="Times New Roman" w:hAnsi="Times New Roman" w:cs="Times New Roman"/>
          <w:sz w:val="24"/>
          <w:szCs w:val="24"/>
        </w:rPr>
      </w:pPr>
    </w:p>
    <w:p w14:paraId="5790BBF2"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Saunders, J. R., Salmi, A.C., and Tozier, E.F., (1973), Congruence and conflict in buying decisions of mothers and daughters, Journal of Retailing, Vol. 49(3), pp.3-18</w:t>
      </w:r>
    </w:p>
    <w:p w14:paraId="66871046" w14:textId="77777777" w:rsidR="00A87532" w:rsidRPr="00462A86" w:rsidRDefault="00A87532" w:rsidP="00A87532">
      <w:pPr>
        <w:spacing w:after="0" w:line="240" w:lineRule="auto"/>
        <w:jc w:val="both"/>
        <w:rPr>
          <w:rFonts w:ascii="Times New Roman" w:hAnsi="Times New Roman" w:cs="Times New Roman"/>
          <w:sz w:val="24"/>
          <w:szCs w:val="24"/>
        </w:rPr>
      </w:pPr>
    </w:p>
    <w:p w14:paraId="668833B4"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Saunders, M., Lewis, P. and Thornhill, A. (2000), </w:t>
      </w:r>
      <w:r w:rsidRPr="00462A86">
        <w:rPr>
          <w:rFonts w:ascii="Times New Roman" w:hAnsi="Times New Roman" w:cs="Times New Roman"/>
          <w:i/>
          <w:iCs/>
          <w:sz w:val="24"/>
          <w:szCs w:val="24"/>
        </w:rPr>
        <w:t xml:space="preserve">Research methods for business students </w:t>
      </w:r>
      <w:r w:rsidRPr="00462A86">
        <w:rPr>
          <w:rFonts w:ascii="Times New Roman" w:hAnsi="Times New Roman" w:cs="Times New Roman"/>
          <w:sz w:val="24"/>
          <w:szCs w:val="24"/>
        </w:rPr>
        <w:t>(2nd Edn.), Harlow, England, Prentice Hall.</w:t>
      </w:r>
    </w:p>
    <w:p w14:paraId="12347E46"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Saunders, M., Lewis, P. and Thornhill, A. (2003), </w:t>
      </w:r>
      <w:r w:rsidRPr="00462A86">
        <w:rPr>
          <w:rFonts w:ascii="Times New Roman" w:hAnsi="Times New Roman" w:cs="Times New Roman"/>
          <w:i/>
          <w:iCs/>
          <w:sz w:val="24"/>
          <w:szCs w:val="24"/>
        </w:rPr>
        <w:t xml:space="preserve">Research methods for business students </w:t>
      </w:r>
      <w:r w:rsidRPr="00462A86">
        <w:rPr>
          <w:rFonts w:ascii="Times New Roman" w:hAnsi="Times New Roman" w:cs="Times New Roman"/>
          <w:sz w:val="24"/>
          <w:szCs w:val="24"/>
        </w:rPr>
        <w:t>(3rd Edn.),  Harlow, England, Prentice Hall.</w:t>
      </w:r>
    </w:p>
    <w:p w14:paraId="02DCFCE7"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Saunders, M., Lewis, P. and Thornhill, A. (2009), </w:t>
      </w:r>
      <w:r w:rsidRPr="00462A86">
        <w:rPr>
          <w:rFonts w:ascii="Times New Roman" w:hAnsi="Times New Roman" w:cs="Times New Roman"/>
          <w:i/>
          <w:iCs/>
          <w:sz w:val="24"/>
          <w:szCs w:val="24"/>
        </w:rPr>
        <w:t xml:space="preserve">Research methods for business students </w:t>
      </w:r>
      <w:r w:rsidRPr="00462A86">
        <w:rPr>
          <w:rFonts w:ascii="Times New Roman" w:hAnsi="Times New Roman" w:cs="Times New Roman"/>
          <w:sz w:val="24"/>
          <w:szCs w:val="24"/>
        </w:rPr>
        <w:t>(5th Edn.), Harlow, England, Prentice Hall.</w:t>
      </w:r>
    </w:p>
    <w:p w14:paraId="72DEE99B" w14:textId="77777777" w:rsidR="00A87532" w:rsidRPr="00462A86" w:rsidRDefault="00A87532" w:rsidP="00A87532">
      <w:pPr>
        <w:jc w:val="both"/>
        <w:rPr>
          <w:rFonts w:ascii="Times New Roman" w:hAnsi="Times New Roman" w:cs="Times New Roman"/>
          <w:sz w:val="24"/>
          <w:szCs w:val="24"/>
        </w:rPr>
      </w:pPr>
      <w:r w:rsidRPr="00462A86">
        <w:rPr>
          <w:rFonts w:ascii="Times New Roman" w:eastAsiaTheme="minorHAnsi" w:hAnsi="Times New Roman" w:cs="Times New Roman"/>
          <w:sz w:val="24"/>
          <w:szCs w:val="24"/>
          <w:lang w:eastAsia="en-US"/>
        </w:rPr>
        <w:t xml:space="preserve">Savalei, V., and Bentler, PM.,( 2007), Structural equation modeling, in Grover, R. &amp; Vriens, M., (eds), </w:t>
      </w:r>
      <w:r w:rsidRPr="00462A86">
        <w:rPr>
          <w:rFonts w:ascii="Times New Roman" w:eastAsiaTheme="minorHAnsi" w:hAnsi="Times New Roman" w:cs="Times New Roman"/>
          <w:i/>
          <w:iCs/>
          <w:sz w:val="24"/>
          <w:szCs w:val="24"/>
          <w:lang w:eastAsia="en-US"/>
        </w:rPr>
        <w:t>The handbook of marketing research: uses, misuses, and future advances</w:t>
      </w:r>
      <w:r w:rsidRPr="00462A86">
        <w:rPr>
          <w:rFonts w:ascii="Times New Roman" w:eastAsiaTheme="minorHAnsi" w:hAnsi="Times New Roman" w:cs="Times New Roman"/>
          <w:sz w:val="24"/>
          <w:szCs w:val="24"/>
          <w:lang w:eastAsia="en-US"/>
        </w:rPr>
        <w:t>, Sage, Thousand Oaks, CA, pp. 330-64.</w:t>
      </w:r>
    </w:p>
    <w:p w14:paraId="6CB4C84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Schahn, J., and Holzer, E.,(1990), Studies of individual environmental concern. The role of knowledge, gender, and background variables, Environment and Behaviour, Vol.22, pp.767-786.</w:t>
      </w:r>
    </w:p>
    <w:p w14:paraId="6E74755A" w14:textId="77777777" w:rsidR="00A87532" w:rsidRPr="00462A86" w:rsidRDefault="00A87532" w:rsidP="00A87532">
      <w:pPr>
        <w:spacing w:after="0" w:line="240" w:lineRule="auto"/>
        <w:jc w:val="both"/>
        <w:rPr>
          <w:rFonts w:ascii="Times New Roman" w:hAnsi="Times New Roman" w:cs="Times New Roman"/>
          <w:sz w:val="24"/>
          <w:szCs w:val="24"/>
        </w:rPr>
      </w:pPr>
    </w:p>
    <w:p w14:paraId="04C7000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Sengupta, M, Das, J., and Maji,  P.K., (2010), Environmental awareness and environment related behaviour of twelfth grade students in Kolkata: effects of stream and gender, Anwesa, Vol. 5, pp 1 – 8, Available at </w:t>
      </w:r>
      <w:hyperlink r:id="rId122" w:history="1">
        <w:r w:rsidRPr="00462A86">
          <w:rPr>
            <w:rStyle w:val="Hyperlink"/>
            <w:rFonts w:ascii="Times New Roman" w:hAnsi="Times New Roman" w:cs="Times New Roman"/>
            <w:sz w:val="24"/>
            <w:szCs w:val="24"/>
          </w:rPr>
          <w:t>http://rkmbcerahara.org/pdf/1270471914anwesa.pdf</w:t>
        </w:r>
      </w:hyperlink>
      <w:r w:rsidRPr="00462A86">
        <w:rPr>
          <w:rFonts w:ascii="Times New Roman" w:hAnsi="Times New Roman" w:cs="Times New Roman"/>
          <w:sz w:val="24"/>
          <w:szCs w:val="24"/>
        </w:rPr>
        <w:t>, accessed on 20.4.12</w:t>
      </w:r>
    </w:p>
    <w:p w14:paraId="6157AEA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Schultz, P. W., and Oskamp, S., (1996), Effort as a moderator of the attitude–behaviour relationship: General environmental concern and recycling. Social Psychology Quarterly, Vol.59, pp.375–383.</w:t>
      </w:r>
    </w:p>
    <w:p w14:paraId="7BD5294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B9D10A9"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Shanahan, J., Morgan, M., and Stenbjerre, M., (1997), Green or brown? Television and the cultivation of environmental concern, Journal of Broadcasting &amp; Electronic Media ,Vol. 41(3), pp. 305-323.</w:t>
      </w:r>
    </w:p>
    <w:p w14:paraId="13950015"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5630F38E"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Sharma, A., (2011), Role of Family in Consumer Socialization of Children: A Literature Review, International Refereed Research Journal, Vol.2(3), pp 161-167, Available at </w:t>
      </w:r>
      <w:hyperlink r:id="rId123" w:history="1">
        <w:r w:rsidRPr="00462A86">
          <w:rPr>
            <w:rStyle w:val="Hyperlink"/>
            <w:rFonts w:ascii="Times New Roman" w:hAnsi="Times New Roman" w:cs="Times New Roman"/>
            <w:sz w:val="24"/>
            <w:szCs w:val="24"/>
          </w:rPr>
          <w:t>http://www.researchersworld.com/vol2/issue3/Paper_18.pdf</w:t>
        </w:r>
      </w:hyperlink>
      <w:r w:rsidRPr="00462A86">
        <w:rPr>
          <w:rFonts w:ascii="Times New Roman" w:hAnsi="Times New Roman" w:cs="Times New Roman"/>
          <w:sz w:val="24"/>
          <w:szCs w:val="24"/>
        </w:rPr>
        <w:t>, accessed on 10.6.12.</w:t>
      </w:r>
    </w:p>
    <w:p w14:paraId="2EFC64D4"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Shoham, A., and Dalakas, V., (2003), Family consumer decision making in Israel: The role of teens and parents, Journal of Consumer Marketing, Vol.20(3), pp.238-251.</w:t>
      </w:r>
    </w:p>
    <w:p w14:paraId="23B4F57B"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Sinnott, J.D., (2008), Cognitive Development as the Dance of Adaptive Transformation: Neo-Piagetian Perspectives on Adult Cognitive Development’’, in Smith, M.C. and DeFrates-Densch, N. (Eds), </w:t>
      </w:r>
      <w:r w:rsidRPr="00462A86">
        <w:rPr>
          <w:rFonts w:ascii="Times New Roman" w:hAnsi="Times New Roman" w:cs="Times New Roman"/>
          <w:i/>
          <w:iCs/>
          <w:sz w:val="24"/>
          <w:szCs w:val="24"/>
        </w:rPr>
        <w:t>Handbook of Research on Adult Learning and Development</w:t>
      </w:r>
      <w:r w:rsidRPr="00462A86">
        <w:rPr>
          <w:rFonts w:ascii="Times New Roman" w:hAnsi="Times New Roman" w:cs="Times New Roman"/>
          <w:sz w:val="24"/>
          <w:szCs w:val="24"/>
        </w:rPr>
        <w:t>, Routledge, New York, NY, pp. 103-34.</w:t>
      </w:r>
    </w:p>
    <w:p w14:paraId="703A28B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Singh, N., (2009), Exploring socially responsible behaviour of Indian consumers: an empirical investigation, Social Responsibility Journal, Vol. 5(2), pp. 200-211.</w:t>
      </w:r>
    </w:p>
    <w:p w14:paraId="02386400"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86108F9"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Singh, P., (1992), Family buying behaviour for tv - an empirical investigation, Vanijya, Vol.4, pp. 124-133.</w:t>
      </w:r>
    </w:p>
    <w:p w14:paraId="4DA2226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Singh, V., and Singh, A., (2014), Teenagers’ influence in family buying decision making of fmcg products: a case study of rural market, International Journal of Management and Social Sciences Research, Vol. 3(2), pp.17-26</w:t>
      </w:r>
    </w:p>
    <w:p w14:paraId="600EDA7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Sjoberg, L., (1989), Global change and human action: Psychological perspectives, International Social Science Journal, Vol.121, pp.414-432.</w:t>
      </w:r>
    </w:p>
    <w:p w14:paraId="34E06D56"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20CF4F1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Slife,B.D. and Williams, R.N., (1995),</w:t>
      </w:r>
      <w:r w:rsidRPr="00462A86">
        <w:rPr>
          <w:rFonts w:ascii="Times New Roman" w:hAnsi="Times New Roman" w:cs="Times New Roman"/>
          <w:i/>
          <w:iCs/>
          <w:sz w:val="24"/>
          <w:szCs w:val="24"/>
        </w:rPr>
        <w:t>What is behind the research? : discovering hidden assumptions in the behavioural sciences</w:t>
      </w:r>
      <w:r w:rsidRPr="00462A86">
        <w:rPr>
          <w:rFonts w:ascii="Times New Roman" w:hAnsi="Times New Roman" w:cs="Times New Roman"/>
          <w:sz w:val="24"/>
          <w:szCs w:val="24"/>
        </w:rPr>
        <w:t>, Thousand Oaks, CS : Sage.</w:t>
      </w:r>
    </w:p>
    <w:p w14:paraId="4C1AE154" w14:textId="77777777" w:rsidR="00A87532" w:rsidRPr="00462A86" w:rsidRDefault="00A87532" w:rsidP="00A87532">
      <w:pPr>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Sofaer, S., (2002). Qualitative research methods,  International Journal for Quality in Health Care, Vol.14(4), pp.329-336.</w:t>
      </w:r>
    </w:p>
    <w:p w14:paraId="3E432C88"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32102F2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Sonowal, C.J,(2009), Environmental education in schools: The Indian scenario, Journal of  Human Ecology, Vol.28(1), pp 15-36.</w:t>
      </w:r>
    </w:p>
    <w:p w14:paraId="31EDCB8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Sorce, P., Loomis, L., and Tyler, P.R., (1989), Intergenerational influence on consumer</w:t>
      </w:r>
    </w:p>
    <w:p w14:paraId="0AA5C42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decision making, Advances in Consumer Research, Vol. 16(1), pp. 271-275.</w:t>
      </w:r>
    </w:p>
    <w:p w14:paraId="1462B1EF" w14:textId="77777777" w:rsidR="00A87532" w:rsidRPr="00462A86" w:rsidRDefault="00A87532" w:rsidP="00A87532">
      <w:pPr>
        <w:jc w:val="both"/>
        <w:rPr>
          <w:rFonts w:ascii="Times New Roman" w:hAnsi="Times New Roman" w:cs="Times New Roman"/>
          <w:sz w:val="24"/>
          <w:szCs w:val="24"/>
        </w:rPr>
      </w:pPr>
    </w:p>
    <w:p w14:paraId="2950E648"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lastRenderedPageBreak/>
        <w:t>Stapp, W. B.,(1969), The concept of environmental education, The Journal of Environmental Education,Vol.1(1), pp 30–31.</w:t>
      </w:r>
    </w:p>
    <w:p w14:paraId="1F9F247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lang w:val="de-DE"/>
        </w:rPr>
        <w:t xml:space="preserve">Steg, L., (1999), Verspilde energie? [Wasted energy?] </w:t>
      </w:r>
      <w:r w:rsidRPr="00462A86">
        <w:rPr>
          <w:rFonts w:ascii="Times New Roman" w:hAnsi="Times New Roman" w:cs="Times New Roman"/>
          <w:sz w:val="24"/>
          <w:szCs w:val="24"/>
        </w:rPr>
        <w:t>(SCP Report No. 126), The Hague, the</w:t>
      </w:r>
    </w:p>
    <w:p w14:paraId="37458CB8"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Netherlands: Social and Cultural Planning Office of the Netherlands.</w:t>
      </w:r>
    </w:p>
    <w:p w14:paraId="023432E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Steg, L., and Vlek, C., (1997), The role of problem awareness in willingness-to-change car use and in evaluating relevant policy measures, In Rothengatter, J.A.,  &amp; Carbonell Vaya, E., (Eds.), Traffic and transport psychology. Theory and application (pp. 465-475). Elmsford, NY: Pergamon.</w:t>
      </w:r>
    </w:p>
    <w:p w14:paraId="2790B8E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611731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Steinberg, L., and S. B. Silverberg., (1986), The vicissitudes of autonomy in early adolescence, Child Development, Vol.57 (4), pp. 841–851.</w:t>
      </w:r>
    </w:p>
    <w:p w14:paraId="16794B0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63FB67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Stern, P.C., (2000), Toward a coherent theory of environmentally significant behaviour, Journal of Social Issues, Vol.56 (3), pp.407-424.</w:t>
      </w:r>
    </w:p>
    <w:p w14:paraId="1548B1A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0D512A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Stern, P. C., Dietz, T., Kalof, L.,and Guagnano, G. A., (1995), Values, beliefs and pro-environmental action: Attitude formation toward emergent attitude objects, Journal of Applied Social Psychology, Vol.25, pp.1611-1636.</w:t>
      </w:r>
    </w:p>
    <w:p w14:paraId="2938DA6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520279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Stern, M. J., Powell, R.B., and Ardoin, N. M., (2010), Evaluating a constructivist and culturally responsive approach to environmental education for diverse audiences, Journal of Environmental Education, Vol.42 (2), pp.109–122.</w:t>
      </w:r>
    </w:p>
    <w:p w14:paraId="3D9BBB33" w14:textId="77777777" w:rsidR="00A87532" w:rsidRPr="00462A86" w:rsidRDefault="00157A3D" w:rsidP="00A87532">
      <w:pPr>
        <w:pStyle w:val="Heading2"/>
        <w:jc w:val="both"/>
        <w:rPr>
          <w:rFonts w:ascii="Times New Roman" w:eastAsiaTheme="minorEastAsia" w:hAnsi="Times New Roman" w:cs="Times New Roman"/>
          <w:b w:val="0"/>
          <w:bCs w:val="0"/>
          <w:color w:val="auto"/>
          <w:sz w:val="24"/>
          <w:szCs w:val="24"/>
        </w:rPr>
      </w:pPr>
      <w:hyperlink r:id="rId124" w:history="1">
        <w:r w:rsidR="00A87532" w:rsidRPr="00462A86">
          <w:rPr>
            <w:rFonts w:ascii="Times New Roman" w:eastAsiaTheme="minorEastAsia" w:hAnsi="Times New Roman" w:cs="Times New Roman"/>
            <w:b w:val="0"/>
            <w:bCs w:val="0"/>
            <w:color w:val="auto"/>
            <w:sz w:val="24"/>
            <w:szCs w:val="24"/>
          </w:rPr>
          <w:t>Stern</w:t>
        </w:r>
      </w:hyperlink>
      <w:r w:rsidR="00A87532" w:rsidRPr="00462A86">
        <w:rPr>
          <w:rFonts w:ascii="Times New Roman" w:eastAsiaTheme="minorEastAsia" w:hAnsi="Times New Roman" w:cs="Times New Roman"/>
          <w:b w:val="0"/>
          <w:bCs w:val="0"/>
          <w:color w:val="auto"/>
          <w:sz w:val="24"/>
          <w:szCs w:val="24"/>
        </w:rPr>
        <w:t xml:space="preserve">, M.J., </w:t>
      </w:r>
      <w:hyperlink r:id="rId125" w:history="1">
        <w:r w:rsidR="00A87532" w:rsidRPr="00462A86">
          <w:rPr>
            <w:rFonts w:ascii="Times New Roman" w:eastAsiaTheme="minorEastAsia" w:hAnsi="Times New Roman" w:cs="Times New Roman"/>
            <w:b w:val="0"/>
            <w:bCs w:val="0"/>
            <w:color w:val="auto"/>
            <w:sz w:val="24"/>
            <w:szCs w:val="24"/>
          </w:rPr>
          <w:t>Powell</w:t>
        </w:r>
      </w:hyperlink>
      <w:r w:rsidR="00A87532" w:rsidRPr="00462A86">
        <w:rPr>
          <w:rFonts w:ascii="Times New Roman" w:eastAsiaTheme="minorEastAsia" w:hAnsi="Times New Roman" w:cs="Times New Roman"/>
          <w:b w:val="0"/>
          <w:bCs w:val="0"/>
          <w:color w:val="auto"/>
          <w:sz w:val="24"/>
          <w:szCs w:val="24"/>
        </w:rPr>
        <w:t xml:space="preserve">, R. B., and </w:t>
      </w:r>
      <w:hyperlink r:id="rId126" w:history="1">
        <w:r w:rsidR="00A87532" w:rsidRPr="00462A86">
          <w:rPr>
            <w:rFonts w:ascii="Times New Roman" w:eastAsiaTheme="minorEastAsia" w:hAnsi="Times New Roman" w:cs="Times New Roman"/>
            <w:b w:val="0"/>
            <w:bCs w:val="0"/>
            <w:color w:val="auto"/>
            <w:sz w:val="24"/>
            <w:szCs w:val="24"/>
          </w:rPr>
          <w:t>Hill</w:t>
        </w:r>
      </w:hyperlink>
      <w:r w:rsidR="00A87532" w:rsidRPr="00462A86">
        <w:rPr>
          <w:rFonts w:ascii="Times New Roman" w:eastAsiaTheme="minorEastAsia" w:hAnsi="Times New Roman" w:cs="Times New Roman"/>
          <w:b w:val="0"/>
          <w:bCs w:val="0"/>
          <w:color w:val="auto"/>
          <w:sz w:val="24"/>
          <w:szCs w:val="24"/>
        </w:rPr>
        <w:t>, D., (2014),Environmental education program evaluation in the new millennium: what do we measure and what have we learned? Environmental Education Research,</w:t>
      </w:r>
      <w:hyperlink r:id="rId127" w:anchor="vol_20" w:history="1">
        <w:r w:rsidR="00A87532" w:rsidRPr="00462A86">
          <w:rPr>
            <w:rFonts w:ascii="Times New Roman" w:eastAsiaTheme="minorEastAsia" w:hAnsi="Times New Roman" w:cs="Times New Roman"/>
            <w:b w:val="0"/>
            <w:bCs w:val="0"/>
            <w:color w:val="auto"/>
            <w:sz w:val="24"/>
            <w:szCs w:val="24"/>
          </w:rPr>
          <w:t>Vol.20(5),</w:t>
        </w:r>
      </w:hyperlink>
      <w:r w:rsidR="00A87532" w:rsidRPr="00462A86">
        <w:rPr>
          <w:rFonts w:ascii="Times New Roman" w:eastAsiaTheme="minorEastAsia" w:hAnsi="Times New Roman" w:cs="Times New Roman"/>
          <w:b w:val="0"/>
          <w:bCs w:val="0"/>
          <w:color w:val="auto"/>
          <w:sz w:val="24"/>
          <w:szCs w:val="24"/>
        </w:rPr>
        <w:t xml:space="preserve"> pp.581-611.</w:t>
      </w:r>
    </w:p>
    <w:p w14:paraId="1A696A39" w14:textId="77777777" w:rsidR="00A87532" w:rsidRPr="00462A86" w:rsidRDefault="00A87532" w:rsidP="00A87532">
      <w:pPr>
        <w:jc w:val="both"/>
        <w:rPr>
          <w:rFonts w:ascii="Times New Roman" w:hAnsi="Times New Roman" w:cs="Times New Roman"/>
          <w:sz w:val="24"/>
          <w:szCs w:val="24"/>
        </w:rPr>
      </w:pPr>
    </w:p>
    <w:p w14:paraId="591CC64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Sutherland, D., and Ham, S., (1992), Child-to-parent transfer of environmental ideology in Costa Rican families: An ethnographic case study, Journal of Environmental Education, Vol. 23(3), pp 9–16.</w:t>
      </w:r>
    </w:p>
    <w:p w14:paraId="3FEE724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Szybillo, G.J., and Sosanie, A., (1977). Family decision making: Husband, wife and children, Advances in Consumer Research, W.D. Perreault (ed.), 4, Ann Arbor, MI: Association for Consumer Research, pp. 46-49.</w:t>
      </w:r>
    </w:p>
    <w:p w14:paraId="39A2A5EC" w14:textId="77777777" w:rsidR="00A87532" w:rsidRPr="00462A86" w:rsidRDefault="00A87532" w:rsidP="00A87532">
      <w:pPr>
        <w:autoSpaceDE w:val="0"/>
        <w:autoSpaceDN w:val="0"/>
        <w:adjustRightInd w:val="0"/>
        <w:jc w:val="both"/>
        <w:rPr>
          <w:rFonts w:ascii="Times New Roman" w:hAnsi="Times New Roman" w:cs="Times New Roman"/>
          <w:b/>
          <w:bCs/>
          <w:sz w:val="24"/>
          <w:szCs w:val="24"/>
        </w:rPr>
      </w:pPr>
    </w:p>
    <w:p w14:paraId="2FC414F2"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Taeho, Y., (2005), Parent, peer and tv influences on american teens’ athletic shoes purchasing, International Journal of Sport Management and Marketing, Vol. 1(1/2) pp. 180-189.</w:t>
      </w:r>
    </w:p>
    <w:p w14:paraId="106442F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Takala, M., (1991), Environmental awareness and human activity, International Journal of Psychology, Vol.26, pp.585-597.</w:t>
      </w:r>
    </w:p>
    <w:p w14:paraId="71698FEF"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79C3C95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Tal, R.T., (2004), Community-based environmental education –a case study of teacher–parent collaboration, Environmental Education Research, Vol.10 (4), pp 523–543.</w:t>
      </w:r>
    </w:p>
    <w:p w14:paraId="6710292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Tanner, C., and Kast, S.W., (2003), Promoting sustainable consumption: determinants of green purchases by Swiss consumers, Psychology and Marketing, Vol. 20(10), pp. 883-902.</w:t>
      </w:r>
    </w:p>
    <w:p w14:paraId="7208BF6C"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54A479C9"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Tapscott, D., (1998), </w:t>
      </w:r>
      <w:r w:rsidRPr="00462A86">
        <w:rPr>
          <w:rFonts w:ascii="Times New Roman" w:hAnsi="Times New Roman" w:cs="Times New Roman"/>
          <w:i/>
          <w:iCs/>
          <w:sz w:val="24"/>
          <w:szCs w:val="24"/>
        </w:rPr>
        <w:t>Growing up digital: the rise of the net generation</w:t>
      </w:r>
      <w:r w:rsidRPr="00462A86">
        <w:rPr>
          <w:rFonts w:ascii="Times New Roman" w:hAnsi="Times New Roman" w:cs="Times New Roman"/>
          <w:sz w:val="24"/>
          <w:szCs w:val="24"/>
        </w:rPr>
        <w:t>, McGraw Hill: New-York.</w:t>
      </w:r>
    </w:p>
    <w:p w14:paraId="44E0EF0F"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Tashakkori, A., and Teddlie, C.,(1998), Mixed methodology: combining qualitative and quantitative approaches, Thousand Oaks, CA: Sage.</w:t>
      </w:r>
    </w:p>
    <w:p w14:paraId="043FE08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Tashakkori, A. and Teddlie, C., (2003), Handbook of mixed methods in social &amp; behavioural research, Thousand Oaks: Sage.</w:t>
      </w:r>
    </w:p>
    <w:p w14:paraId="219558D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97EC423"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 xml:space="preserve">Temme, D., and Hildebrandt, L., (2007), Formative measurement models in covariance structure analysis: specification and identification, paper presented to the 36th EMAC Conference, Reykjavik, Iceland, 22-25 May, available at </w:t>
      </w:r>
      <w:hyperlink r:id="rId128" w:history="1">
        <w:r w:rsidRPr="00462A86">
          <w:rPr>
            <w:rStyle w:val="Hyperlink"/>
            <w:rFonts w:ascii="Times New Roman" w:eastAsiaTheme="minorHAnsi" w:hAnsi="Times New Roman" w:cs="Times New Roman"/>
            <w:sz w:val="24"/>
            <w:szCs w:val="24"/>
            <w:lang w:eastAsia="en-US"/>
          </w:rPr>
          <w:t>https://ideas.repec.org/p/hum/wpaper/sfb649dp2006-083.html</w:t>
        </w:r>
      </w:hyperlink>
      <w:r w:rsidRPr="00462A86">
        <w:rPr>
          <w:rFonts w:ascii="Times New Roman" w:eastAsiaTheme="minorHAnsi" w:hAnsi="Times New Roman" w:cs="Times New Roman"/>
          <w:sz w:val="24"/>
          <w:szCs w:val="24"/>
          <w:lang w:eastAsia="en-US"/>
        </w:rPr>
        <w:t>, accessed on 20.05.2015.</w:t>
      </w:r>
    </w:p>
    <w:p w14:paraId="0F377937"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E31E841" w14:textId="77777777" w:rsidR="00A87532" w:rsidRPr="00462A86" w:rsidRDefault="00A87532" w:rsidP="00A8753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462A86">
        <w:rPr>
          <w:rFonts w:ascii="Times New Roman" w:eastAsiaTheme="minorHAnsi" w:hAnsi="Times New Roman" w:cs="Times New Roman"/>
          <w:sz w:val="24"/>
          <w:szCs w:val="24"/>
          <w:lang w:eastAsia="en-US"/>
        </w:rPr>
        <w:t>Teo, T. S. H., Srivastava, S. C., and Jiang, L., (2008), Trust and electronic government success: an empirical study. Journal of Management Information Systems, Vol.25(3), pp.99–132.</w:t>
      </w:r>
    </w:p>
    <w:p w14:paraId="3BA7E51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30BCD1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Thomson, E.S., Laing, A.W., and McKee, L., (2007), Family purchase decision making: Exploring child influence behaviour, Journal of Consumer Behaviour, Vol.6, pp.182–202.</w:t>
      </w:r>
    </w:p>
    <w:p w14:paraId="66C8A8C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AFEB81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Thompson, C.J. and Hirschman, E.C.,(1995), Understanding the socialized body: A post- structuralist analysis of consumers’ self-conceptions, body images, and self-care practices, Journal of Consumer Research, Vol.22(2), pp.139–53.</w:t>
      </w:r>
    </w:p>
    <w:p w14:paraId="58E8811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AAC9D6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Thornton, R., and Nardi, P.M., (1975), The dynamics of role acquisition, American</w:t>
      </w:r>
    </w:p>
    <w:p w14:paraId="7B1E6628"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Journal of Sociology, Vol. 80 (4), pp. 870-885.</w:t>
      </w:r>
    </w:p>
    <w:p w14:paraId="5841F727"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Tinson, J., (2009), </w:t>
      </w:r>
      <w:r w:rsidRPr="00462A86">
        <w:rPr>
          <w:rFonts w:ascii="Times New Roman" w:hAnsi="Times New Roman" w:cs="Times New Roman"/>
          <w:i/>
          <w:iCs/>
          <w:sz w:val="24"/>
          <w:szCs w:val="24"/>
        </w:rPr>
        <w:t>Conducting research with children and adolescents</w:t>
      </w:r>
      <w:r w:rsidRPr="00462A86">
        <w:rPr>
          <w:rFonts w:ascii="Times New Roman" w:hAnsi="Times New Roman" w:cs="Times New Roman"/>
          <w:sz w:val="24"/>
          <w:szCs w:val="24"/>
        </w:rPr>
        <w:t>, Oxford, Goodfellow Publishing.</w:t>
      </w:r>
    </w:p>
    <w:p w14:paraId="75B37F4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Treece, E.W. and Treece, J.W., (1986), </w:t>
      </w:r>
      <w:r w:rsidRPr="00462A86">
        <w:rPr>
          <w:rFonts w:ascii="Times New Roman" w:hAnsi="Times New Roman" w:cs="Times New Roman"/>
          <w:i/>
          <w:iCs/>
          <w:sz w:val="24"/>
          <w:szCs w:val="24"/>
        </w:rPr>
        <w:t>Elements of research in nursing</w:t>
      </w:r>
      <w:r w:rsidRPr="00462A86">
        <w:rPr>
          <w:rFonts w:ascii="Times New Roman" w:hAnsi="Times New Roman" w:cs="Times New Roman"/>
          <w:sz w:val="24"/>
          <w:szCs w:val="24"/>
        </w:rPr>
        <w:t>, (4th Edn), C.V. Mosby: St. Louise.</w:t>
      </w:r>
    </w:p>
    <w:p w14:paraId="022717D9"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Triplett, R., and Payne, B., (2004), Problem solving as reinforcement in adolescent drug use: Implications for theory and policy, Journal of Criminal Justice, vol. 32(6), pp. 617-630.</w:t>
      </w:r>
    </w:p>
    <w:p w14:paraId="30CA8AE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65401DDB" w14:textId="77777777" w:rsidR="00A87532" w:rsidRPr="00462A86" w:rsidRDefault="00157A3D" w:rsidP="00A87532">
      <w:pPr>
        <w:autoSpaceDE w:val="0"/>
        <w:autoSpaceDN w:val="0"/>
        <w:adjustRightInd w:val="0"/>
        <w:spacing w:after="0" w:line="240" w:lineRule="auto"/>
        <w:jc w:val="both"/>
        <w:rPr>
          <w:rFonts w:ascii="Times New Roman" w:hAnsi="Times New Roman" w:cs="Times New Roman"/>
          <w:sz w:val="24"/>
          <w:szCs w:val="24"/>
        </w:rPr>
      </w:pPr>
      <w:hyperlink r:id="rId129" w:history="1">
        <w:r w:rsidR="00A87532" w:rsidRPr="00462A86">
          <w:rPr>
            <w:rFonts w:ascii="Times New Roman" w:hAnsi="Times New Roman" w:cs="Times New Roman"/>
            <w:sz w:val="24"/>
            <w:szCs w:val="24"/>
          </w:rPr>
          <w:t xml:space="preserve">Trivedi </w:t>
        </w:r>
      </w:hyperlink>
      <w:r w:rsidR="00A87532" w:rsidRPr="00462A86">
        <w:rPr>
          <w:rFonts w:ascii="Times New Roman" w:hAnsi="Times New Roman" w:cs="Times New Roman"/>
          <w:sz w:val="24"/>
          <w:szCs w:val="24"/>
        </w:rPr>
        <w:t xml:space="preserve">, R.H., Patel, J.D., and </w:t>
      </w:r>
      <w:hyperlink r:id="rId130" w:history="1">
        <w:r w:rsidR="00A87532" w:rsidRPr="00462A86">
          <w:rPr>
            <w:rFonts w:ascii="Times New Roman" w:hAnsi="Times New Roman" w:cs="Times New Roman"/>
            <w:sz w:val="24"/>
            <w:szCs w:val="24"/>
          </w:rPr>
          <w:t>Savalia,</w:t>
        </w:r>
      </w:hyperlink>
      <w:r w:rsidR="00A87532" w:rsidRPr="00462A86">
        <w:rPr>
          <w:rFonts w:ascii="Times New Roman" w:hAnsi="Times New Roman" w:cs="Times New Roman"/>
          <w:sz w:val="24"/>
          <w:szCs w:val="24"/>
        </w:rPr>
        <w:t xml:space="preserve"> J.R., (2015), Pro-environmental behaviour, locus of control and willingness to pay for environmental friendly products, Marketing Intelligence &amp; Planning, Vol. 33(1), pp.67 – 89</w:t>
      </w:r>
    </w:p>
    <w:p w14:paraId="67C64C2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D6435BB"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Uphold, C.R., Strickland, O.L., (1989), Issues related to the unit of analysis in family nursing research, Western Journal of Nursing Research, Vol.11(4), pp.405–417.</w:t>
      </w:r>
    </w:p>
    <w:p w14:paraId="486E1E4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Uzzell, D., (1994), Children as catalysts of environmental change (final rep.)London, England: European Commission Directorate General for Science Research and Development Joint Research Centre. </w:t>
      </w:r>
    </w:p>
    <w:p w14:paraId="438D41DF" w14:textId="77777777" w:rsidR="00A87532" w:rsidRPr="00462A86" w:rsidRDefault="00A87532" w:rsidP="00A87532">
      <w:pPr>
        <w:jc w:val="both"/>
        <w:rPr>
          <w:rFonts w:ascii="Times New Roman" w:hAnsi="Times New Roman" w:cs="Times New Roman"/>
          <w:b/>
          <w:bCs/>
          <w:sz w:val="24"/>
          <w:szCs w:val="24"/>
        </w:rPr>
      </w:pPr>
      <w:r w:rsidRPr="00462A86">
        <w:rPr>
          <w:rFonts w:ascii="Times New Roman" w:hAnsi="Times New Roman" w:cs="Times New Roman"/>
          <w:sz w:val="24"/>
          <w:szCs w:val="24"/>
          <w:lang w:val="en-US"/>
        </w:rPr>
        <w:t>Uzzell, D. (1999). Education for the environmental action in the community: New roles and relationships, Cambridge Journal of Education, Vol.29 (3), 397-413.</w:t>
      </w:r>
    </w:p>
    <w:p w14:paraId="1D24CFF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VandenBos, G.R., (2007), APA dictionary of psychology, 1 edn., American Psychological Association, Washington, DC.</w:t>
      </w:r>
    </w:p>
    <w:p w14:paraId="284A38C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270F72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Van Lange, P.A.M., Van Vugt, M., Meertens, R. M., and  Ruiter, R. A., (1998), A social dilemma analysis of commuting preferences: The roles of social value orientations and trust,  Journal of Applied Social Psychology, Vol.28, pp.796-820.</w:t>
      </w:r>
    </w:p>
    <w:p w14:paraId="02C7146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A66567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Vaughan, C., Gack, J., Solorazano, H., and Ray, R., (2003), The effect of environmental education on schoolchildren, their parents, and community members: a study of intergenerational and intercommunity learning, The Journal of Environmental Education, Vol.34(3), pp12–21.</w:t>
      </w:r>
    </w:p>
    <w:p w14:paraId="3310AD30"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Verma, J., (1999), Collectivism in the cultural perspective: The Indian scene, in: J. C. Lasry, J. Adair &amp; K. Dion (Eds) Latest Contributions to Cross-cultural Psychology, Lisse, The Netherlands: Swets and Zetlinger, pp 228–241.</w:t>
      </w:r>
    </w:p>
    <w:p w14:paraId="21D0E8A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Vener, A. M., (1957), Adolescent orientation to clothing: a social psychological interpretation,  Unpublished doctoral dissertation, Michigan State University, East Lansing, MI 48823.</w:t>
      </w:r>
    </w:p>
    <w:p w14:paraId="667901F6"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4B4D3147"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Volk, T.L. and Cheak, M.J., (2003), The effects of an environmental education program on students, parents, and community, The Journal of Environmental Education,Vol.34(4), pp 12–25.</w:t>
      </w:r>
    </w:p>
    <w:p w14:paraId="6B6854BF"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Ward, S., (1974), Consumer socialization, Journal of Consumer Research, Vol. 1(2),  pp. 1-14.</w:t>
      </w:r>
    </w:p>
    <w:p w14:paraId="1C880911"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Ward, S., and Wackman, D.B., (1972), Children's purchase influence attempts and parental yielding, Journal of Marketing Research, Vol. 9, pp.316-319.</w:t>
      </w:r>
    </w:p>
    <w:p w14:paraId="29D09763"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Warriner, G. K., McDougall, G. H.,and Claxton, J. D., (1984), Any data or none at all? Living with inaccuracies in self-reports of residential energy consumption, Environment and Behaviour, Vol.16, pp.503-526.</w:t>
      </w:r>
    </w:p>
    <w:p w14:paraId="424C6C02" w14:textId="77777777" w:rsidR="00A87532" w:rsidRPr="00462A86" w:rsidRDefault="00A87532" w:rsidP="00A87532">
      <w:pPr>
        <w:autoSpaceDE w:val="0"/>
        <w:autoSpaceDN w:val="0"/>
        <w:adjustRightInd w:val="0"/>
        <w:jc w:val="both"/>
        <w:rPr>
          <w:rFonts w:ascii="Times New Roman" w:hAnsi="Times New Roman" w:cs="Times New Roman"/>
          <w:sz w:val="24"/>
          <w:szCs w:val="24"/>
        </w:rPr>
      </w:pPr>
    </w:p>
    <w:p w14:paraId="08D867AA"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Watne, T.,(2009), Secondary socialization of adults, available at </w:t>
      </w:r>
      <w:hyperlink w:history="1">
        <w:r w:rsidRPr="00462A86">
          <w:rPr>
            <w:rFonts w:ascii="Times New Roman" w:hAnsi="Times New Roman" w:cs="Times New Roman"/>
            <w:sz w:val="24"/>
            <w:szCs w:val="24"/>
          </w:rPr>
          <w:t>http://researchbank. rmit.edu.au/</w:t>
        </w:r>
      </w:hyperlink>
      <w:r w:rsidRPr="00462A86">
        <w:rPr>
          <w:rFonts w:ascii="Times New Roman" w:hAnsi="Times New Roman" w:cs="Times New Roman"/>
          <w:sz w:val="24"/>
          <w:szCs w:val="24"/>
        </w:rPr>
        <w:t xml:space="preserve"> eserv/rmit:11405/n2006025424.pdf,  accessed on 10,04,2012.</w:t>
      </w:r>
    </w:p>
    <w:p w14:paraId="710D9D8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 xml:space="preserve">Watne, T., (2010), Reciprocal consumer socialisation, Thesis, available at </w:t>
      </w:r>
      <w:hyperlink r:id="rId131" w:history="1">
        <w:r w:rsidRPr="00462A86">
          <w:rPr>
            <w:rStyle w:val="Hyperlink"/>
            <w:rFonts w:ascii="Times New Roman" w:hAnsi="Times New Roman" w:cs="Times New Roman"/>
            <w:sz w:val="24"/>
            <w:szCs w:val="24"/>
          </w:rPr>
          <w:t>http://researchbank.swin.edu.au/vital/access/manager/Repository/swin:20177</w:t>
        </w:r>
      </w:hyperlink>
      <w:r w:rsidRPr="00462A86">
        <w:rPr>
          <w:rFonts w:ascii="Times New Roman" w:hAnsi="Times New Roman" w:cs="Times New Roman"/>
          <w:sz w:val="24"/>
          <w:szCs w:val="24"/>
        </w:rPr>
        <w:t>, accessed on 10.05.2013</w:t>
      </w:r>
    </w:p>
    <w:p w14:paraId="32621E4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lastRenderedPageBreak/>
        <w:t>Watne, T., Lobo, A., and  Brennan, L., (2011), Children as Secondary socialisation agents for their parents, Young Consumers, Vol.12(4), pp.285 - 294.</w:t>
      </w:r>
    </w:p>
    <w:p w14:paraId="7930BE4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5E01330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Webster, C., (2000), Is spousal decision making a culturally related phenomenon?, Psychology and Marketing, Vol.17 (2), pp 1035-1053.</w:t>
      </w:r>
    </w:p>
    <w:p w14:paraId="6F0FE0C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F2ED31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Weigel, R. H., (1983), Environmental attitudes and the prediction of behaviour,  In N. R. Feimer, &amp; E. S. Geller (Eds.), Environmental Psychology (pp. 257–287). New York: Praeger.</w:t>
      </w:r>
    </w:p>
    <w:p w14:paraId="5265C897" w14:textId="77777777" w:rsidR="00A87532" w:rsidRPr="00462A86" w:rsidRDefault="00A87532" w:rsidP="00A87532">
      <w:pPr>
        <w:shd w:val="clear" w:color="auto" w:fill="FFFFFF"/>
        <w:spacing w:before="100" w:beforeAutospacing="1" w:after="100" w:afterAutospacing="1" w:line="240" w:lineRule="auto"/>
        <w:jc w:val="both"/>
        <w:rPr>
          <w:rFonts w:ascii="Times New Roman" w:hAnsi="Times New Roman" w:cs="Times New Roman"/>
          <w:sz w:val="24"/>
          <w:szCs w:val="24"/>
        </w:rPr>
      </w:pPr>
      <w:r w:rsidRPr="00462A86">
        <w:rPr>
          <w:rFonts w:ascii="Times New Roman" w:hAnsi="Times New Roman" w:cs="Times New Roman"/>
          <w:sz w:val="24"/>
          <w:szCs w:val="24"/>
        </w:rPr>
        <w:t>Wentzel, K.R., (1998), Social relationships and motivation in middle school: the role of parents, teachers, and peers, Journal of Educational Psychology, Vol. 90, pp.202–209.</w:t>
      </w:r>
    </w:p>
    <w:p w14:paraId="25CD268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4A4B71BD" w14:textId="77777777" w:rsidR="00A87532" w:rsidRPr="00462A86" w:rsidRDefault="00A87532" w:rsidP="00A87532">
      <w:pPr>
        <w:autoSpaceDE w:val="0"/>
        <w:autoSpaceDN w:val="0"/>
        <w:adjustRightInd w:val="0"/>
        <w:jc w:val="both"/>
        <w:rPr>
          <w:rFonts w:ascii="Times New Roman" w:hAnsi="Times New Roman" w:cs="Times New Roman"/>
          <w:sz w:val="24"/>
          <w:szCs w:val="24"/>
        </w:rPr>
      </w:pPr>
      <w:r w:rsidRPr="00462A86">
        <w:rPr>
          <w:rFonts w:ascii="Times New Roman" w:hAnsi="Times New Roman" w:cs="Times New Roman"/>
          <w:sz w:val="24"/>
          <w:szCs w:val="24"/>
        </w:rPr>
        <w:t>Wilson, G. and Wood, K., (2004), The influence of children on parental purchases during supermarket shopping, International Journal of Consumer Studies, Vol.28(4), pp329–36.</w:t>
      </w:r>
    </w:p>
    <w:p w14:paraId="4B574D0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Winther A.A., T.L. Volk and H.R. Hungerford,. (1994), Issue investigation and citizenship action training: An instructional model for environmental education, In L.V. Bardwell, M.C. Monroe and M.T. Tudor (eds.), </w:t>
      </w:r>
      <w:r w:rsidRPr="00462A86">
        <w:rPr>
          <w:rFonts w:ascii="Times New Roman" w:hAnsi="Times New Roman" w:cs="Times New Roman"/>
          <w:i/>
          <w:iCs/>
          <w:sz w:val="24"/>
          <w:szCs w:val="24"/>
        </w:rPr>
        <w:t>Environmental</w:t>
      </w:r>
      <w:r w:rsidRPr="00462A86">
        <w:rPr>
          <w:rFonts w:ascii="Times New Roman" w:hAnsi="Times New Roman" w:cs="Times New Roman"/>
          <w:sz w:val="24"/>
          <w:szCs w:val="24"/>
        </w:rPr>
        <w:t xml:space="preserve"> </w:t>
      </w:r>
      <w:r w:rsidRPr="00462A86">
        <w:rPr>
          <w:rFonts w:ascii="Times New Roman" w:hAnsi="Times New Roman" w:cs="Times New Roman"/>
          <w:i/>
          <w:iCs/>
          <w:sz w:val="24"/>
          <w:szCs w:val="24"/>
        </w:rPr>
        <w:t>problem solving: theory, practice, and possibilities in environmental education</w:t>
      </w:r>
      <w:r w:rsidRPr="00462A86">
        <w:rPr>
          <w:rFonts w:ascii="Times New Roman" w:hAnsi="Times New Roman" w:cs="Times New Roman"/>
          <w:sz w:val="24"/>
          <w:szCs w:val="24"/>
        </w:rPr>
        <w:t>, pp.22-37, Troy, OH: North American Association for Environmental Education.</w:t>
      </w:r>
    </w:p>
    <w:p w14:paraId="6F33F36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70E27D6"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Woollam, T., Griffiths, A., and Williams, K., (2006), Do children take the recycling message home from school?, In Proceedings of the 21st Solid Waste Technology and Management Conference, Philadelphia, PA, USA, pp. 26–29.</w:t>
      </w:r>
    </w:p>
    <w:p w14:paraId="351B202C" w14:textId="77777777" w:rsidR="00A87532" w:rsidRPr="00462A86" w:rsidRDefault="00A87532" w:rsidP="00A87532">
      <w:pPr>
        <w:jc w:val="both"/>
        <w:rPr>
          <w:rFonts w:ascii="Times New Roman" w:hAnsi="Times New Roman" w:cs="Times New Roman"/>
          <w:b/>
          <w:bCs/>
          <w:sz w:val="24"/>
          <w:szCs w:val="24"/>
        </w:rPr>
      </w:pPr>
    </w:p>
    <w:p w14:paraId="6CAE133F" w14:textId="77777777" w:rsidR="00A87532" w:rsidRPr="00462A86" w:rsidRDefault="00A87532" w:rsidP="00A87532">
      <w:pPr>
        <w:pStyle w:val="Default"/>
        <w:jc w:val="both"/>
      </w:pPr>
      <w:r w:rsidRPr="00462A86">
        <w:t xml:space="preserve">Yang, Z., Kim, C., Laroche, M., and Lee, H.,(2013), Parental style and consumer socialization among adolescents: A cross-cultural investigation, Journal of Business Research, Vol. 67, pp 228–236. </w:t>
      </w:r>
    </w:p>
    <w:p w14:paraId="6D253ADD"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b/>
          <w:bCs/>
          <w:sz w:val="24"/>
          <w:szCs w:val="24"/>
        </w:rPr>
      </w:pPr>
    </w:p>
    <w:p w14:paraId="48502E8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Zyadin, A., Puhakka, A., Halder, P., Ahponen, P., and Pelkonen, P.,(2014), The relative importance of home, school, and traditional mass media sources in elevating youth energy awareness, Applied Energy, Vol. 114, pp.409–416.</w:t>
      </w:r>
    </w:p>
    <w:p w14:paraId="4716408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BB606B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Zajonc, R.B., (1968), Attitudinal effect of mere exposure, Journal of Personality and Social Psychology Monograph, Vol. 9, pp.1-27.</w:t>
      </w:r>
    </w:p>
    <w:p w14:paraId="512D1AA9" w14:textId="77777777" w:rsidR="00A87532" w:rsidRPr="00462A86" w:rsidRDefault="00A87532" w:rsidP="00A87532">
      <w:pPr>
        <w:jc w:val="both"/>
        <w:rPr>
          <w:rFonts w:ascii="Times New Roman" w:hAnsi="Times New Roman" w:cs="Times New Roman"/>
          <w:b/>
          <w:bCs/>
          <w:sz w:val="24"/>
          <w:szCs w:val="24"/>
        </w:rPr>
      </w:pPr>
    </w:p>
    <w:p w14:paraId="4A64A05B" w14:textId="77777777" w:rsidR="00A87532" w:rsidRPr="00462A86" w:rsidRDefault="00A87532" w:rsidP="00A87532">
      <w:pPr>
        <w:jc w:val="both"/>
        <w:rPr>
          <w:rFonts w:ascii="Times New Roman" w:hAnsi="Times New Roman" w:cs="Times New Roman"/>
          <w:b/>
          <w:bCs/>
          <w:sz w:val="24"/>
          <w:szCs w:val="24"/>
        </w:rPr>
      </w:pPr>
      <w:r w:rsidRPr="00462A86">
        <w:rPr>
          <w:rFonts w:ascii="Times New Roman" w:hAnsi="Times New Roman" w:cs="Times New Roman"/>
          <w:b/>
          <w:bCs/>
          <w:sz w:val="24"/>
          <w:szCs w:val="24"/>
        </w:rPr>
        <w:t>Websites:-</w:t>
      </w:r>
    </w:p>
    <w:p w14:paraId="1168B08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Carbon-dioxide emissions at all-time high in 2013, available at </w:t>
      </w:r>
      <w:hyperlink r:id="rId132" w:history="1">
        <w:r w:rsidRPr="00462A86">
          <w:rPr>
            <w:rFonts w:ascii="Times New Roman" w:hAnsi="Times New Roman" w:cs="Times New Roman"/>
            <w:sz w:val="24"/>
            <w:szCs w:val="24"/>
          </w:rPr>
          <w:t>http://www.thehindu.com/sci-tech/energy-and-environment/carbondioxide-emissions-at-alltime-high-in-2013/article6705277.ece</w:t>
        </w:r>
      </w:hyperlink>
      <w:r w:rsidRPr="00462A86">
        <w:rPr>
          <w:rFonts w:ascii="Times New Roman" w:hAnsi="Times New Roman" w:cs="Times New Roman"/>
          <w:sz w:val="24"/>
          <w:szCs w:val="24"/>
        </w:rPr>
        <w:t>, accessed on 24.10.15</w:t>
      </w:r>
    </w:p>
    <w:p w14:paraId="7849135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677EAD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Census of India, (2011), available at </w:t>
      </w:r>
      <w:hyperlink r:id="rId133" w:history="1">
        <w:r w:rsidRPr="00462A86">
          <w:rPr>
            <w:rFonts w:ascii="Times New Roman" w:hAnsi="Times New Roman" w:cs="Times New Roman"/>
            <w:sz w:val="24"/>
            <w:szCs w:val="24"/>
          </w:rPr>
          <w:t>http://censusindia.gov.in/2011census/hlo/hlo_ highlights.html</w:t>
        </w:r>
      </w:hyperlink>
      <w:r w:rsidRPr="00462A86">
        <w:rPr>
          <w:rFonts w:ascii="Times New Roman" w:hAnsi="Times New Roman" w:cs="Times New Roman"/>
          <w:sz w:val="24"/>
          <w:szCs w:val="24"/>
        </w:rPr>
        <w:t>, accessed on 26.07.15</w:t>
      </w:r>
    </w:p>
    <w:p w14:paraId="6178114A"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563C3B05"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Centre of Environment and Education (2012), available at </w:t>
      </w:r>
      <w:hyperlink w:history="1">
        <w:r w:rsidRPr="00462A86">
          <w:rPr>
            <w:rFonts w:ascii="Times New Roman" w:hAnsi="Times New Roman" w:cs="Times New Roman"/>
            <w:sz w:val="24"/>
            <w:szCs w:val="24"/>
          </w:rPr>
          <w:t>http://www.ceeindia.org /cee/educationfor _children. html</w:t>
        </w:r>
      </w:hyperlink>
      <w:r w:rsidRPr="00462A86">
        <w:rPr>
          <w:rFonts w:ascii="Times New Roman" w:hAnsi="Times New Roman" w:cs="Times New Roman"/>
          <w:sz w:val="24"/>
          <w:szCs w:val="24"/>
        </w:rPr>
        <w:t>, accessed on 10.04.2012</w:t>
      </w:r>
    </w:p>
    <w:p w14:paraId="5FB10150"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lastRenderedPageBreak/>
        <w:t xml:space="preserve">Centre of Science and Environment,(2012), available at  </w:t>
      </w:r>
      <w:hyperlink r:id="rId134" w:history="1">
        <w:r w:rsidRPr="00462A86">
          <w:rPr>
            <w:rFonts w:ascii="Times New Roman" w:hAnsi="Times New Roman" w:cs="Times New Roman"/>
            <w:sz w:val="24"/>
            <w:szCs w:val="24"/>
          </w:rPr>
          <w:t>http://www.cseindia.org/node/214</w:t>
        </w:r>
      </w:hyperlink>
      <w:r w:rsidRPr="00462A86">
        <w:rPr>
          <w:rFonts w:ascii="Times New Roman" w:hAnsi="Times New Roman" w:cs="Times New Roman"/>
          <w:sz w:val="24"/>
          <w:szCs w:val="24"/>
        </w:rPr>
        <w:t>, accessed on 10.04.2012</w:t>
      </w:r>
    </w:p>
    <w:p w14:paraId="248C3361"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Decade of Education for Sustainable Development, India, available at  </w:t>
      </w:r>
      <w:hyperlink r:id="rId135" w:history="1">
        <w:r w:rsidRPr="00462A86">
          <w:rPr>
            <w:rFonts w:ascii="Times New Roman" w:hAnsi="Times New Roman" w:cs="Times New Roman"/>
            <w:sz w:val="24"/>
            <w:szCs w:val="24"/>
          </w:rPr>
          <w:t>http://www.desd.org/</w:t>
        </w:r>
      </w:hyperlink>
      <w:r w:rsidRPr="00462A86">
        <w:rPr>
          <w:rFonts w:ascii="Times New Roman" w:hAnsi="Times New Roman" w:cs="Times New Roman"/>
          <w:sz w:val="24"/>
          <w:szCs w:val="24"/>
        </w:rPr>
        <w:t>, accessed on 15.05.2012</w:t>
      </w:r>
    </w:p>
    <w:p w14:paraId="319BD77F"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Eco School, (2015), available at </w:t>
      </w:r>
      <w:hyperlink r:id="rId136" w:history="1">
        <w:r w:rsidRPr="00462A86">
          <w:rPr>
            <w:rFonts w:ascii="Times New Roman" w:hAnsi="Times New Roman" w:cs="Times New Roman"/>
            <w:sz w:val="24"/>
            <w:szCs w:val="24"/>
          </w:rPr>
          <w:t>http://www.ecoschools.global/how-does-it-work/</w:t>
        </w:r>
      </w:hyperlink>
      <w:r w:rsidRPr="00462A86">
        <w:rPr>
          <w:rFonts w:ascii="Times New Roman" w:hAnsi="Times New Roman" w:cs="Times New Roman"/>
          <w:sz w:val="24"/>
          <w:szCs w:val="24"/>
        </w:rPr>
        <w:t>, accessed on 14.05.2015</w:t>
      </w:r>
    </w:p>
    <w:p w14:paraId="42A6F303"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Education Statistics (2012), available at  </w:t>
      </w:r>
      <w:hyperlink r:id="rId137" w:history="1">
        <w:r w:rsidRPr="00462A86">
          <w:rPr>
            <w:rFonts w:ascii="Times New Roman" w:hAnsi="Times New Roman" w:cs="Times New Roman"/>
            <w:sz w:val="24"/>
            <w:szCs w:val="24"/>
          </w:rPr>
          <w:t>http://www.unicef.org/infobycountry/india_statistics.html</w:t>
        </w:r>
      </w:hyperlink>
      <w:r w:rsidRPr="00462A86">
        <w:rPr>
          <w:rFonts w:ascii="Times New Roman" w:hAnsi="Times New Roman" w:cs="Times New Roman"/>
          <w:sz w:val="24"/>
          <w:szCs w:val="24"/>
        </w:rPr>
        <w:t>, accessed on 20.05.2012</w:t>
      </w:r>
    </w:p>
    <w:p w14:paraId="19C585B2"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Fossil Fuel India (2012), available at </w:t>
      </w:r>
      <w:hyperlink r:id="rId138" w:history="1">
        <w:r w:rsidRPr="00462A86">
          <w:rPr>
            <w:rFonts w:ascii="Times New Roman" w:hAnsi="Times New Roman" w:cs="Times New Roman"/>
            <w:sz w:val="24"/>
            <w:szCs w:val="24"/>
          </w:rPr>
          <w:t>http://cdiac.ornl.gov/trends/emis/tre_ind.html</w:t>
        </w:r>
      </w:hyperlink>
      <w:r w:rsidRPr="00462A86">
        <w:rPr>
          <w:rFonts w:ascii="Times New Roman" w:hAnsi="Times New Roman" w:cs="Times New Roman"/>
          <w:sz w:val="24"/>
          <w:szCs w:val="24"/>
        </w:rPr>
        <w:t>, accessed on 20.05.2012</w:t>
      </w:r>
    </w:p>
    <w:p w14:paraId="49A6BBB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Global Action Plan on ESD , available at </w:t>
      </w:r>
      <w:hyperlink r:id="rId139" w:history="1">
        <w:r w:rsidRPr="00462A86">
          <w:rPr>
            <w:rFonts w:ascii="Times New Roman" w:hAnsi="Times New Roman" w:cs="Times New Roman"/>
            <w:sz w:val="24"/>
            <w:szCs w:val="24"/>
          </w:rPr>
          <w:t>http://www.unesco.org/new/en/unesco-world-conference-on-esd-2014/esd-after-2014/global-action-programme/</w:t>
        </w:r>
      </w:hyperlink>
      <w:r w:rsidRPr="00462A86">
        <w:rPr>
          <w:rFonts w:ascii="Times New Roman" w:hAnsi="Times New Roman" w:cs="Times New Roman"/>
          <w:sz w:val="24"/>
          <w:szCs w:val="24"/>
        </w:rPr>
        <w:t>, accessed on 24.10.15</w:t>
      </w:r>
    </w:p>
    <w:p w14:paraId="1C7BD184" w14:textId="77777777" w:rsidR="00A87532" w:rsidRPr="00462A86" w:rsidRDefault="00A87532" w:rsidP="00A87532">
      <w:pPr>
        <w:jc w:val="both"/>
        <w:rPr>
          <w:rFonts w:ascii="Times New Roman" w:hAnsi="Times New Roman" w:cs="Times New Roman"/>
          <w:sz w:val="24"/>
          <w:szCs w:val="24"/>
        </w:rPr>
      </w:pPr>
    </w:p>
    <w:p w14:paraId="552188B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Greendex: Consumer choice and the environment-A worldwide tracking survey., (2014), available at </w:t>
      </w:r>
      <w:hyperlink r:id="rId140" w:history="1">
        <w:r w:rsidRPr="00462A86">
          <w:rPr>
            <w:rFonts w:ascii="Times New Roman" w:hAnsi="Times New Roman" w:cs="Times New Roman"/>
            <w:sz w:val="24"/>
            <w:szCs w:val="24"/>
          </w:rPr>
          <w:t>http://environment.nationalgeographic.com/environment/greendex/</w:t>
        </w:r>
      </w:hyperlink>
      <w:r w:rsidRPr="00462A86">
        <w:rPr>
          <w:rFonts w:ascii="Times New Roman" w:hAnsi="Times New Roman" w:cs="Times New Roman"/>
          <w:sz w:val="24"/>
          <w:szCs w:val="24"/>
        </w:rPr>
        <w:t>, accessed on 20.06.2015.</w:t>
      </w:r>
    </w:p>
    <w:p w14:paraId="0286FDE6"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Green School Program(2012), availabe at </w:t>
      </w:r>
      <w:hyperlink r:id="rId141" w:history="1">
        <w:r w:rsidRPr="00462A86">
          <w:rPr>
            <w:rFonts w:ascii="Times New Roman" w:hAnsi="Times New Roman" w:cs="Times New Roman"/>
            <w:sz w:val="24"/>
            <w:szCs w:val="24"/>
          </w:rPr>
          <w:t>http://www.gobartimes.org/content/about-gsp</w:t>
        </w:r>
      </w:hyperlink>
      <w:r w:rsidRPr="00462A86">
        <w:rPr>
          <w:rFonts w:ascii="Times New Roman" w:hAnsi="Times New Roman" w:cs="Times New Roman"/>
          <w:sz w:val="24"/>
          <w:szCs w:val="24"/>
        </w:rPr>
        <w:t>, accessed on 12.05.2012</w:t>
      </w:r>
    </w:p>
    <w:p w14:paraId="0FC7081F"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Green School, (2012), available at   </w:t>
      </w:r>
      <w:hyperlink r:id="rId142" w:history="1">
        <w:r w:rsidRPr="00462A86">
          <w:rPr>
            <w:rStyle w:val="Hyperlink"/>
            <w:rFonts w:ascii="Times New Roman" w:hAnsi="Times New Roman" w:cs="Times New Roman"/>
            <w:sz w:val="24"/>
            <w:szCs w:val="24"/>
          </w:rPr>
          <w:t>http://www.cseindia.org/taxonomy/term/20071/menu</w:t>
        </w:r>
      </w:hyperlink>
      <w:r w:rsidRPr="00462A86">
        <w:rPr>
          <w:rFonts w:ascii="Times New Roman" w:hAnsi="Times New Roman" w:cs="Times New Roman"/>
          <w:sz w:val="24"/>
          <w:szCs w:val="24"/>
        </w:rPr>
        <w:t>, accessed on 20.05.2012</w:t>
      </w:r>
    </w:p>
    <w:p w14:paraId="618F3D24"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Green Schools hall of fame, (2013), available at </w:t>
      </w:r>
      <w:hyperlink r:id="rId143" w:history="1">
        <w:r w:rsidRPr="00462A86">
          <w:rPr>
            <w:rStyle w:val="Hyperlink"/>
            <w:rFonts w:ascii="Times New Roman" w:hAnsi="Times New Roman" w:cs="Times New Roman"/>
            <w:sz w:val="24"/>
            <w:szCs w:val="24"/>
          </w:rPr>
          <w:t>http://www.gobartimes.org/content/hall-fame-2012-2013</w:t>
        </w:r>
      </w:hyperlink>
      <w:r w:rsidRPr="00462A86">
        <w:rPr>
          <w:rFonts w:ascii="Times New Roman" w:hAnsi="Times New Roman" w:cs="Times New Roman"/>
          <w:sz w:val="24"/>
          <w:szCs w:val="24"/>
        </w:rPr>
        <w:t>, accessed on 05.10.2013</w:t>
      </w:r>
    </w:p>
    <w:p w14:paraId="4F29818B"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Green teacher (2012),available at  </w:t>
      </w:r>
      <w:hyperlink r:id="rId144" w:history="1">
        <w:r w:rsidRPr="00462A86">
          <w:rPr>
            <w:rFonts w:ascii="Times New Roman" w:hAnsi="Times New Roman" w:cs="Times New Roman"/>
            <w:sz w:val="24"/>
            <w:szCs w:val="24"/>
          </w:rPr>
          <w:t>http://www.greenteacher.org/?page_id=25, accessed</w:t>
        </w:r>
      </w:hyperlink>
      <w:r w:rsidRPr="00462A86">
        <w:rPr>
          <w:rFonts w:ascii="Times New Roman" w:hAnsi="Times New Roman" w:cs="Times New Roman"/>
          <w:sz w:val="24"/>
          <w:szCs w:val="24"/>
        </w:rPr>
        <w:t xml:space="preserve"> on 20.05.2012</w:t>
      </w:r>
    </w:p>
    <w:p w14:paraId="065B87D1"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How children inspire sustainable living research among parents and their children in the U.S.A, U.K, India and Indonesia, (2013), available at  </w:t>
      </w:r>
      <w:hyperlink r:id="rId145" w:history="1">
        <w:r w:rsidRPr="00462A86">
          <w:rPr>
            <w:rFonts w:ascii="Times New Roman" w:hAnsi="Times New Roman" w:cs="Times New Roman"/>
            <w:sz w:val="24"/>
            <w:szCs w:val="24"/>
          </w:rPr>
          <w:t>https://www.unilever.com/Images/Unilever-Project-Sunlight-White-Paper_tcm244-417250.pdf</w:t>
        </w:r>
      </w:hyperlink>
      <w:r w:rsidRPr="00462A86">
        <w:rPr>
          <w:rFonts w:ascii="Times New Roman" w:hAnsi="Times New Roman" w:cs="Times New Roman"/>
          <w:sz w:val="24"/>
          <w:szCs w:val="24"/>
        </w:rPr>
        <w:t>, accessed on 26.07.2015</w:t>
      </w:r>
    </w:p>
    <w:p w14:paraId="007619FF" w14:textId="77777777" w:rsidR="00A87532" w:rsidRPr="00462A86" w:rsidRDefault="00A87532" w:rsidP="00A87532">
      <w:pPr>
        <w:jc w:val="both"/>
        <w:rPr>
          <w:rFonts w:ascii="Times New Roman" w:hAnsi="Times New Roman" w:cs="Times New Roman"/>
          <w:sz w:val="24"/>
          <w:szCs w:val="24"/>
        </w:rPr>
      </w:pPr>
    </w:p>
    <w:p w14:paraId="4DD0008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Independent statistics and analysis: USA energy information administration:- available at </w:t>
      </w:r>
      <w:hyperlink r:id="rId146" w:history="1">
        <w:r w:rsidRPr="00462A86">
          <w:rPr>
            <w:rFonts w:ascii="Times New Roman" w:hAnsi="Times New Roman" w:cs="Times New Roman"/>
            <w:sz w:val="24"/>
            <w:szCs w:val="24"/>
          </w:rPr>
          <w:t>http://www.eia.gov/countries/country-data.cfm?fips=IN</w:t>
        </w:r>
      </w:hyperlink>
      <w:r w:rsidRPr="00462A86">
        <w:rPr>
          <w:rFonts w:ascii="Times New Roman" w:hAnsi="Times New Roman" w:cs="Times New Roman"/>
          <w:sz w:val="24"/>
          <w:szCs w:val="24"/>
        </w:rPr>
        <w:t>,  accessed on 12.03.2015</w:t>
      </w:r>
    </w:p>
    <w:p w14:paraId="3FB16AC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 submits INDC, pledging to reduce emissions intensity up to 35% by 2030 available at </w:t>
      </w:r>
      <w:hyperlink r:id="rId147" w:history="1">
        <w:r w:rsidRPr="00462A86">
          <w:rPr>
            <w:rFonts w:ascii="Times New Roman" w:hAnsi="Times New Roman" w:cs="Times New Roman"/>
            <w:sz w:val="24"/>
            <w:szCs w:val="24"/>
          </w:rPr>
          <w:t>http://www.theclimategroup.org/what-we-do/news-and-blogs/india-submits-indc-of/</w:t>
        </w:r>
      </w:hyperlink>
      <w:r w:rsidRPr="00462A86">
        <w:rPr>
          <w:rFonts w:ascii="Times New Roman" w:hAnsi="Times New Roman" w:cs="Times New Roman"/>
          <w:sz w:val="24"/>
          <w:szCs w:val="24"/>
        </w:rPr>
        <w:t>, accessed on 24.10.15</w:t>
      </w:r>
    </w:p>
    <w:p w14:paraId="14592B08"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3BD49F3C"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Indian govt sets up committee to review environmental laws; not everyone is happy with it, available at </w:t>
      </w:r>
      <w:hyperlink r:id="rId148" w:history="1">
        <w:r w:rsidRPr="00462A86">
          <w:rPr>
            <w:rFonts w:ascii="Times New Roman" w:hAnsi="Times New Roman" w:cs="Times New Roman"/>
            <w:sz w:val="24"/>
            <w:szCs w:val="24"/>
          </w:rPr>
          <w:t>http://www.forbes.com/sites/meghabahree/2014/10/16/indian-govt-sets-up-</w:t>
        </w:r>
        <w:r w:rsidRPr="00462A86">
          <w:rPr>
            <w:rFonts w:ascii="Times New Roman" w:hAnsi="Times New Roman" w:cs="Times New Roman"/>
            <w:sz w:val="24"/>
            <w:szCs w:val="24"/>
          </w:rPr>
          <w:lastRenderedPageBreak/>
          <w:t>committee-to-review-environmental-laws-not-everyone-is-happy-with-it/</w:t>
        </w:r>
      </w:hyperlink>
      <w:r w:rsidRPr="00462A86">
        <w:rPr>
          <w:rFonts w:ascii="Times New Roman" w:hAnsi="Times New Roman" w:cs="Times New Roman"/>
          <w:sz w:val="24"/>
          <w:szCs w:val="24"/>
        </w:rPr>
        <w:t>, accessed on 24.10.15</w:t>
      </w:r>
    </w:p>
    <w:p w14:paraId="66ED85A7" w14:textId="77777777" w:rsidR="00A87532" w:rsidRPr="00462A86" w:rsidRDefault="00A87532" w:rsidP="00A87532">
      <w:pPr>
        <w:jc w:val="both"/>
        <w:rPr>
          <w:rFonts w:ascii="Times New Roman" w:hAnsi="Times New Roman" w:cs="Times New Roman"/>
          <w:sz w:val="24"/>
          <w:szCs w:val="24"/>
        </w:rPr>
      </w:pPr>
    </w:p>
    <w:p w14:paraId="412D551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National Curriculum Framework, (2005), available at  </w:t>
      </w:r>
      <w:hyperlink r:id="rId149" w:history="1">
        <w:r w:rsidRPr="00462A86">
          <w:rPr>
            <w:rFonts w:ascii="Times New Roman" w:hAnsi="Times New Roman" w:cs="Times New Roman"/>
            <w:sz w:val="24"/>
            <w:szCs w:val="24"/>
          </w:rPr>
          <w:t>http://www.ncert.nic.in/rightside/links/pdf/framework/english/nf2005.pdf</w:t>
        </w:r>
      </w:hyperlink>
      <w:r w:rsidRPr="00462A86">
        <w:rPr>
          <w:rFonts w:ascii="Times New Roman" w:hAnsi="Times New Roman" w:cs="Times New Roman"/>
          <w:sz w:val="24"/>
          <w:szCs w:val="24"/>
        </w:rPr>
        <w:t>, accessed on 25.05.2015</w:t>
      </w:r>
    </w:p>
    <w:p w14:paraId="03267C79"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 xml:space="preserve">Number of Adolescents report of UN(2011), available at  </w:t>
      </w:r>
      <w:hyperlink r:id="rId150" w:history="1">
        <w:r w:rsidRPr="00462A86">
          <w:rPr>
            <w:rFonts w:ascii="Times New Roman" w:hAnsi="Times New Roman" w:cs="Times New Roman"/>
            <w:sz w:val="24"/>
            <w:szCs w:val="24"/>
          </w:rPr>
          <w:t>http://www.unicef.org/sowc2011/statistics.php</w:t>
        </w:r>
      </w:hyperlink>
      <w:r w:rsidRPr="00462A86">
        <w:rPr>
          <w:rFonts w:ascii="Times New Roman" w:hAnsi="Times New Roman" w:cs="Times New Roman"/>
          <w:sz w:val="24"/>
          <w:szCs w:val="24"/>
        </w:rPr>
        <w:t>, accessed on 20.05.2012</w:t>
      </w:r>
    </w:p>
    <w:p w14:paraId="7681E00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Several States in North India cling on to joint families,(2012), available at </w:t>
      </w:r>
      <w:hyperlink r:id="rId151" w:history="1">
        <w:r w:rsidRPr="00462A86">
          <w:rPr>
            <w:rFonts w:ascii="Times New Roman" w:hAnsi="Times New Roman" w:cs="Times New Roman"/>
            <w:sz w:val="24"/>
            <w:szCs w:val="24"/>
          </w:rPr>
          <w:t>http://www.thehindu.com/news/national/several-states-in-north-india-cling-on-to-joint-families/article2999837.ece</w:t>
        </w:r>
      </w:hyperlink>
      <w:r w:rsidRPr="00462A86">
        <w:rPr>
          <w:rFonts w:ascii="Times New Roman" w:hAnsi="Times New Roman" w:cs="Times New Roman"/>
          <w:sz w:val="24"/>
          <w:szCs w:val="24"/>
        </w:rPr>
        <w:t>, accessed on 26.07.15.</w:t>
      </w:r>
    </w:p>
    <w:p w14:paraId="6F7B9374"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2D4BB1B"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The power of 1.8 billion adolescents, youth and the transformation of the future, (2015), available at </w:t>
      </w:r>
      <w:hyperlink r:id="rId152" w:history="1">
        <w:r w:rsidRPr="00462A86">
          <w:rPr>
            <w:rFonts w:ascii="Times New Roman" w:hAnsi="Times New Roman" w:cs="Times New Roman"/>
            <w:sz w:val="24"/>
            <w:szCs w:val="24"/>
          </w:rPr>
          <w:t>https://www.unfpa.org/sites/default/files/pub-pdf/EN-SWOP14-Report_FINAL-web.pdf</w:t>
        </w:r>
      </w:hyperlink>
      <w:r w:rsidRPr="00462A86">
        <w:rPr>
          <w:rFonts w:ascii="Times New Roman" w:hAnsi="Times New Roman" w:cs="Times New Roman"/>
          <w:sz w:val="24"/>
          <w:szCs w:val="24"/>
        </w:rPr>
        <w:t>, accessed on 24.10.15</w:t>
      </w:r>
    </w:p>
    <w:p w14:paraId="661ADF49"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2FF4E3B0"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UNESCO: Education for sustainability,(2002), available at, </w:t>
      </w:r>
      <w:hyperlink r:id="rId153" w:history="1">
        <w:r w:rsidRPr="00462A86">
          <w:rPr>
            <w:rStyle w:val="Hyperlink"/>
            <w:rFonts w:ascii="Times New Roman" w:hAnsi="Times New Roman" w:cs="Times New Roman"/>
            <w:sz w:val="24"/>
            <w:szCs w:val="24"/>
          </w:rPr>
          <w:t>http://portal.unesco.org/en/ev.php-URL_ID=1216&amp;URL_DO=DO_TOPIC&amp;URL_SECTION=201.html</w:t>
        </w:r>
      </w:hyperlink>
      <w:r w:rsidRPr="00462A86">
        <w:rPr>
          <w:rFonts w:ascii="Times New Roman" w:hAnsi="Times New Roman" w:cs="Times New Roman"/>
          <w:sz w:val="24"/>
          <w:szCs w:val="24"/>
        </w:rPr>
        <w:t>, accessed on 24.06.2014</w:t>
      </w:r>
    </w:p>
    <w:p w14:paraId="60CFAD8E"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1A41F987"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Youth population trends and sustainable development (2015), available at </w:t>
      </w:r>
      <w:hyperlink r:id="rId154" w:history="1">
        <w:r w:rsidRPr="00462A86">
          <w:rPr>
            <w:rFonts w:ascii="Times New Roman" w:hAnsi="Times New Roman" w:cs="Times New Roman"/>
            <w:sz w:val="24"/>
            <w:szCs w:val="24"/>
          </w:rPr>
          <w:t>http://www.un.org/esa/socdev/documents/youth/fact-sheets/YouthPOP.pdf</w:t>
        </w:r>
      </w:hyperlink>
      <w:r w:rsidRPr="00462A86">
        <w:rPr>
          <w:rFonts w:ascii="Times New Roman" w:hAnsi="Times New Roman" w:cs="Times New Roman"/>
          <w:sz w:val="24"/>
          <w:szCs w:val="24"/>
        </w:rPr>
        <w:t>, accessed on 24.10.15</w:t>
      </w:r>
    </w:p>
    <w:p w14:paraId="700E7AD2"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768AAEC4" w14:textId="77777777" w:rsidR="00A87532" w:rsidRPr="00462A86" w:rsidRDefault="00A87532" w:rsidP="00A87532">
      <w:pPr>
        <w:jc w:val="both"/>
        <w:rPr>
          <w:rFonts w:ascii="Times New Roman" w:hAnsi="Times New Roman" w:cs="Times New Roman"/>
          <w:sz w:val="24"/>
          <w:szCs w:val="24"/>
        </w:rPr>
      </w:pPr>
      <w:r w:rsidRPr="00462A86">
        <w:rPr>
          <w:rFonts w:ascii="Times New Roman" w:hAnsi="Times New Roman" w:cs="Times New Roman"/>
          <w:sz w:val="24"/>
          <w:szCs w:val="24"/>
        </w:rPr>
        <w:t>10 years of Little Green Data Book,(2012), available at -</w:t>
      </w:r>
      <w:hyperlink r:id="rId155" w:history="1">
        <w:r w:rsidRPr="00462A86">
          <w:rPr>
            <w:rFonts w:ascii="Times New Roman" w:hAnsi="Times New Roman" w:cs="Times New Roman"/>
            <w:sz w:val="24"/>
            <w:szCs w:val="24"/>
          </w:rPr>
          <w:t>http://web.worldbank.org/</w:t>
        </w:r>
      </w:hyperlink>
      <w:r w:rsidRPr="00462A86">
        <w:rPr>
          <w:rFonts w:ascii="Times New Roman" w:hAnsi="Times New Roman" w:cs="Times New Roman"/>
          <w:sz w:val="24"/>
          <w:szCs w:val="24"/>
        </w:rPr>
        <w:t xml:space="preserve"> WBSITE/EXTERNAL /TOPICS  /EXTSDNET/ 0,,contentMDK:22666492~m enuPK:64885113~pagePK:7278667 ~piPK:64911824~theSitePK:5929282,00.html, accessed on 12.06.2012</w:t>
      </w:r>
    </w:p>
    <w:p w14:paraId="415F855F"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r w:rsidRPr="00462A86">
        <w:rPr>
          <w:rFonts w:ascii="Times New Roman" w:hAnsi="Times New Roman" w:cs="Times New Roman"/>
          <w:sz w:val="24"/>
          <w:szCs w:val="24"/>
        </w:rPr>
        <w:t xml:space="preserve">56% more joint families in city than 10 years ago (2012), available at </w:t>
      </w:r>
      <w:hyperlink r:id="rId156" w:history="1">
        <w:r w:rsidRPr="00462A86">
          <w:rPr>
            <w:rFonts w:ascii="Times New Roman" w:hAnsi="Times New Roman" w:cs="Times New Roman"/>
            <w:sz w:val="24"/>
            <w:szCs w:val="24"/>
          </w:rPr>
          <w:t>http://timesofindia.indiatimes.com/city/mumbai/56-more-joint-families-in-city-than-10-years-ago/articleshow/12386310.cms</w:t>
        </w:r>
      </w:hyperlink>
      <w:r w:rsidRPr="00462A86">
        <w:rPr>
          <w:rFonts w:ascii="Times New Roman" w:hAnsi="Times New Roman" w:cs="Times New Roman"/>
          <w:sz w:val="24"/>
          <w:szCs w:val="24"/>
        </w:rPr>
        <w:t>, accessed on 26.07.15.</w:t>
      </w:r>
    </w:p>
    <w:p w14:paraId="088C6435" w14:textId="77777777" w:rsidR="00A87532" w:rsidRPr="00462A86" w:rsidRDefault="00A87532" w:rsidP="00A87532">
      <w:pPr>
        <w:autoSpaceDE w:val="0"/>
        <w:autoSpaceDN w:val="0"/>
        <w:adjustRightInd w:val="0"/>
        <w:spacing w:after="0" w:line="240" w:lineRule="auto"/>
        <w:jc w:val="both"/>
        <w:rPr>
          <w:rFonts w:ascii="Times New Roman" w:hAnsi="Times New Roman" w:cs="Times New Roman"/>
          <w:sz w:val="24"/>
          <w:szCs w:val="24"/>
        </w:rPr>
      </w:pPr>
    </w:p>
    <w:p w14:paraId="0CECFECD" w14:textId="77777777" w:rsidR="00A87532" w:rsidRPr="00462A86" w:rsidRDefault="00A87532" w:rsidP="00A87532">
      <w:pPr>
        <w:jc w:val="both"/>
        <w:rPr>
          <w:rFonts w:ascii="Times New Roman" w:hAnsi="Times New Roman" w:cs="Times New Roman"/>
          <w:sz w:val="24"/>
          <w:szCs w:val="24"/>
        </w:rPr>
      </w:pPr>
    </w:p>
    <w:p w14:paraId="7AF7C520" w14:textId="77777777" w:rsidR="00A87532" w:rsidRPr="00462A86" w:rsidRDefault="00A87532" w:rsidP="00A87532">
      <w:pPr>
        <w:jc w:val="both"/>
        <w:rPr>
          <w:rFonts w:ascii="Times New Roman" w:hAnsi="Times New Roman" w:cs="Times New Roman"/>
          <w:sz w:val="24"/>
          <w:szCs w:val="24"/>
        </w:rPr>
      </w:pPr>
    </w:p>
    <w:p w14:paraId="31C3D383" w14:textId="77777777" w:rsidR="001621D9" w:rsidRPr="00462A86" w:rsidRDefault="001621D9" w:rsidP="00A87532">
      <w:pPr>
        <w:jc w:val="both"/>
        <w:rPr>
          <w:rFonts w:ascii="Times New Roman" w:hAnsi="Times New Roman" w:cs="Times New Roman"/>
          <w:sz w:val="24"/>
          <w:szCs w:val="24"/>
        </w:rPr>
      </w:pPr>
    </w:p>
    <w:p w14:paraId="40962474" w14:textId="77777777" w:rsidR="001621D9" w:rsidRPr="00462A86" w:rsidRDefault="001621D9" w:rsidP="00A87532">
      <w:pPr>
        <w:jc w:val="both"/>
        <w:rPr>
          <w:rFonts w:ascii="Times New Roman" w:hAnsi="Times New Roman" w:cs="Times New Roman"/>
          <w:sz w:val="24"/>
          <w:szCs w:val="24"/>
        </w:rPr>
      </w:pPr>
    </w:p>
    <w:p w14:paraId="5B014424" w14:textId="77777777" w:rsidR="001621D9" w:rsidRPr="00462A86" w:rsidRDefault="001621D9" w:rsidP="00A87532">
      <w:pPr>
        <w:jc w:val="both"/>
        <w:rPr>
          <w:rFonts w:ascii="Times New Roman" w:hAnsi="Times New Roman" w:cs="Times New Roman"/>
          <w:sz w:val="24"/>
          <w:szCs w:val="24"/>
        </w:rPr>
      </w:pPr>
    </w:p>
    <w:p w14:paraId="5A9FF64A" w14:textId="77777777" w:rsidR="001621D9" w:rsidRPr="00462A86" w:rsidRDefault="001621D9" w:rsidP="00A87532">
      <w:pPr>
        <w:jc w:val="both"/>
        <w:rPr>
          <w:rFonts w:ascii="Times New Roman" w:hAnsi="Times New Roman" w:cs="Times New Roman"/>
          <w:sz w:val="24"/>
          <w:szCs w:val="24"/>
        </w:rPr>
      </w:pPr>
    </w:p>
    <w:p w14:paraId="45B84D39" w14:textId="77777777" w:rsidR="001621D9" w:rsidRPr="00462A86" w:rsidRDefault="001621D9" w:rsidP="00A87532">
      <w:pPr>
        <w:jc w:val="both"/>
        <w:rPr>
          <w:rFonts w:ascii="Times New Roman" w:hAnsi="Times New Roman" w:cs="Times New Roman"/>
          <w:sz w:val="24"/>
          <w:szCs w:val="24"/>
        </w:rPr>
      </w:pPr>
    </w:p>
    <w:p w14:paraId="4833FBED" w14:textId="77777777" w:rsidR="00AA1681" w:rsidRPr="00462A86" w:rsidRDefault="00AA1681" w:rsidP="00AA1681">
      <w:pPr>
        <w:jc w:val="center"/>
        <w:rPr>
          <w:rFonts w:ascii="Times New Roman" w:hAnsi="Times New Roman" w:cs="Times New Roman"/>
          <w:b/>
          <w:bCs/>
          <w:sz w:val="32"/>
          <w:szCs w:val="32"/>
          <w:u w:val="single"/>
        </w:rPr>
      </w:pPr>
      <w:r w:rsidRPr="00462A86">
        <w:rPr>
          <w:rFonts w:ascii="Times New Roman" w:hAnsi="Times New Roman" w:cs="Times New Roman"/>
          <w:b/>
          <w:bCs/>
          <w:sz w:val="32"/>
          <w:szCs w:val="32"/>
          <w:u w:val="single"/>
        </w:rPr>
        <w:lastRenderedPageBreak/>
        <w:t>Appendix</w:t>
      </w:r>
    </w:p>
    <w:p w14:paraId="0D547E54" w14:textId="77777777" w:rsidR="00AA1681" w:rsidRPr="00462A86" w:rsidRDefault="00AA1681" w:rsidP="00AA1681">
      <w:pPr>
        <w:rPr>
          <w:rFonts w:ascii="Times New Roman" w:hAnsi="Times New Roman" w:cs="Times New Roman"/>
          <w:b/>
          <w:bCs/>
          <w:sz w:val="28"/>
          <w:szCs w:val="28"/>
        </w:rPr>
      </w:pPr>
      <w:r w:rsidRPr="00462A86">
        <w:rPr>
          <w:rFonts w:ascii="Times New Roman" w:hAnsi="Times New Roman" w:cs="Times New Roman"/>
          <w:b/>
          <w:bCs/>
          <w:sz w:val="28"/>
          <w:szCs w:val="28"/>
        </w:rPr>
        <w:t>Appendix A</w:t>
      </w:r>
    </w:p>
    <w:p w14:paraId="7D7F1E13" w14:textId="77777777" w:rsidR="00AA1681" w:rsidRPr="00462A86" w:rsidRDefault="00AA1681" w:rsidP="00AA1681">
      <w:pPr>
        <w:rPr>
          <w:rFonts w:ascii="Times New Roman" w:hAnsi="Times New Roman" w:cs="Times New Roman"/>
          <w:b/>
          <w:bCs/>
          <w:sz w:val="24"/>
          <w:szCs w:val="24"/>
        </w:rPr>
      </w:pPr>
      <w:r w:rsidRPr="00462A86">
        <w:rPr>
          <w:rFonts w:ascii="Times New Roman" w:hAnsi="Times New Roman" w:cs="Times New Roman"/>
          <w:b/>
          <w:bCs/>
          <w:sz w:val="24"/>
          <w:szCs w:val="24"/>
        </w:rPr>
        <w:t>Appendix A1: Questions guide for essay writing</w:t>
      </w:r>
    </w:p>
    <w:p w14:paraId="10B1BCA3" w14:textId="77777777" w:rsidR="00AA1681" w:rsidRPr="00462A86" w:rsidRDefault="00AA1681" w:rsidP="00AA1681">
      <w:pPr>
        <w:jc w:val="center"/>
        <w:rPr>
          <w:rFonts w:ascii="Times New Roman" w:hAnsi="Times New Roman" w:cs="Times New Roman"/>
          <w:b/>
          <w:sz w:val="24"/>
          <w:szCs w:val="24"/>
          <w:u w:val="single"/>
        </w:rPr>
      </w:pPr>
      <w:r w:rsidRPr="00462A86">
        <w:rPr>
          <w:rFonts w:ascii="Times New Roman" w:hAnsi="Times New Roman" w:cs="Times New Roman"/>
          <w:b/>
          <w:sz w:val="24"/>
          <w:szCs w:val="24"/>
          <w:u w:val="single"/>
        </w:rPr>
        <w:t>Essay: Perception of adolescents’ about the Green Issues</w:t>
      </w:r>
    </w:p>
    <w:p w14:paraId="0D9E64C0"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What do you mean and understand by Environmental conservation and Green Issues.</w:t>
      </w:r>
    </w:p>
    <w:p w14:paraId="108BE1AF"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Do you think it is important to think about environmental issues and how much?</w:t>
      </w:r>
    </w:p>
    <w:p w14:paraId="615DB86F"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Discuss in detail about the Environment issue of your concern?</w:t>
      </w:r>
    </w:p>
    <w:p w14:paraId="63796D90"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How is it possible to show environmental concern in everyday living? What are the practices you associate with environmental practices.</w:t>
      </w:r>
    </w:p>
    <w:p w14:paraId="446D1517"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Rank in preference:- Source of information about Environmental knowledge</w:t>
      </w:r>
    </w:p>
    <w:p w14:paraId="27CEDCC9" w14:textId="77777777" w:rsidR="00AA1681" w:rsidRPr="00462A86" w:rsidRDefault="00AA1681" w:rsidP="00AA1681">
      <w:pPr>
        <w:pStyle w:val="ListParagraph"/>
        <w:numPr>
          <w:ilvl w:val="1"/>
          <w:numId w:val="54"/>
        </w:numPr>
        <w:rPr>
          <w:rFonts w:ascii="Times New Roman" w:hAnsi="Times New Roman" w:cs="Times New Roman"/>
          <w:sz w:val="24"/>
          <w:szCs w:val="24"/>
        </w:rPr>
      </w:pPr>
      <w:r w:rsidRPr="00462A86">
        <w:rPr>
          <w:rFonts w:ascii="Times New Roman" w:hAnsi="Times New Roman" w:cs="Times New Roman"/>
          <w:sz w:val="24"/>
          <w:szCs w:val="24"/>
        </w:rPr>
        <w:t>School</w:t>
      </w:r>
    </w:p>
    <w:p w14:paraId="45F8E529" w14:textId="77777777" w:rsidR="00AA1681" w:rsidRPr="00462A86" w:rsidRDefault="00AA1681" w:rsidP="00AA1681">
      <w:pPr>
        <w:pStyle w:val="ListParagraph"/>
        <w:numPr>
          <w:ilvl w:val="1"/>
          <w:numId w:val="54"/>
        </w:numPr>
        <w:rPr>
          <w:rFonts w:ascii="Times New Roman" w:hAnsi="Times New Roman" w:cs="Times New Roman"/>
          <w:sz w:val="24"/>
          <w:szCs w:val="24"/>
        </w:rPr>
      </w:pPr>
      <w:r w:rsidRPr="00462A86">
        <w:rPr>
          <w:rFonts w:ascii="Times New Roman" w:hAnsi="Times New Roman" w:cs="Times New Roman"/>
          <w:sz w:val="24"/>
          <w:szCs w:val="24"/>
        </w:rPr>
        <w:t>Media- TV, Newspaper, Magazine, etc</w:t>
      </w:r>
    </w:p>
    <w:p w14:paraId="787C1D13" w14:textId="77777777" w:rsidR="00AA1681" w:rsidRPr="00462A86" w:rsidRDefault="00AA1681" w:rsidP="00AA1681">
      <w:pPr>
        <w:pStyle w:val="ListParagraph"/>
        <w:numPr>
          <w:ilvl w:val="1"/>
          <w:numId w:val="54"/>
        </w:numPr>
        <w:rPr>
          <w:rFonts w:ascii="Times New Roman" w:hAnsi="Times New Roman" w:cs="Times New Roman"/>
          <w:sz w:val="24"/>
          <w:szCs w:val="24"/>
        </w:rPr>
      </w:pPr>
      <w:r w:rsidRPr="00462A86">
        <w:rPr>
          <w:rFonts w:ascii="Times New Roman" w:hAnsi="Times New Roman" w:cs="Times New Roman"/>
          <w:sz w:val="24"/>
          <w:szCs w:val="24"/>
        </w:rPr>
        <w:t>Parents</w:t>
      </w:r>
    </w:p>
    <w:p w14:paraId="4C74512C" w14:textId="77777777" w:rsidR="00AA1681" w:rsidRPr="00462A86" w:rsidRDefault="00AA1681" w:rsidP="00AA1681">
      <w:pPr>
        <w:pStyle w:val="ListParagraph"/>
        <w:numPr>
          <w:ilvl w:val="1"/>
          <w:numId w:val="54"/>
        </w:numPr>
        <w:rPr>
          <w:rFonts w:ascii="Times New Roman" w:hAnsi="Times New Roman" w:cs="Times New Roman"/>
          <w:sz w:val="24"/>
          <w:szCs w:val="24"/>
        </w:rPr>
      </w:pPr>
      <w:r w:rsidRPr="00462A86">
        <w:rPr>
          <w:rFonts w:ascii="Times New Roman" w:hAnsi="Times New Roman" w:cs="Times New Roman"/>
          <w:sz w:val="24"/>
          <w:szCs w:val="24"/>
        </w:rPr>
        <w:t>Friends</w:t>
      </w:r>
    </w:p>
    <w:p w14:paraId="255AD4C9" w14:textId="77777777" w:rsidR="00AA1681" w:rsidRPr="00462A86" w:rsidRDefault="00AA1681" w:rsidP="00AA1681">
      <w:pPr>
        <w:pStyle w:val="ListParagraph"/>
        <w:numPr>
          <w:ilvl w:val="1"/>
          <w:numId w:val="54"/>
        </w:numPr>
        <w:rPr>
          <w:rFonts w:ascii="Times New Roman" w:hAnsi="Times New Roman" w:cs="Times New Roman"/>
          <w:sz w:val="24"/>
          <w:szCs w:val="24"/>
        </w:rPr>
      </w:pPr>
      <w:r w:rsidRPr="00462A86">
        <w:rPr>
          <w:rFonts w:ascii="Times New Roman" w:hAnsi="Times New Roman" w:cs="Times New Roman"/>
          <w:sz w:val="24"/>
          <w:szCs w:val="24"/>
        </w:rPr>
        <w:t>Siblings</w:t>
      </w:r>
    </w:p>
    <w:p w14:paraId="28A1E7A8" w14:textId="77777777" w:rsidR="00AA1681" w:rsidRPr="00462A86" w:rsidRDefault="00AA1681" w:rsidP="00AA1681">
      <w:pPr>
        <w:pStyle w:val="ListParagraph"/>
        <w:numPr>
          <w:ilvl w:val="1"/>
          <w:numId w:val="54"/>
        </w:numPr>
        <w:rPr>
          <w:rFonts w:ascii="Times New Roman" w:hAnsi="Times New Roman" w:cs="Times New Roman"/>
          <w:sz w:val="24"/>
          <w:szCs w:val="24"/>
        </w:rPr>
      </w:pPr>
      <w:r w:rsidRPr="00462A86">
        <w:rPr>
          <w:rFonts w:ascii="Times New Roman" w:hAnsi="Times New Roman" w:cs="Times New Roman"/>
          <w:sz w:val="24"/>
          <w:szCs w:val="24"/>
        </w:rPr>
        <w:t>Any other( Please name the source)</w:t>
      </w:r>
    </w:p>
    <w:p w14:paraId="6640DA31"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What can and should be done to tackle these issues</w:t>
      </w:r>
    </w:p>
    <w:p w14:paraId="60FF728D"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Who is responsible for the Environmental problems and who should be responsible to make changes and how?</w:t>
      </w:r>
    </w:p>
    <w:p w14:paraId="42DA6284"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Do you discuss these issues with your family and how?</w:t>
      </w:r>
    </w:p>
    <w:p w14:paraId="4F022CE1"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Do your parents' guide you to behave in a green manner or do you teach them? Discuss in detail.</w:t>
      </w:r>
    </w:p>
    <w:p w14:paraId="2180A628" w14:textId="77777777" w:rsidR="00AA1681" w:rsidRPr="00462A86" w:rsidRDefault="00AA1681" w:rsidP="00AA1681">
      <w:pPr>
        <w:pStyle w:val="ListParagraph"/>
        <w:numPr>
          <w:ilvl w:val="0"/>
          <w:numId w:val="54"/>
        </w:numPr>
        <w:rPr>
          <w:rFonts w:ascii="Times New Roman" w:hAnsi="Times New Roman" w:cs="Times New Roman"/>
          <w:sz w:val="24"/>
          <w:szCs w:val="24"/>
        </w:rPr>
      </w:pPr>
      <w:r w:rsidRPr="00462A86">
        <w:rPr>
          <w:rFonts w:ascii="Times New Roman" w:hAnsi="Times New Roman" w:cs="Times New Roman"/>
          <w:sz w:val="24"/>
          <w:szCs w:val="24"/>
        </w:rPr>
        <w:t>How do you see the future regards with environmental conservation.</w:t>
      </w:r>
    </w:p>
    <w:p w14:paraId="5F730E04"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At the end of essay:-</w:t>
      </w:r>
    </w:p>
    <w:p w14:paraId="5BEDA637"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School Name:-</w:t>
      </w:r>
    </w:p>
    <w:p w14:paraId="470E61FF"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Name:-</w:t>
      </w:r>
    </w:p>
    <w:p w14:paraId="0DD2618F"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Age:-</w:t>
      </w:r>
    </w:p>
    <w:p w14:paraId="5AF57055"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Class:-</w:t>
      </w:r>
    </w:p>
    <w:p w14:paraId="14E34E5D"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Are you part of GSP:-</w:t>
      </w:r>
    </w:p>
    <w:p w14:paraId="6F420552"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If yes which chapter:-</w:t>
      </w:r>
    </w:p>
    <w:p w14:paraId="52D31C30"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Father’s Name:-</w:t>
      </w:r>
    </w:p>
    <w:p w14:paraId="07ED51F4"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Mother’s Name:-</w:t>
      </w:r>
    </w:p>
    <w:p w14:paraId="366DC26D"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Occupation of Father:-</w:t>
      </w:r>
    </w:p>
    <w:p w14:paraId="2BC89FB3" w14:textId="77777777" w:rsidR="00AA1681" w:rsidRPr="00462A86" w:rsidRDefault="00AA1681" w:rsidP="00AA1681">
      <w:pPr>
        <w:rPr>
          <w:rFonts w:ascii="Times New Roman" w:hAnsi="Times New Roman" w:cs="Times New Roman"/>
        </w:rPr>
      </w:pPr>
      <w:r w:rsidRPr="00462A86">
        <w:rPr>
          <w:rFonts w:ascii="Times New Roman" w:hAnsi="Times New Roman" w:cs="Times New Roman"/>
        </w:rPr>
        <w:t>Occupation of Mother:-</w:t>
      </w:r>
    </w:p>
    <w:p w14:paraId="3E0F4820" w14:textId="77777777" w:rsidR="000623A5" w:rsidRPr="00462A86" w:rsidRDefault="000623A5" w:rsidP="000623A5">
      <w:pPr>
        <w:rPr>
          <w:rFonts w:ascii="Times New Roman" w:hAnsi="Times New Roman" w:cs="Times New Roman"/>
          <w:b/>
          <w:bCs/>
          <w:sz w:val="24"/>
          <w:szCs w:val="24"/>
        </w:rPr>
      </w:pPr>
      <w:r w:rsidRPr="00462A86">
        <w:rPr>
          <w:rFonts w:ascii="Times New Roman" w:hAnsi="Times New Roman" w:cs="Times New Roman"/>
          <w:b/>
          <w:bCs/>
          <w:sz w:val="24"/>
          <w:szCs w:val="24"/>
        </w:rPr>
        <w:lastRenderedPageBreak/>
        <w:t>Appendix A2: Interview guide</w:t>
      </w:r>
    </w:p>
    <w:p w14:paraId="6B4EC0B9" w14:textId="77777777" w:rsidR="000623A5" w:rsidRPr="00462A86" w:rsidRDefault="000623A5" w:rsidP="000623A5">
      <w:pPr>
        <w:jc w:val="center"/>
        <w:rPr>
          <w:rFonts w:ascii="Times New Roman" w:hAnsi="Times New Roman" w:cs="Times New Roman"/>
          <w:color w:val="FF6600"/>
          <w:sz w:val="24"/>
          <w:szCs w:val="24"/>
        </w:rPr>
      </w:pPr>
      <w:r w:rsidRPr="00462A86">
        <w:rPr>
          <w:rFonts w:ascii="Times New Roman" w:hAnsi="Times New Roman" w:cs="Times New Roman"/>
          <w:b/>
          <w:bCs/>
          <w:sz w:val="24"/>
          <w:szCs w:val="24"/>
          <w:u w:val="single"/>
        </w:rPr>
        <w:t>Adolescent/ mother interview guide</w:t>
      </w:r>
    </w:p>
    <w:p w14:paraId="474475E3" w14:textId="77777777" w:rsidR="000623A5" w:rsidRPr="00462A86" w:rsidRDefault="000623A5" w:rsidP="000623A5">
      <w:pPr>
        <w:rPr>
          <w:rFonts w:ascii="Times New Roman" w:hAnsi="Times New Roman" w:cs="Times New Roman"/>
          <w:lang w:eastAsia="fr-FR"/>
        </w:rPr>
      </w:pPr>
      <w:r w:rsidRPr="00462A86">
        <w:rPr>
          <w:rFonts w:ascii="Times New Roman" w:hAnsi="Times New Roman" w:cs="Times New Roman"/>
          <w:b/>
          <w:bCs/>
        </w:rPr>
        <w:t>Target</w:t>
      </w:r>
      <w:r w:rsidRPr="00462A86">
        <w:rPr>
          <w:rFonts w:ascii="Times New Roman" w:hAnsi="Times New Roman" w:cs="Times New Roman"/>
        </w:rPr>
        <w:t xml:space="preserve">: Adolescents' and their mothers </w:t>
      </w:r>
    </w:p>
    <w:p w14:paraId="286B68E5" w14:textId="77777777" w:rsidR="000623A5" w:rsidRPr="00462A86" w:rsidRDefault="000623A5" w:rsidP="000623A5">
      <w:pPr>
        <w:rPr>
          <w:rFonts w:ascii="Times New Roman" w:hAnsi="Times New Roman" w:cs="Times New Roman"/>
        </w:rPr>
      </w:pPr>
      <w:r w:rsidRPr="00462A86">
        <w:rPr>
          <w:rFonts w:ascii="Times New Roman" w:hAnsi="Times New Roman" w:cs="Times New Roman"/>
          <w:b/>
        </w:rPr>
        <w:t>Introduction: can you introduce yourself?</w:t>
      </w:r>
      <w:r w:rsidRPr="00462A86">
        <w:rPr>
          <w:rFonts w:ascii="Times New Roman" w:hAnsi="Times New Roman" w:cs="Times New Roman"/>
        </w:rPr>
        <w:t xml:space="preserve"> (age, job, familial structure, the number of children, their name and age, location of living (downtown, in the country side, their hobbies…)</w:t>
      </w:r>
    </w:p>
    <w:tbl>
      <w:tblPr>
        <w:tblpPr w:leftFromText="141" w:rightFromText="141"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740"/>
      </w:tblGrid>
      <w:tr w:rsidR="000623A5" w:rsidRPr="00462A86" w14:paraId="66C3039A" w14:textId="77777777" w:rsidTr="00921F82">
        <w:tc>
          <w:tcPr>
            <w:tcW w:w="1728" w:type="dxa"/>
          </w:tcPr>
          <w:p w14:paraId="3BA3F474" w14:textId="77777777" w:rsidR="000623A5" w:rsidRPr="00462A86" w:rsidRDefault="000623A5" w:rsidP="00921F82">
            <w:pPr>
              <w:rPr>
                <w:rFonts w:ascii="Times New Roman" w:hAnsi="Times New Roman" w:cs="Times New Roman"/>
                <w:b/>
                <w:bCs/>
              </w:rPr>
            </w:pPr>
            <w:r w:rsidRPr="00462A86">
              <w:rPr>
                <w:rFonts w:ascii="Times New Roman" w:hAnsi="Times New Roman" w:cs="Times New Roman"/>
                <w:b/>
                <w:bCs/>
              </w:rPr>
              <w:t>Knowledge</w:t>
            </w:r>
          </w:p>
        </w:tc>
        <w:tc>
          <w:tcPr>
            <w:tcW w:w="7740" w:type="dxa"/>
          </w:tcPr>
          <w:p w14:paraId="1BE5E920" w14:textId="77777777" w:rsidR="000623A5" w:rsidRPr="00462A86" w:rsidRDefault="000623A5" w:rsidP="00921F82">
            <w:pPr>
              <w:pStyle w:val="BodyText3"/>
              <w:framePr w:hSpace="0" w:wrap="auto" w:vAnchor="margin" w:yAlign="inline"/>
              <w:suppressOverlap w:val="0"/>
              <w:rPr>
                <w:rFonts w:ascii="Times New Roman" w:hAnsi="Times New Roman" w:cs="Times New Roman"/>
                <w:sz w:val="24"/>
                <w:szCs w:val="24"/>
                <w:lang w:val="en-GB"/>
              </w:rPr>
            </w:pPr>
            <w:r w:rsidRPr="00462A86">
              <w:rPr>
                <w:rFonts w:ascii="Times New Roman" w:hAnsi="Times New Roman" w:cs="Times New Roman"/>
                <w:b/>
                <w:bCs/>
                <w:sz w:val="24"/>
                <w:szCs w:val="24"/>
                <w:lang w:val="en-GB"/>
              </w:rPr>
              <w:t xml:space="preserve">Theme I : If I tell you the word « environment », let me all the things you think about? </w:t>
            </w:r>
            <w:r w:rsidRPr="00462A86">
              <w:rPr>
                <w:rFonts w:ascii="Times New Roman" w:hAnsi="Times New Roman" w:cs="Times New Roman"/>
                <w:sz w:val="24"/>
                <w:szCs w:val="24"/>
                <w:lang w:val="en-GB"/>
              </w:rPr>
              <w:t xml:space="preserve"> </w:t>
            </w:r>
          </w:p>
          <w:p w14:paraId="5E2D2213"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What does it mean the word " environment " for you ? Specifically, what does it mean "respecting the environment"? </w:t>
            </w:r>
          </w:p>
          <w:p w14:paraId="04812E9D" w14:textId="77777777" w:rsidR="000623A5" w:rsidRPr="00462A86" w:rsidRDefault="000623A5" w:rsidP="00921F82">
            <w:pPr>
              <w:spacing w:after="0" w:line="240" w:lineRule="auto"/>
              <w:ind w:left="720"/>
              <w:rPr>
                <w:rFonts w:ascii="Times New Roman" w:hAnsi="Times New Roman" w:cs="Times New Roman"/>
              </w:rPr>
            </w:pPr>
          </w:p>
          <w:p w14:paraId="6AE5EC3D"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What things can threaten the environment? What do you think? </w:t>
            </w:r>
          </w:p>
          <w:p w14:paraId="11A4CAA3" w14:textId="77777777" w:rsidR="000623A5" w:rsidRPr="00462A86" w:rsidRDefault="000623A5" w:rsidP="00921F82">
            <w:pPr>
              <w:spacing w:after="0" w:line="240" w:lineRule="auto"/>
              <w:ind w:left="720"/>
              <w:rPr>
                <w:rFonts w:ascii="Times New Roman" w:hAnsi="Times New Roman" w:cs="Times New Roman"/>
              </w:rPr>
            </w:pPr>
          </w:p>
          <w:p w14:paraId="79FE8709"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What are the positive and negative consequences of respecting the environment? </w:t>
            </w:r>
          </w:p>
          <w:p w14:paraId="348F4A79" w14:textId="77777777" w:rsidR="000623A5" w:rsidRPr="00462A86" w:rsidRDefault="000623A5" w:rsidP="00921F82">
            <w:pPr>
              <w:spacing w:after="0" w:line="240" w:lineRule="auto"/>
              <w:ind w:left="720"/>
              <w:rPr>
                <w:rFonts w:ascii="Times New Roman" w:hAnsi="Times New Roman" w:cs="Times New Roman"/>
              </w:rPr>
            </w:pPr>
          </w:p>
          <w:p w14:paraId="7828D480" w14:textId="77777777" w:rsidR="000623A5" w:rsidRPr="00462A86" w:rsidRDefault="000623A5" w:rsidP="000623A5">
            <w:pPr>
              <w:numPr>
                <w:ilvl w:val="0"/>
                <w:numId w:val="55"/>
              </w:numPr>
              <w:spacing w:after="0" w:line="240" w:lineRule="auto"/>
              <w:ind w:left="360" w:firstLine="39"/>
              <w:rPr>
                <w:rFonts w:ascii="Times New Roman" w:hAnsi="Times New Roman" w:cs="Times New Roman"/>
              </w:rPr>
            </w:pPr>
            <w:r w:rsidRPr="00462A86">
              <w:rPr>
                <w:rFonts w:ascii="Times New Roman" w:hAnsi="Times New Roman" w:cs="Times New Roman"/>
              </w:rPr>
              <w:t xml:space="preserve">What do the environment and its protection symbolize for you? </w:t>
            </w:r>
          </w:p>
          <w:p w14:paraId="516D3CD1" w14:textId="77777777" w:rsidR="000623A5" w:rsidRPr="00462A86" w:rsidRDefault="000623A5" w:rsidP="00921F82">
            <w:pPr>
              <w:spacing w:after="0" w:line="240" w:lineRule="auto"/>
              <w:ind w:left="720"/>
              <w:rPr>
                <w:rFonts w:ascii="Times New Roman" w:hAnsi="Times New Roman" w:cs="Times New Roman"/>
                <w:color w:val="FF6600"/>
              </w:rPr>
            </w:pPr>
          </w:p>
        </w:tc>
      </w:tr>
    </w:tbl>
    <w:p w14:paraId="626E1771" w14:textId="77777777" w:rsidR="000623A5" w:rsidRPr="00462A86" w:rsidRDefault="000623A5" w:rsidP="000623A5">
      <w:pPr>
        <w:rPr>
          <w:rFonts w:ascii="Times New Roman" w:hAnsi="Times New Roman" w:cs="Times New Roman"/>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560"/>
      </w:tblGrid>
      <w:tr w:rsidR="000623A5" w:rsidRPr="00462A86" w14:paraId="4AFA29FB" w14:textId="77777777" w:rsidTr="00921F82">
        <w:tc>
          <w:tcPr>
            <w:tcW w:w="1728" w:type="dxa"/>
          </w:tcPr>
          <w:p w14:paraId="3486247E" w14:textId="77777777" w:rsidR="000623A5" w:rsidRPr="00462A86" w:rsidRDefault="000623A5" w:rsidP="00921F82">
            <w:pPr>
              <w:pStyle w:val="Heading1"/>
              <w:rPr>
                <w:rFonts w:ascii="Times New Roman" w:hAnsi="Times New Roman" w:cs="Times New Roman"/>
                <w:sz w:val="24"/>
                <w:szCs w:val="24"/>
              </w:rPr>
            </w:pPr>
            <w:r w:rsidRPr="00462A86">
              <w:rPr>
                <w:rFonts w:ascii="Times New Roman" w:hAnsi="Times New Roman" w:cs="Times New Roman"/>
                <w:color w:val="auto"/>
                <w:sz w:val="24"/>
                <w:szCs w:val="24"/>
              </w:rPr>
              <w:t>Behaviour</w:t>
            </w:r>
          </w:p>
        </w:tc>
        <w:tc>
          <w:tcPr>
            <w:tcW w:w="7560" w:type="dxa"/>
          </w:tcPr>
          <w:p w14:paraId="1932B278" w14:textId="77777777" w:rsidR="000623A5" w:rsidRPr="00462A86" w:rsidRDefault="000623A5" w:rsidP="00921F82">
            <w:pPr>
              <w:rPr>
                <w:rFonts w:ascii="Times New Roman" w:hAnsi="Times New Roman" w:cs="Times New Roman"/>
              </w:rPr>
            </w:pPr>
            <w:r w:rsidRPr="00462A86">
              <w:rPr>
                <w:rFonts w:ascii="Times New Roman" w:hAnsi="Times New Roman" w:cs="Times New Roman"/>
                <w:b/>
                <w:bCs/>
              </w:rPr>
              <w:t>Theme II : According to you, what are the environmental fields individuals can act?</w:t>
            </w:r>
            <w:r w:rsidRPr="00462A86">
              <w:rPr>
                <w:rFonts w:ascii="Times New Roman" w:hAnsi="Times New Roman" w:cs="Times New Roman"/>
              </w:rPr>
              <w:t xml:space="preserve"> </w:t>
            </w:r>
          </w:p>
          <w:p w14:paraId="48F55E04"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 xml:space="preserve">On the contrary, what are the environmental fields individuals can’t act? Why ?  </w:t>
            </w:r>
          </w:p>
          <w:p w14:paraId="082490AE" w14:textId="77777777" w:rsidR="000623A5" w:rsidRPr="00462A86" w:rsidRDefault="000623A5" w:rsidP="00921F82">
            <w:pPr>
              <w:spacing w:after="0" w:line="240" w:lineRule="auto"/>
              <w:ind w:left="720"/>
              <w:jc w:val="both"/>
              <w:rPr>
                <w:rFonts w:ascii="Times New Roman" w:hAnsi="Times New Roman" w:cs="Times New Roman"/>
              </w:rPr>
            </w:pPr>
          </w:p>
          <w:p w14:paraId="7DCF12C9" w14:textId="77777777" w:rsidR="000623A5" w:rsidRPr="00462A86" w:rsidRDefault="000623A5" w:rsidP="000623A5">
            <w:pPr>
              <w:numPr>
                <w:ilvl w:val="0"/>
                <w:numId w:val="55"/>
              </w:numPr>
              <w:spacing w:after="0" w:line="240" w:lineRule="auto"/>
              <w:ind w:left="360" w:firstLine="39"/>
              <w:rPr>
                <w:rFonts w:ascii="Times New Roman" w:hAnsi="Times New Roman" w:cs="Times New Roman"/>
              </w:rPr>
            </w:pPr>
            <w:r w:rsidRPr="00462A86">
              <w:rPr>
                <w:rFonts w:ascii="Times New Roman" w:hAnsi="Times New Roman" w:cs="Times New Roman"/>
              </w:rPr>
              <w:t>I would like to know if you usually act in favour of the environment. Tell me what you do. INSIST ON THIS PART</w:t>
            </w:r>
          </w:p>
          <w:p w14:paraId="0C10B656" w14:textId="77777777" w:rsidR="000623A5" w:rsidRPr="00462A86" w:rsidRDefault="000623A5" w:rsidP="00921F82">
            <w:pPr>
              <w:spacing w:after="0" w:line="240" w:lineRule="auto"/>
              <w:ind w:left="360" w:firstLine="39"/>
              <w:rPr>
                <w:rFonts w:ascii="Times New Roman" w:hAnsi="Times New Roman" w:cs="Times New Roman"/>
              </w:rPr>
            </w:pPr>
          </w:p>
          <w:p w14:paraId="782FCABE" w14:textId="77777777" w:rsidR="000623A5" w:rsidRPr="00462A86" w:rsidRDefault="000623A5" w:rsidP="000623A5">
            <w:pPr>
              <w:numPr>
                <w:ilvl w:val="0"/>
                <w:numId w:val="55"/>
              </w:numPr>
              <w:spacing w:after="0" w:line="240" w:lineRule="auto"/>
              <w:ind w:left="360" w:firstLine="39"/>
              <w:rPr>
                <w:rFonts w:ascii="Times New Roman" w:hAnsi="Times New Roman" w:cs="Times New Roman"/>
              </w:rPr>
            </w:pPr>
            <w:r w:rsidRPr="00462A86">
              <w:rPr>
                <w:rFonts w:ascii="Times New Roman" w:hAnsi="Times New Roman" w:cs="Times New Roman"/>
              </w:rPr>
              <w:t xml:space="preserve">If you think you don’t act in favour of the environment, tell me what you don’t do. Why ? </w:t>
            </w:r>
          </w:p>
          <w:p w14:paraId="5C81E27E" w14:textId="77777777" w:rsidR="000623A5" w:rsidRPr="00462A86" w:rsidRDefault="000623A5" w:rsidP="00921F82">
            <w:pPr>
              <w:spacing w:after="0" w:line="240" w:lineRule="auto"/>
              <w:ind w:left="360"/>
              <w:rPr>
                <w:rFonts w:ascii="Times New Roman" w:hAnsi="Times New Roman" w:cs="Times New Roman"/>
              </w:rPr>
            </w:pPr>
          </w:p>
          <w:p w14:paraId="7DDAE532"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Have you ever bought environmentally friendly products? Is it usual? Tell me the last time you bought environmentally friendly products. INSIST ON THIS PART</w:t>
            </w:r>
          </w:p>
          <w:p w14:paraId="51979ECE" w14:textId="77777777" w:rsidR="000623A5" w:rsidRPr="00462A86" w:rsidRDefault="000623A5" w:rsidP="00921F82">
            <w:pPr>
              <w:spacing w:after="0" w:line="240" w:lineRule="auto"/>
              <w:ind w:left="720"/>
              <w:jc w:val="both"/>
              <w:rPr>
                <w:rFonts w:ascii="Times New Roman" w:hAnsi="Times New Roman" w:cs="Times New Roman"/>
              </w:rPr>
            </w:pPr>
          </w:p>
          <w:p w14:paraId="40B43767" w14:textId="77777777" w:rsidR="000623A5" w:rsidRPr="00462A86" w:rsidRDefault="000623A5" w:rsidP="000623A5">
            <w:pPr>
              <w:numPr>
                <w:ilvl w:val="0"/>
                <w:numId w:val="55"/>
              </w:numPr>
              <w:spacing w:after="0" w:line="240" w:lineRule="auto"/>
              <w:ind w:left="360" w:firstLine="39"/>
              <w:jc w:val="both"/>
              <w:rPr>
                <w:rFonts w:ascii="Times New Roman" w:hAnsi="Times New Roman" w:cs="Times New Roman"/>
              </w:rPr>
            </w:pPr>
            <w:r w:rsidRPr="00462A86">
              <w:rPr>
                <w:rFonts w:ascii="Times New Roman" w:hAnsi="Times New Roman" w:cs="Times New Roman"/>
              </w:rPr>
              <w:t>What are the “positive” behaviours you do in favour of the environment? What are the « bad/ negatives behaviours » you do that are not good for the environment?</w:t>
            </w:r>
          </w:p>
          <w:p w14:paraId="5CBE39D7" w14:textId="77777777" w:rsidR="000623A5" w:rsidRPr="00462A86" w:rsidRDefault="000623A5" w:rsidP="00921F82">
            <w:pPr>
              <w:spacing w:after="0" w:line="240" w:lineRule="auto"/>
              <w:ind w:left="360" w:firstLine="39"/>
              <w:jc w:val="both"/>
              <w:rPr>
                <w:rFonts w:ascii="Times New Roman" w:hAnsi="Times New Roman" w:cs="Times New Roman"/>
              </w:rPr>
            </w:pPr>
          </w:p>
          <w:p w14:paraId="08BDDBA1" w14:textId="77777777" w:rsidR="000623A5" w:rsidRPr="00462A86" w:rsidRDefault="000623A5" w:rsidP="000623A5">
            <w:pPr>
              <w:numPr>
                <w:ilvl w:val="0"/>
                <w:numId w:val="55"/>
              </w:numPr>
              <w:spacing w:after="0" w:line="240" w:lineRule="auto"/>
              <w:ind w:left="360" w:firstLine="39"/>
              <w:jc w:val="both"/>
              <w:rPr>
                <w:rFonts w:ascii="Times New Roman" w:hAnsi="Times New Roman" w:cs="Times New Roman"/>
              </w:rPr>
            </w:pPr>
            <w:r w:rsidRPr="00462A86">
              <w:rPr>
                <w:rFonts w:ascii="Times New Roman" w:hAnsi="Times New Roman" w:cs="Times New Roman"/>
              </w:rPr>
              <w:t xml:space="preserve">Do you take part in programs related to the nature? Or associations? Tell me. </w:t>
            </w:r>
          </w:p>
          <w:p w14:paraId="769F5FE4" w14:textId="77777777" w:rsidR="000623A5" w:rsidRPr="00462A86" w:rsidRDefault="000623A5" w:rsidP="00921F82">
            <w:pPr>
              <w:spacing w:after="0" w:line="240" w:lineRule="auto"/>
              <w:ind w:left="360"/>
              <w:jc w:val="both"/>
              <w:rPr>
                <w:rFonts w:ascii="Times New Roman" w:hAnsi="Times New Roman" w:cs="Times New Roman"/>
              </w:rPr>
            </w:pPr>
          </w:p>
          <w:p w14:paraId="5B2E94B4"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If you were the environmental minister, what would you do to make  people more sensitive  to the environment ?</w:t>
            </w:r>
          </w:p>
          <w:p w14:paraId="250BA65E" w14:textId="77777777" w:rsidR="000623A5" w:rsidRPr="00462A86" w:rsidRDefault="000623A5" w:rsidP="00921F82">
            <w:pPr>
              <w:rPr>
                <w:rFonts w:ascii="Times New Roman" w:hAnsi="Times New Roman" w:cs="Times New Roman"/>
                <w:color w:val="FF6600"/>
              </w:rPr>
            </w:pPr>
          </w:p>
        </w:tc>
      </w:tr>
    </w:tbl>
    <w:p w14:paraId="7A29671C" w14:textId="77777777" w:rsidR="000623A5" w:rsidRPr="00462A86" w:rsidRDefault="000623A5" w:rsidP="000623A5">
      <w:pPr>
        <w:rPr>
          <w:rFonts w:ascii="Times New Roman" w:hAnsi="Times New Roman" w:cs="Times New Roman"/>
        </w:rPr>
      </w:pPr>
    </w:p>
    <w:tbl>
      <w:tblPr>
        <w:tblpPr w:leftFromText="141" w:rightFromText="141"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560"/>
      </w:tblGrid>
      <w:tr w:rsidR="000623A5" w:rsidRPr="00462A86" w14:paraId="757D8E46" w14:textId="77777777" w:rsidTr="00921F82">
        <w:tc>
          <w:tcPr>
            <w:tcW w:w="1728" w:type="dxa"/>
          </w:tcPr>
          <w:p w14:paraId="216590B7" w14:textId="77777777" w:rsidR="000623A5" w:rsidRPr="00462A86" w:rsidRDefault="000623A5" w:rsidP="00921F82">
            <w:pPr>
              <w:pStyle w:val="Heading1"/>
              <w:rPr>
                <w:rFonts w:ascii="Times New Roman" w:hAnsi="Times New Roman" w:cs="Times New Roman"/>
                <w:color w:val="auto"/>
                <w:sz w:val="24"/>
                <w:szCs w:val="24"/>
              </w:rPr>
            </w:pPr>
            <w:r w:rsidRPr="00462A86">
              <w:rPr>
                <w:rFonts w:ascii="Times New Roman" w:hAnsi="Times New Roman" w:cs="Times New Roman"/>
                <w:color w:val="auto"/>
                <w:sz w:val="24"/>
                <w:szCs w:val="24"/>
              </w:rPr>
              <w:lastRenderedPageBreak/>
              <w:t>Affect</w:t>
            </w:r>
          </w:p>
        </w:tc>
        <w:tc>
          <w:tcPr>
            <w:tcW w:w="7560" w:type="dxa"/>
          </w:tcPr>
          <w:p w14:paraId="506D7367" w14:textId="77777777" w:rsidR="000623A5" w:rsidRPr="00462A86" w:rsidRDefault="000623A5" w:rsidP="00921F82">
            <w:pPr>
              <w:pStyle w:val="Heading1"/>
              <w:rPr>
                <w:rFonts w:ascii="Times New Roman" w:hAnsi="Times New Roman" w:cs="Times New Roman"/>
                <w:color w:val="auto"/>
                <w:sz w:val="24"/>
                <w:szCs w:val="24"/>
              </w:rPr>
            </w:pPr>
            <w:r w:rsidRPr="00462A86">
              <w:rPr>
                <w:rFonts w:ascii="Times New Roman" w:hAnsi="Times New Roman" w:cs="Times New Roman"/>
                <w:color w:val="auto"/>
                <w:sz w:val="24"/>
                <w:szCs w:val="24"/>
              </w:rPr>
              <w:t xml:space="preserve">Theme III: Do you have a dream related to the environment ?  Tell me your dream and your hopes. </w:t>
            </w:r>
          </w:p>
          <w:p w14:paraId="11F115BB"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What are the main problems related to the environment you feel sensitive in? Why? </w:t>
            </w:r>
          </w:p>
          <w:p w14:paraId="68DB5C35" w14:textId="77777777" w:rsidR="000623A5" w:rsidRPr="00462A86" w:rsidRDefault="000623A5" w:rsidP="00921F82">
            <w:pPr>
              <w:spacing w:after="0" w:line="240" w:lineRule="auto"/>
              <w:ind w:left="720"/>
              <w:rPr>
                <w:rFonts w:ascii="Times New Roman" w:hAnsi="Times New Roman" w:cs="Times New Roman"/>
              </w:rPr>
            </w:pPr>
          </w:p>
          <w:p w14:paraId="426D3CB6"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Is it important for you to pay attention to the environment? Why? What are your expectations? </w:t>
            </w:r>
          </w:p>
          <w:p w14:paraId="73BEFBB0" w14:textId="77777777" w:rsidR="000623A5" w:rsidRPr="00462A86" w:rsidRDefault="000623A5" w:rsidP="00921F82">
            <w:pPr>
              <w:spacing w:after="0" w:line="240" w:lineRule="auto"/>
              <w:ind w:left="720"/>
              <w:rPr>
                <w:rFonts w:ascii="Times New Roman" w:hAnsi="Times New Roman" w:cs="Times New Roman"/>
              </w:rPr>
            </w:pPr>
          </w:p>
          <w:p w14:paraId="00CA8C86"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Are you involved in environmental protection actions? Tell me. Why. </w:t>
            </w:r>
          </w:p>
        </w:tc>
      </w:tr>
    </w:tbl>
    <w:p w14:paraId="6CC809F7" w14:textId="77777777" w:rsidR="000623A5" w:rsidRPr="00462A86" w:rsidRDefault="000623A5" w:rsidP="000623A5">
      <w:pPr>
        <w:rPr>
          <w:rFonts w:ascii="Times New Roman" w:hAnsi="Times New Roman" w:cs="Times New Roman"/>
        </w:rPr>
      </w:pPr>
    </w:p>
    <w:tbl>
      <w:tblPr>
        <w:tblpPr w:leftFromText="141" w:rightFromText="141"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740"/>
      </w:tblGrid>
      <w:tr w:rsidR="000623A5" w:rsidRPr="00462A86" w14:paraId="3594F6CA" w14:textId="77777777" w:rsidTr="00921F82">
        <w:tc>
          <w:tcPr>
            <w:tcW w:w="1728" w:type="dxa"/>
          </w:tcPr>
          <w:p w14:paraId="51333BBF" w14:textId="77777777" w:rsidR="000623A5" w:rsidRPr="00462A86" w:rsidRDefault="000623A5" w:rsidP="00921F82">
            <w:pPr>
              <w:rPr>
                <w:rFonts w:ascii="Times New Roman" w:hAnsi="Times New Roman" w:cs="Times New Roman"/>
                <w:b/>
                <w:bCs/>
              </w:rPr>
            </w:pPr>
            <w:r w:rsidRPr="00462A86">
              <w:rPr>
                <w:rFonts w:ascii="Times New Roman" w:hAnsi="Times New Roman" w:cs="Times New Roman"/>
                <w:b/>
                <w:bCs/>
              </w:rPr>
              <w:t>Socialisation</w:t>
            </w:r>
          </w:p>
        </w:tc>
        <w:tc>
          <w:tcPr>
            <w:tcW w:w="7740" w:type="dxa"/>
          </w:tcPr>
          <w:p w14:paraId="3587E155" w14:textId="77777777" w:rsidR="000623A5" w:rsidRPr="00462A86" w:rsidRDefault="000623A5" w:rsidP="00921F82">
            <w:pPr>
              <w:rPr>
                <w:rFonts w:ascii="Times New Roman" w:hAnsi="Times New Roman" w:cs="Times New Roman"/>
                <w:b/>
                <w:i/>
              </w:rPr>
            </w:pPr>
            <w:r w:rsidRPr="00462A86">
              <w:rPr>
                <w:rFonts w:ascii="Times New Roman" w:hAnsi="Times New Roman" w:cs="Times New Roman"/>
                <w:b/>
                <w:bCs/>
              </w:rPr>
              <w:t xml:space="preserve">Theme IV: Can you tell me the relationship you have/ your adolescents has with the environment and more specifically the protection of the environment ? </w:t>
            </w:r>
          </w:p>
          <w:p w14:paraId="38DC56A4" w14:textId="77777777" w:rsidR="000623A5" w:rsidRPr="00462A86" w:rsidRDefault="000623A5" w:rsidP="000623A5">
            <w:pPr>
              <w:numPr>
                <w:ilvl w:val="0"/>
                <w:numId w:val="55"/>
              </w:numPr>
              <w:spacing w:after="0" w:line="240" w:lineRule="auto"/>
              <w:ind w:left="360" w:firstLine="39"/>
              <w:jc w:val="both"/>
              <w:rPr>
                <w:rFonts w:ascii="Times New Roman" w:hAnsi="Times New Roman" w:cs="Times New Roman"/>
              </w:rPr>
            </w:pPr>
            <w:r w:rsidRPr="00462A86">
              <w:rPr>
                <w:rFonts w:ascii="Times New Roman" w:hAnsi="Times New Roman" w:cs="Times New Roman"/>
              </w:rPr>
              <w:t xml:space="preserve">What is your and your mother's/ your and your adolescent's level of knowledge in the field of environment? Is your mother/adolescents sensitive? Why? </w:t>
            </w:r>
          </w:p>
          <w:p w14:paraId="77F4A678" w14:textId="77777777" w:rsidR="000623A5" w:rsidRPr="00462A86" w:rsidRDefault="000623A5" w:rsidP="00921F82">
            <w:pPr>
              <w:spacing w:after="0" w:line="240" w:lineRule="auto"/>
              <w:ind w:left="360"/>
              <w:jc w:val="both"/>
              <w:rPr>
                <w:rFonts w:ascii="Times New Roman" w:hAnsi="Times New Roman" w:cs="Times New Roman"/>
              </w:rPr>
            </w:pPr>
          </w:p>
          <w:p w14:paraId="7FA34213"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How can you evaluate your mothers/ your adolescent's competences compared to yours in the field of environment? Are they superior/ inferior? Different? Why ? Can you give me a concert example.</w:t>
            </w:r>
          </w:p>
          <w:p w14:paraId="352AD61A" w14:textId="77777777" w:rsidR="000623A5" w:rsidRPr="00462A86" w:rsidRDefault="000623A5" w:rsidP="00921F82">
            <w:pPr>
              <w:spacing w:after="0" w:line="240" w:lineRule="auto"/>
              <w:ind w:left="720"/>
              <w:jc w:val="both"/>
              <w:rPr>
                <w:rFonts w:ascii="Times New Roman" w:hAnsi="Times New Roman" w:cs="Times New Roman"/>
              </w:rPr>
            </w:pPr>
          </w:p>
          <w:p w14:paraId="47647F62" w14:textId="77777777" w:rsidR="000623A5" w:rsidRPr="00462A86" w:rsidRDefault="000623A5" w:rsidP="000623A5">
            <w:pPr>
              <w:numPr>
                <w:ilvl w:val="0"/>
                <w:numId w:val="55"/>
              </w:numPr>
              <w:spacing w:after="0" w:line="240" w:lineRule="auto"/>
              <w:ind w:left="360" w:firstLine="39"/>
              <w:jc w:val="both"/>
              <w:rPr>
                <w:rFonts w:ascii="Times New Roman" w:hAnsi="Times New Roman" w:cs="Times New Roman"/>
              </w:rPr>
            </w:pPr>
            <w:r w:rsidRPr="00462A86">
              <w:rPr>
                <w:rFonts w:ascii="Times New Roman" w:hAnsi="Times New Roman" w:cs="Times New Roman"/>
              </w:rPr>
              <w:t>Tell me your environmental behaviours or actions and your mothers/ adolescent's environmental behaviours/ actions. Are there the same/ different? Why?</w:t>
            </w:r>
          </w:p>
          <w:p w14:paraId="7577A791" w14:textId="77777777" w:rsidR="000623A5" w:rsidRPr="00462A86" w:rsidRDefault="000623A5" w:rsidP="00921F82">
            <w:pPr>
              <w:spacing w:after="0" w:line="240" w:lineRule="auto"/>
              <w:ind w:left="360"/>
              <w:jc w:val="both"/>
              <w:rPr>
                <w:rFonts w:ascii="Times New Roman" w:hAnsi="Times New Roman" w:cs="Times New Roman"/>
              </w:rPr>
            </w:pPr>
          </w:p>
          <w:p w14:paraId="0A646522"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What are the most important influential sources concerning information related to the environment for you and your mother/ you and adolescent? Among parents, school, media. peers</w:t>
            </w:r>
          </w:p>
          <w:p w14:paraId="48887BC7" w14:textId="77777777" w:rsidR="000623A5" w:rsidRPr="00462A86" w:rsidRDefault="000623A5" w:rsidP="00921F82">
            <w:pPr>
              <w:spacing w:after="0" w:line="240" w:lineRule="auto"/>
              <w:ind w:left="720"/>
              <w:jc w:val="both"/>
              <w:rPr>
                <w:rFonts w:ascii="Times New Roman" w:hAnsi="Times New Roman" w:cs="Times New Roman"/>
              </w:rPr>
            </w:pPr>
          </w:p>
          <w:p w14:paraId="37016480"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Do you/ your adolescent have environmental lessons, projects at school? Discuss more about it.</w:t>
            </w:r>
          </w:p>
          <w:p w14:paraId="4B7948DB" w14:textId="77777777" w:rsidR="000623A5" w:rsidRPr="00462A86" w:rsidRDefault="000623A5" w:rsidP="00921F82">
            <w:pPr>
              <w:spacing w:after="0" w:line="240" w:lineRule="auto"/>
              <w:ind w:left="720"/>
              <w:jc w:val="both"/>
              <w:rPr>
                <w:rFonts w:ascii="Times New Roman" w:hAnsi="Times New Roman" w:cs="Times New Roman"/>
              </w:rPr>
            </w:pPr>
          </w:p>
          <w:p w14:paraId="06ECE8E8"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 xml:space="preserve">Do you/ your adolescent discuss about the environment with his friends? </w:t>
            </w:r>
          </w:p>
          <w:p w14:paraId="49AFBC9C" w14:textId="77777777" w:rsidR="000623A5" w:rsidRPr="00462A86" w:rsidRDefault="000623A5" w:rsidP="00921F82">
            <w:pPr>
              <w:spacing w:after="0" w:line="240" w:lineRule="auto"/>
              <w:ind w:left="720"/>
              <w:jc w:val="both"/>
              <w:rPr>
                <w:rFonts w:ascii="Times New Roman" w:hAnsi="Times New Roman" w:cs="Times New Roman"/>
              </w:rPr>
            </w:pPr>
            <w:r w:rsidRPr="00462A86">
              <w:rPr>
                <w:rFonts w:ascii="Times New Roman" w:hAnsi="Times New Roman" w:cs="Times New Roman"/>
              </w:rPr>
              <w:t xml:space="preserve">           </w:t>
            </w:r>
          </w:p>
          <w:p w14:paraId="75E38C94" w14:textId="77777777" w:rsidR="000623A5" w:rsidRPr="00462A86" w:rsidRDefault="000623A5" w:rsidP="00921F82">
            <w:pPr>
              <w:ind w:left="399"/>
              <w:jc w:val="both"/>
              <w:rPr>
                <w:rFonts w:ascii="Times New Roman" w:hAnsi="Times New Roman" w:cs="Times New Roman"/>
              </w:rPr>
            </w:pPr>
            <w:r w:rsidRPr="00462A86">
              <w:rPr>
                <w:rFonts w:ascii="Times New Roman" w:hAnsi="Times New Roman" w:cs="Times New Roman"/>
              </w:rPr>
              <w:t>-     Do your mother/ you make your teenage son/ daughter sensitive about the protection of the environment? Why? How do you manage to do that? What parental strategy do you use? (advice, observation, behaviours…). Can you tell me the last time you did that. If not then why not.</w:t>
            </w:r>
          </w:p>
        </w:tc>
      </w:tr>
    </w:tbl>
    <w:p w14:paraId="2ECC61F3" w14:textId="77777777" w:rsidR="000623A5" w:rsidRPr="00462A86" w:rsidRDefault="000623A5" w:rsidP="000623A5">
      <w:pPr>
        <w:rPr>
          <w:rFonts w:ascii="Times New Roman" w:hAnsi="Times New Roman" w:cs="Times New Roman"/>
        </w:rPr>
      </w:pPr>
    </w:p>
    <w:tbl>
      <w:tblPr>
        <w:tblpPr w:leftFromText="141" w:rightFromText="141" w:vertAnchor="text" w:horzAnchor="margin" w:tblpY="7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740"/>
      </w:tblGrid>
      <w:tr w:rsidR="000623A5" w:rsidRPr="00462A86" w14:paraId="250C246A" w14:textId="77777777" w:rsidTr="00921F82">
        <w:trPr>
          <w:trHeight w:val="10050"/>
        </w:trPr>
        <w:tc>
          <w:tcPr>
            <w:tcW w:w="1728" w:type="dxa"/>
          </w:tcPr>
          <w:p w14:paraId="71D67473" w14:textId="77777777" w:rsidR="000623A5" w:rsidRPr="00462A86" w:rsidRDefault="000623A5" w:rsidP="00921F82">
            <w:pPr>
              <w:rPr>
                <w:rFonts w:ascii="Times New Roman" w:hAnsi="Times New Roman" w:cs="Times New Roman"/>
                <w:b/>
                <w:bCs/>
              </w:rPr>
            </w:pPr>
            <w:r w:rsidRPr="00462A86">
              <w:rPr>
                <w:rFonts w:ascii="Times New Roman" w:hAnsi="Times New Roman" w:cs="Times New Roman"/>
                <w:b/>
                <w:bCs/>
              </w:rPr>
              <w:lastRenderedPageBreak/>
              <w:t>Reverse-socialisation</w:t>
            </w:r>
          </w:p>
        </w:tc>
        <w:tc>
          <w:tcPr>
            <w:tcW w:w="7740" w:type="dxa"/>
          </w:tcPr>
          <w:p w14:paraId="4B3E636D" w14:textId="77777777" w:rsidR="000623A5" w:rsidRPr="00462A86" w:rsidRDefault="000623A5" w:rsidP="00921F82">
            <w:pPr>
              <w:pStyle w:val="BodyTextIndent"/>
              <w:framePr w:hSpace="0" w:wrap="auto" w:vAnchor="margin" w:yAlign="inline"/>
              <w:suppressOverlap w:val="0"/>
              <w:rPr>
                <w:rFonts w:ascii="Times New Roman" w:hAnsi="Times New Roman" w:cs="Times New Roman"/>
                <w:sz w:val="24"/>
                <w:szCs w:val="24"/>
                <w:lang w:val="en-GB"/>
              </w:rPr>
            </w:pPr>
            <w:r w:rsidRPr="00462A86">
              <w:rPr>
                <w:rFonts w:ascii="Times New Roman" w:hAnsi="Times New Roman" w:cs="Times New Roman"/>
                <w:sz w:val="24"/>
                <w:szCs w:val="24"/>
                <w:lang w:val="en-GB"/>
              </w:rPr>
              <w:t xml:space="preserve">Theme V : Tell me the relationship you have with your mother/ adolescent, specifically in the field of the environment ? </w:t>
            </w:r>
          </w:p>
          <w:p w14:paraId="33792BFC" w14:textId="77777777" w:rsidR="000623A5" w:rsidRPr="00462A86" w:rsidRDefault="000623A5" w:rsidP="00921F82">
            <w:pPr>
              <w:ind w:left="360"/>
              <w:rPr>
                <w:rFonts w:ascii="Times New Roman" w:hAnsi="Times New Roman" w:cs="Times New Roman"/>
              </w:rPr>
            </w:pPr>
          </w:p>
          <w:p w14:paraId="4A991ECA"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Tell me the nature of the relationship you have with your mother/ your adolescent. (Warm/ Cold). Explain. Give me an example.</w:t>
            </w:r>
          </w:p>
          <w:p w14:paraId="6F3F06B8" w14:textId="77777777" w:rsidR="000623A5" w:rsidRPr="00462A86" w:rsidRDefault="000623A5" w:rsidP="00921F82">
            <w:pPr>
              <w:spacing w:after="0" w:line="240" w:lineRule="auto"/>
              <w:ind w:left="720"/>
              <w:rPr>
                <w:rFonts w:ascii="Times New Roman" w:hAnsi="Times New Roman" w:cs="Times New Roman"/>
              </w:rPr>
            </w:pPr>
          </w:p>
          <w:p w14:paraId="5FF1AACA" w14:textId="77777777" w:rsidR="000623A5" w:rsidRPr="00462A86" w:rsidRDefault="000623A5" w:rsidP="000623A5">
            <w:pPr>
              <w:numPr>
                <w:ilvl w:val="0"/>
                <w:numId w:val="55"/>
              </w:numPr>
              <w:spacing w:after="0" w:line="240" w:lineRule="auto"/>
              <w:ind w:left="360" w:firstLine="39"/>
              <w:rPr>
                <w:rFonts w:ascii="Times New Roman" w:hAnsi="Times New Roman" w:cs="Times New Roman"/>
              </w:rPr>
            </w:pPr>
            <w:r w:rsidRPr="00462A86">
              <w:rPr>
                <w:rFonts w:ascii="Times New Roman" w:hAnsi="Times New Roman" w:cs="Times New Roman"/>
              </w:rPr>
              <w:t>Is it easy to communicate with your mother/ your adolescent? What subjects are you used to talking with your mother/ your adolescent?</w:t>
            </w:r>
          </w:p>
          <w:p w14:paraId="55320171" w14:textId="77777777" w:rsidR="000623A5" w:rsidRPr="00462A86" w:rsidRDefault="000623A5" w:rsidP="00921F82">
            <w:pPr>
              <w:spacing w:after="0" w:line="240" w:lineRule="auto"/>
              <w:ind w:left="360" w:firstLine="39"/>
              <w:rPr>
                <w:rFonts w:ascii="Times New Roman" w:hAnsi="Times New Roman" w:cs="Times New Roman"/>
              </w:rPr>
            </w:pPr>
          </w:p>
          <w:p w14:paraId="7A6E21C4" w14:textId="77777777" w:rsidR="000623A5" w:rsidRPr="00462A86" w:rsidRDefault="000623A5" w:rsidP="000623A5">
            <w:pPr>
              <w:numPr>
                <w:ilvl w:val="0"/>
                <w:numId w:val="55"/>
              </w:numPr>
              <w:spacing w:after="0" w:line="240" w:lineRule="auto"/>
              <w:ind w:left="540" w:firstLine="39"/>
              <w:jc w:val="both"/>
              <w:rPr>
                <w:rFonts w:ascii="Times New Roman" w:hAnsi="Times New Roman" w:cs="Times New Roman"/>
              </w:rPr>
            </w:pPr>
            <w:r w:rsidRPr="00462A86">
              <w:rPr>
                <w:rFonts w:ascii="Times New Roman" w:hAnsi="Times New Roman" w:cs="Times New Roman"/>
              </w:rPr>
              <w:t xml:space="preserve">Do you talk to your mother/ your adolescent talk to you about the things you/ your adolescent has learnt at school? Or on TV? Or with friends…? How? Why? Why not ? Tell the last time you/ your adolescent discussed an environmental thing you/your adolescent has learnt outside of the family. </w:t>
            </w:r>
          </w:p>
          <w:p w14:paraId="6E12549C" w14:textId="77777777" w:rsidR="000623A5" w:rsidRPr="00462A86" w:rsidRDefault="000623A5" w:rsidP="00921F82">
            <w:pPr>
              <w:spacing w:after="0" w:line="240" w:lineRule="auto"/>
              <w:ind w:left="360"/>
              <w:jc w:val="both"/>
              <w:rPr>
                <w:rFonts w:ascii="Times New Roman" w:hAnsi="Times New Roman" w:cs="Times New Roman"/>
              </w:rPr>
            </w:pPr>
          </w:p>
          <w:p w14:paraId="5044E0FA"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What does you/ your adolescent do positively for the environment? (attitude, behaviour). Tell me. Give me some concrete examples. </w:t>
            </w:r>
          </w:p>
          <w:p w14:paraId="7D77BDD8" w14:textId="77777777" w:rsidR="000623A5" w:rsidRPr="00462A86" w:rsidRDefault="000623A5" w:rsidP="00921F82">
            <w:pPr>
              <w:spacing w:after="0" w:line="240" w:lineRule="auto"/>
              <w:ind w:left="720"/>
              <w:rPr>
                <w:rFonts w:ascii="Times New Roman" w:hAnsi="Times New Roman" w:cs="Times New Roman"/>
              </w:rPr>
            </w:pPr>
          </w:p>
          <w:p w14:paraId="75BAFE4D"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 xml:space="preserve">Do you feel that you try to influence your mother/ your adolescent tries to influence you? How? Tell me. Do you/ your adolescent give your mother/you some advice in the field of the environment? If yes, tell me how? </w:t>
            </w:r>
          </w:p>
          <w:p w14:paraId="21BAD353" w14:textId="77777777" w:rsidR="000623A5" w:rsidRPr="00462A86" w:rsidRDefault="000623A5" w:rsidP="00921F82">
            <w:pPr>
              <w:spacing w:after="0" w:line="240" w:lineRule="auto"/>
              <w:ind w:left="720"/>
              <w:jc w:val="both"/>
              <w:rPr>
                <w:rFonts w:ascii="Times New Roman" w:hAnsi="Times New Roman" w:cs="Times New Roman"/>
              </w:rPr>
            </w:pPr>
          </w:p>
          <w:p w14:paraId="1749DAAA" w14:textId="77777777" w:rsidR="000623A5" w:rsidRPr="00462A86" w:rsidRDefault="000623A5" w:rsidP="000623A5">
            <w:pPr>
              <w:numPr>
                <w:ilvl w:val="0"/>
                <w:numId w:val="55"/>
              </w:numPr>
              <w:spacing w:after="0" w:line="240" w:lineRule="auto"/>
              <w:jc w:val="both"/>
              <w:rPr>
                <w:rFonts w:ascii="Times New Roman" w:hAnsi="Times New Roman" w:cs="Times New Roman"/>
              </w:rPr>
            </w:pPr>
            <w:r w:rsidRPr="00462A86">
              <w:rPr>
                <w:rFonts w:ascii="Times New Roman" w:hAnsi="Times New Roman" w:cs="Times New Roman"/>
              </w:rPr>
              <w:t>What strategies do you/your adolescent use? Do you/ your adolescent use bargaining, reasoning / persistence, nagging? Is it explicit or implicit? Why?  What is the best strategy you/ your adolescent uses to influence you? Tell me.</w:t>
            </w:r>
          </w:p>
          <w:p w14:paraId="0756787D" w14:textId="77777777" w:rsidR="000623A5" w:rsidRPr="00462A86" w:rsidRDefault="000623A5" w:rsidP="00921F82">
            <w:pPr>
              <w:spacing w:after="0" w:line="240" w:lineRule="auto"/>
              <w:ind w:left="720"/>
              <w:jc w:val="both"/>
              <w:rPr>
                <w:rFonts w:ascii="Times New Roman" w:hAnsi="Times New Roman" w:cs="Times New Roman"/>
              </w:rPr>
            </w:pPr>
          </w:p>
          <w:p w14:paraId="1B5906E3"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Do you/ your adolescent succeed in modifying your mother's/ your environmental attitude or behaviour? Tell me the last time you/your adolescent succeeded. Give me an example. How did he succeed? </w:t>
            </w:r>
          </w:p>
          <w:p w14:paraId="416A0423" w14:textId="77777777" w:rsidR="000623A5" w:rsidRPr="00462A86" w:rsidRDefault="000623A5" w:rsidP="00921F82">
            <w:pPr>
              <w:spacing w:after="0" w:line="240" w:lineRule="auto"/>
              <w:ind w:left="720"/>
              <w:rPr>
                <w:rFonts w:ascii="Times New Roman" w:hAnsi="Times New Roman" w:cs="Times New Roman"/>
              </w:rPr>
            </w:pPr>
          </w:p>
          <w:p w14:paraId="1B2D8C1B"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 xml:space="preserve">What do your mother/ you feel when you/your adolescent does that? </w:t>
            </w:r>
          </w:p>
          <w:p w14:paraId="3D64B609" w14:textId="77777777" w:rsidR="000623A5" w:rsidRPr="00462A86" w:rsidRDefault="000623A5" w:rsidP="00921F82">
            <w:pPr>
              <w:spacing w:after="0" w:line="240" w:lineRule="auto"/>
              <w:ind w:left="720"/>
              <w:rPr>
                <w:rFonts w:ascii="Times New Roman" w:hAnsi="Times New Roman" w:cs="Times New Roman"/>
              </w:rPr>
            </w:pPr>
          </w:p>
          <w:p w14:paraId="5BA84305" w14:textId="77777777" w:rsidR="000623A5" w:rsidRPr="00462A86" w:rsidRDefault="000623A5" w:rsidP="000623A5">
            <w:pPr>
              <w:numPr>
                <w:ilvl w:val="0"/>
                <w:numId w:val="55"/>
              </w:numPr>
              <w:spacing w:after="0" w:line="240" w:lineRule="auto"/>
              <w:rPr>
                <w:rFonts w:ascii="Times New Roman" w:hAnsi="Times New Roman" w:cs="Times New Roman"/>
              </w:rPr>
            </w:pPr>
            <w:r w:rsidRPr="00462A86">
              <w:rPr>
                <w:rFonts w:ascii="Times New Roman" w:hAnsi="Times New Roman" w:cs="Times New Roman"/>
              </w:rPr>
              <w:t>On the contrary (depending on adolescents'/ mothers’ answers), why do you/ your adolescent not have an influence on your mother/ you? Reasons.</w:t>
            </w:r>
          </w:p>
          <w:p w14:paraId="61200928" w14:textId="77777777" w:rsidR="000623A5" w:rsidRPr="00462A86" w:rsidRDefault="000623A5" w:rsidP="00921F82">
            <w:pPr>
              <w:ind w:left="720"/>
              <w:rPr>
                <w:rFonts w:ascii="Times New Roman" w:hAnsi="Times New Roman" w:cs="Times New Roman"/>
              </w:rPr>
            </w:pPr>
          </w:p>
        </w:tc>
      </w:tr>
    </w:tbl>
    <w:p w14:paraId="5DDDCB07" w14:textId="77777777" w:rsidR="000623A5" w:rsidRPr="00462A86" w:rsidRDefault="000623A5" w:rsidP="000623A5">
      <w:pPr>
        <w:rPr>
          <w:rFonts w:ascii="Times New Roman" w:hAnsi="Times New Roman" w:cs="Times New Roman"/>
        </w:rPr>
      </w:pPr>
    </w:p>
    <w:p w14:paraId="20C2A130" w14:textId="77777777" w:rsidR="000623A5" w:rsidRPr="00462A86" w:rsidRDefault="000623A5" w:rsidP="000623A5">
      <w:pPr>
        <w:rPr>
          <w:rFonts w:ascii="Times New Roman" w:hAnsi="Times New Roman" w:cs="Times New Roman"/>
        </w:rPr>
      </w:pPr>
    </w:p>
    <w:p w14:paraId="65AE7984" w14:textId="77777777" w:rsidR="000623A5" w:rsidRPr="00462A86" w:rsidRDefault="000623A5" w:rsidP="000623A5">
      <w:pPr>
        <w:rPr>
          <w:rFonts w:ascii="Times New Roman" w:hAnsi="Times New Roman" w:cs="Times New Roman"/>
        </w:rPr>
      </w:pPr>
    </w:p>
    <w:p w14:paraId="717896F0" w14:textId="77777777" w:rsidR="000623A5" w:rsidRPr="00462A86" w:rsidRDefault="000623A5" w:rsidP="000623A5">
      <w:pPr>
        <w:rPr>
          <w:rFonts w:ascii="Times New Roman" w:hAnsi="Times New Roman" w:cs="Times New Roman"/>
          <w:b/>
        </w:rPr>
      </w:pPr>
    </w:p>
    <w:p w14:paraId="4A776377" w14:textId="50638A2B" w:rsidR="001621D9" w:rsidRPr="00462A86" w:rsidRDefault="001621D9" w:rsidP="00A87532">
      <w:pPr>
        <w:jc w:val="both"/>
        <w:rPr>
          <w:rFonts w:ascii="Times New Roman" w:hAnsi="Times New Roman" w:cs="Times New Roman"/>
          <w:sz w:val="24"/>
          <w:szCs w:val="24"/>
        </w:rPr>
      </w:pPr>
    </w:p>
    <w:p w14:paraId="2EA55D8A" w14:textId="77777777" w:rsidR="00DB2CF6" w:rsidRPr="00462A86" w:rsidRDefault="00DB2CF6" w:rsidP="00A87532">
      <w:pPr>
        <w:jc w:val="both"/>
        <w:rPr>
          <w:rFonts w:ascii="Times New Roman" w:hAnsi="Times New Roman" w:cs="Times New Roman"/>
          <w:sz w:val="24"/>
          <w:szCs w:val="24"/>
        </w:rPr>
      </w:pPr>
    </w:p>
    <w:p w14:paraId="1902351A" w14:textId="77777777" w:rsidR="00DB2CF6" w:rsidRPr="00462A86" w:rsidRDefault="00DB2CF6" w:rsidP="00A87532">
      <w:pPr>
        <w:jc w:val="both"/>
        <w:rPr>
          <w:rFonts w:ascii="Times New Roman" w:hAnsi="Times New Roman" w:cs="Times New Roman"/>
          <w:sz w:val="24"/>
          <w:szCs w:val="24"/>
        </w:rPr>
      </w:pPr>
    </w:p>
    <w:p w14:paraId="79B47525" w14:textId="77777777" w:rsidR="00401C94" w:rsidRPr="00462A86" w:rsidRDefault="00401C94" w:rsidP="00401C94">
      <w:pPr>
        <w:rPr>
          <w:rFonts w:ascii="Times New Roman" w:hAnsi="Times New Roman" w:cs="Times New Roman"/>
          <w:sz w:val="24"/>
          <w:szCs w:val="24"/>
        </w:rPr>
      </w:pPr>
    </w:p>
    <w:p w14:paraId="0014AC09" w14:textId="77777777" w:rsidR="00401C94" w:rsidRPr="00462A86" w:rsidRDefault="00401C94" w:rsidP="00401C94">
      <w:pPr>
        <w:rPr>
          <w:rFonts w:ascii="Times New Roman" w:hAnsi="Times New Roman" w:cs="Times New Roman"/>
          <w:b/>
          <w:bCs/>
          <w:sz w:val="24"/>
          <w:szCs w:val="24"/>
        </w:rPr>
      </w:pPr>
      <w:r w:rsidRPr="00462A86">
        <w:rPr>
          <w:rFonts w:ascii="Times New Roman" w:hAnsi="Times New Roman" w:cs="Times New Roman"/>
          <w:b/>
          <w:bCs/>
          <w:sz w:val="24"/>
          <w:szCs w:val="24"/>
        </w:rPr>
        <w:lastRenderedPageBreak/>
        <w:t>Appendix A3: Sample of qualitative analysis process</w:t>
      </w:r>
    </w:p>
    <w:p w14:paraId="34187DBB" w14:textId="77777777" w:rsidR="00401C94" w:rsidRPr="00462A86" w:rsidRDefault="00401C94" w:rsidP="00401C94">
      <w:pPr>
        <w:rPr>
          <w:rFonts w:ascii="Times New Roman" w:hAnsi="Times New Roman" w:cs="Times New Roman"/>
          <w:b/>
          <w:sz w:val="24"/>
          <w:szCs w:val="24"/>
        </w:rPr>
      </w:pPr>
      <w:r w:rsidRPr="00462A86">
        <w:rPr>
          <w:rFonts w:ascii="Times New Roman" w:hAnsi="Times New Roman" w:cs="Times New Roman"/>
          <w:b/>
          <w:sz w:val="24"/>
          <w:szCs w:val="24"/>
        </w:rPr>
        <w:t>Interview: adolescent</w:t>
      </w:r>
    </w:p>
    <w:p w14:paraId="2A9C4C13" w14:textId="77777777" w:rsidR="00401C94" w:rsidRPr="00462A86" w:rsidRDefault="00401C94" w:rsidP="00401C94">
      <w:pPr>
        <w:rPr>
          <w:rFonts w:ascii="Times New Roman" w:hAnsi="Times New Roman" w:cs="Times New Roman"/>
        </w:rPr>
      </w:pPr>
      <w:r w:rsidRPr="00462A86">
        <w:rPr>
          <w:noProof/>
          <w:lang w:eastAsia="ja-JP"/>
        </w:rPr>
        <w:drawing>
          <wp:inline distT="0" distB="0" distL="0" distR="0" wp14:anchorId="5FED4207" wp14:editId="2C0ADF56">
            <wp:extent cx="5731510" cy="249773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31510" cy="2497738"/>
                    </a:xfrm>
                    <a:prstGeom prst="rect">
                      <a:avLst/>
                    </a:prstGeom>
                  </pic:spPr>
                </pic:pic>
              </a:graphicData>
            </a:graphic>
          </wp:inline>
        </w:drawing>
      </w:r>
    </w:p>
    <w:p w14:paraId="491F2D8C" w14:textId="77777777" w:rsidR="00401C94" w:rsidRPr="00462A86" w:rsidRDefault="00401C94" w:rsidP="00401C94">
      <w:pPr>
        <w:rPr>
          <w:rFonts w:ascii="Times New Roman" w:hAnsi="Times New Roman" w:cs="Times New Roman"/>
        </w:rPr>
      </w:pPr>
      <w:r w:rsidRPr="00462A86">
        <w:rPr>
          <w:noProof/>
          <w:lang w:eastAsia="ja-JP"/>
        </w:rPr>
        <w:drawing>
          <wp:inline distT="0" distB="0" distL="0" distR="0" wp14:anchorId="3826A316" wp14:editId="3D4B495A">
            <wp:extent cx="5731510" cy="1104663"/>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31510" cy="1104663"/>
                    </a:xfrm>
                    <a:prstGeom prst="rect">
                      <a:avLst/>
                    </a:prstGeom>
                  </pic:spPr>
                </pic:pic>
              </a:graphicData>
            </a:graphic>
          </wp:inline>
        </w:drawing>
      </w:r>
    </w:p>
    <w:p w14:paraId="7E74687C" w14:textId="77777777" w:rsidR="00401C94" w:rsidRPr="00462A86" w:rsidRDefault="00401C94" w:rsidP="00401C94">
      <w:pPr>
        <w:rPr>
          <w:rFonts w:ascii="Times New Roman" w:hAnsi="Times New Roman" w:cs="Times New Roman"/>
          <w:b/>
          <w:sz w:val="24"/>
          <w:szCs w:val="24"/>
        </w:rPr>
      </w:pPr>
      <w:r w:rsidRPr="00462A86">
        <w:rPr>
          <w:rFonts w:ascii="Times New Roman" w:hAnsi="Times New Roman" w:cs="Times New Roman"/>
          <w:b/>
          <w:sz w:val="24"/>
          <w:szCs w:val="24"/>
          <w:u w:val="single"/>
        </w:rPr>
        <w:t>Essay: adolescent</w:t>
      </w:r>
    </w:p>
    <w:p w14:paraId="52D96B7C" w14:textId="77777777" w:rsidR="00401C94" w:rsidRPr="00462A86" w:rsidRDefault="00401C94" w:rsidP="00401C94">
      <w:pPr>
        <w:rPr>
          <w:rFonts w:ascii="Times New Roman" w:hAnsi="Times New Roman" w:cs="Times New Roman"/>
          <w:b/>
        </w:rPr>
      </w:pPr>
      <w:r w:rsidRPr="00462A86">
        <w:rPr>
          <w:noProof/>
          <w:lang w:eastAsia="ja-JP"/>
        </w:rPr>
        <w:drawing>
          <wp:inline distT="0" distB="0" distL="0" distR="0" wp14:anchorId="0C49CAAE" wp14:editId="05F1258B">
            <wp:extent cx="5720316" cy="19244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31510" cy="1928259"/>
                    </a:xfrm>
                    <a:prstGeom prst="rect">
                      <a:avLst/>
                    </a:prstGeom>
                  </pic:spPr>
                </pic:pic>
              </a:graphicData>
            </a:graphic>
          </wp:inline>
        </w:drawing>
      </w:r>
    </w:p>
    <w:p w14:paraId="79FD596C" w14:textId="77777777" w:rsidR="00401C94" w:rsidRPr="00462A86" w:rsidRDefault="00401C94" w:rsidP="00401C94">
      <w:pPr>
        <w:rPr>
          <w:rFonts w:ascii="Times New Roman" w:hAnsi="Times New Roman" w:cs="Times New Roman"/>
          <w:b/>
        </w:rPr>
      </w:pPr>
    </w:p>
    <w:p w14:paraId="408573CA" w14:textId="77777777" w:rsidR="001B1B92" w:rsidRPr="00462A86" w:rsidRDefault="00401C94" w:rsidP="00401C94">
      <w:pPr>
        <w:rPr>
          <w:rFonts w:ascii="Times New Roman" w:hAnsi="Times New Roman" w:cs="Times New Roman"/>
        </w:rPr>
        <w:sectPr w:rsidR="001B1B92" w:rsidRPr="00462A86" w:rsidSect="00AA79F9">
          <w:pgSz w:w="11906" w:h="16838"/>
          <w:pgMar w:top="1440" w:right="1440" w:bottom="1440" w:left="1440" w:header="708" w:footer="708" w:gutter="0"/>
          <w:pgNumType w:start="1"/>
          <w:cols w:space="708"/>
          <w:docGrid w:linePitch="360"/>
        </w:sectPr>
      </w:pPr>
      <w:r w:rsidRPr="00462A86">
        <w:rPr>
          <w:noProof/>
          <w:lang w:eastAsia="ja-JP"/>
        </w:rPr>
        <w:drawing>
          <wp:inline distT="0" distB="0" distL="0" distR="0" wp14:anchorId="0F39FF0B" wp14:editId="3EFA0FA7">
            <wp:extent cx="5731510" cy="107037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31510" cy="1070372"/>
                    </a:xfrm>
                    <a:prstGeom prst="rect">
                      <a:avLst/>
                    </a:prstGeom>
                  </pic:spPr>
                </pic:pic>
              </a:graphicData>
            </a:graphic>
          </wp:inline>
        </w:drawing>
      </w:r>
    </w:p>
    <w:p w14:paraId="01EFFE45" w14:textId="77777777" w:rsidR="00401C94" w:rsidRPr="00462A86" w:rsidRDefault="00401C94" w:rsidP="00401C94">
      <w:pPr>
        <w:rPr>
          <w:rFonts w:ascii="Times New Roman" w:hAnsi="Times New Roman" w:cs="Times New Roman"/>
          <w:b/>
          <w:bCs/>
          <w:sz w:val="24"/>
          <w:szCs w:val="24"/>
        </w:rPr>
      </w:pPr>
      <w:r w:rsidRPr="00462A86">
        <w:rPr>
          <w:rFonts w:ascii="Times New Roman" w:hAnsi="Times New Roman" w:cs="Times New Roman"/>
          <w:b/>
          <w:bCs/>
          <w:sz w:val="24"/>
          <w:szCs w:val="24"/>
        </w:rPr>
        <w:lastRenderedPageBreak/>
        <w:t>Appendix A4: Coding sheet</w:t>
      </w:r>
    </w:p>
    <w:p w14:paraId="36BDFA8D" w14:textId="77777777" w:rsidR="001B1B92" w:rsidRPr="00462A86" w:rsidRDefault="001B1B92" w:rsidP="001B1B92">
      <w:pPr>
        <w:rPr>
          <w:b/>
        </w:rPr>
      </w:pPr>
      <w:r w:rsidRPr="00462A86">
        <w:rPr>
          <w:b/>
        </w:rPr>
        <w:t>Coding- Sheet 1: Environmental knowledge (coding instructions 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962"/>
        <w:gridCol w:w="3393"/>
        <w:gridCol w:w="4868"/>
      </w:tblGrid>
      <w:tr w:rsidR="001B1B92" w:rsidRPr="00462A86" w14:paraId="79F04D09" w14:textId="77777777" w:rsidTr="001B1B92">
        <w:trPr>
          <w:trHeight w:hRule="exact" w:val="408"/>
        </w:trPr>
        <w:tc>
          <w:tcPr>
            <w:tcW w:w="1951" w:type="dxa"/>
          </w:tcPr>
          <w:p w14:paraId="3141BC34" w14:textId="77777777" w:rsidR="001B1B92" w:rsidRPr="00462A86" w:rsidRDefault="001B1B92" w:rsidP="00AA79F9">
            <w:pPr>
              <w:rPr>
                <w:sz w:val="20"/>
                <w:szCs w:val="20"/>
              </w:rPr>
            </w:pPr>
            <w:r w:rsidRPr="00462A86">
              <w:rPr>
                <w:sz w:val="20"/>
                <w:szCs w:val="20"/>
              </w:rPr>
              <w:t>ID</w:t>
            </w:r>
          </w:p>
        </w:tc>
        <w:tc>
          <w:tcPr>
            <w:tcW w:w="12267" w:type="dxa"/>
            <w:gridSpan w:val="3"/>
          </w:tcPr>
          <w:p w14:paraId="41DDED95" w14:textId="77777777" w:rsidR="001B1B92" w:rsidRPr="00462A86" w:rsidRDefault="001B1B92" w:rsidP="00AA79F9">
            <w:pPr>
              <w:jc w:val="center"/>
              <w:rPr>
                <w:b/>
                <w:sz w:val="20"/>
                <w:szCs w:val="20"/>
              </w:rPr>
            </w:pPr>
            <w:r w:rsidRPr="00462A86">
              <w:rPr>
                <w:b/>
                <w:sz w:val="20"/>
                <w:szCs w:val="20"/>
              </w:rPr>
              <w:t>ENVIRONMENTAL KNOWLEDGE (COGNITIVE)</w:t>
            </w:r>
          </w:p>
        </w:tc>
      </w:tr>
      <w:tr w:rsidR="001B1B92" w:rsidRPr="00462A86" w14:paraId="55234439" w14:textId="77777777" w:rsidTr="001B1B92">
        <w:trPr>
          <w:trHeight w:hRule="exact" w:val="555"/>
        </w:trPr>
        <w:tc>
          <w:tcPr>
            <w:tcW w:w="1951" w:type="dxa"/>
          </w:tcPr>
          <w:p w14:paraId="12C83F4B" w14:textId="77777777" w:rsidR="001B1B92" w:rsidRPr="00462A86" w:rsidRDefault="001B1B92" w:rsidP="00AA79F9">
            <w:pPr>
              <w:rPr>
                <w:sz w:val="20"/>
                <w:szCs w:val="20"/>
              </w:rPr>
            </w:pPr>
          </w:p>
        </w:tc>
        <w:tc>
          <w:tcPr>
            <w:tcW w:w="3962" w:type="dxa"/>
          </w:tcPr>
          <w:p w14:paraId="2730DED0" w14:textId="77777777" w:rsidR="001B1B92" w:rsidRPr="00462A86" w:rsidRDefault="001B1B92" w:rsidP="00AA79F9">
            <w:pPr>
              <w:rPr>
                <w:b/>
                <w:sz w:val="20"/>
                <w:szCs w:val="20"/>
              </w:rPr>
            </w:pPr>
            <w:r w:rsidRPr="00462A86">
              <w:rPr>
                <w:b/>
                <w:sz w:val="20"/>
                <w:szCs w:val="20"/>
              </w:rPr>
              <w:t xml:space="preserve">Knowledge  relative to environmental dangers  </w:t>
            </w:r>
          </w:p>
        </w:tc>
        <w:tc>
          <w:tcPr>
            <w:tcW w:w="0" w:type="auto"/>
          </w:tcPr>
          <w:p w14:paraId="18E09EBE" w14:textId="77777777" w:rsidR="001B1B92" w:rsidRPr="00462A86" w:rsidRDefault="001B1B92" w:rsidP="00AA79F9">
            <w:pPr>
              <w:rPr>
                <w:b/>
                <w:sz w:val="20"/>
                <w:szCs w:val="20"/>
              </w:rPr>
            </w:pPr>
            <w:r w:rsidRPr="00462A86">
              <w:rPr>
                <w:b/>
                <w:sz w:val="20"/>
                <w:szCs w:val="20"/>
              </w:rPr>
              <w:t>Knowledge relative to earth protection</w:t>
            </w:r>
          </w:p>
        </w:tc>
        <w:tc>
          <w:tcPr>
            <w:tcW w:w="0" w:type="auto"/>
          </w:tcPr>
          <w:p w14:paraId="7C3695F1" w14:textId="77777777" w:rsidR="001B1B92" w:rsidRPr="00462A86" w:rsidRDefault="001B1B92" w:rsidP="00AA79F9">
            <w:pPr>
              <w:rPr>
                <w:b/>
                <w:sz w:val="20"/>
                <w:szCs w:val="20"/>
              </w:rPr>
            </w:pPr>
            <w:r w:rsidRPr="00462A86">
              <w:rPr>
                <w:b/>
                <w:sz w:val="20"/>
                <w:szCs w:val="20"/>
              </w:rPr>
              <w:t>Knowledge about famous people defending environment</w:t>
            </w:r>
          </w:p>
        </w:tc>
      </w:tr>
      <w:tr w:rsidR="001B1B92" w:rsidRPr="00462A86" w14:paraId="5E69DDD9" w14:textId="77777777" w:rsidTr="001B1B92">
        <w:trPr>
          <w:trHeight w:hRule="exact" w:val="279"/>
        </w:trPr>
        <w:tc>
          <w:tcPr>
            <w:tcW w:w="1951" w:type="dxa"/>
          </w:tcPr>
          <w:p w14:paraId="44FD1A58" w14:textId="77777777" w:rsidR="001B1B92" w:rsidRPr="00462A86" w:rsidRDefault="001B1B92" w:rsidP="00AA79F9">
            <w:pPr>
              <w:rPr>
                <w:b/>
                <w:sz w:val="20"/>
                <w:szCs w:val="20"/>
              </w:rPr>
            </w:pPr>
            <w:r w:rsidRPr="00462A86">
              <w:rPr>
                <w:b/>
                <w:sz w:val="16"/>
                <w:szCs w:val="16"/>
              </w:rPr>
              <w:t>ADOLESCENT</w:t>
            </w:r>
          </w:p>
        </w:tc>
        <w:tc>
          <w:tcPr>
            <w:tcW w:w="3962" w:type="dxa"/>
          </w:tcPr>
          <w:p w14:paraId="3CE8816E" w14:textId="77777777" w:rsidR="001B1B92" w:rsidRPr="00462A86" w:rsidRDefault="001B1B92" w:rsidP="00AA79F9">
            <w:pPr>
              <w:rPr>
                <w:sz w:val="20"/>
                <w:szCs w:val="20"/>
              </w:rPr>
            </w:pPr>
          </w:p>
        </w:tc>
        <w:tc>
          <w:tcPr>
            <w:tcW w:w="0" w:type="auto"/>
          </w:tcPr>
          <w:p w14:paraId="3EBA1C2C" w14:textId="77777777" w:rsidR="001B1B92" w:rsidRPr="00462A86" w:rsidRDefault="001B1B92" w:rsidP="00AA79F9">
            <w:pPr>
              <w:rPr>
                <w:sz w:val="20"/>
                <w:szCs w:val="20"/>
              </w:rPr>
            </w:pPr>
          </w:p>
        </w:tc>
        <w:tc>
          <w:tcPr>
            <w:tcW w:w="0" w:type="auto"/>
          </w:tcPr>
          <w:p w14:paraId="04D79B34" w14:textId="77777777" w:rsidR="001B1B92" w:rsidRPr="00462A86" w:rsidRDefault="001B1B92" w:rsidP="00AA79F9">
            <w:pPr>
              <w:rPr>
                <w:sz w:val="20"/>
                <w:szCs w:val="20"/>
              </w:rPr>
            </w:pPr>
          </w:p>
        </w:tc>
      </w:tr>
      <w:tr w:rsidR="001B1B92" w:rsidRPr="00462A86" w14:paraId="23E59C72" w14:textId="77777777" w:rsidTr="001B1B92">
        <w:trPr>
          <w:trHeight w:hRule="exact" w:val="283"/>
        </w:trPr>
        <w:tc>
          <w:tcPr>
            <w:tcW w:w="1951" w:type="dxa"/>
          </w:tcPr>
          <w:p w14:paraId="1E70C45F" w14:textId="77777777" w:rsidR="001B1B92" w:rsidRPr="00462A86" w:rsidRDefault="001B1B92" w:rsidP="00AA79F9">
            <w:pPr>
              <w:rPr>
                <w:sz w:val="20"/>
                <w:szCs w:val="20"/>
              </w:rPr>
            </w:pPr>
          </w:p>
        </w:tc>
        <w:tc>
          <w:tcPr>
            <w:tcW w:w="3962" w:type="dxa"/>
          </w:tcPr>
          <w:p w14:paraId="672A319F" w14:textId="77777777" w:rsidR="001B1B92" w:rsidRPr="00462A86" w:rsidRDefault="001B1B92" w:rsidP="00AA79F9">
            <w:pPr>
              <w:rPr>
                <w:sz w:val="20"/>
                <w:szCs w:val="20"/>
              </w:rPr>
            </w:pPr>
          </w:p>
        </w:tc>
        <w:tc>
          <w:tcPr>
            <w:tcW w:w="0" w:type="auto"/>
          </w:tcPr>
          <w:p w14:paraId="58BE9B0B" w14:textId="77777777" w:rsidR="001B1B92" w:rsidRPr="00462A86" w:rsidRDefault="001B1B92" w:rsidP="00AA79F9">
            <w:pPr>
              <w:rPr>
                <w:sz w:val="20"/>
                <w:szCs w:val="20"/>
              </w:rPr>
            </w:pPr>
          </w:p>
        </w:tc>
        <w:tc>
          <w:tcPr>
            <w:tcW w:w="0" w:type="auto"/>
          </w:tcPr>
          <w:p w14:paraId="234EDF9F" w14:textId="77777777" w:rsidR="001B1B92" w:rsidRPr="00462A86" w:rsidRDefault="001B1B92" w:rsidP="00AA79F9">
            <w:pPr>
              <w:rPr>
                <w:sz w:val="20"/>
                <w:szCs w:val="20"/>
              </w:rPr>
            </w:pPr>
          </w:p>
        </w:tc>
      </w:tr>
      <w:tr w:rsidR="001B1B92" w:rsidRPr="00462A86" w14:paraId="55EC1D9D" w14:textId="77777777" w:rsidTr="001B1B92">
        <w:trPr>
          <w:trHeight w:hRule="exact" w:val="286"/>
        </w:trPr>
        <w:tc>
          <w:tcPr>
            <w:tcW w:w="1951" w:type="dxa"/>
          </w:tcPr>
          <w:p w14:paraId="3AAF9868" w14:textId="77777777" w:rsidR="001B1B92" w:rsidRPr="00462A86" w:rsidRDefault="001B1B92" w:rsidP="00AA79F9">
            <w:pPr>
              <w:rPr>
                <w:b/>
                <w:sz w:val="20"/>
                <w:szCs w:val="20"/>
              </w:rPr>
            </w:pPr>
            <w:r w:rsidRPr="00462A86">
              <w:rPr>
                <w:b/>
                <w:sz w:val="16"/>
                <w:szCs w:val="16"/>
              </w:rPr>
              <w:t>MOTHER</w:t>
            </w:r>
          </w:p>
        </w:tc>
        <w:tc>
          <w:tcPr>
            <w:tcW w:w="3962" w:type="dxa"/>
          </w:tcPr>
          <w:p w14:paraId="7D76A332" w14:textId="77777777" w:rsidR="001B1B92" w:rsidRPr="00462A86" w:rsidRDefault="001B1B92" w:rsidP="00AA79F9">
            <w:pPr>
              <w:rPr>
                <w:sz w:val="20"/>
                <w:szCs w:val="20"/>
              </w:rPr>
            </w:pPr>
          </w:p>
        </w:tc>
        <w:tc>
          <w:tcPr>
            <w:tcW w:w="0" w:type="auto"/>
          </w:tcPr>
          <w:p w14:paraId="4B5FB810" w14:textId="77777777" w:rsidR="001B1B92" w:rsidRPr="00462A86" w:rsidRDefault="001B1B92" w:rsidP="00AA79F9">
            <w:pPr>
              <w:rPr>
                <w:sz w:val="20"/>
                <w:szCs w:val="20"/>
              </w:rPr>
            </w:pPr>
          </w:p>
        </w:tc>
        <w:tc>
          <w:tcPr>
            <w:tcW w:w="0" w:type="auto"/>
          </w:tcPr>
          <w:p w14:paraId="3225243E" w14:textId="77777777" w:rsidR="001B1B92" w:rsidRPr="00462A86" w:rsidRDefault="001B1B92" w:rsidP="00AA79F9">
            <w:pPr>
              <w:rPr>
                <w:sz w:val="20"/>
                <w:szCs w:val="20"/>
              </w:rPr>
            </w:pPr>
          </w:p>
        </w:tc>
      </w:tr>
      <w:tr w:rsidR="001B1B92" w:rsidRPr="00462A86" w14:paraId="580B2180" w14:textId="77777777" w:rsidTr="001B1B92">
        <w:trPr>
          <w:trHeight w:hRule="exact" w:val="277"/>
        </w:trPr>
        <w:tc>
          <w:tcPr>
            <w:tcW w:w="1951" w:type="dxa"/>
          </w:tcPr>
          <w:p w14:paraId="5E38E7A0" w14:textId="77777777" w:rsidR="001B1B92" w:rsidRPr="00462A86" w:rsidRDefault="001B1B92" w:rsidP="00AA79F9">
            <w:pPr>
              <w:rPr>
                <w:sz w:val="20"/>
                <w:szCs w:val="20"/>
              </w:rPr>
            </w:pPr>
          </w:p>
        </w:tc>
        <w:tc>
          <w:tcPr>
            <w:tcW w:w="3962" w:type="dxa"/>
          </w:tcPr>
          <w:p w14:paraId="481ACBED" w14:textId="77777777" w:rsidR="001B1B92" w:rsidRPr="00462A86" w:rsidRDefault="001B1B92" w:rsidP="00AA79F9">
            <w:pPr>
              <w:rPr>
                <w:sz w:val="20"/>
                <w:szCs w:val="20"/>
              </w:rPr>
            </w:pPr>
          </w:p>
        </w:tc>
        <w:tc>
          <w:tcPr>
            <w:tcW w:w="0" w:type="auto"/>
          </w:tcPr>
          <w:p w14:paraId="470E2507" w14:textId="77777777" w:rsidR="001B1B92" w:rsidRPr="00462A86" w:rsidRDefault="001B1B92" w:rsidP="00AA79F9">
            <w:pPr>
              <w:rPr>
                <w:sz w:val="20"/>
                <w:szCs w:val="20"/>
              </w:rPr>
            </w:pPr>
          </w:p>
        </w:tc>
        <w:tc>
          <w:tcPr>
            <w:tcW w:w="0" w:type="auto"/>
          </w:tcPr>
          <w:p w14:paraId="04AF66E5" w14:textId="77777777" w:rsidR="001B1B92" w:rsidRPr="00462A86" w:rsidRDefault="001B1B92" w:rsidP="00AA79F9">
            <w:pPr>
              <w:rPr>
                <w:sz w:val="20"/>
                <w:szCs w:val="20"/>
              </w:rPr>
            </w:pPr>
          </w:p>
        </w:tc>
      </w:tr>
    </w:tbl>
    <w:p w14:paraId="3E112230" w14:textId="77777777" w:rsidR="001B1B92" w:rsidRPr="00462A86" w:rsidRDefault="001B1B92" w:rsidP="001B1B92">
      <w:pPr>
        <w:rPr>
          <w:b/>
        </w:rPr>
      </w:pPr>
    </w:p>
    <w:p w14:paraId="32595A7D" w14:textId="77777777" w:rsidR="001B1B92" w:rsidRPr="00462A86" w:rsidRDefault="001B1B92" w:rsidP="001B1B92">
      <w:pPr>
        <w:rPr>
          <w:b/>
        </w:rPr>
      </w:pPr>
      <w:r w:rsidRPr="00462A86">
        <w:rPr>
          <w:b/>
        </w:rPr>
        <w:t>Coding- Sheet 2: Pro-environmental behaviors (coding instructions 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1739"/>
        <w:gridCol w:w="1515"/>
        <w:gridCol w:w="1515"/>
        <w:gridCol w:w="1729"/>
        <w:gridCol w:w="1434"/>
        <w:gridCol w:w="1323"/>
        <w:gridCol w:w="1743"/>
        <w:gridCol w:w="1860"/>
      </w:tblGrid>
      <w:tr w:rsidR="001B1B92" w:rsidRPr="00462A86" w14:paraId="6CF66986" w14:textId="77777777" w:rsidTr="001B1B92">
        <w:trPr>
          <w:trHeight w:hRule="exact" w:val="284"/>
        </w:trPr>
        <w:tc>
          <w:tcPr>
            <w:tcW w:w="1322" w:type="dxa"/>
          </w:tcPr>
          <w:p w14:paraId="28F13917" w14:textId="77777777" w:rsidR="001B1B92" w:rsidRPr="00462A86" w:rsidRDefault="001B1B92" w:rsidP="00AA79F9">
            <w:pPr>
              <w:rPr>
                <w:b/>
                <w:sz w:val="20"/>
                <w:szCs w:val="20"/>
              </w:rPr>
            </w:pPr>
            <w:r w:rsidRPr="00462A86">
              <w:rPr>
                <w:b/>
                <w:sz w:val="20"/>
                <w:szCs w:val="20"/>
              </w:rPr>
              <w:t>ID</w:t>
            </w:r>
          </w:p>
        </w:tc>
        <w:tc>
          <w:tcPr>
            <w:tcW w:w="11035" w:type="dxa"/>
            <w:gridSpan w:val="7"/>
          </w:tcPr>
          <w:p w14:paraId="4927EC5D" w14:textId="77777777" w:rsidR="001B1B92" w:rsidRPr="00462A86" w:rsidRDefault="001B1B92" w:rsidP="00AA79F9">
            <w:pPr>
              <w:jc w:val="center"/>
              <w:rPr>
                <w:b/>
                <w:caps/>
                <w:sz w:val="20"/>
                <w:szCs w:val="20"/>
              </w:rPr>
            </w:pPr>
            <w:r w:rsidRPr="00462A86">
              <w:rPr>
                <w:b/>
                <w:caps/>
              </w:rPr>
              <w:t>Pro-environmental behaviors (Behavior-conative)</w:t>
            </w:r>
          </w:p>
        </w:tc>
        <w:tc>
          <w:tcPr>
            <w:tcW w:w="1861" w:type="dxa"/>
          </w:tcPr>
          <w:p w14:paraId="1BA390CB" w14:textId="77777777" w:rsidR="001B1B92" w:rsidRPr="00462A86" w:rsidRDefault="001B1B92" w:rsidP="00AA79F9">
            <w:pPr>
              <w:jc w:val="center"/>
              <w:rPr>
                <w:b/>
                <w:caps/>
              </w:rPr>
            </w:pPr>
          </w:p>
        </w:tc>
      </w:tr>
      <w:tr w:rsidR="001B1B92" w:rsidRPr="00462A86" w14:paraId="1EE397C0" w14:textId="77777777" w:rsidTr="001B1B92">
        <w:trPr>
          <w:trHeight w:hRule="exact" w:val="284"/>
        </w:trPr>
        <w:tc>
          <w:tcPr>
            <w:tcW w:w="1322" w:type="dxa"/>
          </w:tcPr>
          <w:p w14:paraId="443B3935" w14:textId="77777777" w:rsidR="001B1B92" w:rsidRPr="00462A86" w:rsidRDefault="001B1B92" w:rsidP="00AA79F9">
            <w:pPr>
              <w:rPr>
                <w:sz w:val="20"/>
                <w:szCs w:val="20"/>
              </w:rPr>
            </w:pPr>
          </w:p>
        </w:tc>
        <w:tc>
          <w:tcPr>
            <w:tcW w:w="1743" w:type="dxa"/>
          </w:tcPr>
          <w:p w14:paraId="2F0E85F0" w14:textId="77777777" w:rsidR="001B1B92" w:rsidRPr="00462A86" w:rsidRDefault="001B1B92" w:rsidP="00AA79F9">
            <w:pPr>
              <w:rPr>
                <w:b/>
                <w:sz w:val="20"/>
                <w:szCs w:val="20"/>
              </w:rPr>
            </w:pPr>
            <w:r w:rsidRPr="00462A86">
              <w:rPr>
                <w:b/>
                <w:sz w:val="20"/>
                <w:szCs w:val="20"/>
              </w:rPr>
              <w:t>Buying organic or environmentally friendly products</w:t>
            </w:r>
          </w:p>
        </w:tc>
        <w:tc>
          <w:tcPr>
            <w:tcW w:w="1519" w:type="dxa"/>
          </w:tcPr>
          <w:p w14:paraId="5B35204D" w14:textId="77777777" w:rsidR="001B1B92" w:rsidRPr="00462A86" w:rsidRDefault="001B1B92" w:rsidP="00AA79F9">
            <w:pPr>
              <w:rPr>
                <w:b/>
                <w:sz w:val="20"/>
                <w:szCs w:val="20"/>
              </w:rPr>
            </w:pPr>
            <w:r w:rsidRPr="00462A86">
              <w:rPr>
                <w:b/>
                <w:sz w:val="20"/>
                <w:szCs w:val="20"/>
              </w:rPr>
              <w:t>Saving electricity consumption at home</w:t>
            </w:r>
          </w:p>
        </w:tc>
        <w:tc>
          <w:tcPr>
            <w:tcW w:w="1519" w:type="dxa"/>
          </w:tcPr>
          <w:p w14:paraId="20251B31" w14:textId="77777777" w:rsidR="001B1B92" w:rsidRPr="00462A86" w:rsidRDefault="001B1B92" w:rsidP="00AA79F9">
            <w:pPr>
              <w:rPr>
                <w:b/>
                <w:sz w:val="20"/>
                <w:szCs w:val="20"/>
              </w:rPr>
            </w:pPr>
            <w:r w:rsidRPr="00462A86">
              <w:rPr>
                <w:b/>
                <w:sz w:val="20"/>
                <w:szCs w:val="20"/>
              </w:rPr>
              <w:t>Saving water consumption at home</w:t>
            </w:r>
          </w:p>
        </w:tc>
        <w:tc>
          <w:tcPr>
            <w:tcW w:w="1735" w:type="dxa"/>
          </w:tcPr>
          <w:p w14:paraId="4A90EBE2" w14:textId="77777777" w:rsidR="001B1B92" w:rsidRPr="00462A86" w:rsidRDefault="001B1B92" w:rsidP="00AA79F9">
            <w:pPr>
              <w:rPr>
                <w:b/>
                <w:sz w:val="20"/>
                <w:szCs w:val="20"/>
              </w:rPr>
            </w:pPr>
            <w:r w:rsidRPr="00462A86">
              <w:rPr>
                <w:b/>
                <w:sz w:val="20"/>
                <w:szCs w:val="20"/>
              </w:rPr>
              <w:t>Not taking the car, public transportation or others</w:t>
            </w:r>
          </w:p>
        </w:tc>
        <w:tc>
          <w:tcPr>
            <w:tcW w:w="1444" w:type="dxa"/>
          </w:tcPr>
          <w:p w14:paraId="34B62913" w14:textId="77777777" w:rsidR="001B1B92" w:rsidRPr="00462A86" w:rsidRDefault="001B1B92" w:rsidP="00AA79F9">
            <w:pPr>
              <w:rPr>
                <w:b/>
                <w:sz w:val="20"/>
                <w:szCs w:val="20"/>
              </w:rPr>
            </w:pPr>
            <w:r w:rsidRPr="00462A86">
              <w:rPr>
                <w:b/>
                <w:sz w:val="20"/>
                <w:szCs w:val="20"/>
              </w:rPr>
              <w:t>Not dropping litter</w:t>
            </w:r>
          </w:p>
        </w:tc>
        <w:tc>
          <w:tcPr>
            <w:tcW w:w="1328" w:type="dxa"/>
          </w:tcPr>
          <w:p w14:paraId="4B528DED" w14:textId="77777777" w:rsidR="001B1B92" w:rsidRPr="00462A86" w:rsidRDefault="001B1B92" w:rsidP="00AA79F9">
            <w:pPr>
              <w:rPr>
                <w:b/>
                <w:sz w:val="20"/>
                <w:szCs w:val="20"/>
              </w:rPr>
            </w:pPr>
            <w:r w:rsidRPr="00462A86">
              <w:rPr>
                <w:b/>
                <w:sz w:val="20"/>
                <w:szCs w:val="20"/>
              </w:rPr>
              <w:t>Dividing garbage into different categories</w:t>
            </w:r>
          </w:p>
        </w:tc>
        <w:tc>
          <w:tcPr>
            <w:tcW w:w="1747" w:type="dxa"/>
          </w:tcPr>
          <w:p w14:paraId="391B96A3" w14:textId="77777777" w:rsidR="001B1B92" w:rsidRPr="00462A86" w:rsidRDefault="001B1B92" w:rsidP="00AA79F9">
            <w:pPr>
              <w:rPr>
                <w:b/>
                <w:sz w:val="20"/>
                <w:szCs w:val="20"/>
              </w:rPr>
            </w:pPr>
            <w:r w:rsidRPr="00462A86">
              <w:rPr>
                <w:b/>
                <w:sz w:val="20"/>
                <w:szCs w:val="20"/>
              </w:rPr>
              <w:t>Recycling/reuse</w:t>
            </w:r>
          </w:p>
        </w:tc>
        <w:tc>
          <w:tcPr>
            <w:tcW w:w="1861" w:type="dxa"/>
          </w:tcPr>
          <w:p w14:paraId="726EC760" w14:textId="77777777" w:rsidR="001B1B92" w:rsidRPr="00462A86" w:rsidRDefault="001B1B92" w:rsidP="00AA79F9">
            <w:pPr>
              <w:rPr>
                <w:b/>
                <w:sz w:val="20"/>
                <w:szCs w:val="20"/>
              </w:rPr>
            </w:pPr>
            <w:r w:rsidRPr="00462A86">
              <w:rPr>
                <w:b/>
                <w:sz w:val="20"/>
                <w:szCs w:val="20"/>
              </w:rPr>
              <w:t>Avoiding/Reducing Plastic bag usage</w:t>
            </w:r>
          </w:p>
        </w:tc>
      </w:tr>
      <w:tr w:rsidR="001B1B92" w:rsidRPr="00462A86" w14:paraId="56DC94EC" w14:textId="77777777" w:rsidTr="001B1B92">
        <w:trPr>
          <w:trHeight w:hRule="exact" w:val="284"/>
        </w:trPr>
        <w:tc>
          <w:tcPr>
            <w:tcW w:w="1322" w:type="dxa"/>
          </w:tcPr>
          <w:p w14:paraId="1C416D8E" w14:textId="77777777" w:rsidR="001B1B92" w:rsidRPr="00462A86" w:rsidRDefault="001B1B92" w:rsidP="00AA79F9">
            <w:pPr>
              <w:rPr>
                <w:b/>
                <w:sz w:val="20"/>
                <w:szCs w:val="20"/>
              </w:rPr>
            </w:pPr>
            <w:r w:rsidRPr="00462A86">
              <w:rPr>
                <w:b/>
                <w:sz w:val="16"/>
                <w:szCs w:val="16"/>
              </w:rPr>
              <w:t>ADOLESCENT</w:t>
            </w:r>
          </w:p>
        </w:tc>
        <w:tc>
          <w:tcPr>
            <w:tcW w:w="1743" w:type="dxa"/>
          </w:tcPr>
          <w:p w14:paraId="15149B08" w14:textId="77777777" w:rsidR="001B1B92" w:rsidRPr="00462A86" w:rsidRDefault="001B1B92" w:rsidP="00AA79F9">
            <w:pPr>
              <w:rPr>
                <w:sz w:val="20"/>
                <w:szCs w:val="20"/>
              </w:rPr>
            </w:pPr>
          </w:p>
        </w:tc>
        <w:tc>
          <w:tcPr>
            <w:tcW w:w="1519" w:type="dxa"/>
          </w:tcPr>
          <w:p w14:paraId="528C4F75" w14:textId="77777777" w:rsidR="001B1B92" w:rsidRPr="00462A86" w:rsidRDefault="001B1B92" w:rsidP="00AA79F9">
            <w:pPr>
              <w:rPr>
                <w:sz w:val="20"/>
                <w:szCs w:val="20"/>
              </w:rPr>
            </w:pPr>
          </w:p>
        </w:tc>
        <w:tc>
          <w:tcPr>
            <w:tcW w:w="1519" w:type="dxa"/>
          </w:tcPr>
          <w:p w14:paraId="6BD11544" w14:textId="77777777" w:rsidR="001B1B92" w:rsidRPr="00462A86" w:rsidRDefault="001B1B92" w:rsidP="00AA79F9">
            <w:pPr>
              <w:rPr>
                <w:sz w:val="20"/>
                <w:szCs w:val="20"/>
              </w:rPr>
            </w:pPr>
          </w:p>
        </w:tc>
        <w:tc>
          <w:tcPr>
            <w:tcW w:w="1735" w:type="dxa"/>
          </w:tcPr>
          <w:p w14:paraId="4F29C2C5" w14:textId="77777777" w:rsidR="001B1B92" w:rsidRPr="00462A86" w:rsidRDefault="001B1B92" w:rsidP="00AA79F9">
            <w:pPr>
              <w:rPr>
                <w:sz w:val="20"/>
                <w:szCs w:val="20"/>
              </w:rPr>
            </w:pPr>
          </w:p>
        </w:tc>
        <w:tc>
          <w:tcPr>
            <w:tcW w:w="1444" w:type="dxa"/>
          </w:tcPr>
          <w:p w14:paraId="1021DD28" w14:textId="77777777" w:rsidR="001B1B92" w:rsidRPr="00462A86" w:rsidRDefault="001B1B92" w:rsidP="00AA79F9">
            <w:pPr>
              <w:rPr>
                <w:sz w:val="20"/>
                <w:szCs w:val="20"/>
              </w:rPr>
            </w:pPr>
          </w:p>
        </w:tc>
        <w:tc>
          <w:tcPr>
            <w:tcW w:w="1328" w:type="dxa"/>
          </w:tcPr>
          <w:p w14:paraId="7E2DF5FC" w14:textId="77777777" w:rsidR="001B1B92" w:rsidRPr="00462A86" w:rsidRDefault="001B1B92" w:rsidP="00AA79F9">
            <w:pPr>
              <w:rPr>
                <w:sz w:val="20"/>
                <w:szCs w:val="20"/>
              </w:rPr>
            </w:pPr>
          </w:p>
        </w:tc>
        <w:tc>
          <w:tcPr>
            <w:tcW w:w="1747" w:type="dxa"/>
          </w:tcPr>
          <w:p w14:paraId="4442B610" w14:textId="77777777" w:rsidR="001B1B92" w:rsidRPr="00462A86" w:rsidRDefault="001B1B92" w:rsidP="00AA79F9">
            <w:pPr>
              <w:rPr>
                <w:sz w:val="20"/>
                <w:szCs w:val="20"/>
              </w:rPr>
            </w:pPr>
          </w:p>
        </w:tc>
        <w:tc>
          <w:tcPr>
            <w:tcW w:w="1861" w:type="dxa"/>
          </w:tcPr>
          <w:p w14:paraId="4E4F64D8" w14:textId="77777777" w:rsidR="001B1B92" w:rsidRPr="00462A86" w:rsidRDefault="001B1B92" w:rsidP="00AA79F9">
            <w:pPr>
              <w:rPr>
                <w:sz w:val="20"/>
                <w:szCs w:val="20"/>
              </w:rPr>
            </w:pPr>
          </w:p>
        </w:tc>
      </w:tr>
      <w:tr w:rsidR="001B1B92" w:rsidRPr="00462A86" w14:paraId="288739D6" w14:textId="77777777" w:rsidTr="001B1B92">
        <w:trPr>
          <w:trHeight w:hRule="exact" w:val="284"/>
        </w:trPr>
        <w:tc>
          <w:tcPr>
            <w:tcW w:w="1322" w:type="dxa"/>
          </w:tcPr>
          <w:p w14:paraId="674A157F" w14:textId="77777777" w:rsidR="001B1B92" w:rsidRPr="00462A86" w:rsidRDefault="001B1B92" w:rsidP="00AA79F9">
            <w:pPr>
              <w:rPr>
                <w:sz w:val="20"/>
                <w:szCs w:val="20"/>
              </w:rPr>
            </w:pPr>
          </w:p>
        </w:tc>
        <w:tc>
          <w:tcPr>
            <w:tcW w:w="1743" w:type="dxa"/>
          </w:tcPr>
          <w:p w14:paraId="20279B54" w14:textId="77777777" w:rsidR="001B1B92" w:rsidRPr="00462A86" w:rsidRDefault="001B1B92" w:rsidP="00AA79F9">
            <w:pPr>
              <w:rPr>
                <w:sz w:val="20"/>
                <w:szCs w:val="20"/>
              </w:rPr>
            </w:pPr>
          </w:p>
        </w:tc>
        <w:tc>
          <w:tcPr>
            <w:tcW w:w="1519" w:type="dxa"/>
          </w:tcPr>
          <w:p w14:paraId="2A7EB876" w14:textId="77777777" w:rsidR="001B1B92" w:rsidRPr="00462A86" w:rsidRDefault="001B1B92" w:rsidP="00AA79F9">
            <w:pPr>
              <w:rPr>
                <w:sz w:val="20"/>
                <w:szCs w:val="20"/>
              </w:rPr>
            </w:pPr>
          </w:p>
        </w:tc>
        <w:tc>
          <w:tcPr>
            <w:tcW w:w="1519" w:type="dxa"/>
          </w:tcPr>
          <w:p w14:paraId="5A7763A1" w14:textId="77777777" w:rsidR="001B1B92" w:rsidRPr="00462A86" w:rsidRDefault="001B1B92" w:rsidP="00AA79F9">
            <w:pPr>
              <w:rPr>
                <w:sz w:val="20"/>
                <w:szCs w:val="20"/>
              </w:rPr>
            </w:pPr>
          </w:p>
        </w:tc>
        <w:tc>
          <w:tcPr>
            <w:tcW w:w="1735" w:type="dxa"/>
          </w:tcPr>
          <w:p w14:paraId="3135EC62" w14:textId="77777777" w:rsidR="001B1B92" w:rsidRPr="00462A86" w:rsidRDefault="001B1B92" w:rsidP="00AA79F9">
            <w:pPr>
              <w:rPr>
                <w:sz w:val="20"/>
                <w:szCs w:val="20"/>
              </w:rPr>
            </w:pPr>
          </w:p>
        </w:tc>
        <w:tc>
          <w:tcPr>
            <w:tcW w:w="1444" w:type="dxa"/>
          </w:tcPr>
          <w:p w14:paraId="7CBA3DB8" w14:textId="77777777" w:rsidR="001B1B92" w:rsidRPr="00462A86" w:rsidRDefault="001B1B92" w:rsidP="00AA79F9">
            <w:pPr>
              <w:rPr>
                <w:sz w:val="20"/>
                <w:szCs w:val="20"/>
              </w:rPr>
            </w:pPr>
          </w:p>
        </w:tc>
        <w:tc>
          <w:tcPr>
            <w:tcW w:w="1328" w:type="dxa"/>
          </w:tcPr>
          <w:p w14:paraId="0FDEBF0C" w14:textId="77777777" w:rsidR="001B1B92" w:rsidRPr="00462A86" w:rsidRDefault="001B1B92" w:rsidP="00AA79F9">
            <w:pPr>
              <w:rPr>
                <w:sz w:val="20"/>
                <w:szCs w:val="20"/>
              </w:rPr>
            </w:pPr>
          </w:p>
        </w:tc>
        <w:tc>
          <w:tcPr>
            <w:tcW w:w="1747" w:type="dxa"/>
          </w:tcPr>
          <w:p w14:paraId="6F53E4EE" w14:textId="77777777" w:rsidR="001B1B92" w:rsidRPr="00462A86" w:rsidRDefault="001B1B92" w:rsidP="00AA79F9">
            <w:pPr>
              <w:rPr>
                <w:sz w:val="20"/>
                <w:szCs w:val="20"/>
              </w:rPr>
            </w:pPr>
          </w:p>
        </w:tc>
        <w:tc>
          <w:tcPr>
            <w:tcW w:w="1861" w:type="dxa"/>
          </w:tcPr>
          <w:p w14:paraId="008279CC" w14:textId="77777777" w:rsidR="001B1B92" w:rsidRPr="00462A86" w:rsidRDefault="001B1B92" w:rsidP="00AA79F9">
            <w:pPr>
              <w:rPr>
                <w:sz w:val="20"/>
                <w:szCs w:val="20"/>
              </w:rPr>
            </w:pPr>
          </w:p>
        </w:tc>
      </w:tr>
      <w:tr w:rsidR="001B1B92" w:rsidRPr="00462A86" w14:paraId="1D671DA3" w14:textId="77777777" w:rsidTr="001B1B92">
        <w:trPr>
          <w:trHeight w:hRule="exact" w:val="284"/>
        </w:trPr>
        <w:tc>
          <w:tcPr>
            <w:tcW w:w="1322" w:type="dxa"/>
          </w:tcPr>
          <w:p w14:paraId="66C29F75" w14:textId="77777777" w:rsidR="001B1B92" w:rsidRPr="00462A86" w:rsidRDefault="001B1B92" w:rsidP="00AA79F9">
            <w:pPr>
              <w:rPr>
                <w:b/>
                <w:sz w:val="20"/>
                <w:szCs w:val="20"/>
              </w:rPr>
            </w:pPr>
            <w:r w:rsidRPr="00462A86">
              <w:rPr>
                <w:b/>
                <w:sz w:val="16"/>
                <w:szCs w:val="16"/>
              </w:rPr>
              <w:t>MOTHER</w:t>
            </w:r>
          </w:p>
        </w:tc>
        <w:tc>
          <w:tcPr>
            <w:tcW w:w="1743" w:type="dxa"/>
          </w:tcPr>
          <w:p w14:paraId="536C333E" w14:textId="77777777" w:rsidR="001B1B92" w:rsidRPr="00462A86" w:rsidRDefault="001B1B92" w:rsidP="00AA79F9">
            <w:pPr>
              <w:rPr>
                <w:sz w:val="20"/>
                <w:szCs w:val="20"/>
              </w:rPr>
            </w:pPr>
          </w:p>
        </w:tc>
        <w:tc>
          <w:tcPr>
            <w:tcW w:w="1519" w:type="dxa"/>
          </w:tcPr>
          <w:p w14:paraId="78F6AAAF" w14:textId="77777777" w:rsidR="001B1B92" w:rsidRPr="00462A86" w:rsidRDefault="001B1B92" w:rsidP="00AA79F9">
            <w:pPr>
              <w:rPr>
                <w:sz w:val="20"/>
                <w:szCs w:val="20"/>
              </w:rPr>
            </w:pPr>
          </w:p>
        </w:tc>
        <w:tc>
          <w:tcPr>
            <w:tcW w:w="1519" w:type="dxa"/>
          </w:tcPr>
          <w:p w14:paraId="29FF019F" w14:textId="77777777" w:rsidR="001B1B92" w:rsidRPr="00462A86" w:rsidRDefault="001B1B92" w:rsidP="00AA79F9">
            <w:pPr>
              <w:rPr>
                <w:sz w:val="20"/>
                <w:szCs w:val="20"/>
              </w:rPr>
            </w:pPr>
          </w:p>
        </w:tc>
        <w:tc>
          <w:tcPr>
            <w:tcW w:w="1735" w:type="dxa"/>
          </w:tcPr>
          <w:p w14:paraId="36EE08F4" w14:textId="77777777" w:rsidR="001B1B92" w:rsidRPr="00462A86" w:rsidRDefault="001B1B92" w:rsidP="00AA79F9">
            <w:pPr>
              <w:rPr>
                <w:sz w:val="20"/>
                <w:szCs w:val="20"/>
              </w:rPr>
            </w:pPr>
          </w:p>
        </w:tc>
        <w:tc>
          <w:tcPr>
            <w:tcW w:w="1444" w:type="dxa"/>
          </w:tcPr>
          <w:p w14:paraId="64DA4A76" w14:textId="77777777" w:rsidR="001B1B92" w:rsidRPr="00462A86" w:rsidRDefault="001B1B92" w:rsidP="00AA79F9">
            <w:pPr>
              <w:rPr>
                <w:sz w:val="20"/>
                <w:szCs w:val="20"/>
              </w:rPr>
            </w:pPr>
          </w:p>
        </w:tc>
        <w:tc>
          <w:tcPr>
            <w:tcW w:w="1328" w:type="dxa"/>
          </w:tcPr>
          <w:p w14:paraId="25677832" w14:textId="77777777" w:rsidR="001B1B92" w:rsidRPr="00462A86" w:rsidRDefault="001B1B92" w:rsidP="00AA79F9">
            <w:pPr>
              <w:rPr>
                <w:sz w:val="20"/>
                <w:szCs w:val="20"/>
              </w:rPr>
            </w:pPr>
          </w:p>
        </w:tc>
        <w:tc>
          <w:tcPr>
            <w:tcW w:w="1747" w:type="dxa"/>
          </w:tcPr>
          <w:p w14:paraId="0D7ADC27" w14:textId="77777777" w:rsidR="001B1B92" w:rsidRPr="00462A86" w:rsidRDefault="001B1B92" w:rsidP="00AA79F9">
            <w:pPr>
              <w:rPr>
                <w:sz w:val="20"/>
                <w:szCs w:val="20"/>
              </w:rPr>
            </w:pPr>
          </w:p>
        </w:tc>
        <w:tc>
          <w:tcPr>
            <w:tcW w:w="1861" w:type="dxa"/>
          </w:tcPr>
          <w:p w14:paraId="3D5C6A4F" w14:textId="77777777" w:rsidR="001B1B92" w:rsidRPr="00462A86" w:rsidRDefault="001B1B92" w:rsidP="00AA79F9">
            <w:pPr>
              <w:rPr>
                <w:sz w:val="20"/>
                <w:szCs w:val="20"/>
              </w:rPr>
            </w:pPr>
          </w:p>
        </w:tc>
      </w:tr>
      <w:tr w:rsidR="001B1B92" w:rsidRPr="00462A86" w14:paraId="568ADA18" w14:textId="77777777" w:rsidTr="001B1B92">
        <w:trPr>
          <w:trHeight w:hRule="exact" w:val="284"/>
        </w:trPr>
        <w:tc>
          <w:tcPr>
            <w:tcW w:w="1322" w:type="dxa"/>
          </w:tcPr>
          <w:p w14:paraId="17E8ADE4" w14:textId="77777777" w:rsidR="001B1B92" w:rsidRPr="00462A86" w:rsidRDefault="001B1B92" w:rsidP="00AA79F9">
            <w:pPr>
              <w:rPr>
                <w:sz w:val="20"/>
                <w:szCs w:val="20"/>
              </w:rPr>
            </w:pPr>
          </w:p>
        </w:tc>
        <w:tc>
          <w:tcPr>
            <w:tcW w:w="1743" w:type="dxa"/>
          </w:tcPr>
          <w:p w14:paraId="5463B5BB" w14:textId="77777777" w:rsidR="001B1B92" w:rsidRPr="00462A86" w:rsidRDefault="001B1B92" w:rsidP="00AA79F9">
            <w:pPr>
              <w:rPr>
                <w:sz w:val="20"/>
                <w:szCs w:val="20"/>
              </w:rPr>
            </w:pPr>
          </w:p>
        </w:tc>
        <w:tc>
          <w:tcPr>
            <w:tcW w:w="1519" w:type="dxa"/>
          </w:tcPr>
          <w:p w14:paraId="103F9FBA" w14:textId="77777777" w:rsidR="001B1B92" w:rsidRPr="00462A86" w:rsidRDefault="001B1B92" w:rsidP="00AA79F9">
            <w:pPr>
              <w:rPr>
                <w:sz w:val="20"/>
                <w:szCs w:val="20"/>
              </w:rPr>
            </w:pPr>
          </w:p>
        </w:tc>
        <w:tc>
          <w:tcPr>
            <w:tcW w:w="1519" w:type="dxa"/>
          </w:tcPr>
          <w:p w14:paraId="73DF5F69" w14:textId="77777777" w:rsidR="001B1B92" w:rsidRPr="00462A86" w:rsidRDefault="001B1B92" w:rsidP="00AA79F9">
            <w:pPr>
              <w:rPr>
                <w:sz w:val="20"/>
                <w:szCs w:val="20"/>
              </w:rPr>
            </w:pPr>
          </w:p>
        </w:tc>
        <w:tc>
          <w:tcPr>
            <w:tcW w:w="1735" w:type="dxa"/>
          </w:tcPr>
          <w:p w14:paraId="5B5C2BDD" w14:textId="77777777" w:rsidR="001B1B92" w:rsidRPr="00462A86" w:rsidRDefault="001B1B92" w:rsidP="00AA79F9">
            <w:pPr>
              <w:rPr>
                <w:sz w:val="20"/>
                <w:szCs w:val="20"/>
              </w:rPr>
            </w:pPr>
          </w:p>
        </w:tc>
        <w:tc>
          <w:tcPr>
            <w:tcW w:w="1444" w:type="dxa"/>
          </w:tcPr>
          <w:p w14:paraId="7A0BACB3" w14:textId="77777777" w:rsidR="001B1B92" w:rsidRPr="00462A86" w:rsidRDefault="001B1B92" w:rsidP="00AA79F9">
            <w:pPr>
              <w:rPr>
                <w:sz w:val="20"/>
                <w:szCs w:val="20"/>
              </w:rPr>
            </w:pPr>
          </w:p>
        </w:tc>
        <w:tc>
          <w:tcPr>
            <w:tcW w:w="1328" w:type="dxa"/>
          </w:tcPr>
          <w:p w14:paraId="2CED530D" w14:textId="77777777" w:rsidR="001B1B92" w:rsidRPr="00462A86" w:rsidRDefault="001B1B92" w:rsidP="00AA79F9">
            <w:pPr>
              <w:rPr>
                <w:sz w:val="20"/>
                <w:szCs w:val="20"/>
              </w:rPr>
            </w:pPr>
          </w:p>
        </w:tc>
        <w:tc>
          <w:tcPr>
            <w:tcW w:w="1747" w:type="dxa"/>
          </w:tcPr>
          <w:p w14:paraId="2797F583" w14:textId="77777777" w:rsidR="001B1B92" w:rsidRPr="00462A86" w:rsidRDefault="001B1B92" w:rsidP="00AA79F9">
            <w:pPr>
              <w:rPr>
                <w:sz w:val="20"/>
                <w:szCs w:val="20"/>
              </w:rPr>
            </w:pPr>
          </w:p>
        </w:tc>
        <w:tc>
          <w:tcPr>
            <w:tcW w:w="1861" w:type="dxa"/>
          </w:tcPr>
          <w:p w14:paraId="0BB269A0" w14:textId="77777777" w:rsidR="001B1B92" w:rsidRPr="00462A86" w:rsidRDefault="001B1B92" w:rsidP="00AA79F9">
            <w:pPr>
              <w:rPr>
                <w:sz w:val="20"/>
                <w:szCs w:val="20"/>
              </w:rPr>
            </w:pPr>
          </w:p>
        </w:tc>
      </w:tr>
    </w:tbl>
    <w:p w14:paraId="27DDA2B0" w14:textId="77777777" w:rsidR="001B1B92" w:rsidRPr="00462A86" w:rsidRDefault="001B1B92" w:rsidP="001B1B92">
      <w:pPr>
        <w:rPr>
          <w:b/>
        </w:rPr>
      </w:pPr>
    </w:p>
    <w:p w14:paraId="7CB6F6DA" w14:textId="77777777" w:rsidR="001B1B92" w:rsidRPr="00462A86" w:rsidRDefault="001B1B92" w:rsidP="001B1B92">
      <w:r w:rsidRPr="00462A86">
        <w:rPr>
          <w:b/>
        </w:rPr>
        <w:t>Coding- Sheet 3: Environmental concern</w:t>
      </w:r>
      <w:r w:rsidRPr="00462A86">
        <w:t xml:space="preserve"> </w:t>
      </w:r>
      <w:r w:rsidRPr="00462A86">
        <w:rPr>
          <w:b/>
        </w:rPr>
        <w:t>(coding instructions p. 4)</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3635"/>
        <w:gridCol w:w="3162"/>
        <w:gridCol w:w="5696"/>
      </w:tblGrid>
      <w:tr w:rsidR="001B1B92" w:rsidRPr="00462A86" w14:paraId="75282837" w14:textId="77777777" w:rsidTr="001B1B92">
        <w:trPr>
          <w:trHeight w:hRule="exact" w:val="284"/>
        </w:trPr>
        <w:tc>
          <w:tcPr>
            <w:tcW w:w="0" w:type="auto"/>
          </w:tcPr>
          <w:p w14:paraId="1228FCE3" w14:textId="77777777" w:rsidR="001B1B92" w:rsidRPr="00462A86" w:rsidRDefault="001B1B92" w:rsidP="00AA79F9">
            <w:pPr>
              <w:rPr>
                <w:b/>
                <w:sz w:val="20"/>
                <w:szCs w:val="20"/>
              </w:rPr>
            </w:pPr>
          </w:p>
        </w:tc>
        <w:tc>
          <w:tcPr>
            <w:tcW w:w="12493" w:type="dxa"/>
            <w:gridSpan w:val="3"/>
          </w:tcPr>
          <w:p w14:paraId="497A5553" w14:textId="77777777" w:rsidR="001B1B92" w:rsidRPr="00462A86" w:rsidRDefault="001B1B92" w:rsidP="00AA79F9">
            <w:pPr>
              <w:jc w:val="center"/>
              <w:rPr>
                <w:b/>
                <w:caps/>
                <w:sz w:val="20"/>
                <w:szCs w:val="20"/>
              </w:rPr>
            </w:pPr>
            <w:r w:rsidRPr="00462A86">
              <w:rPr>
                <w:b/>
                <w:caps/>
              </w:rPr>
              <w:t>Environmental concern (Affect)</w:t>
            </w:r>
          </w:p>
        </w:tc>
      </w:tr>
      <w:tr w:rsidR="001B1B92" w:rsidRPr="00462A86" w14:paraId="1646EED2" w14:textId="77777777" w:rsidTr="001B1B92">
        <w:trPr>
          <w:trHeight w:hRule="exact" w:val="284"/>
        </w:trPr>
        <w:tc>
          <w:tcPr>
            <w:tcW w:w="0" w:type="auto"/>
          </w:tcPr>
          <w:p w14:paraId="209BC8BC" w14:textId="77777777" w:rsidR="001B1B92" w:rsidRPr="00462A86" w:rsidRDefault="001B1B92" w:rsidP="00AA79F9">
            <w:pPr>
              <w:rPr>
                <w:b/>
                <w:sz w:val="20"/>
                <w:szCs w:val="20"/>
              </w:rPr>
            </w:pPr>
          </w:p>
        </w:tc>
        <w:tc>
          <w:tcPr>
            <w:tcW w:w="3635" w:type="dxa"/>
          </w:tcPr>
          <w:p w14:paraId="1370866D" w14:textId="77777777" w:rsidR="001B1B92" w:rsidRPr="00462A86" w:rsidRDefault="001B1B92" w:rsidP="00AA79F9">
            <w:pPr>
              <w:rPr>
                <w:b/>
                <w:sz w:val="20"/>
                <w:szCs w:val="20"/>
              </w:rPr>
            </w:pPr>
            <w:r w:rsidRPr="00462A86">
              <w:rPr>
                <w:b/>
                <w:sz w:val="20"/>
                <w:szCs w:val="20"/>
              </w:rPr>
              <w:t>Major environmental concern</w:t>
            </w:r>
          </w:p>
        </w:tc>
        <w:tc>
          <w:tcPr>
            <w:tcW w:w="3162" w:type="dxa"/>
          </w:tcPr>
          <w:p w14:paraId="5EE1CAEE" w14:textId="77777777" w:rsidR="001B1B92" w:rsidRPr="00462A86" w:rsidRDefault="001B1B92" w:rsidP="00AA79F9">
            <w:pPr>
              <w:rPr>
                <w:b/>
                <w:sz w:val="20"/>
                <w:szCs w:val="20"/>
              </w:rPr>
            </w:pPr>
            <w:r w:rsidRPr="00462A86">
              <w:rPr>
                <w:b/>
                <w:sz w:val="20"/>
                <w:szCs w:val="20"/>
              </w:rPr>
              <w:t>Environmental involvement</w:t>
            </w:r>
          </w:p>
        </w:tc>
        <w:tc>
          <w:tcPr>
            <w:tcW w:w="5696" w:type="dxa"/>
          </w:tcPr>
          <w:p w14:paraId="1732E34E" w14:textId="77777777" w:rsidR="001B1B92" w:rsidRPr="00462A86" w:rsidRDefault="001B1B92" w:rsidP="00AA79F9">
            <w:pPr>
              <w:rPr>
                <w:b/>
                <w:sz w:val="20"/>
                <w:szCs w:val="20"/>
              </w:rPr>
            </w:pPr>
            <w:r w:rsidRPr="00462A86">
              <w:rPr>
                <w:b/>
                <w:sz w:val="20"/>
                <w:szCs w:val="20"/>
              </w:rPr>
              <w:t xml:space="preserve">Environmental association / environmental profession </w:t>
            </w:r>
          </w:p>
        </w:tc>
      </w:tr>
      <w:tr w:rsidR="001B1B92" w:rsidRPr="00462A86" w14:paraId="11AFEF76" w14:textId="77777777" w:rsidTr="001B1B92">
        <w:trPr>
          <w:trHeight w:hRule="exact" w:val="284"/>
        </w:trPr>
        <w:tc>
          <w:tcPr>
            <w:tcW w:w="0" w:type="auto"/>
          </w:tcPr>
          <w:p w14:paraId="3A44ACB4" w14:textId="77777777" w:rsidR="001B1B92" w:rsidRPr="00462A86" w:rsidRDefault="001B1B92" w:rsidP="00AA79F9">
            <w:pPr>
              <w:rPr>
                <w:b/>
                <w:sz w:val="20"/>
                <w:szCs w:val="20"/>
              </w:rPr>
            </w:pPr>
            <w:r w:rsidRPr="00462A86">
              <w:rPr>
                <w:b/>
                <w:sz w:val="16"/>
                <w:szCs w:val="16"/>
              </w:rPr>
              <w:t>ADOLESCENT</w:t>
            </w:r>
          </w:p>
        </w:tc>
        <w:tc>
          <w:tcPr>
            <w:tcW w:w="3635" w:type="dxa"/>
          </w:tcPr>
          <w:p w14:paraId="77A25AFE" w14:textId="77777777" w:rsidR="001B1B92" w:rsidRPr="00462A86" w:rsidRDefault="001B1B92" w:rsidP="00AA79F9">
            <w:pPr>
              <w:rPr>
                <w:sz w:val="20"/>
                <w:szCs w:val="20"/>
              </w:rPr>
            </w:pPr>
          </w:p>
        </w:tc>
        <w:tc>
          <w:tcPr>
            <w:tcW w:w="3162" w:type="dxa"/>
          </w:tcPr>
          <w:p w14:paraId="2A89A7CE" w14:textId="77777777" w:rsidR="001B1B92" w:rsidRPr="00462A86" w:rsidRDefault="001B1B92" w:rsidP="00AA79F9">
            <w:pPr>
              <w:rPr>
                <w:sz w:val="20"/>
                <w:szCs w:val="20"/>
              </w:rPr>
            </w:pPr>
          </w:p>
        </w:tc>
        <w:tc>
          <w:tcPr>
            <w:tcW w:w="5696" w:type="dxa"/>
          </w:tcPr>
          <w:p w14:paraId="7DF7421B" w14:textId="77777777" w:rsidR="001B1B92" w:rsidRPr="00462A86" w:rsidRDefault="001B1B92" w:rsidP="00AA79F9">
            <w:pPr>
              <w:rPr>
                <w:sz w:val="20"/>
                <w:szCs w:val="20"/>
              </w:rPr>
            </w:pPr>
          </w:p>
        </w:tc>
      </w:tr>
      <w:tr w:rsidR="001B1B92" w:rsidRPr="00462A86" w14:paraId="3A890EF2" w14:textId="77777777" w:rsidTr="001B1B92">
        <w:trPr>
          <w:trHeight w:hRule="exact" w:val="284"/>
        </w:trPr>
        <w:tc>
          <w:tcPr>
            <w:tcW w:w="0" w:type="auto"/>
          </w:tcPr>
          <w:p w14:paraId="258239B1" w14:textId="77777777" w:rsidR="001B1B92" w:rsidRPr="00462A86" w:rsidRDefault="001B1B92" w:rsidP="00AA79F9">
            <w:pPr>
              <w:rPr>
                <w:sz w:val="20"/>
                <w:szCs w:val="20"/>
              </w:rPr>
            </w:pPr>
          </w:p>
        </w:tc>
        <w:tc>
          <w:tcPr>
            <w:tcW w:w="3635" w:type="dxa"/>
          </w:tcPr>
          <w:p w14:paraId="0FEBFB25" w14:textId="77777777" w:rsidR="001B1B92" w:rsidRPr="00462A86" w:rsidRDefault="001B1B92" w:rsidP="00AA79F9">
            <w:pPr>
              <w:rPr>
                <w:sz w:val="20"/>
                <w:szCs w:val="20"/>
              </w:rPr>
            </w:pPr>
          </w:p>
        </w:tc>
        <w:tc>
          <w:tcPr>
            <w:tcW w:w="3162" w:type="dxa"/>
          </w:tcPr>
          <w:p w14:paraId="6B0E64A0" w14:textId="77777777" w:rsidR="001B1B92" w:rsidRPr="00462A86" w:rsidRDefault="001B1B92" w:rsidP="00AA79F9">
            <w:pPr>
              <w:rPr>
                <w:sz w:val="20"/>
                <w:szCs w:val="20"/>
              </w:rPr>
            </w:pPr>
          </w:p>
        </w:tc>
        <w:tc>
          <w:tcPr>
            <w:tcW w:w="5696" w:type="dxa"/>
          </w:tcPr>
          <w:p w14:paraId="22373215" w14:textId="77777777" w:rsidR="001B1B92" w:rsidRPr="00462A86" w:rsidRDefault="001B1B92" w:rsidP="00AA79F9">
            <w:pPr>
              <w:rPr>
                <w:sz w:val="20"/>
                <w:szCs w:val="20"/>
              </w:rPr>
            </w:pPr>
          </w:p>
        </w:tc>
      </w:tr>
      <w:tr w:rsidR="001B1B92" w:rsidRPr="00462A86" w14:paraId="52F2F438" w14:textId="77777777" w:rsidTr="001B1B92">
        <w:trPr>
          <w:trHeight w:hRule="exact" w:val="284"/>
        </w:trPr>
        <w:tc>
          <w:tcPr>
            <w:tcW w:w="0" w:type="auto"/>
          </w:tcPr>
          <w:p w14:paraId="370F200C" w14:textId="77777777" w:rsidR="001B1B92" w:rsidRPr="00462A86" w:rsidRDefault="001B1B92" w:rsidP="00AA79F9">
            <w:pPr>
              <w:rPr>
                <w:sz w:val="20"/>
                <w:szCs w:val="20"/>
              </w:rPr>
            </w:pPr>
          </w:p>
        </w:tc>
        <w:tc>
          <w:tcPr>
            <w:tcW w:w="3635" w:type="dxa"/>
          </w:tcPr>
          <w:p w14:paraId="5A4D46CC" w14:textId="77777777" w:rsidR="001B1B92" w:rsidRPr="00462A86" w:rsidRDefault="001B1B92" w:rsidP="00AA79F9">
            <w:pPr>
              <w:rPr>
                <w:sz w:val="20"/>
                <w:szCs w:val="20"/>
              </w:rPr>
            </w:pPr>
          </w:p>
        </w:tc>
        <w:tc>
          <w:tcPr>
            <w:tcW w:w="3162" w:type="dxa"/>
          </w:tcPr>
          <w:p w14:paraId="61A1E32A" w14:textId="77777777" w:rsidR="001B1B92" w:rsidRPr="00462A86" w:rsidRDefault="001B1B92" w:rsidP="00AA79F9">
            <w:pPr>
              <w:rPr>
                <w:sz w:val="20"/>
                <w:szCs w:val="20"/>
              </w:rPr>
            </w:pPr>
          </w:p>
        </w:tc>
        <w:tc>
          <w:tcPr>
            <w:tcW w:w="5696" w:type="dxa"/>
          </w:tcPr>
          <w:p w14:paraId="1A94A10B" w14:textId="77777777" w:rsidR="001B1B92" w:rsidRPr="00462A86" w:rsidRDefault="001B1B92" w:rsidP="00AA79F9">
            <w:pPr>
              <w:rPr>
                <w:sz w:val="20"/>
                <w:szCs w:val="20"/>
              </w:rPr>
            </w:pPr>
          </w:p>
        </w:tc>
      </w:tr>
      <w:tr w:rsidR="001B1B92" w:rsidRPr="00462A86" w14:paraId="438120E2" w14:textId="77777777" w:rsidTr="001B1B92">
        <w:trPr>
          <w:trHeight w:hRule="exact" w:val="284"/>
        </w:trPr>
        <w:tc>
          <w:tcPr>
            <w:tcW w:w="0" w:type="auto"/>
          </w:tcPr>
          <w:p w14:paraId="4D8FDE49" w14:textId="77777777" w:rsidR="001B1B92" w:rsidRPr="00462A86" w:rsidRDefault="001B1B92" w:rsidP="00AA79F9">
            <w:pPr>
              <w:rPr>
                <w:b/>
                <w:sz w:val="20"/>
                <w:szCs w:val="20"/>
              </w:rPr>
            </w:pPr>
            <w:r w:rsidRPr="00462A86">
              <w:rPr>
                <w:b/>
                <w:sz w:val="16"/>
                <w:szCs w:val="16"/>
              </w:rPr>
              <w:t>MOTHER</w:t>
            </w:r>
          </w:p>
        </w:tc>
        <w:tc>
          <w:tcPr>
            <w:tcW w:w="3635" w:type="dxa"/>
          </w:tcPr>
          <w:p w14:paraId="234F7D79" w14:textId="77777777" w:rsidR="001B1B92" w:rsidRPr="00462A86" w:rsidRDefault="001B1B92" w:rsidP="00AA79F9">
            <w:pPr>
              <w:rPr>
                <w:sz w:val="20"/>
                <w:szCs w:val="20"/>
              </w:rPr>
            </w:pPr>
          </w:p>
        </w:tc>
        <w:tc>
          <w:tcPr>
            <w:tcW w:w="3162" w:type="dxa"/>
          </w:tcPr>
          <w:p w14:paraId="3B8D5476" w14:textId="77777777" w:rsidR="001B1B92" w:rsidRPr="00462A86" w:rsidRDefault="001B1B92" w:rsidP="00AA79F9">
            <w:pPr>
              <w:rPr>
                <w:sz w:val="20"/>
                <w:szCs w:val="20"/>
              </w:rPr>
            </w:pPr>
          </w:p>
        </w:tc>
        <w:tc>
          <w:tcPr>
            <w:tcW w:w="5696" w:type="dxa"/>
          </w:tcPr>
          <w:p w14:paraId="37EE13FA" w14:textId="77777777" w:rsidR="001B1B92" w:rsidRPr="00462A86" w:rsidRDefault="001B1B92" w:rsidP="00AA79F9">
            <w:pPr>
              <w:rPr>
                <w:sz w:val="20"/>
                <w:szCs w:val="20"/>
              </w:rPr>
            </w:pPr>
          </w:p>
        </w:tc>
      </w:tr>
      <w:tr w:rsidR="001B1B92" w:rsidRPr="00462A86" w14:paraId="054B24FC" w14:textId="77777777" w:rsidTr="001B1B92">
        <w:trPr>
          <w:trHeight w:hRule="exact" w:val="284"/>
        </w:trPr>
        <w:tc>
          <w:tcPr>
            <w:tcW w:w="0" w:type="auto"/>
          </w:tcPr>
          <w:p w14:paraId="4BD74762" w14:textId="77777777" w:rsidR="001B1B92" w:rsidRPr="00462A86" w:rsidRDefault="001B1B92" w:rsidP="00AA79F9">
            <w:pPr>
              <w:rPr>
                <w:sz w:val="20"/>
                <w:szCs w:val="20"/>
              </w:rPr>
            </w:pPr>
          </w:p>
        </w:tc>
        <w:tc>
          <w:tcPr>
            <w:tcW w:w="3635" w:type="dxa"/>
          </w:tcPr>
          <w:p w14:paraId="1CDA46CE" w14:textId="77777777" w:rsidR="001B1B92" w:rsidRPr="00462A86" w:rsidRDefault="001B1B92" w:rsidP="00AA79F9">
            <w:pPr>
              <w:rPr>
                <w:sz w:val="20"/>
                <w:szCs w:val="20"/>
              </w:rPr>
            </w:pPr>
          </w:p>
        </w:tc>
        <w:tc>
          <w:tcPr>
            <w:tcW w:w="3162" w:type="dxa"/>
          </w:tcPr>
          <w:p w14:paraId="7CDB1C42" w14:textId="77777777" w:rsidR="001B1B92" w:rsidRPr="00462A86" w:rsidRDefault="001B1B92" w:rsidP="00AA79F9">
            <w:pPr>
              <w:rPr>
                <w:sz w:val="20"/>
                <w:szCs w:val="20"/>
              </w:rPr>
            </w:pPr>
          </w:p>
        </w:tc>
        <w:tc>
          <w:tcPr>
            <w:tcW w:w="5696" w:type="dxa"/>
          </w:tcPr>
          <w:p w14:paraId="7CD7FE7E" w14:textId="77777777" w:rsidR="001B1B92" w:rsidRPr="00462A86" w:rsidRDefault="001B1B92" w:rsidP="00AA79F9">
            <w:pPr>
              <w:rPr>
                <w:sz w:val="20"/>
                <w:szCs w:val="20"/>
              </w:rPr>
            </w:pPr>
          </w:p>
        </w:tc>
      </w:tr>
    </w:tbl>
    <w:p w14:paraId="74E2D667" w14:textId="77777777" w:rsidR="001B1B92" w:rsidRPr="00462A86" w:rsidRDefault="001B1B92" w:rsidP="001B1B92">
      <w:pPr>
        <w:rPr>
          <w:b/>
        </w:rPr>
      </w:pPr>
      <w:r w:rsidRPr="00462A86">
        <w:rPr>
          <w:b/>
        </w:rPr>
        <w:lastRenderedPageBreak/>
        <w:t>Coding- Sheet 4: Environmental socialization at school (coding instructions p. 5)</w:t>
      </w:r>
    </w:p>
    <w:tbl>
      <w:tblPr>
        <w:tblW w:w="14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5017"/>
        <w:gridCol w:w="4147"/>
        <w:gridCol w:w="3723"/>
      </w:tblGrid>
      <w:tr w:rsidR="001B1B92" w:rsidRPr="00462A86" w14:paraId="455EA659" w14:textId="77777777" w:rsidTr="001B1B92">
        <w:trPr>
          <w:trHeight w:hRule="exact" w:val="284"/>
        </w:trPr>
        <w:tc>
          <w:tcPr>
            <w:tcW w:w="0" w:type="auto"/>
          </w:tcPr>
          <w:p w14:paraId="3D483543" w14:textId="77777777" w:rsidR="001B1B92" w:rsidRPr="00462A86" w:rsidRDefault="001B1B92" w:rsidP="00AA79F9">
            <w:pPr>
              <w:rPr>
                <w:sz w:val="20"/>
                <w:szCs w:val="20"/>
              </w:rPr>
            </w:pPr>
          </w:p>
        </w:tc>
        <w:tc>
          <w:tcPr>
            <w:tcW w:w="0" w:type="auto"/>
          </w:tcPr>
          <w:p w14:paraId="16303152" w14:textId="77777777" w:rsidR="001B1B92" w:rsidRPr="00462A86" w:rsidRDefault="001B1B92" w:rsidP="00AA79F9">
            <w:pPr>
              <w:tabs>
                <w:tab w:val="center" w:pos="1269"/>
              </w:tabs>
              <w:rPr>
                <w:b/>
                <w:sz w:val="20"/>
                <w:szCs w:val="20"/>
              </w:rPr>
            </w:pPr>
            <w:r w:rsidRPr="00462A86">
              <w:rPr>
                <w:b/>
                <w:sz w:val="20"/>
                <w:szCs w:val="20"/>
              </w:rPr>
              <w:t>Learning new environmental things at schools</w:t>
            </w:r>
            <w:r w:rsidRPr="00462A86">
              <w:rPr>
                <w:b/>
                <w:sz w:val="20"/>
                <w:szCs w:val="20"/>
              </w:rPr>
              <w:tab/>
            </w:r>
          </w:p>
        </w:tc>
        <w:tc>
          <w:tcPr>
            <w:tcW w:w="0" w:type="auto"/>
          </w:tcPr>
          <w:p w14:paraId="51E0D26E" w14:textId="77777777" w:rsidR="001B1B92" w:rsidRPr="00462A86" w:rsidRDefault="001B1B92" w:rsidP="00AA79F9">
            <w:pPr>
              <w:rPr>
                <w:b/>
                <w:sz w:val="20"/>
                <w:szCs w:val="20"/>
              </w:rPr>
            </w:pPr>
            <w:r w:rsidRPr="00462A86">
              <w:rPr>
                <w:b/>
                <w:sz w:val="20"/>
                <w:szCs w:val="20"/>
              </w:rPr>
              <w:t>Specific environmental programs at school</w:t>
            </w:r>
          </w:p>
        </w:tc>
        <w:tc>
          <w:tcPr>
            <w:tcW w:w="0" w:type="auto"/>
          </w:tcPr>
          <w:p w14:paraId="38F5B647" w14:textId="77777777" w:rsidR="001B1B92" w:rsidRPr="00462A86" w:rsidRDefault="001B1B92" w:rsidP="00AA79F9">
            <w:pPr>
              <w:rPr>
                <w:b/>
                <w:sz w:val="20"/>
                <w:szCs w:val="20"/>
              </w:rPr>
            </w:pPr>
            <w:r w:rsidRPr="00462A86">
              <w:rPr>
                <w:b/>
                <w:sz w:val="20"/>
                <w:szCs w:val="20"/>
              </w:rPr>
              <w:t>School as the main socialization agent</w:t>
            </w:r>
          </w:p>
        </w:tc>
      </w:tr>
      <w:tr w:rsidR="001B1B92" w:rsidRPr="00462A86" w14:paraId="6B78619A" w14:textId="77777777" w:rsidTr="001B1B92">
        <w:trPr>
          <w:trHeight w:hRule="exact" w:val="284"/>
        </w:trPr>
        <w:tc>
          <w:tcPr>
            <w:tcW w:w="0" w:type="auto"/>
          </w:tcPr>
          <w:p w14:paraId="5B207507" w14:textId="77777777" w:rsidR="001B1B92" w:rsidRPr="00462A86" w:rsidRDefault="001B1B92" w:rsidP="00AA79F9">
            <w:pPr>
              <w:rPr>
                <w:b/>
                <w:sz w:val="20"/>
                <w:szCs w:val="20"/>
              </w:rPr>
            </w:pPr>
            <w:r w:rsidRPr="00462A86">
              <w:rPr>
                <w:b/>
                <w:sz w:val="16"/>
                <w:szCs w:val="16"/>
              </w:rPr>
              <w:t>ADOLESCENT</w:t>
            </w:r>
          </w:p>
        </w:tc>
        <w:tc>
          <w:tcPr>
            <w:tcW w:w="0" w:type="auto"/>
          </w:tcPr>
          <w:p w14:paraId="07367F70" w14:textId="77777777" w:rsidR="001B1B92" w:rsidRPr="00462A86" w:rsidRDefault="001B1B92" w:rsidP="00AA79F9">
            <w:pPr>
              <w:rPr>
                <w:sz w:val="20"/>
                <w:szCs w:val="20"/>
              </w:rPr>
            </w:pPr>
          </w:p>
        </w:tc>
        <w:tc>
          <w:tcPr>
            <w:tcW w:w="0" w:type="auto"/>
          </w:tcPr>
          <w:p w14:paraId="50C3A2C2" w14:textId="77777777" w:rsidR="001B1B92" w:rsidRPr="00462A86" w:rsidRDefault="001B1B92" w:rsidP="00AA79F9">
            <w:pPr>
              <w:rPr>
                <w:sz w:val="20"/>
                <w:szCs w:val="20"/>
              </w:rPr>
            </w:pPr>
          </w:p>
        </w:tc>
        <w:tc>
          <w:tcPr>
            <w:tcW w:w="0" w:type="auto"/>
          </w:tcPr>
          <w:p w14:paraId="7C47D9B8" w14:textId="77777777" w:rsidR="001B1B92" w:rsidRPr="00462A86" w:rsidRDefault="001B1B92" w:rsidP="00AA79F9">
            <w:pPr>
              <w:rPr>
                <w:sz w:val="20"/>
                <w:szCs w:val="20"/>
              </w:rPr>
            </w:pPr>
          </w:p>
        </w:tc>
      </w:tr>
      <w:tr w:rsidR="001B1B92" w:rsidRPr="00462A86" w14:paraId="43F7C5BB" w14:textId="77777777" w:rsidTr="001B1B92">
        <w:trPr>
          <w:trHeight w:hRule="exact" w:val="284"/>
        </w:trPr>
        <w:tc>
          <w:tcPr>
            <w:tcW w:w="0" w:type="auto"/>
          </w:tcPr>
          <w:p w14:paraId="0445313B" w14:textId="77777777" w:rsidR="001B1B92" w:rsidRPr="00462A86" w:rsidRDefault="001B1B92" w:rsidP="00AA79F9">
            <w:pPr>
              <w:rPr>
                <w:sz w:val="20"/>
                <w:szCs w:val="20"/>
              </w:rPr>
            </w:pPr>
          </w:p>
        </w:tc>
        <w:tc>
          <w:tcPr>
            <w:tcW w:w="0" w:type="auto"/>
          </w:tcPr>
          <w:p w14:paraId="6D7E67A4" w14:textId="77777777" w:rsidR="001B1B92" w:rsidRPr="00462A86" w:rsidRDefault="001B1B92" w:rsidP="00AA79F9">
            <w:pPr>
              <w:rPr>
                <w:sz w:val="20"/>
                <w:szCs w:val="20"/>
              </w:rPr>
            </w:pPr>
          </w:p>
        </w:tc>
        <w:tc>
          <w:tcPr>
            <w:tcW w:w="0" w:type="auto"/>
          </w:tcPr>
          <w:p w14:paraId="255AFC29" w14:textId="77777777" w:rsidR="001B1B92" w:rsidRPr="00462A86" w:rsidRDefault="001B1B92" w:rsidP="00AA79F9">
            <w:pPr>
              <w:rPr>
                <w:sz w:val="20"/>
                <w:szCs w:val="20"/>
              </w:rPr>
            </w:pPr>
          </w:p>
        </w:tc>
        <w:tc>
          <w:tcPr>
            <w:tcW w:w="0" w:type="auto"/>
          </w:tcPr>
          <w:p w14:paraId="2E8874DB" w14:textId="77777777" w:rsidR="001B1B92" w:rsidRPr="00462A86" w:rsidRDefault="001B1B92" w:rsidP="00AA79F9">
            <w:pPr>
              <w:rPr>
                <w:sz w:val="20"/>
                <w:szCs w:val="20"/>
              </w:rPr>
            </w:pPr>
          </w:p>
        </w:tc>
      </w:tr>
      <w:tr w:rsidR="001B1B92" w:rsidRPr="00462A86" w14:paraId="27E22781" w14:textId="77777777" w:rsidTr="001B1B92">
        <w:trPr>
          <w:trHeight w:hRule="exact" w:val="284"/>
        </w:trPr>
        <w:tc>
          <w:tcPr>
            <w:tcW w:w="0" w:type="auto"/>
          </w:tcPr>
          <w:p w14:paraId="13697E6A" w14:textId="77777777" w:rsidR="001B1B92" w:rsidRPr="00462A86" w:rsidRDefault="001B1B92" w:rsidP="00AA79F9">
            <w:pPr>
              <w:rPr>
                <w:sz w:val="20"/>
                <w:szCs w:val="20"/>
              </w:rPr>
            </w:pPr>
          </w:p>
        </w:tc>
        <w:tc>
          <w:tcPr>
            <w:tcW w:w="0" w:type="auto"/>
          </w:tcPr>
          <w:p w14:paraId="51235610" w14:textId="77777777" w:rsidR="001B1B92" w:rsidRPr="00462A86" w:rsidRDefault="001B1B92" w:rsidP="00AA79F9">
            <w:pPr>
              <w:rPr>
                <w:sz w:val="20"/>
                <w:szCs w:val="20"/>
              </w:rPr>
            </w:pPr>
          </w:p>
        </w:tc>
        <w:tc>
          <w:tcPr>
            <w:tcW w:w="0" w:type="auto"/>
          </w:tcPr>
          <w:p w14:paraId="53A98E6F" w14:textId="77777777" w:rsidR="001B1B92" w:rsidRPr="00462A86" w:rsidRDefault="001B1B92" w:rsidP="00AA79F9">
            <w:pPr>
              <w:rPr>
                <w:sz w:val="20"/>
                <w:szCs w:val="20"/>
              </w:rPr>
            </w:pPr>
          </w:p>
        </w:tc>
        <w:tc>
          <w:tcPr>
            <w:tcW w:w="0" w:type="auto"/>
          </w:tcPr>
          <w:p w14:paraId="2ACA245F" w14:textId="77777777" w:rsidR="001B1B92" w:rsidRPr="00462A86" w:rsidRDefault="001B1B92" w:rsidP="00AA79F9">
            <w:pPr>
              <w:rPr>
                <w:sz w:val="20"/>
                <w:szCs w:val="20"/>
              </w:rPr>
            </w:pPr>
          </w:p>
        </w:tc>
      </w:tr>
      <w:tr w:rsidR="001B1B92" w:rsidRPr="00462A86" w14:paraId="44D553F5" w14:textId="77777777" w:rsidTr="001B1B92">
        <w:trPr>
          <w:trHeight w:hRule="exact" w:val="284"/>
        </w:trPr>
        <w:tc>
          <w:tcPr>
            <w:tcW w:w="0" w:type="auto"/>
          </w:tcPr>
          <w:p w14:paraId="2A125548" w14:textId="77777777" w:rsidR="001B1B92" w:rsidRPr="00462A86" w:rsidRDefault="001B1B92" w:rsidP="00AA79F9">
            <w:pPr>
              <w:rPr>
                <w:b/>
                <w:sz w:val="20"/>
                <w:szCs w:val="20"/>
              </w:rPr>
            </w:pPr>
            <w:r w:rsidRPr="00462A86">
              <w:rPr>
                <w:b/>
                <w:sz w:val="16"/>
                <w:szCs w:val="16"/>
              </w:rPr>
              <w:t>MOTHER</w:t>
            </w:r>
          </w:p>
        </w:tc>
        <w:tc>
          <w:tcPr>
            <w:tcW w:w="0" w:type="auto"/>
          </w:tcPr>
          <w:p w14:paraId="1C5E87B2" w14:textId="77777777" w:rsidR="001B1B92" w:rsidRPr="00462A86" w:rsidRDefault="001B1B92" w:rsidP="00AA79F9">
            <w:pPr>
              <w:rPr>
                <w:sz w:val="20"/>
                <w:szCs w:val="20"/>
              </w:rPr>
            </w:pPr>
          </w:p>
        </w:tc>
        <w:tc>
          <w:tcPr>
            <w:tcW w:w="0" w:type="auto"/>
          </w:tcPr>
          <w:p w14:paraId="718877A6" w14:textId="77777777" w:rsidR="001B1B92" w:rsidRPr="00462A86" w:rsidRDefault="001B1B92" w:rsidP="00AA79F9">
            <w:pPr>
              <w:rPr>
                <w:sz w:val="20"/>
                <w:szCs w:val="20"/>
              </w:rPr>
            </w:pPr>
          </w:p>
        </w:tc>
        <w:tc>
          <w:tcPr>
            <w:tcW w:w="0" w:type="auto"/>
          </w:tcPr>
          <w:p w14:paraId="1B632028" w14:textId="77777777" w:rsidR="001B1B92" w:rsidRPr="00462A86" w:rsidRDefault="001B1B92" w:rsidP="00AA79F9">
            <w:pPr>
              <w:rPr>
                <w:sz w:val="20"/>
                <w:szCs w:val="20"/>
              </w:rPr>
            </w:pPr>
          </w:p>
        </w:tc>
      </w:tr>
      <w:tr w:rsidR="001B1B92" w:rsidRPr="00462A86" w14:paraId="58D1246C" w14:textId="77777777" w:rsidTr="001B1B92">
        <w:trPr>
          <w:trHeight w:hRule="exact" w:val="284"/>
        </w:trPr>
        <w:tc>
          <w:tcPr>
            <w:tcW w:w="0" w:type="auto"/>
          </w:tcPr>
          <w:p w14:paraId="4702A509" w14:textId="77777777" w:rsidR="001B1B92" w:rsidRPr="00462A86" w:rsidRDefault="001B1B92" w:rsidP="00AA79F9">
            <w:pPr>
              <w:rPr>
                <w:sz w:val="20"/>
                <w:szCs w:val="20"/>
              </w:rPr>
            </w:pPr>
          </w:p>
        </w:tc>
        <w:tc>
          <w:tcPr>
            <w:tcW w:w="0" w:type="auto"/>
          </w:tcPr>
          <w:p w14:paraId="4B822B9A" w14:textId="77777777" w:rsidR="001B1B92" w:rsidRPr="00462A86" w:rsidRDefault="001B1B92" w:rsidP="00AA79F9">
            <w:pPr>
              <w:rPr>
                <w:sz w:val="20"/>
                <w:szCs w:val="20"/>
              </w:rPr>
            </w:pPr>
          </w:p>
        </w:tc>
        <w:tc>
          <w:tcPr>
            <w:tcW w:w="0" w:type="auto"/>
          </w:tcPr>
          <w:p w14:paraId="5BCF8AE9" w14:textId="77777777" w:rsidR="001B1B92" w:rsidRPr="00462A86" w:rsidRDefault="001B1B92" w:rsidP="00AA79F9">
            <w:pPr>
              <w:rPr>
                <w:sz w:val="20"/>
                <w:szCs w:val="20"/>
              </w:rPr>
            </w:pPr>
          </w:p>
        </w:tc>
        <w:tc>
          <w:tcPr>
            <w:tcW w:w="0" w:type="auto"/>
          </w:tcPr>
          <w:p w14:paraId="4410EFED" w14:textId="77777777" w:rsidR="001B1B92" w:rsidRPr="00462A86" w:rsidRDefault="001B1B92" w:rsidP="00AA79F9">
            <w:pPr>
              <w:rPr>
                <w:sz w:val="20"/>
                <w:szCs w:val="20"/>
              </w:rPr>
            </w:pPr>
          </w:p>
        </w:tc>
      </w:tr>
    </w:tbl>
    <w:p w14:paraId="6F865E6C" w14:textId="77777777" w:rsidR="001B1B92" w:rsidRPr="00462A86" w:rsidRDefault="001B1B92" w:rsidP="001B1B92">
      <w:pPr>
        <w:rPr>
          <w:b/>
        </w:rPr>
      </w:pPr>
    </w:p>
    <w:p w14:paraId="10E15404" w14:textId="77777777" w:rsidR="001B1B92" w:rsidRPr="00462A86" w:rsidRDefault="001B1B92" w:rsidP="001B1B92">
      <w:pPr>
        <w:rPr>
          <w:b/>
        </w:rPr>
      </w:pPr>
      <w:r w:rsidRPr="00462A86">
        <w:rPr>
          <w:b/>
        </w:rPr>
        <w:t>Coding- Sheet 5: Parents/Mother environmental socialization (coding instructions p. 6)</w:t>
      </w:r>
    </w:p>
    <w:tbl>
      <w:tblPr>
        <w:tblpPr w:leftFromText="180" w:rightFromText="180" w:vertAnchor="text" w:horzAnchor="margin" w:tblpXSpec="center" w:tblpY="71"/>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1999"/>
        <w:gridCol w:w="1919"/>
        <w:gridCol w:w="1919"/>
        <w:gridCol w:w="1777"/>
        <w:gridCol w:w="1777"/>
        <w:gridCol w:w="2194"/>
        <w:gridCol w:w="2037"/>
      </w:tblGrid>
      <w:tr w:rsidR="001B1B92" w:rsidRPr="00462A86" w14:paraId="40ABAF89" w14:textId="77777777" w:rsidTr="001B1B92">
        <w:trPr>
          <w:trHeight w:hRule="exact" w:val="284"/>
        </w:trPr>
        <w:tc>
          <w:tcPr>
            <w:tcW w:w="1069" w:type="dxa"/>
          </w:tcPr>
          <w:p w14:paraId="2F60DDD1" w14:textId="77777777" w:rsidR="001B1B92" w:rsidRPr="00462A86" w:rsidRDefault="001B1B92" w:rsidP="00AA79F9">
            <w:pPr>
              <w:rPr>
                <w:sz w:val="20"/>
                <w:szCs w:val="20"/>
              </w:rPr>
            </w:pPr>
          </w:p>
        </w:tc>
        <w:tc>
          <w:tcPr>
            <w:tcW w:w="2003" w:type="dxa"/>
          </w:tcPr>
          <w:p w14:paraId="322A75E4" w14:textId="77777777" w:rsidR="001B1B92" w:rsidRPr="00462A86" w:rsidRDefault="001B1B92" w:rsidP="00AA79F9">
            <w:pPr>
              <w:jc w:val="center"/>
              <w:rPr>
                <w:b/>
                <w:sz w:val="20"/>
                <w:szCs w:val="20"/>
              </w:rPr>
            </w:pPr>
            <w:r w:rsidRPr="00462A86">
              <w:rPr>
                <w:b/>
                <w:sz w:val="20"/>
                <w:szCs w:val="20"/>
              </w:rPr>
              <w:t>Teen perception of his/her parents/</w:t>
            </w:r>
            <w:r w:rsidRPr="00462A86">
              <w:rPr>
                <w:b/>
                <w:sz w:val="20"/>
                <w:szCs w:val="20"/>
                <w:u w:val="single"/>
              </w:rPr>
              <w:t>mother environmental knowledge</w:t>
            </w:r>
            <w:r w:rsidRPr="00462A86">
              <w:rPr>
                <w:b/>
                <w:sz w:val="20"/>
                <w:szCs w:val="20"/>
              </w:rPr>
              <w:t xml:space="preserve">   </w:t>
            </w:r>
          </w:p>
        </w:tc>
        <w:tc>
          <w:tcPr>
            <w:tcW w:w="1921" w:type="dxa"/>
          </w:tcPr>
          <w:p w14:paraId="21F972F0" w14:textId="77777777" w:rsidR="001B1B92" w:rsidRPr="00462A86" w:rsidRDefault="001B1B92" w:rsidP="00AA79F9">
            <w:pPr>
              <w:rPr>
                <w:b/>
                <w:sz w:val="20"/>
                <w:szCs w:val="20"/>
              </w:rPr>
            </w:pPr>
            <w:r w:rsidRPr="00462A86">
              <w:rPr>
                <w:b/>
                <w:sz w:val="20"/>
                <w:szCs w:val="20"/>
              </w:rPr>
              <w:t>Teen perception of his/her parents/</w:t>
            </w:r>
            <w:r w:rsidRPr="00462A86">
              <w:rPr>
                <w:b/>
                <w:sz w:val="20"/>
                <w:szCs w:val="20"/>
                <w:u w:val="single"/>
              </w:rPr>
              <w:t>mother</w:t>
            </w:r>
            <w:r w:rsidRPr="00462A86">
              <w:rPr>
                <w:b/>
                <w:sz w:val="20"/>
                <w:szCs w:val="20"/>
              </w:rPr>
              <w:t xml:space="preserve"> </w:t>
            </w:r>
            <w:r w:rsidRPr="00462A86">
              <w:rPr>
                <w:b/>
                <w:sz w:val="20"/>
                <w:szCs w:val="20"/>
                <w:u w:val="single"/>
              </w:rPr>
              <w:t>pro-environmental behaviour</w:t>
            </w:r>
          </w:p>
        </w:tc>
        <w:tc>
          <w:tcPr>
            <w:tcW w:w="1921" w:type="dxa"/>
          </w:tcPr>
          <w:p w14:paraId="79BB231F" w14:textId="77777777" w:rsidR="001B1B92" w:rsidRPr="00462A86" w:rsidRDefault="001B1B92" w:rsidP="00AA79F9">
            <w:pPr>
              <w:rPr>
                <w:b/>
                <w:sz w:val="20"/>
                <w:szCs w:val="20"/>
              </w:rPr>
            </w:pPr>
            <w:r w:rsidRPr="00462A86">
              <w:rPr>
                <w:b/>
                <w:sz w:val="20"/>
                <w:szCs w:val="20"/>
              </w:rPr>
              <w:t>Teen perception of his/her parents/</w:t>
            </w:r>
            <w:r w:rsidRPr="00462A86">
              <w:rPr>
                <w:b/>
                <w:sz w:val="20"/>
                <w:szCs w:val="20"/>
                <w:u w:val="single"/>
              </w:rPr>
              <w:t>mother environmental concern</w:t>
            </w:r>
          </w:p>
        </w:tc>
        <w:tc>
          <w:tcPr>
            <w:tcW w:w="1779" w:type="dxa"/>
          </w:tcPr>
          <w:p w14:paraId="1B3F5679" w14:textId="77777777" w:rsidR="001B1B92" w:rsidRPr="00462A86" w:rsidRDefault="001B1B92" w:rsidP="00AA79F9">
            <w:pPr>
              <w:rPr>
                <w:b/>
                <w:sz w:val="20"/>
                <w:szCs w:val="20"/>
              </w:rPr>
            </w:pPr>
            <w:r w:rsidRPr="00462A86">
              <w:rPr>
                <w:b/>
                <w:sz w:val="20"/>
                <w:szCs w:val="20"/>
              </w:rPr>
              <w:t>Learning new environmental things thanks to his/her mother/ parents</w:t>
            </w:r>
          </w:p>
        </w:tc>
        <w:tc>
          <w:tcPr>
            <w:tcW w:w="1779" w:type="dxa"/>
          </w:tcPr>
          <w:p w14:paraId="67E51D52" w14:textId="77777777" w:rsidR="001B1B92" w:rsidRPr="00462A86" w:rsidRDefault="001B1B92" w:rsidP="00AA79F9">
            <w:pPr>
              <w:rPr>
                <w:b/>
                <w:sz w:val="20"/>
                <w:szCs w:val="20"/>
              </w:rPr>
            </w:pPr>
            <w:r w:rsidRPr="00462A86">
              <w:rPr>
                <w:b/>
                <w:sz w:val="20"/>
                <w:szCs w:val="20"/>
              </w:rPr>
              <w:t xml:space="preserve">Learning process of environmental things in the family : </w:t>
            </w:r>
            <w:r w:rsidRPr="00462A86">
              <w:rPr>
                <w:b/>
                <w:sz w:val="20"/>
                <w:szCs w:val="20"/>
                <w:u w:val="single"/>
              </w:rPr>
              <w:t>Discussion</w:t>
            </w:r>
          </w:p>
        </w:tc>
        <w:tc>
          <w:tcPr>
            <w:tcW w:w="2199" w:type="dxa"/>
          </w:tcPr>
          <w:p w14:paraId="5BA2C9EC" w14:textId="77777777" w:rsidR="001B1B92" w:rsidRPr="00462A86" w:rsidRDefault="001B1B92" w:rsidP="00AA79F9">
            <w:pPr>
              <w:rPr>
                <w:b/>
                <w:sz w:val="20"/>
                <w:szCs w:val="20"/>
              </w:rPr>
            </w:pPr>
            <w:r w:rsidRPr="00462A86">
              <w:rPr>
                <w:b/>
                <w:sz w:val="20"/>
                <w:szCs w:val="20"/>
              </w:rPr>
              <w:t xml:space="preserve">Learning process of environmental things in the family : </w:t>
            </w:r>
            <w:r w:rsidRPr="00462A86">
              <w:rPr>
                <w:b/>
                <w:sz w:val="20"/>
                <w:szCs w:val="20"/>
                <w:u w:val="single"/>
              </w:rPr>
              <w:t>Imitation</w:t>
            </w:r>
            <w:r w:rsidRPr="00462A86">
              <w:rPr>
                <w:b/>
                <w:sz w:val="20"/>
                <w:szCs w:val="20"/>
              </w:rPr>
              <w:t>.</w:t>
            </w:r>
          </w:p>
        </w:tc>
        <w:tc>
          <w:tcPr>
            <w:tcW w:w="2042" w:type="dxa"/>
          </w:tcPr>
          <w:p w14:paraId="0F295B99" w14:textId="77777777" w:rsidR="001B1B92" w:rsidRPr="00462A86" w:rsidRDefault="001B1B92" w:rsidP="00AA79F9">
            <w:pPr>
              <w:rPr>
                <w:b/>
                <w:sz w:val="20"/>
                <w:szCs w:val="20"/>
              </w:rPr>
            </w:pPr>
            <w:r w:rsidRPr="00462A86">
              <w:rPr>
                <w:b/>
                <w:sz w:val="20"/>
                <w:szCs w:val="20"/>
              </w:rPr>
              <w:t>Family as the main socialization agent at adolescence</w:t>
            </w:r>
          </w:p>
        </w:tc>
      </w:tr>
      <w:tr w:rsidR="001B1B92" w:rsidRPr="00462A86" w14:paraId="796896E4" w14:textId="77777777" w:rsidTr="001B1B92">
        <w:trPr>
          <w:trHeight w:hRule="exact" w:val="284"/>
        </w:trPr>
        <w:tc>
          <w:tcPr>
            <w:tcW w:w="1069" w:type="dxa"/>
          </w:tcPr>
          <w:p w14:paraId="1579E207" w14:textId="77777777" w:rsidR="001B1B92" w:rsidRPr="00462A86" w:rsidRDefault="001B1B92" w:rsidP="00AA79F9">
            <w:pPr>
              <w:rPr>
                <w:b/>
                <w:sz w:val="20"/>
                <w:szCs w:val="20"/>
              </w:rPr>
            </w:pPr>
            <w:r w:rsidRPr="00462A86">
              <w:rPr>
                <w:b/>
                <w:sz w:val="16"/>
                <w:szCs w:val="16"/>
              </w:rPr>
              <w:t>ADOLESCENT</w:t>
            </w:r>
          </w:p>
        </w:tc>
        <w:tc>
          <w:tcPr>
            <w:tcW w:w="2003" w:type="dxa"/>
          </w:tcPr>
          <w:p w14:paraId="7FE0F66A" w14:textId="77777777" w:rsidR="001B1B92" w:rsidRPr="00462A86" w:rsidRDefault="001B1B92" w:rsidP="00AA79F9">
            <w:pPr>
              <w:rPr>
                <w:sz w:val="20"/>
                <w:szCs w:val="20"/>
              </w:rPr>
            </w:pPr>
          </w:p>
        </w:tc>
        <w:tc>
          <w:tcPr>
            <w:tcW w:w="1921" w:type="dxa"/>
          </w:tcPr>
          <w:p w14:paraId="745A3279" w14:textId="77777777" w:rsidR="001B1B92" w:rsidRPr="00462A86" w:rsidRDefault="001B1B92" w:rsidP="00AA79F9">
            <w:pPr>
              <w:rPr>
                <w:sz w:val="20"/>
                <w:szCs w:val="20"/>
              </w:rPr>
            </w:pPr>
          </w:p>
        </w:tc>
        <w:tc>
          <w:tcPr>
            <w:tcW w:w="1921" w:type="dxa"/>
          </w:tcPr>
          <w:p w14:paraId="434F3070" w14:textId="77777777" w:rsidR="001B1B92" w:rsidRPr="00462A86" w:rsidRDefault="001B1B92" w:rsidP="00AA79F9">
            <w:pPr>
              <w:rPr>
                <w:sz w:val="20"/>
                <w:szCs w:val="20"/>
              </w:rPr>
            </w:pPr>
          </w:p>
        </w:tc>
        <w:tc>
          <w:tcPr>
            <w:tcW w:w="1779" w:type="dxa"/>
          </w:tcPr>
          <w:p w14:paraId="5002027E" w14:textId="77777777" w:rsidR="001B1B92" w:rsidRPr="00462A86" w:rsidRDefault="001B1B92" w:rsidP="00AA79F9">
            <w:pPr>
              <w:rPr>
                <w:sz w:val="20"/>
                <w:szCs w:val="20"/>
              </w:rPr>
            </w:pPr>
          </w:p>
        </w:tc>
        <w:tc>
          <w:tcPr>
            <w:tcW w:w="1779" w:type="dxa"/>
          </w:tcPr>
          <w:p w14:paraId="78267263" w14:textId="77777777" w:rsidR="001B1B92" w:rsidRPr="00462A86" w:rsidRDefault="001B1B92" w:rsidP="00AA79F9">
            <w:pPr>
              <w:rPr>
                <w:sz w:val="20"/>
                <w:szCs w:val="20"/>
              </w:rPr>
            </w:pPr>
          </w:p>
        </w:tc>
        <w:tc>
          <w:tcPr>
            <w:tcW w:w="2199" w:type="dxa"/>
          </w:tcPr>
          <w:p w14:paraId="75FF3F44" w14:textId="77777777" w:rsidR="001B1B92" w:rsidRPr="00462A86" w:rsidRDefault="001B1B92" w:rsidP="00AA79F9">
            <w:pPr>
              <w:rPr>
                <w:sz w:val="20"/>
                <w:szCs w:val="20"/>
              </w:rPr>
            </w:pPr>
          </w:p>
        </w:tc>
        <w:tc>
          <w:tcPr>
            <w:tcW w:w="2042" w:type="dxa"/>
          </w:tcPr>
          <w:p w14:paraId="5C2B04EB" w14:textId="77777777" w:rsidR="001B1B92" w:rsidRPr="00462A86" w:rsidRDefault="001B1B92" w:rsidP="00AA79F9">
            <w:pPr>
              <w:rPr>
                <w:sz w:val="20"/>
                <w:szCs w:val="20"/>
              </w:rPr>
            </w:pPr>
          </w:p>
        </w:tc>
      </w:tr>
      <w:tr w:rsidR="001B1B92" w:rsidRPr="00462A86" w14:paraId="3BB1F03E" w14:textId="77777777" w:rsidTr="001B1B92">
        <w:trPr>
          <w:trHeight w:hRule="exact" w:val="284"/>
        </w:trPr>
        <w:tc>
          <w:tcPr>
            <w:tcW w:w="1069" w:type="dxa"/>
          </w:tcPr>
          <w:p w14:paraId="3C719BC5" w14:textId="77777777" w:rsidR="001B1B92" w:rsidRPr="00462A86" w:rsidRDefault="001B1B92" w:rsidP="00AA79F9">
            <w:pPr>
              <w:rPr>
                <w:sz w:val="20"/>
                <w:szCs w:val="20"/>
              </w:rPr>
            </w:pPr>
          </w:p>
        </w:tc>
        <w:tc>
          <w:tcPr>
            <w:tcW w:w="2003" w:type="dxa"/>
          </w:tcPr>
          <w:p w14:paraId="6D71A077" w14:textId="77777777" w:rsidR="001B1B92" w:rsidRPr="00462A86" w:rsidRDefault="001B1B92" w:rsidP="00AA79F9">
            <w:pPr>
              <w:rPr>
                <w:sz w:val="20"/>
                <w:szCs w:val="20"/>
              </w:rPr>
            </w:pPr>
          </w:p>
        </w:tc>
        <w:tc>
          <w:tcPr>
            <w:tcW w:w="1921" w:type="dxa"/>
          </w:tcPr>
          <w:p w14:paraId="3B25F582" w14:textId="77777777" w:rsidR="001B1B92" w:rsidRPr="00462A86" w:rsidRDefault="001B1B92" w:rsidP="00AA79F9">
            <w:pPr>
              <w:rPr>
                <w:sz w:val="20"/>
                <w:szCs w:val="20"/>
              </w:rPr>
            </w:pPr>
          </w:p>
        </w:tc>
        <w:tc>
          <w:tcPr>
            <w:tcW w:w="1921" w:type="dxa"/>
          </w:tcPr>
          <w:p w14:paraId="3A4854DE" w14:textId="77777777" w:rsidR="001B1B92" w:rsidRPr="00462A86" w:rsidRDefault="001B1B92" w:rsidP="00AA79F9">
            <w:pPr>
              <w:rPr>
                <w:sz w:val="20"/>
                <w:szCs w:val="20"/>
              </w:rPr>
            </w:pPr>
          </w:p>
        </w:tc>
        <w:tc>
          <w:tcPr>
            <w:tcW w:w="1779" w:type="dxa"/>
          </w:tcPr>
          <w:p w14:paraId="03EC9DEC" w14:textId="77777777" w:rsidR="001B1B92" w:rsidRPr="00462A86" w:rsidRDefault="001B1B92" w:rsidP="00AA79F9">
            <w:pPr>
              <w:rPr>
                <w:sz w:val="20"/>
                <w:szCs w:val="20"/>
              </w:rPr>
            </w:pPr>
          </w:p>
        </w:tc>
        <w:tc>
          <w:tcPr>
            <w:tcW w:w="1779" w:type="dxa"/>
          </w:tcPr>
          <w:p w14:paraId="27730EF9" w14:textId="77777777" w:rsidR="001B1B92" w:rsidRPr="00462A86" w:rsidRDefault="001B1B92" w:rsidP="00AA79F9">
            <w:pPr>
              <w:rPr>
                <w:sz w:val="20"/>
                <w:szCs w:val="20"/>
              </w:rPr>
            </w:pPr>
          </w:p>
        </w:tc>
        <w:tc>
          <w:tcPr>
            <w:tcW w:w="2199" w:type="dxa"/>
          </w:tcPr>
          <w:p w14:paraId="04122EB1" w14:textId="77777777" w:rsidR="001B1B92" w:rsidRPr="00462A86" w:rsidRDefault="001B1B92" w:rsidP="00AA79F9">
            <w:pPr>
              <w:rPr>
                <w:sz w:val="20"/>
                <w:szCs w:val="20"/>
              </w:rPr>
            </w:pPr>
          </w:p>
        </w:tc>
        <w:tc>
          <w:tcPr>
            <w:tcW w:w="2042" w:type="dxa"/>
          </w:tcPr>
          <w:p w14:paraId="4895F3AC" w14:textId="77777777" w:rsidR="001B1B92" w:rsidRPr="00462A86" w:rsidRDefault="001B1B92" w:rsidP="00AA79F9">
            <w:pPr>
              <w:rPr>
                <w:sz w:val="20"/>
                <w:szCs w:val="20"/>
              </w:rPr>
            </w:pPr>
          </w:p>
        </w:tc>
      </w:tr>
      <w:tr w:rsidR="001B1B92" w:rsidRPr="00462A86" w14:paraId="0A529CC8" w14:textId="77777777" w:rsidTr="001B1B92">
        <w:trPr>
          <w:trHeight w:hRule="exact" w:val="284"/>
        </w:trPr>
        <w:tc>
          <w:tcPr>
            <w:tcW w:w="1069" w:type="dxa"/>
          </w:tcPr>
          <w:p w14:paraId="345A3D6F" w14:textId="77777777" w:rsidR="001B1B92" w:rsidRPr="00462A86" w:rsidRDefault="001B1B92" w:rsidP="00AA79F9">
            <w:pPr>
              <w:rPr>
                <w:b/>
                <w:sz w:val="20"/>
                <w:szCs w:val="20"/>
              </w:rPr>
            </w:pPr>
            <w:r w:rsidRPr="00462A86">
              <w:rPr>
                <w:b/>
                <w:sz w:val="16"/>
                <w:szCs w:val="16"/>
              </w:rPr>
              <w:t>MOTHER</w:t>
            </w:r>
          </w:p>
        </w:tc>
        <w:tc>
          <w:tcPr>
            <w:tcW w:w="2003" w:type="dxa"/>
          </w:tcPr>
          <w:p w14:paraId="04F3AD09" w14:textId="77777777" w:rsidR="001B1B92" w:rsidRPr="00462A86" w:rsidRDefault="001B1B92" w:rsidP="00AA79F9">
            <w:pPr>
              <w:rPr>
                <w:sz w:val="20"/>
                <w:szCs w:val="20"/>
              </w:rPr>
            </w:pPr>
          </w:p>
        </w:tc>
        <w:tc>
          <w:tcPr>
            <w:tcW w:w="1921" w:type="dxa"/>
          </w:tcPr>
          <w:p w14:paraId="1341E05A" w14:textId="77777777" w:rsidR="001B1B92" w:rsidRPr="00462A86" w:rsidRDefault="001B1B92" w:rsidP="00AA79F9">
            <w:pPr>
              <w:rPr>
                <w:sz w:val="20"/>
                <w:szCs w:val="20"/>
              </w:rPr>
            </w:pPr>
          </w:p>
        </w:tc>
        <w:tc>
          <w:tcPr>
            <w:tcW w:w="1921" w:type="dxa"/>
          </w:tcPr>
          <w:p w14:paraId="6148AB5E" w14:textId="77777777" w:rsidR="001B1B92" w:rsidRPr="00462A86" w:rsidRDefault="001B1B92" w:rsidP="00AA79F9">
            <w:pPr>
              <w:rPr>
                <w:sz w:val="20"/>
                <w:szCs w:val="20"/>
              </w:rPr>
            </w:pPr>
          </w:p>
        </w:tc>
        <w:tc>
          <w:tcPr>
            <w:tcW w:w="1779" w:type="dxa"/>
          </w:tcPr>
          <w:p w14:paraId="3BE32AB6" w14:textId="77777777" w:rsidR="001B1B92" w:rsidRPr="00462A86" w:rsidRDefault="001B1B92" w:rsidP="00AA79F9">
            <w:pPr>
              <w:rPr>
                <w:sz w:val="20"/>
                <w:szCs w:val="20"/>
              </w:rPr>
            </w:pPr>
          </w:p>
        </w:tc>
        <w:tc>
          <w:tcPr>
            <w:tcW w:w="1779" w:type="dxa"/>
          </w:tcPr>
          <w:p w14:paraId="14EA61BC" w14:textId="77777777" w:rsidR="001B1B92" w:rsidRPr="00462A86" w:rsidRDefault="001B1B92" w:rsidP="00AA79F9">
            <w:pPr>
              <w:rPr>
                <w:sz w:val="20"/>
                <w:szCs w:val="20"/>
              </w:rPr>
            </w:pPr>
          </w:p>
        </w:tc>
        <w:tc>
          <w:tcPr>
            <w:tcW w:w="2199" w:type="dxa"/>
          </w:tcPr>
          <w:p w14:paraId="7EB4260F" w14:textId="77777777" w:rsidR="001B1B92" w:rsidRPr="00462A86" w:rsidRDefault="001B1B92" w:rsidP="00AA79F9">
            <w:pPr>
              <w:rPr>
                <w:sz w:val="20"/>
                <w:szCs w:val="20"/>
              </w:rPr>
            </w:pPr>
          </w:p>
        </w:tc>
        <w:tc>
          <w:tcPr>
            <w:tcW w:w="2042" w:type="dxa"/>
          </w:tcPr>
          <w:p w14:paraId="60251990" w14:textId="77777777" w:rsidR="001B1B92" w:rsidRPr="00462A86" w:rsidRDefault="001B1B92" w:rsidP="00AA79F9">
            <w:pPr>
              <w:rPr>
                <w:sz w:val="20"/>
                <w:szCs w:val="20"/>
              </w:rPr>
            </w:pPr>
          </w:p>
        </w:tc>
      </w:tr>
      <w:tr w:rsidR="001B1B92" w:rsidRPr="00462A86" w14:paraId="4CD7B14F" w14:textId="77777777" w:rsidTr="001B1B92">
        <w:trPr>
          <w:trHeight w:hRule="exact" w:val="284"/>
        </w:trPr>
        <w:tc>
          <w:tcPr>
            <w:tcW w:w="1069" w:type="dxa"/>
          </w:tcPr>
          <w:p w14:paraId="1E55549D" w14:textId="77777777" w:rsidR="001B1B92" w:rsidRPr="00462A86" w:rsidRDefault="001B1B92" w:rsidP="00AA79F9">
            <w:pPr>
              <w:rPr>
                <w:sz w:val="20"/>
                <w:szCs w:val="20"/>
              </w:rPr>
            </w:pPr>
          </w:p>
        </w:tc>
        <w:tc>
          <w:tcPr>
            <w:tcW w:w="2003" w:type="dxa"/>
          </w:tcPr>
          <w:p w14:paraId="4A9BC81A" w14:textId="77777777" w:rsidR="001B1B92" w:rsidRPr="00462A86" w:rsidRDefault="001B1B92" w:rsidP="00AA79F9">
            <w:pPr>
              <w:rPr>
                <w:sz w:val="20"/>
                <w:szCs w:val="20"/>
              </w:rPr>
            </w:pPr>
          </w:p>
        </w:tc>
        <w:tc>
          <w:tcPr>
            <w:tcW w:w="1921" w:type="dxa"/>
          </w:tcPr>
          <w:p w14:paraId="555868B5" w14:textId="77777777" w:rsidR="001B1B92" w:rsidRPr="00462A86" w:rsidRDefault="001B1B92" w:rsidP="00AA79F9">
            <w:pPr>
              <w:rPr>
                <w:sz w:val="20"/>
                <w:szCs w:val="20"/>
              </w:rPr>
            </w:pPr>
          </w:p>
        </w:tc>
        <w:tc>
          <w:tcPr>
            <w:tcW w:w="1921" w:type="dxa"/>
          </w:tcPr>
          <w:p w14:paraId="3BB5CABC" w14:textId="77777777" w:rsidR="001B1B92" w:rsidRPr="00462A86" w:rsidRDefault="001B1B92" w:rsidP="00AA79F9">
            <w:pPr>
              <w:rPr>
                <w:sz w:val="20"/>
                <w:szCs w:val="20"/>
              </w:rPr>
            </w:pPr>
          </w:p>
        </w:tc>
        <w:tc>
          <w:tcPr>
            <w:tcW w:w="1779" w:type="dxa"/>
          </w:tcPr>
          <w:p w14:paraId="482F661D" w14:textId="77777777" w:rsidR="001B1B92" w:rsidRPr="00462A86" w:rsidRDefault="001B1B92" w:rsidP="00AA79F9">
            <w:pPr>
              <w:rPr>
                <w:sz w:val="20"/>
                <w:szCs w:val="20"/>
              </w:rPr>
            </w:pPr>
          </w:p>
        </w:tc>
        <w:tc>
          <w:tcPr>
            <w:tcW w:w="1779" w:type="dxa"/>
          </w:tcPr>
          <w:p w14:paraId="5D6D3BE1" w14:textId="77777777" w:rsidR="001B1B92" w:rsidRPr="00462A86" w:rsidRDefault="001B1B92" w:rsidP="00AA79F9">
            <w:pPr>
              <w:rPr>
                <w:sz w:val="20"/>
                <w:szCs w:val="20"/>
              </w:rPr>
            </w:pPr>
          </w:p>
        </w:tc>
        <w:tc>
          <w:tcPr>
            <w:tcW w:w="2199" w:type="dxa"/>
          </w:tcPr>
          <w:p w14:paraId="429EFC4E" w14:textId="77777777" w:rsidR="001B1B92" w:rsidRPr="00462A86" w:rsidRDefault="001B1B92" w:rsidP="00AA79F9">
            <w:pPr>
              <w:rPr>
                <w:sz w:val="20"/>
                <w:szCs w:val="20"/>
              </w:rPr>
            </w:pPr>
          </w:p>
        </w:tc>
        <w:tc>
          <w:tcPr>
            <w:tcW w:w="2042" w:type="dxa"/>
          </w:tcPr>
          <w:p w14:paraId="684226CF" w14:textId="77777777" w:rsidR="001B1B92" w:rsidRPr="00462A86" w:rsidRDefault="001B1B92" w:rsidP="00AA79F9">
            <w:pPr>
              <w:rPr>
                <w:sz w:val="20"/>
                <w:szCs w:val="20"/>
              </w:rPr>
            </w:pPr>
          </w:p>
        </w:tc>
      </w:tr>
    </w:tbl>
    <w:p w14:paraId="09BA02F0" w14:textId="77777777" w:rsidR="001B1B92" w:rsidRPr="00462A86" w:rsidRDefault="001B1B92" w:rsidP="001B1B92">
      <w:pPr>
        <w:rPr>
          <w:b/>
        </w:rPr>
      </w:pPr>
    </w:p>
    <w:p w14:paraId="400F5F7E" w14:textId="77777777" w:rsidR="001B1B92" w:rsidRPr="00462A86" w:rsidRDefault="001B1B92" w:rsidP="001B1B92">
      <w:pPr>
        <w:rPr>
          <w:b/>
        </w:rPr>
      </w:pPr>
      <w:r w:rsidRPr="00462A86">
        <w:rPr>
          <w:b/>
        </w:rPr>
        <w:t>Coding- Sheet 6: Parents/Mother environmental resocialization (coding instructions p. 7)</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3262"/>
        <w:gridCol w:w="4210"/>
        <w:gridCol w:w="2756"/>
        <w:gridCol w:w="2671"/>
      </w:tblGrid>
      <w:tr w:rsidR="001B1B92" w:rsidRPr="00462A86" w14:paraId="06D83232" w14:textId="77777777" w:rsidTr="001B1B92">
        <w:trPr>
          <w:trHeight w:hRule="exact" w:val="284"/>
        </w:trPr>
        <w:tc>
          <w:tcPr>
            <w:tcW w:w="1526" w:type="dxa"/>
          </w:tcPr>
          <w:p w14:paraId="28CF485B" w14:textId="77777777" w:rsidR="001B1B92" w:rsidRPr="00462A86" w:rsidRDefault="001B1B92" w:rsidP="00AA79F9">
            <w:pPr>
              <w:rPr>
                <w:b/>
              </w:rPr>
            </w:pPr>
          </w:p>
        </w:tc>
        <w:tc>
          <w:tcPr>
            <w:tcW w:w="3262" w:type="dxa"/>
          </w:tcPr>
          <w:p w14:paraId="33178DE5" w14:textId="77777777" w:rsidR="001B1B92" w:rsidRPr="00462A86" w:rsidRDefault="001B1B92" w:rsidP="00AA79F9">
            <w:pPr>
              <w:jc w:val="center"/>
              <w:rPr>
                <w:b/>
              </w:rPr>
            </w:pPr>
            <w:r w:rsidRPr="00462A86">
              <w:rPr>
                <w:b/>
              </w:rPr>
              <w:t>Learning new environmental things thanks to his/her teen</w:t>
            </w:r>
          </w:p>
        </w:tc>
        <w:tc>
          <w:tcPr>
            <w:tcW w:w="4210" w:type="dxa"/>
          </w:tcPr>
          <w:p w14:paraId="29AB64EE" w14:textId="77777777" w:rsidR="001B1B92" w:rsidRPr="00462A86" w:rsidRDefault="001B1B92" w:rsidP="00AA79F9">
            <w:pPr>
              <w:rPr>
                <w:b/>
              </w:rPr>
            </w:pPr>
            <w:r w:rsidRPr="00462A86">
              <w:rPr>
                <w:b/>
              </w:rPr>
              <w:t>Learning process of environmental things in the family : Discussion</w:t>
            </w:r>
          </w:p>
        </w:tc>
        <w:tc>
          <w:tcPr>
            <w:tcW w:w="2756" w:type="dxa"/>
          </w:tcPr>
          <w:p w14:paraId="2F4BD707" w14:textId="77777777" w:rsidR="001B1B92" w:rsidRPr="00462A86" w:rsidRDefault="001B1B92" w:rsidP="00AA79F9">
            <w:pPr>
              <w:rPr>
                <w:b/>
              </w:rPr>
            </w:pPr>
            <w:r w:rsidRPr="00462A86">
              <w:rPr>
                <w:b/>
              </w:rPr>
              <w:t>Learning process of environmental things in the family : Imitation</w:t>
            </w:r>
          </w:p>
        </w:tc>
        <w:tc>
          <w:tcPr>
            <w:tcW w:w="2671" w:type="dxa"/>
          </w:tcPr>
          <w:p w14:paraId="0B84F5D9" w14:textId="77777777" w:rsidR="001B1B92" w:rsidRPr="00462A86" w:rsidRDefault="001B1B92" w:rsidP="00AA79F9">
            <w:pPr>
              <w:tabs>
                <w:tab w:val="center" w:pos="1269"/>
              </w:tabs>
              <w:rPr>
                <w:b/>
              </w:rPr>
            </w:pPr>
            <w:r w:rsidRPr="00462A86">
              <w:rPr>
                <w:b/>
              </w:rPr>
              <w:t>Teen as the main resocialization agent concerning environment</w:t>
            </w:r>
          </w:p>
        </w:tc>
      </w:tr>
      <w:tr w:rsidR="001B1B92" w:rsidRPr="00462A86" w14:paraId="0DA59A35" w14:textId="77777777" w:rsidTr="001B1B92">
        <w:trPr>
          <w:trHeight w:hRule="exact" w:val="284"/>
        </w:trPr>
        <w:tc>
          <w:tcPr>
            <w:tcW w:w="1526" w:type="dxa"/>
          </w:tcPr>
          <w:p w14:paraId="2F0A49A9" w14:textId="77777777" w:rsidR="001B1B92" w:rsidRPr="00462A86" w:rsidRDefault="001B1B92" w:rsidP="00AA79F9">
            <w:pPr>
              <w:rPr>
                <w:b/>
                <w:sz w:val="16"/>
                <w:szCs w:val="16"/>
              </w:rPr>
            </w:pPr>
          </w:p>
          <w:p w14:paraId="38B8934A" w14:textId="77777777" w:rsidR="001B1B92" w:rsidRPr="00462A86" w:rsidRDefault="001B1B92" w:rsidP="00AA79F9">
            <w:pPr>
              <w:rPr>
                <w:b/>
                <w:sz w:val="16"/>
                <w:szCs w:val="16"/>
              </w:rPr>
            </w:pPr>
            <w:r w:rsidRPr="00462A86">
              <w:rPr>
                <w:b/>
                <w:sz w:val="16"/>
                <w:szCs w:val="16"/>
              </w:rPr>
              <w:t>ADOLESCENT</w:t>
            </w:r>
          </w:p>
          <w:p w14:paraId="1BF74EE2" w14:textId="77777777" w:rsidR="001B1B92" w:rsidRPr="00462A86" w:rsidRDefault="001B1B92" w:rsidP="00AA79F9">
            <w:pPr>
              <w:rPr>
                <w:b/>
                <w:sz w:val="20"/>
                <w:szCs w:val="20"/>
              </w:rPr>
            </w:pPr>
          </w:p>
        </w:tc>
        <w:tc>
          <w:tcPr>
            <w:tcW w:w="3262" w:type="dxa"/>
          </w:tcPr>
          <w:p w14:paraId="7999F523" w14:textId="77777777" w:rsidR="001B1B92" w:rsidRPr="00462A86" w:rsidRDefault="001B1B92" w:rsidP="00AA79F9">
            <w:pPr>
              <w:rPr>
                <w:sz w:val="20"/>
                <w:szCs w:val="20"/>
              </w:rPr>
            </w:pPr>
          </w:p>
        </w:tc>
        <w:tc>
          <w:tcPr>
            <w:tcW w:w="4210" w:type="dxa"/>
          </w:tcPr>
          <w:p w14:paraId="225E3308" w14:textId="77777777" w:rsidR="001B1B92" w:rsidRPr="00462A86" w:rsidRDefault="001B1B92" w:rsidP="00AA79F9">
            <w:pPr>
              <w:rPr>
                <w:sz w:val="20"/>
                <w:szCs w:val="20"/>
              </w:rPr>
            </w:pPr>
          </w:p>
        </w:tc>
        <w:tc>
          <w:tcPr>
            <w:tcW w:w="2756" w:type="dxa"/>
          </w:tcPr>
          <w:p w14:paraId="12D8825D" w14:textId="77777777" w:rsidR="001B1B92" w:rsidRPr="00462A86" w:rsidRDefault="001B1B92" w:rsidP="00AA79F9">
            <w:pPr>
              <w:rPr>
                <w:sz w:val="20"/>
                <w:szCs w:val="20"/>
              </w:rPr>
            </w:pPr>
          </w:p>
        </w:tc>
        <w:tc>
          <w:tcPr>
            <w:tcW w:w="2671" w:type="dxa"/>
          </w:tcPr>
          <w:p w14:paraId="170DF611" w14:textId="77777777" w:rsidR="001B1B92" w:rsidRPr="00462A86" w:rsidRDefault="001B1B92" w:rsidP="00AA79F9">
            <w:pPr>
              <w:rPr>
                <w:sz w:val="20"/>
                <w:szCs w:val="20"/>
              </w:rPr>
            </w:pPr>
          </w:p>
        </w:tc>
      </w:tr>
      <w:tr w:rsidR="001B1B92" w:rsidRPr="00462A86" w14:paraId="6F1F9672" w14:textId="77777777" w:rsidTr="001B1B92">
        <w:trPr>
          <w:trHeight w:hRule="exact" w:val="284"/>
        </w:trPr>
        <w:tc>
          <w:tcPr>
            <w:tcW w:w="1526" w:type="dxa"/>
          </w:tcPr>
          <w:p w14:paraId="2519A74A" w14:textId="77777777" w:rsidR="001B1B92" w:rsidRPr="00462A86" w:rsidRDefault="001B1B92" w:rsidP="00AA79F9">
            <w:pPr>
              <w:rPr>
                <w:b/>
                <w:sz w:val="16"/>
                <w:szCs w:val="16"/>
              </w:rPr>
            </w:pPr>
          </w:p>
        </w:tc>
        <w:tc>
          <w:tcPr>
            <w:tcW w:w="3262" w:type="dxa"/>
          </w:tcPr>
          <w:p w14:paraId="64339906" w14:textId="77777777" w:rsidR="001B1B92" w:rsidRPr="00462A86" w:rsidRDefault="001B1B92" w:rsidP="00AA79F9">
            <w:pPr>
              <w:rPr>
                <w:sz w:val="20"/>
                <w:szCs w:val="20"/>
              </w:rPr>
            </w:pPr>
          </w:p>
        </w:tc>
        <w:tc>
          <w:tcPr>
            <w:tcW w:w="4210" w:type="dxa"/>
          </w:tcPr>
          <w:p w14:paraId="2A825E89" w14:textId="77777777" w:rsidR="001B1B92" w:rsidRPr="00462A86" w:rsidRDefault="001B1B92" w:rsidP="00AA79F9">
            <w:pPr>
              <w:rPr>
                <w:sz w:val="20"/>
                <w:szCs w:val="20"/>
              </w:rPr>
            </w:pPr>
          </w:p>
        </w:tc>
        <w:tc>
          <w:tcPr>
            <w:tcW w:w="2756" w:type="dxa"/>
          </w:tcPr>
          <w:p w14:paraId="66718210" w14:textId="77777777" w:rsidR="001B1B92" w:rsidRPr="00462A86" w:rsidRDefault="001B1B92" w:rsidP="00AA79F9">
            <w:pPr>
              <w:rPr>
                <w:sz w:val="20"/>
                <w:szCs w:val="20"/>
              </w:rPr>
            </w:pPr>
          </w:p>
        </w:tc>
        <w:tc>
          <w:tcPr>
            <w:tcW w:w="2671" w:type="dxa"/>
          </w:tcPr>
          <w:p w14:paraId="2B9786EA" w14:textId="77777777" w:rsidR="001B1B92" w:rsidRPr="00462A86" w:rsidRDefault="001B1B92" w:rsidP="00AA79F9">
            <w:pPr>
              <w:rPr>
                <w:sz w:val="20"/>
                <w:szCs w:val="20"/>
              </w:rPr>
            </w:pPr>
          </w:p>
        </w:tc>
      </w:tr>
    </w:tbl>
    <w:p w14:paraId="29DB92A5" w14:textId="77777777" w:rsidR="001B1B92" w:rsidRPr="00462A86" w:rsidRDefault="001B1B92" w:rsidP="001B1B92">
      <w:pPr>
        <w:rPr>
          <w:b/>
        </w:rPr>
      </w:pPr>
    </w:p>
    <w:p w14:paraId="679587C0" w14:textId="77777777" w:rsidR="001B1B92" w:rsidRPr="00462A86" w:rsidRDefault="001B1B92" w:rsidP="001B1B92">
      <w:pPr>
        <w:rPr>
          <w:b/>
        </w:rPr>
      </w:pPr>
      <w:r w:rsidRPr="00462A86">
        <w:rPr>
          <w:b/>
        </w:rPr>
        <w:t>Coding- Sheet 7: Peers environmental socialization (coding instructions p. 8)</w:t>
      </w:r>
    </w:p>
    <w:tbl>
      <w:tblPr>
        <w:tblW w:w="14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4167"/>
        <w:gridCol w:w="2737"/>
        <w:gridCol w:w="3660"/>
        <w:gridCol w:w="2703"/>
      </w:tblGrid>
      <w:tr w:rsidR="001B1B92" w:rsidRPr="00462A86" w14:paraId="5C019391" w14:textId="77777777" w:rsidTr="001B1B92">
        <w:trPr>
          <w:trHeight w:hRule="exact" w:val="284"/>
        </w:trPr>
        <w:tc>
          <w:tcPr>
            <w:tcW w:w="0" w:type="auto"/>
          </w:tcPr>
          <w:p w14:paraId="6E85B959" w14:textId="77777777" w:rsidR="001B1B92" w:rsidRPr="00462A86" w:rsidRDefault="001B1B92" w:rsidP="00AA79F9">
            <w:pPr>
              <w:rPr>
                <w:b/>
              </w:rPr>
            </w:pPr>
          </w:p>
        </w:tc>
        <w:tc>
          <w:tcPr>
            <w:tcW w:w="0" w:type="auto"/>
          </w:tcPr>
          <w:p w14:paraId="1B247B0D" w14:textId="77777777" w:rsidR="001B1B92" w:rsidRPr="00462A86" w:rsidRDefault="001B1B92" w:rsidP="00AA79F9">
            <w:pPr>
              <w:tabs>
                <w:tab w:val="center" w:pos="1269"/>
              </w:tabs>
              <w:rPr>
                <w:b/>
                <w:sz w:val="20"/>
                <w:szCs w:val="20"/>
              </w:rPr>
            </w:pPr>
            <w:r w:rsidRPr="00462A86">
              <w:rPr>
                <w:b/>
                <w:sz w:val="20"/>
                <w:szCs w:val="20"/>
              </w:rPr>
              <w:t>Discussion about environment with peers (active interaction)</w:t>
            </w:r>
          </w:p>
        </w:tc>
        <w:tc>
          <w:tcPr>
            <w:tcW w:w="0" w:type="auto"/>
          </w:tcPr>
          <w:p w14:paraId="619174F7" w14:textId="77777777" w:rsidR="001B1B92" w:rsidRPr="00462A86" w:rsidRDefault="001B1B92" w:rsidP="00AA79F9">
            <w:pPr>
              <w:rPr>
                <w:b/>
                <w:sz w:val="20"/>
                <w:szCs w:val="20"/>
              </w:rPr>
            </w:pPr>
            <w:r w:rsidRPr="00462A86">
              <w:rPr>
                <w:b/>
                <w:sz w:val="20"/>
                <w:szCs w:val="20"/>
              </w:rPr>
              <w:t xml:space="preserve">Influencing peers about environment </w:t>
            </w:r>
          </w:p>
        </w:tc>
        <w:tc>
          <w:tcPr>
            <w:tcW w:w="0" w:type="auto"/>
          </w:tcPr>
          <w:p w14:paraId="2441205E" w14:textId="77777777" w:rsidR="001B1B92" w:rsidRPr="00462A86" w:rsidRDefault="001B1B92" w:rsidP="00AA79F9">
            <w:pPr>
              <w:rPr>
                <w:b/>
                <w:sz w:val="20"/>
                <w:szCs w:val="20"/>
              </w:rPr>
            </w:pPr>
            <w:r w:rsidRPr="00462A86">
              <w:rPr>
                <w:b/>
                <w:sz w:val="20"/>
                <w:szCs w:val="20"/>
              </w:rPr>
              <w:t>Specific environmental norms in the group (passive)</w:t>
            </w:r>
          </w:p>
        </w:tc>
        <w:tc>
          <w:tcPr>
            <w:tcW w:w="0" w:type="auto"/>
          </w:tcPr>
          <w:p w14:paraId="71837A8E" w14:textId="77777777" w:rsidR="001B1B92" w:rsidRPr="00462A86" w:rsidRDefault="001B1B92" w:rsidP="00AA79F9">
            <w:pPr>
              <w:rPr>
                <w:b/>
                <w:sz w:val="20"/>
                <w:szCs w:val="20"/>
              </w:rPr>
            </w:pPr>
            <w:r w:rsidRPr="00462A86">
              <w:rPr>
                <w:b/>
                <w:sz w:val="20"/>
                <w:szCs w:val="20"/>
              </w:rPr>
              <w:t>Peers as the main socialization agent</w:t>
            </w:r>
          </w:p>
        </w:tc>
      </w:tr>
      <w:tr w:rsidR="001B1B92" w:rsidRPr="00462A86" w14:paraId="2BEA6B52" w14:textId="77777777" w:rsidTr="001B1B92">
        <w:trPr>
          <w:trHeight w:hRule="exact" w:val="284"/>
        </w:trPr>
        <w:tc>
          <w:tcPr>
            <w:tcW w:w="0" w:type="auto"/>
          </w:tcPr>
          <w:p w14:paraId="438716CA" w14:textId="77777777" w:rsidR="001B1B92" w:rsidRPr="00462A86" w:rsidRDefault="001B1B92" w:rsidP="00AA79F9">
            <w:pPr>
              <w:rPr>
                <w:b/>
                <w:sz w:val="16"/>
                <w:szCs w:val="16"/>
              </w:rPr>
            </w:pPr>
          </w:p>
          <w:p w14:paraId="3082198D" w14:textId="77777777" w:rsidR="001B1B92" w:rsidRPr="00462A86" w:rsidRDefault="001B1B92" w:rsidP="00AA79F9">
            <w:pPr>
              <w:rPr>
                <w:b/>
                <w:sz w:val="16"/>
                <w:szCs w:val="16"/>
              </w:rPr>
            </w:pPr>
            <w:r w:rsidRPr="00462A86">
              <w:rPr>
                <w:b/>
                <w:sz w:val="16"/>
                <w:szCs w:val="16"/>
              </w:rPr>
              <w:t>ADOLESCENT</w:t>
            </w:r>
          </w:p>
          <w:p w14:paraId="0A1B0BB8" w14:textId="77777777" w:rsidR="001B1B92" w:rsidRPr="00462A86" w:rsidRDefault="001B1B92" w:rsidP="00AA79F9">
            <w:pPr>
              <w:rPr>
                <w:b/>
                <w:sz w:val="20"/>
                <w:szCs w:val="20"/>
              </w:rPr>
            </w:pPr>
          </w:p>
        </w:tc>
        <w:tc>
          <w:tcPr>
            <w:tcW w:w="0" w:type="auto"/>
          </w:tcPr>
          <w:p w14:paraId="4A9D4EFC" w14:textId="77777777" w:rsidR="001B1B92" w:rsidRPr="00462A86" w:rsidRDefault="001B1B92" w:rsidP="00AA79F9">
            <w:pPr>
              <w:rPr>
                <w:sz w:val="20"/>
                <w:szCs w:val="20"/>
              </w:rPr>
            </w:pPr>
          </w:p>
        </w:tc>
        <w:tc>
          <w:tcPr>
            <w:tcW w:w="0" w:type="auto"/>
          </w:tcPr>
          <w:p w14:paraId="0FEBFBC8" w14:textId="77777777" w:rsidR="001B1B92" w:rsidRPr="00462A86" w:rsidRDefault="001B1B92" w:rsidP="00AA79F9">
            <w:pPr>
              <w:rPr>
                <w:sz w:val="20"/>
                <w:szCs w:val="20"/>
              </w:rPr>
            </w:pPr>
          </w:p>
        </w:tc>
        <w:tc>
          <w:tcPr>
            <w:tcW w:w="0" w:type="auto"/>
          </w:tcPr>
          <w:p w14:paraId="6B26E026" w14:textId="77777777" w:rsidR="001B1B92" w:rsidRPr="00462A86" w:rsidRDefault="001B1B92" w:rsidP="00AA79F9">
            <w:pPr>
              <w:rPr>
                <w:sz w:val="20"/>
                <w:szCs w:val="20"/>
              </w:rPr>
            </w:pPr>
          </w:p>
        </w:tc>
        <w:tc>
          <w:tcPr>
            <w:tcW w:w="0" w:type="auto"/>
          </w:tcPr>
          <w:p w14:paraId="4D72105C" w14:textId="77777777" w:rsidR="001B1B92" w:rsidRPr="00462A86" w:rsidRDefault="001B1B92" w:rsidP="00AA79F9">
            <w:pPr>
              <w:rPr>
                <w:sz w:val="20"/>
                <w:szCs w:val="20"/>
              </w:rPr>
            </w:pPr>
          </w:p>
        </w:tc>
      </w:tr>
      <w:tr w:rsidR="001B1B92" w:rsidRPr="00462A86" w14:paraId="4296296B" w14:textId="77777777" w:rsidTr="001B1B92">
        <w:trPr>
          <w:trHeight w:hRule="exact" w:val="284"/>
        </w:trPr>
        <w:tc>
          <w:tcPr>
            <w:tcW w:w="0" w:type="auto"/>
          </w:tcPr>
          <w:p w14:paraId="5B23F0B8" w14:textId="77777777" w:rsidR="001B1B92" w:rsidRPr="00462A86" w:rsidRDefault="001B1B92" w:rsidP="00AA79F9">
            <w:pPr>
              <w:rPr>
                <w:b/>
                <w:sz w:val="16"/>
                <w:szCs w:val="16"/>
              </w:rPr>
            </w:pPr>
          </w:p>
        </w:tc>
        <w:tc>
          <w:tcPr>
            <w:tcW w:w="0" w:type="auto"/>
          </w:tcPr>
          <w:p w14:paraId="0CD6AB13" w14:textId="77777777" w:rsidR="001B1B92" w:rsidRPr="00462A86" w:rsidRDefault="001B1B92" w:rsidP="00AA79F9">
            <w:pPr>
              <w:rPr>
                <w:sz w:val="20"/>
                <w:szCs w:val="20"/>
              </w:rPr>
            </w:pPr>
          </w:p>
        </w:tc>
        <w:tc>
          <w:tcPr>
            <w:tcW w:w="0" w:type="auto"/>
          </w:tcPr>
          <w:p w14:paraId="226D9E6B" w14:textId="77777777" w:rsidR="001B1B92" w:rsidRPr="00462A86" w:rsidRDefault="001B1B92" w:rsidP="00AA79F9">
            <w:pPr>
              <w:rPr>
                <w:sz w:val="20"/>
                <w:szCs w:val="20"/>
              </w:rPr>
            </w:pPr>
          </w:p>
        </w:tc>
        <w:tc>
          <w:tcPr>
            <w:tcW w:w="0" w:type="auto"/>
          </w:tcPr>
          <w:p w14:paraId="62633048" w14:textId="77777777" w:rsidR="001B1B92" w:rsidRPr="00462A86" w:rsidRDefault="001B1B92" w:rsidP="00AA79F9">
            <w:pPr>
              <w:rPr>
                <w:sz w:val="20"/>
                <w:szCs w:val="20"/>
              </w:rPr>
            </w:pPr>
          </w:p>
        </w:tc>
        <w:tc>
          <w:tcPr>
            <w:tcW w:w="0" w:type="auto"/>
          </w:tcPr>
          <w:p w14:paraId="124029F4" w14:textId="77777777" w:rsidR="001B1B92" w:rsidRPr="00462A86" w:rsidRDefault="001B1B92" w:rsidP="00AA79F9">
            <w:pPr>
              <w:rPr>
                <w:sz w:val="20"/>
                <w:szCs w:val="20"/>
              </w:rPr>
            </w:pPr>
          </w:p>
        </w:tc>
      </w:tr>
      <w:tr w:rsidR="001B1B92" w:rsidRPr="00462A86" w14:paraId="5010675A" w14:textId="77777777" w:rsidTr="001B1B92">
        <w:trPr>
          <w:trHeight w:hRule="exact" w:val="284"/>
        </w:trPr>
        <w:tc>
          <w:tcPr>
            <w:tcW w:w="0" w:type="auto"/>
          </w:tcPr>
          <w:p w14:paraId="15BFB50E" w14:textId="77777777" w:rsidR="001B1B92" w:rsidRPr="00462A86" w:rsidRDefault="001B1B92" w:rsidP="00AA79F9">
            <w:pPr>
              <w:rPr>
                <w:b/>
                <w:sz w:val="16"/>
                <w:szCs w:val="16"/>
              </w:rPr>
            </w:pPr>
          </w:p>
          <w:p w14:paraId="7691A2FD" w14:textId="77777777" w:rsidR="001B1B92" w:rsidRPr="00462A86" w:rsidRDefault="001B1B92" w:rsidP="00AA79F9">
            <w:pPr>
              <w:rPr>
                <w:b/>
                <w:sz w:val="16"/>
                <w:szCs w:val="16"/>
              </w:rPr>
            </w:pPr>
            <w:r w:rsidRPr="00462A86">
              <w:rPr>
                <w:b/>
                <w:sz w:val="16"/>
                <w:szCs w:val="16"/>
              </w:rPr>
              <w:t>MOTHER</w:t>
            </w:r>
          </w:p>
          <w:p w14:paraId="4C26B9FF" w14:textId="77777777" w:rsidR="001B1B92" w:rsidRPr="00462A86" w:rsidRDefault="001B1B92" w:rsidP="00AA79F9">
            <w:pPr>
              <w:rPr>
                <w:b/>
                <w:sz w:val="20"/>
                <w:szCs w:val="20"/>
              </w:rPr>
            </w:pPr>
          </w:p>
        </w:tc>
        <w:tc>
          <w:tcPr>
            <w:tcW w:w="0" w:type="auto"/>
          </w:tcPr>
          <w:p w14:paraId="04BA4FAC" w14:textId="77777777" w:rsidR="001B1B92" w:rsidRPr="00462A86" w:rsidRDefault="001B1B92" w:rsidP="00AA79F9">
            <w:pPr>
              <w:rPr>
                <w:sz w:val="20"/>
                <w:szCs w:val="20"/>
              </w:rPr>
            </w:pPr>
          </w:p>
        </w:tc>
        <w:tc>
          <w:tcPr>
            <w:tcW w:w="0" w:type="auto"/>
          </w:tcPr>
          <w:p w14:paraId="7A8F1967" w14:textId="77777777" w:rsidR="001B1B92" w:rsidRPr="00462A86" w:rsidRDefault="001B1B92" w:rsidP="00AA79F9">
            <w:pPr>
              <w:rPr>
                <w:sz w:val="20"/>
                <w:szCs w:val="20"/>
              </w:rPr>
            </w:pPr>
          </w:p>
        </w:tc>
        <w:tc>
          <w:tcPr>
            <w:tcW w:w="0" w:type="auto"/>
          </w:tcPr>
          <w:p w14:paraId="5ECE6CCB" w14:textId="77777777" w:rsidR="001B1B92" w:rsidRPr="00462A86" w:rsidRDefault="001B1B92" w:rsidP="00AA79F9">
            <w:pPr>
              <w:rPr>
                <w:sz w:val="20"/>
                <w:szCs w:val="20"/>
              </w:rPr>
            </w:pPr>
          </w:p>
        </w:tc>
        <w:tc>
          <w:tcPr>
            <w:tcW w:w="0" w:type="auto"/>
          </w:tcPr>
          <w:p w14:paraId="303082A3" w14:textId="77777777" w:rsidR="001B1B92" w:rsidRPr="00462A86" w:rsidRDefault="001B1B92" w:rsidP="00AA79F9">
            <w:pPr>
              <w:rPr>
                <w:sz w:val="20"/>
                <w:szCs w:val="20"/>
              </w:rPr>
            </w:pPr>
          </w:p>
        </w:tc>
      </w:tr>
    </w:tbl>
    <w:p w14:paraId="7A6C4278" w14:textId="77777777" w:rsidR="001B1B92" w:rsidRPr="00462A86" w:rsidRDefault="001B1B92" w:rsidP="00401C94">
      <w:pPr>
        <w:rPr>
          <w:rFonts w:ascii="Times New Roman" w:hAnsi="Times New Roman" w:cs="Times New Roman"/>
          <w:sz w:val="24"/>
          <w:szCs w:val="24"/>
        </w:rPr>
        <w:sectPr w:rsidR="001B1B92" w:rsidRPr="00462A86" w:rsidSect="001B1B92">
          <w:pgSz w:w="16838" w:h="11906" w:orient="landscape"/>
          <w:pgMar w:top="1440" w:right="1440" w:bottom="1440" w:left="1440" w:header="708" w:footer="708" w:gutter="0"/>
          <w:cols w:space="708"/>
          <w:docGrid w:linePitch="360"/>
        </w:sectPr>
      </w:pPr>
    </w:p>
    <w:p w14:paraId="07447E29" w14:textId="77777777" w:rsidR="00401C94" w:rsidRPr="00462A86" w:rsidRDefault="00401C94" w:rsidP="00401C94">
      <w:pPr>
        <w:rPr>
          <w:rFonts w:ascii="Times New Roman" w:hAnsi="Times New Roman" w:cs="Times New Roman"/>
          <w:b/>
          <w:bCs/>
          <w:sz w:val="24"/>
          <w:szCs w:val="24"/>
        </w:rPr>
      </w:pPr>
      <w:r w:rsidRPr="00462A86">
        <w:rPr>
          <w:rFonts w:ascii="Times New Roman" w:hAnsi="Times New Roman" w:cs="Times New Roman"/>
          <w:b/>
          <w:bCs/>
          <w:sz w:val="24"/>
          <w:szCs w:val="24"/>
        </w:rPr>
        <w:lastRenderedPageBreak/>
        <w:t xml:space="preserve">Appendix A5: Ethical approval </w:t>
      </w:r>
    </w:p>
    <w:p w14:paraId="647F6B4E" w14:textId="77777777" w:rsidR="00401C94" w:rsidRPr="00462A86" w:rsidRDefault="00401C94" w:rsidP="00401C94">
      <w:pPr>
        <w:rPr>
          <w:rFonts w:ascii="Times New Roman" w:hAnsi="Times New Roman" w:cs="Times New Roman"/>
        </w:rPr>
      </w:pPr>
    </w:p>
    <w:p w14:paraId="39F46B11" w14:textId="180BBB4B" w:rsidR="00401C94" w:rsidRPr="00462A86" w:rsidRDefault="00401C94" w:rsidP="00401C94">
      <w:pPr>
        <w:rPr>
          <w:rFonts w:ascii="Times New Roman" w:hAnsi="Times New Roman" w:cs="Times New Roman"/>
        </w:rPr>
      </w:pPr>
      <w:r w:rsidRPr="00462A86">
        <w:rPr>
          <w:noProof/>
          <w:lang w:eastAsia="ja-JP"/>
        </w:rPr>
        <w:drawing>
          <wp:inline distT="0" distB="0" distL="0" distR="0" wp14:anchorId="151CEE1C" wp14:editId="11E7750D">
            <wp:extent cx="5518205" cy="7609399"/>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519027" cy="7610533"/>
                    </a:xfrm>
                    <a:prstGeom prst="rect">
                      <a:avLst/>
                    </a:prstGeom>
                  </pic:spPr>
                </pic:pic>
              </a:graphicData>
            </a:graphic>
          </wp:inline>
        </w:drawing>
      </w:r>
    </w:p>
    <w:p w14:paraId="70BC4D8E" w14:textId="77777777" w:rsidR="00401C94" w:rsidRPr="00462A86" w:rsidRDefault="00401C94" w:rsidP="00401C94">
      <w:pPr>
        <w:rPr>
          <w:rFonts w:ascii="Times New Roman" w:hAnsi="Times New Roman" w:cs="Times New Roman"/>
        </w:rPr>
      </w:pPr>
    </w:p>
    <w:p w14:paraId="05F7C8D4" w14:textId="77777777" w:rsidR="002B72D2" w:rsidRPr="00462A86" w:rsidRDefault="002B72D2" w:rsidP="002B72D2">
      <w:pPr>
        <w:rPr>
          <w:rFonts w:ascii="Times New Roman" w:hAnsi="Times New Roman" w:cs="Times New Roman"/>
          <w:b/>
          <w:bCs/>
          <w:sz w:val="24"/>
          <w:szCs w:val="24"/>
        </w:rPr>
      </w:pPr>
      <w:r w:rsidRPr="00462A86">
        <w:rPr>
          <w:rFonts w:ascii="Times New Roman" w:hAnsi="Times New Roman" w:cs="Times New Roman"/>
          <w:b/>
          <w:bCs/>
          <w:sz w:val="24"/>
          <w:szCs w:val="24"/>
        </w:rPr>
        <w:lastRenderedPageBreak/>
        <w:t>Appendix A6: Details of the research given to the participant schools</w:t>
      </w:r>
    </w:p>
    <w:p w14:paraId="2A0D6BCC" w14:textId="77777777" w:rsidR="00401C94" w:rsidRPr="00462A86" w:rsidRDefault="00401C94" w:rsidP="00401C94">
      <w:pPr>
        <w:rPr>
          <w:rFonts w:ascii="Times New Roman" w:hAnsi="Times New Roman" w:cs="Times New Roman"/>
        </w:rPr>
      </w:pPr>
    </w:p>
    <w:p w14:paraId="40D1CD09" w14:textId="12FAF60B" w:rsidR="00DB2CF6" w:rsidRPr="00462A86" w:rsidRDefault="002B72D2" w:rsidP="00A87532">
      <w:pPr>
        <w:jc w:val="both"/>
        <w:rPr>
          <w:rFonts w:ascii="Times New Roman" w:hAnsi="Times New Roman" w:cs="Times New Roman"/>
          <w:sz w:val="24"/>
          <w:szCs w:val="24"/>
        </w:rPr>
      </w:pPr>
      <w:r w:rsidRPr="00462A86">
        <w:rPr>
          <w:noProof/>
          <w:lang w:eastAsia="ja-JP"/>
        </w:rPr>
        <w:drawing>
          <wp:inline distT="0" distB="0" distL="0" distR="0" wp14:anchorId="40BDB6F3" wp14:editId="49204F89">
            <wp:extent cx="5216056" cy="6658438"/>
            <wp:effectExtent l="0" t="0" r="381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215694" cy="6657975"/>
                    </a:xfrm>
                    <a:prstGeom prst="rect">
                      <a:avLst/>
                    </a:prstGeom>
                  </pic:spPr>
                </pic:pic>
              </a:graphicData>
            </a:graphic>
          </wp:inline>
        </w:drawing>
      </w:r>
    </w:p>
    <w:p w14:paraId="71FE6BDE" w14:textId="77777777" w:rsidR="00421230" w:rsidRPr="00462A86" w:rsidRDefault="00421230" w:rsidP="00A87532">
      <w:pPr>
        <w:jc w:val="both"/>
        <w:rPr>
          <w:rFonts w:ascii="Times New Roman" w:hAnsi="Times New Roman" w:cs="Times New Roman"/>
          <w:sz w:val="24"/>
          <w:szCs w:val="24"/>
        </w:rPr>
      </w:pPr>
    </w:p>
    <w:p w14:paraId="487D2713" w14:textId="77777777" w:rsidR="00421230" w:rsidRPr="00462A86" w:rsidRDefault="00421230" w:rsidP="00A87532">
      <w:pPr>
        <w:jc w:val="both"/>
        <w:rPr>
          <w:rFonts w:ascii="Times New Roman" w:hAnsi="Times New Roman" w:cs="Times New Roman"/>
          <w:sz w:val="24"/>
          <w:szCs w:val="24"/>
        </w:rPr>
      </w:pPr>
    </w:p>
    <w:p w14:paraId="0450CE4F" w14:textId="77777777" w:rsidR="00421230" w:rsidRPr="00462A86" w:rsidRDefault="00421230" w:rsidP="00A87532">
      <w:pPr>
        <w:jc w:val="both"/>
        <w:rPr>
          <w:rFonts w:ascii="Times New Roman" w:hAnsi="Times New Roman" w:cs="Times New Roman"/>
          <w:sz w:val="24"/>
          <w:szCs w:val="24"/>
        </w:rPr>
      </w:pPr>
    </w:p>
    <w:p w14:paraId="2B076E57" w14:textId="77777777" w:rsidR="00421230" w:rsidRPr="00462A86" w:rsidRDefault="00421230" w:rsidP="00A87532">
      <w:pPr>
        <w:jc w:val="both"/>
        <w:rPr>
          <w:rFonts w:ascii="Times New Roman" w:hAnsi="Times New Roman" w:cs="Times New Roman"/>
          <w:sz w:val="24"/>
          <w:szCs w:val="24"/>
        </w:rPr>
      </w:pPr>
    </w:p>
    <w:p w14:paraId="1AEAC394" w14:textId="77777777" w:rsidR="00421230" w:rsidRPr="00462A86" w:rsidRDefault="00421230" w:rsidP="00421230">
      <w:pPr>
        <w:rPr>
          <w:rFonts w:ascii="Times New Roman" w:hAnsi="Times New Roman" w:cs="Times New Roman"/>
          <w:b/>
          <w:bCs/>
          <w:sz w:val="24"/>
          <w:szCs w:val="24"/>
        </w:rPr>
      </w:pPr>
      <w:r w:rsidRPr="00462A86">
        <w:rPr>
          <w:rFonts w:ascii="Times New Roman" w:hAnsi="Times New Roman" w:cs="Times New Roman"/>
          <w:b/>
          <w:bCs/>
          <w:sz w:val="24"/>
          <w:szCs w:val="24"/>
        </w:rPr>
        <w:lastRenderedPageBreak/>
        <w:t>Appendix A7: Replies from the schools</w:t>
      </w:r>
    </w:p>
    <w:p w14:paraId="3B5DCDAC" w14:textId="77777777" w:rsidR="00421230" w:rsidRPr="00462A86" w:rsidRDefault="00421230" w:rsidP="00421230">
      <w:pPr>
        <w:rPr>
          <w:rFonts w:ascii="Times New Roman" w:hAnsi="Times New Roman" w:cs="Times New Roman"/>
        </w:rPr>
      </w:pPr>
      <w:r w:rsidRPr="00462A86">
        <w:rPr>
          <w:noProof/>
          <w:lang w:eastAsia="ja-JP"/>
        </w:rPr>
        <w:drawing>
          <wp:inline distT="0" distB="0" distL="0" distR="0" wp14:anchorId="2B6946DA" wp14:editId="00CFE4A7">
            <wp:extent cx="4985468" cy="4436828"/>
            <wp:effectExtent l="0" t="0" r="571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988733" cy="4439734"/>
                    </a:xfrm>
                    <a:prstGeom prst="rect">
                      <a:avLst/>
                    </a:prstGeom>
                  </pic:spPr>
                </pic:pic>
              </a:graphicData>
            </a:graphic>
          </wp:inline>
        </w:drawing>
      </w:r>
    </w:p>
    <w:p w14:paraId="18A80F36" w14:textId="77777777" w:rsidR="00421230" w:rsidRPr="00462A86" w:rsidRDefault="00421230" w:rsidP="00421230">
      <w:pPr>
        <w:rPr>
          <w:rFonts w:ascii="Times New Roman" w:hAnsi="Times New Roman" w:cs="Times New Roman"/>
        </w:rPr>
      </w:pPr>
      <w:r w:rsidRPr="00462A86">
        <w:rPr>
          <w:noProof/>
          <w:lang w:eastAsia="ja-JP"/>
        </w:rPr>
        <w:drawing>
          <wp:inline distT="0" distB="0" distL="0" distR="0" wp14:anchorId="42838AC6" wp14:editId="4B6F98EF">
            <wp:extent cx="5701085" cy="27272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01296" cy="2727399"/>
                    </a:xfrm>
                    <a:prstGeom prst="rect">
                      <a:avLst/>
                    </a:prstGeom>
                  </pic:spPr>
                </pic:pic>
              </a:graphicData>
            </a:graphic>
          </wp:inline>
        </w:drawing>
      </w:r>
    </w:p>
    <w:p w14:paraId="025C484A" w14:textId="77777777" w:rsidR="00421230" w:rsidRPr="00462A86" w:rsidRDefault="00421230" w:rsidP="00421230">
      <w:pPr>
        <w:rPr>
          <w:rFonts w:ascii="Times New Roman" w:hAnsi="Times New Roman" w:cs="Times New Roman"/>
        </w:rPr>
      </w:pPr>
    </w:p>
    <w:p w14:paraId="4211827D" w14:textId="77777777" w:rsidR="004B769C" w:rsidRPr="00462A86" w:rsidRDefault="004B769C" w:rsidP="00421230">
      <w:pPr>
        <w:rPr>
          <w:rFonts w:ascii="Times New Roman" w:hAnsi="Times New Roman" w:cs="Times New Roman"/>
        </w:rPr>
      </w:pPr>
    </w:p>
    <w:p w14:paraId="294DDECE" w14:textId="77777777" w:rsidR="00421230" w:rsidRPr="00462A86" w:rsidRDefault="00421230" w:rsidP="00421230">
      <w:pPr>
        <w:rPr>
          <w:rFonts w:ascii="Times New Roman" w:hAnsi="Times New Roman" w:cs="Times New Roman"/>
        </w:rPr>
      </w:pPr>
    </w:p>
    <w:p w14:paraId="37011413" w14:textId="396DECF5" w:rsidR="004B769C" w:rsidRPr="00462A86" w:rsidRDefault="004B769C" w:rsidP="004B769C">
      <w:pPr>
        <w:rPr>
          <w:rFonts w:ascii="Times New Roman" w:hAnsi="Times New Roman" w:cs="Times New Roman"/>
          <w:b/>
          <w:bCs/>
        </w:rPr>
      </w:pPr>
      <w:r w:rsidRPr="00462A86">
        <w:rPr>
          <w:noProof/>
          <w:lang w:eastAsia="ja-JP"/>
        </w:rPr>
        <w:lastRenderedPageBreak/>
        <w:drawing>
          <wp:inline distT="0" distB="0" distL="0" distR="0" wp14:anchorId="49284799" wp14:editId="294F9532">
            <wp:extent cx="4362450" cy="6429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362450" cy="6429375"/>
                    </a:xfrm>
                    <a:prstGeom prst="rect">
                      <a:avLst/>
                    </a:prstGeom>
                  </pic:spPr>
                </pic:pic>
              </a:graphicData>
            </a:graphic>
          </wp:inline>
        </w:drawing>
      </w:r>
    </w:p>
    <w:p w14:paraId="3F6BFF82" w14:textId="77777777" w:rsidR="004B769C" w:rsidRPr="00462A86" w:rsidRDefault="004B769C" w:rsidP="004B769C">
      <w:pPr>
        <w:rPr>
          <w:rFonts w:ascii="Times New Roman" w:hAnsi="Times New Roman" w:cs="Times New Roman"/>
          <w:b/>
          <w:bCs/>
        </w:rPr>
      </w:pPr>
    </w:p>
    <w:p w14:paraId="2D35F991" w14:textId="77777777" w:rsidR="004B769C" w:rsidRPr="00462A86" w:rsidRDefault="004B769C" w:rsidP="004B769C">
      <w:pPr>
        <w:rPr>
          <w:rFonts w:ascii="Times New Roman" w:hAnsi="Times New Roman" w:cs="Times New Roman"/>
          <w:b/>
          <w:bCs/>
        </w:rPr>
      </w:pPr>
    </w:p>
    <w:p w14:paraId="0AB3F344" w14:textId="77777777" w:rsidR="004B769C" w:rsidRPr="00462A86" w:rsidRDefault="004B769C" w:rsidP="004B769C">
      <w:pPr>
        <w:rPr>
          <w:rFonts w:ascii="Times New Roman" w:hAnsi="Times New Roman" w:cs="Times New Roman"/>
          <w:b/>
          <w:bCs/>
        </w:rPr>
      </w:pPr>
    </w:p>
    <w:p w14:paraId="34882509" w14:textId="77777777" w:rsidR="004B769C" w:rsidRPr="00462A86" w:rsidRDefault="004B769C" w:rsidP="004B769C">
      <w:pPr>
        <w:rPr>
          <w:rFonts w:ascii="Times New Roman" w:hAnsi="Times New Roman" w:cs="Times New Roman"/>
          <w:b/>
          <w:bCs/>
        </w:rPr>
      </w:pPr>
    </w:p>
    <w:p w14:paraId="66019FFC" w14:textId="77777777" w:rsidR="004B769C" w:rsidRPr="00462A86" w:rsidRDefault="004B769C" w:rsidP="004B769C">
      <w:pPr>
        <w:rPr>
          <w:rFonts w:ascii="Times New Roman" w:hAnsi="Times New Roman" w:cs="Times New Roman"/>
          <w:b/>
          <w:bCs/>
        </w:rPr>
      </w:pPr>
    </w:p>
    <w:p w14:paraId="67637EF4" w14:textId="77777777" w:rsidR="004B769C" w:rsidRPr="00462A86" w:rsidRDefault="004B769C" w:rsidP="004B769C">
      <w:pPr>
        <w:rPr>
          <w:rFonts w:ascii="Times New Roman" w:hAnsi="Times New Roman" w:cs="Times New Roman"/>
          <w:b/>
          <w:bCs/>
        </w:rPr>
      </w:pPr>
    </w:p>
    <w:p w14:paraId="6F0A52DF" w14:textId="77777777" w:rsidR="004B769C" w:rsidRPr="00462A86" w:rsidRDefault="004B769C" w:rsidP="004B769C">
      <w:pPr>
        <w:rPr>
          <w:rFonts w:ascii="Times New Roman" w:hAnsi="Times New Roman" w:cs="Times New Roman"/>
          <w:b/>
          <w:bCs/>
        </w:rPr>
      </w:pPr>
    </w:p>
    <w:p w14:paraId="624DF24D" w14:textId="77777777" w:rsidR="004B769C" w:rsidRPr="00462A86" w:rsidRDefault="004B769C" w:rsidP="004B769C">
      <w:pPr>
        <w:rPr>
          <w:rFonts w:ascii="Times New Roman" w:hAnsi="Times New Roman" w:cs="Times New Roman"/>
          <w:b/>
          <w:bCs/>
          <w:sz w:val="24"/>
          <w:szCs w:val="24"/>
        </w:rPr>
      </w:pPr>
      <w:r w:rsidRPr="00462A86">
        <w:rPr>
          <w:rFonts w:ascii="Times New Roman" w:hAnsi="Times New Roman" w:cs="Times New Roman"/>
          <w:b/>
          <w:bCs/>
          <w:sz w:val="24"/>
          <w:szCs w:val="24"/>
        </w:rPr>
        <w:lastRenderedPageBreak/>
        <w:t>Appendix A8: Consent forms</w:t>
      </w:r>
    </w:p>
    <w:p w14:paraId="5720B793" w14:textId="36309EAC" w:rsidR="00421230" w:rsidRPr="00462A86" w:rsidRDefault="004B769C" w:rsidP="00A87532">
      <w:pPr>
        <w:jc w:val="both"/>
        <w:rPr>
          <w:rFonts w:ascii="Times New Roman" w:hAnsi="Times New Roman" w:cs="Times New Roman"/>
          <w:sz w:val="24"/>
          <w:szCs w:val="24"/>
        </w:rPr>
      </w:pPr>
      <w:r w:rsidRPr="00462A86">
        <w:rPr>
          <w:noProof/>
          <w:lang w:eastAsia="ja-JP"/>
        </w:rPr>
        <w:drawing>
          <wp:inline distT="0" distB="0" distL="0" distR="0" wp14:anchorId="02440820" wp14:editId="36CF2AA1">
            <wp:extent cx="5731510" cy="74777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31510" cy="7477760"/>
                    </a:xfrm>
                    <a:prstGeom prst="rect">
                      <a:avLst/>
                    </a:prstGeom>
                  </pic:spPr>
                </pic:pic>
              </a:graphicData>
            </a:graphic>
          </wp:inline>
        </w:drawing>
      </w:r>
    </w:p>
    <w:p w14:paraId="733F519E" w14:textId="77777777" w:rsidR="00842C76" w:rsidRPr="00462A86" w:rsidRDefault="00842C76" w:rsidP="00A87532">
      <w:pPr>
        <w:jc w:val="both"/>
        <w:rPr>
          <w:rFonts w:ascii="Times New Roman" w:hAnsi="Times New Roman" w:cs="Times New Roman"/>
          <w:sz w:val="24"/>
          <w:szCs w:val="24"/>
        </w:rPr>
      </w:pPr>
    </w:p>
    <w:p w14:paraId="7937D51C" w14:textId="77777777" w:rsidR="00C57BA0" w:rsidRPr="00462A86" w:rsidRDefault="00C57BA0" w:rsidP="00A87532">
      <w:pPr>
        <w:jc w:val="both"/>
        <w:rPr>
          <w:rFonts w:ascii="Times New Roman" w:hAnsi="Times New Roman" w:cs="Times New Roman"/>
          <w:sz w:val="24"/>
          <w:szCs w:val="24"/>
        </w:rPr>
      </w:pPr>
    </w:p>
    <w:p w14:paraId="6DF77C98" w14:textId="77777777" w:rsidR="00C57BA0" w:rsidRPr="00462A86" w:rsidRDefault="00C57BA0" w:rsidP="00A87532">
      <w:pPr>
        <w:jc w:val="both"/>
        <w:rPr>
          <w:rFonts w:ascii="Times New Roman" w:hAnsi="Times New Roman" w:cs="Times New Roman"/>
          <w:sz w:val="24"/>
          <w:szCs w:val="24"/>
        </w:rPr>
      </w:pPr>
    </w:p>
    <w:p w14:paraId="7A4545A9" w14:textId="77777777" w:rsidR="00EA19E8" w:rsidRPr="00462A86" w:rsidRDefault="00EA19E8" w:rsidP="00EA19E8">
      <w:pPr>
        <w:rPr>
          <w:rFonts w:ascii="Times New Roman" w:hAnsi="Times New Roman" w:cs="Times New Roman"/>
          <w:b/>
          <w:bCs/>
          <w:sz w:val="24"/>
          <w:szCs w:val="24"/>
          <w:lang w:eastAsia="ja-JP"/>
        </w:rPr>
      </w:pPr>
      <w:r w:rsidRPr="00462A86">
        <w:rPr>
          <w:rFonts w:ascii="Times New Roman" w:hAnsi="Times New Roman" w:cs="Times New Roman"/>
          <w:b/>
          <w:bCs/>
          <w:sz w:val="24"/>
          <w:szCs w:val="24"/>
          <w:lang w:eastAsia="ja-JP"/>
        </w:rPr>
        <w:lastRenderedPageBreak/>
        <w:t>Appendix A9: Questionnaires</w:t>
      </w:r>
    </w:p>
    <w:p w14:paraId="4E8E4F18" w14:textId="77777777" w:rsidR="00EA19E8" w:rsidRPr="00462A86" w:rsidRDefault="00EA19E8" w:rsidP="00EA19E8">
      <w:pPr>
        <w:jc w:val="center"/>
        <w:rPr>
          <w:rFonts w:ascii="Times New Roman" w:hAnsi="Times New Roman" w:cs="Times New Roman"/>
          <w:b/>
          <w:bCs/>
          <w:sz w:val="24"/>
          <w:szCs w:val="24"/>
          <w:u w:val="single"/>
          <w:lang w:eastAsia="ja-JP"/>
        </w:rPr>
      </w:pPr>
      <w:r w:rsidRPr="00462A86">
        <w:rPr>
          <w:rFonts w:ascii="Times New Roman" w:hAnsi="Times New Roman" w:cs="Times New Roman"/>
          <w:b/>
          <w:bCs/>
          <w:sz w:val="24"/>
          <w:szCs w:val="24"/>
          <w:u w:val="single"/>
          <w:lang w:eastAsia="ja-JP"/>
        </w:rPr>
        <w:t>Adolescents' Questionnaire</w:t>
      </w:r>
    </w:p>
    <w:p w14:paraId="447D185F" w14:textId="77777777" w:rsidR="00EA19E8" w:rsidRPr="00462A86" w:rsidRDefault="00EA19E8" w:rsidP="00EA19E8">
      <w:pPr>
        <w:ind w:left="-284" w:right="120" w:hanging="283"/>
        <w:rPr>
          <w:rFonts w:ascii="Arial" w:hAnsi="Arial" w:cs="Arial"/>
          <w:sz w:val="24"/>
          <w:szCs w:val="24"/>
          <w:lang w:eastAsia="ja-JP"/>
        </w:rPr>
      </w:pPr>
      <w:r w:rsidRPr="00462A86">
        <w:rPr>
          <w:rFonts w:ascii="Arial" w:hAnsi="Arial" w:cs="Arial"/>
          <w:noProof/>
          <w:sz w:val="24"/>
          <w:szCs w:val="24"/>
          <w:lang w:eastAsia="ja-JP"/>
        </w:rPr>
        <w:drawing>
          <wp:inline distT="0" distB="0" distL="0" distR="0" wp14:anchorId="6D7905FB" wp14:editId="56E76C10">
            <wp:extent cx="2057400" cy="914400"/>
            <wp:effectExtent l="19050" t="0" r="0" b="0"/>
            <wp:docPr id="124" name="irc_mi" descr="http://www.nottingham.ac.uk/Sociology/Images-Multimedia/making-science-public/the-university-of-sheffield-logo.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ttingham.ac.uk/Sociology/Images-Multimedia/making-science-public/the-university-of-sheffield-logo.jpg">
                      <a:hlinkClick r:id="rId167"/>
                    </pic:cNvPr>
                    <pic:cNvPicPr>
                      <a:picLocks noChangeAspect="1" noChangeArrowheads="1"/>
                    </pic:cNvPicPr>
                  </pic:nvPicPr>
                  <pic:blipFill>
                    <a:blip r:embed="rId168" cstate="print"/>
                    <a:srcRect/>
                    <a:stretch>
                      <a:fillRect/>
                    </a:stretch>
                  </pic:blipFill>
                  <pic:spPr bwMode="auto">
                    <a:xfrm>
                      <a:off x="0" y="0"/>
                      <a:ext cx="2057400" cy="914400"/>
                    </a:xfrm>
                    <a:prstGeom prst="rect">
                      <a:avLst/>
                    </a:prstGeom>
                    <a:noFill/>
                    <a:ln w="9525">
                      <a:noFill/>
                      <a:miter lim="800000"/>
                      <a:headEnd/>
                      <a:tailEnd/>
                    </a:ln>
                  </pic:spPr>
                </pic:pic>
              </a:graphicData>
            </a:graphic>
          </wp:inline>
        </w:drawing>
      </w:r>
    </w:p>
    <w:p w14:paraId="0E1CC763" w14:textId="77777777" w:rsidR="00EA19E8" w:rsidRPr="00462A86" w:rsidRDefault="00EA19E8" w:rsidP="00EA19E8">
      <w:pPr>
        <w:ind w:hanging="720"/>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Dear Respondent</w:t>
      </w:r>
    </w:p>
    <w:p w14:paraId="0119D066" w14:textId="77777777" w:rsidR="00EA19E8" w:rsidRPr="00462A86" w:rsidRDefault="00EA19E8" w:rsidP="00EA19E8">
      <w:pPr>
        <w:ind w:hanging="720"/>
        <w:rPr>
          <w:rFonts w:ascii="Times New Roman" w:hAnsi="Times New Roman" w:cs="Times New Roman"/>
          <w:sz w:val="18"/>
          <w:szCs w:val="18"/>
          <w:lang w:eastAsia="ja-JP"/>
        </w:rPr>
      </w:pPr>
      <w:r w:rsidRPr="00462A86">
        <w:rPr>
          <w:rFonts w:ascii="Times New Roman" w:hAnsi="Times New Roman" w:cs="Times New Roman"/>
          <w:sz w:val="18"/>
          <w:szCs w:val="18"/>
          <w:lang w:eastAsia="ja-JP"/>
        </w:rPr>
        <w:t>Greetings, from the University of Sheffield!</w:t>
      </w:r>
    </w:p>
    <w:p w14:paraId="565C8BB5" w14:textId="77777777" w:rsidR="00EA19E8" w:rsidRPr="00462A86" w:rsidRDefault="00EA19E8" w:rsidP="00EA19E8">
      <w:pPr>
        <w:pBdr>
          <w:bottom w:val="single" w:sz="6" w:space="1" w:color="auto"/>
        </w:pBdr>
        <w:ind w:left="-720" w:right="-589"/>
        <w:rPr>
          <w:rFonts w:ascii="Times New Roman" w:hAnsi="Times New Roman" w:cs="Times New Roman"/>
          <w:sz w:val="18"/>
          <w:szCs w:val="18"/>
          <w:lang w:eastAsia="ja-JP"/>
        </w:rPr>
      </w:pPr>
      <w:r w:rsidRPr="00462A86">
        <w:rPr>
          <w:rFonts w:ascii="Times New Roman" w:hAnsi="Times New Roman" w:cs="Times New Roman"/>
          <w:sz w:val="18"/>
          <w:szCs w:val="18"/>
          <w:lang w:eastAsia="ja-JP"/>
        </w:rPr>
        <w:t>As part of my PhD research, I am conducting a study on ‘</w:t>
      </w:r>
      <w:r w:rsidRPr="00462A86">
        <w:rPr>
          <w:rFonts w:ascii="Times New Roman" w:hAnsi="Times New Roman" w:cs="Times New Roman"/>
          <w:i/>
          <w:iCs/>
          <w:sz w:val="18"/>
          <w:szCs w:val="18"/>
          <w:lang w:eastAsia="ja-JP"/>
        </w:rPr>
        <w:t>Environmental Education in School and Its Impact on Children Environmental Knowledge and Environmental Behaviour and Consumption of Families through Intergenerational Learning</w:t>
      </w:r>
      <w:r w:rsidRPr="00462A86">
        <w:rPr>
          <w:rFonts w:ascii="Times New Roman" w:hAnsi="Times New Roman" w:cs="Times New Roman"/>
          <w:sz w:val="18"/>
          <w:szCs w:val="18"/>
          <w:lang w:eastAsia="ja-JP"/>
        </w:rPr>
        <w:t xml:space="preserve">’. I am inviting you to participate in this study by giving your responses to the questions below. </w:t>
      </w:r>
      <w:r w:rsidRPr="00462A86">
        <w:rPr>
          <w:rFonts w:ascii="Times New Roman" w:hAnsi="Times New Roman" w:cs="Times New Roman"/>
          <w:b/>
          <w:sz w:val="18"/>
          <w:szCs w:val="18"/>
          <w:lang w:eastAsia="ja-JP"/>
        </w:rPr>
        <w:t>I promise to keep your responses completely confidential.</w:t>
      </w:r>
      <w:r w:rsidRPr="00462A86">
        <w:rPr>
          <w:rFonts w:ascii="Times New Roman" w:hAnsi="Times New Roman" w:cs="Times New Roman"/>
          <w:sz w:val="18"/>
          <w:szCs w:val="18"/>
          <w:lang w:eastAsia="ja-JP"/>
        </w:rPr>
        <w:t xml:space="preserve"> Kindly read the statements and answer as required. </w:t>
      </w:r>
    </w:p>
    <w:p w14:paraId="37687081" w14:textId="77777777" w:rsidR="00EA19E8" w:rsidRPr="00462A86" w:rsidRDefault="00EA19E8" w:rsidP="00EA19E8">
      <w:pPr>
        <w:ind w:left="-720" w:right="-874"/>
        <w:rPr>
          <w:rFonts w:ascii="Times New Roman" w:hAnsi="Times New Roman" w:cs="Times New Roman"/>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6672" behindDoc="0" locked="0" layoutInCell="1" allowOverlap="1" wp14:anchorId="072981A6" wp14:editId="5E5F7CFE">
                <wp:simplePos x="0" y="0"/>
                <wp:positionH relativeFrom="column">
                  <wp:posOffset>5017135</wp:posOffset>
                </wp:positionH>
                <wp:positionV relativeFrom="paragraph">
                  <wp:posOffset>8255</wp:posOffset>
                </wp:positionV>
                <wp:extent cx="278130" cy="208915"/>
                <wp:effectExtent l="0" t="0" r="26670" b="1968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8915"/>
                        </a:xfrm>
                        <a:prstGeom prst="rect">
                          <a:avLst/>
                        </a:prstGeom>
                        <a:noFill/>
                        <a:ln w="6350" cap="flat" cmpd="sng" algn="ctr">
                          <a:solidFill>
                            <a:sysClr val="windowText" lastClr="000000"/>
                          </a:solidFill>
                          <a:prstDash val="solid"/>
                        </a:ln>
                        <a:effectLst/>
                      </wps:spPr>
                      <wps:txbx>
                        <w:txbxContent>
                          <w:p w14:paraId="33E32AB3" w14:textId="77777777" w:rsidR="00C60378" w:rsidRDefault="00C60378" w:rsidP="00EA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left:0;text-align:left;margin-left:395.05pt;margin-top:.65pt;width:21.9pt;height:1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VdQIAAOkEAAAOAAAAZHJzL2Uyb0RvYy54bWysVMtu2zAQvBfoPxC8N7KdtxA5MBKkKGAk&#10;QZIi5zVFWUIpkiVpS+7Xd0jJebWnojoQu9zlcmc4q4vLvlVsK51vjC749GDCmdTClI1eF/z7082X&#10;M858IF2SMloWfCc9v5x//nTR2VzOTG1UKR1DEe3zzha8DsHmWeZFLVvyB8ZKjWBlXEsBrltnpaMO&#10;1VuVzSaTk6wzrrTOCOk9dq+HIJ+n+lUlRbirKi8DUwVHbyGtLq2ruGbzC8rXjmzdiLEN+ocuWmo0&#10;Ln0pdU2B2MY1f5RqG+GMN1U4EKbNTFU1QiYMQDOdfEDzWJOVCQvI8faFJv//yorb7b1jTVnw81PO&#10;NLV4owewRnqtJMMeCOqsz5H3aO9dhOjt0ogfHoHsXSQ6fszpK9fGXABkfWJ798K27AMT2Jydnk0P&#10;8SYCodnk7Hx6HC/LKN8fts6Hr9K0LBoFd2grcUzbpQ9D6j4l3qXNTaMU9ilXmnUFPzk8juUJsqoU&#10;BZitBVCv15yRWkOvIrhU0RvVlPF0wrfzV8qxLUEyUFppuie0zJkiHxAAjvSNzb47Gtu5Jl8Ph1No&#10;TFM6lpZJkWP3r3xFK/SrHr1Hc2XKHR7FmUGt3oqbBoWXuP+eHOQJVBi5cIelUgZIzWhxVhv362/7&#10;MR+qQZSzDnIHDT835CRgfdPQ0/n06CjOR3KOjk9ncNzbyOptRG/aKwN6phhuK5IZ84Pam5Uz7TMm&#10;cxFvRYi0wN0D4aNzFYYxxGwLuVikNMyEpbDUj1bE4pGySOlT/0zOjjIIeIxbsx8Nyj+oYciNJ7VZ&#10;bIKpmiSVV15H2WKektjG2Y8D+9ZPWa9/qPlvAAAA//8DAFBLAwQUAAYACAAAACEAmHxdyt4AAAAI&#10;AQAADwAAAGRycy9kb3ducmV2LnhtbEyPQU7DMBBF90jcwRokNhW1WxdIQ5wKISG66YI0B3DjIQ7E&#10;4xC7bbh9zQqWo/f1/5tiM7menXAMnScFi7kAhtR401GroN6/3mXAQtRkdO8JFfxggE15fVXo3Pgz&#10;veOpii1LJRRyrcDGOOSch8ai02HuB6TEPvzodEzn2HIz6nMqdz1fCvHAne4oLVg94IvF5qs6OgXT&#10;Kruv5G5ff7rt23fdzMTW7oRStzfT8xOwiFP8C8OvflKHMjkd/JFMYL2Cx7VYpGgCEljimZRrYAcF&#10;crUEXhb8/wPlBQAA//8DAFBLAQItABQABgAIAAAAIQC2gziS/gAAAOEBAAATAAAAAAAAAAAAAAAA&#10;AAAAAABbQ29udGVudF9UeXBlc10ueG1sUEsBAi0AFAAGAAgAAAAhADj9If/WAAAAlAEAAAsAAAAA&#10;AAAAAAAAAAAALwEAAF9yZWxzLy5yZWxzUEsBAi0AFAAGAAgAAAAhAALeT5V1AgAA6QQAAA4AAAAA&#10;AAAAAAAAAAAALgIAAGRycy9lMm9Eb2MueG1sUEsBAi0AFAAGAAgAAAAhAJh8XcreAAAACAEAAA8A&#10;AAAAAAAAAAAAAAAAzwQAAGRycy9kb3ducmV2LnhtbFBLBQYAAAAABAAEAPMAAADaBQAAAAA=&#10;" filled="f" strokecolor="windowText" strokeweight=".5pt">
                <v:path arrowok="t"/>
                <v:textbox>
                  <w:txbxContent>
                    <w:p w14:paraId="33E32AB3"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5648" behindDoc="0" locked="0" layoutInCell="1" allowOverlap="1" wp14:anchorId="104B0540" wp14:editId="29152E16">
                <wp:simplePos x="0" y="0"/>
                <wp:positionH relativeFrom="column">
                  <wp:posOffset>3719195</wp:posOffset>
                </wp:positionH>
                <wp:positionV relativeFrom="paragraph">
                  <wp:posOffset>8255</wp:posOffset>
                </wp:positionV>
                <wp:extent cx="278130" cy="208915"/>
                <wp:effectExtent l="0" t="0" r="26670" b="1968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8915"/>
                        </a:xfrm>
                        <a:prstGeom prst="rect">
                          <a:avLst/>
                        </a:prstGeom>
                        <a:noFill/>
                        <a:ln w="6350" cap="flat" cmpd="sng" algn="ctr">
                          <a:solidFill>
                            <a:sysClr val="windowText" lastClr="000000"/>
                          </a:solidFill>
                          <a:prstDash val="solid"/>
                        </a:ln>
                        <a:effectLst/>
                      </wps:spPr>
                      <wps:txbx>
                        <w:txbxContent>
                          <w:p w14:paraId="2CE9F1CB" w14:textId="77777777" w:rsidR="00C60378" w:rsidRDefault="00C60378" w:rsidP="00EA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7" style="position:absolute;left:0;text-align:left;margin-left:292.85pt;margin-top:.65pt;width:21.9pt;height:1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YQeAIAAPAEAAAOAAAAZHJzL2Uyb0RvYy54bWysVMtu2zAQvBfoPxC8N7KctxA5MBKkKGAk&#10;QZIi5zVFWUIpkiVpy+7Xd0jJebWnojoQXO5yuTM7q4vLbafYRjrfGl3y/GDCmdTCVK1elfz7082X&#10;M858IF2RMlqWfCc9v5x9/nTR20JOTWNUJR1DEu2L3pa8CcEWWeZFIzvyB8ZKDWdtXEcBpltllaMe&#10;2TuVTSeTk6w3rrLOCOk9Tq8HJ5+l/HUtRbiray8DUyVHbSGtLq3LuGazCypWjmzTirEM+ocqOmo1&#10;Hn1JdU2B2Nq1f6TqWuGMN3U4EKbLTF23QiYMQJNPPqB5bMjKhAXkePtCk/9/acXt5t6xtir5OTql&#10;qUOPHsAa6ZWSDGcgqLe+QNyjvXcRorcLI354OLJ3nmj4MWZbuy7GAiDbJrZ3L2zLbWACh9PTs/wQ&#10;PRFwTSdn5/lxfCyjYn/ZOh++StOxuCm5Q1mJY9osfBhC9yHxLW1uWqVwToXSrC/5yeFxTE+QVa0o&#10;YNtZAPV6xRmpFfQqgksZvVFtFW8nfDt/pRzbECQDpVWmf0LJnCnyAQ7gSN9Y7LursZxr8s1wObnG&#10;MKVjapkUOVb/ylfche1ym/qQ7ylfmmqH3jgziNZbcdMi/wJl3JODSgEOkxfusNTKALAZd5w1xv36&#10;23mMh3jg5ayH6sHGzzU5CXTfNGR1nh8dxTFJxtHx6RSGe+tZvvXodXdlwFKOGbcibWN8UPtt7Uz3&#10;jAGdx1fhIi3w9sD7aFyFYRox4kLO5ykMo2EpLPSjFTF5ZC4y+7R9JmdHNQT05NbsJ4SKD6IYYuNN&#10;bebrYOo2KSYyPfA6qhdjlTQ3/gLi3L61U9Trj2r2GwAA//8DAFBLAwQUAAYACAAAACEAS6j9It8A&#10;AAAIAQAADwAAAGRycy9kb3ducmV2LnhtbEyPQU7DMBBF90jcwRokNojaJE2bhjgVQkJ00wVpDuDG&#10;Jg7E4xC7bbg9wwqWo/f1/5tyO7uBnc0Ueo8SHhYCmMHW6x47Cc3h5T4HFqJCrQaPRsK3CbCtrq9K&#10;VWh/wTdzrmPHqARDoSTYGMeC89Ba41RY+NEgsXc/ORXpnDquJ3WhcjfwRIgVd6pHWrBqNM/WtJ/1&#10;yUmYl3lWp/tD8+F2r19Neyd2di+kvL2Znx6BRTPHvzD86pM6VOR09CfUgQ0SsjxbU5RACoz4Ktlk&#10;wI4S0mUCvCr5/weqHwAAAP//AwBQSwECLQAUAAYACAAAACEAtoM4kv4AAADhAQAAEwAAAAAAAAAA&#10;AAAAAAAAAAAAW0NvbnRlbnRfVHlwZXNdLnhtbFBLAQItABQABgAIAAAAIQA4/SH/1gAAAJQBAAAL&#10;AAAAAAAAAAAAAAAAAC8BAABfcmVscy8ucmVsc1BLAQItABQABgAIAAAAIQCddzYQeAIAAPAEAAAO&#10;AAAAAAAAAAAAAAAAAC4CAABkcnMvZTJvRG9jLnhtbFBLAQItABQABgAIAAAAIQBLqP0i3wAAAAgB&#10;AAAPAAAAAAAAAAAAAAAAANIEAABkcnMvZG93bnJldi54bWxQSwUGAAAAAAQABADzAAAA3gUAAAAA&#10;" filled="f" strokecolor="windowText" strokeweight=".5pt">
                <v:path arrowok="t"/>
                <v:textbox>
                  <w:txbxContent>
                    <w:p w14:paraId="2CE9F1CB"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Are you actively involved in the Green School Program in your school?</w:t>
      </w:r>
      <w:r w:rsidRPr="00462A86">
        <w:rPr>
          <w:rFonts w:ascii="Times New Roman" w:hAnsi="Times New Roman" w:cs="Times New Roman"/>
          <w:sz w:val="18"/>
          <w:szCs w:val="18"/>
          <w:lang w:eastAsia="ja-JP"/>
        </w:rPr>
        <w:t xml:space="preserve">  </w:t>
      </w:r>
      <w:r w:rsidRPr="00462A86">
        <w:rPr>
          <w:rFonts w:ascii="Times New Roman" w:hAnsi="Times New Roman" w:cs="Times New Roman"/>
          <w:b/>
          <w:bCs/>
          <w:sz w:val="18"/>
          <w:szCs w:val="18"/>
          <w:lang w:eastAsia="ja-JP"/>
        </w:rPr>
        <w:t>Yes</w:t>
      </w:r>
      <w:r w:rsidRPr="00462A86">
        <w:rPr>
          <w:rFonts w:ascii="Times New Roman" w:hAnsi="Times New Roman" w:cs="Times New Roman"/>
          <w:sz w:val="18"/>
          <w:szCs w:val="18"/>
          <w:lang w:eastAsia="ja-JP"/>
        </w:rPr>
        <w:t xml:space="preserve">                                   </w:t>
      </w:r>
      <w:r w:rsidRPr="00462A86">
        <w:rPr>
          <w:rFonts w:ascii="Times New Roman" w:hAnsi="Times New Roman" w:cs="Times New Roman"/>
          <w:b/>
          <w:bCs/>
          <w:sz w:val="18"/>
          <w:szCs w:val="18"/>
          <w:lang w:eastAsia="ja-JP"/>
        </w:rPr>
        <w:t>No</w:t>
      </w:r>
      <w:r w:rsidRPr="00462A86">
        <w:rPr>
          <w:rFonts w:ascii="Times New Roman" w:hAnsi="Times New Roman" w:cs="Times New Roman"/>
          <w:sz w:val="18"/>
          <w:szCs w:val="18"/>
          <w:lang w:eastAsia="ja-JP"/>
        </w:rPr>
        <w:tab/>
      </w:r>
      <w:r w:rsidRPr="00462A86">
        <w:rPr>
          <w:rFonts w:ascii="Times New Roman" w:hAnsi="Times New Roman" w:cs="Times New Roman"/>
          <w:sz w:val="18"/>
          <w:szCs w:val="18"/>
          <w:lang w:eastAsia="ja-JP"/>
        </w:rPr>
        <w:tab/>
      </w:r>
    </w:p>
    <w:p w14:paraId="3CB0CA53" w14:textId="77777777" w:rsidR="00EA19E8" w:rsidRPr="00462A86" w:rsidRDefault="00EA19E8" w:rsidP="00EA19E8">
      <w:pPr>
        <w:ind w:left="-720" w:right="-874"/>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If Yes, Which Green School Program team you are involved with: ……………………………………………………………………………</w:t>
      </w:r>
    </w:p>
    <w:p w14:paraId="654E943D" w14:textId="77777777" w:rsidR="00EA19E8" w:rsidRPr="00462A86" w:rsidRDefault="00EA19E8" w:rsidP="00EA19E8">
      <w:pPr>
        <w:ind w:left="-720" w:right="-874"/>
        <w:rPr>
          <w:rFonts w:ascii="Times New Roman" w:hAnsi="Times New Roman" w:cs="Times New Roman"/>
          <w:b/>
          <w:bCs/>
          <w:sz w:val="18"/>
          <w:szCs w:val="18"/>
          <w:u w:val="single"/>
          <w:lang w:eastAsia="ja-JP"/>
        </w:rPr>
      </w:pPr>
      <w:r w:rsidRPr="00462A86">
        <w:rPr>
          <w:rFonts w:ascii="Times New Roman" w:hAnsi="Times New Roman" w:cs="Times New Roman"/>
          <w:b/>
          <w:sz w:val="18"/>
          <w:szCs w:val="18"/>
          <w:u w:val="single"/>
          <w:lang w:eastAsia="ja-JP"/>
        </w:rPr>
        <w:t>Section.1:</w:t>
      </w:r>
      <w:r w:rsidRPr="00462A86">
        <w:rPr>
          <w:rFonts w:ascii="Times New Roman" w:hAnsi="Times New Roman" w:cs="Times New Roman"/>
          <w:b/>
          <w:sz w:val="18"/>
          <w:szCs w:val="18"/>
          <w:lang w:eastAsia="ja-JP"/>
        </w:rPr>
        <w:t xml:space="preserve">  </w:t>
      </w:r>
      <w:r w:rsidRPr="00462A86">
        <w:rPr>
          <w:rFonts w:ascii="Times New Roman" w:hAnsi="Times New Roman" w:cs="Times New Roman"/>
          <w:b/>
          <w:bCs/>
          <w:sz w:val="18"/>
          <w:szCs w:val="18"/>
          <w:lang w:eastAsia="ja-JP"/>
        </w:rPr>
        <w:t>This section is focused on your level of involvement in the Green School Program in your school and your perception about level of your learning from the program.</w:t>
      </w:r>
    </w:p>
    <w:tbl>
      <w:tblPr>
        <w:tblStyle w:val="TableGrid1"/>
        <w:tblW w:w="10434" w:type="dxa"/>
        <w:tblInd w:w="-601" w:type="dxa"/>
        <w:tblLook w:val="04A0" w:firstRow="1" w:lastRow="0" w:firstColumn="1" w:lastColumn="0" w:noHBand="0" w:noVBand="1"/>
      </w:tblPr>
      <w:tblGrid>
        <w:gridCol w:w="1592"/>
        <w:gridCol w:w="1854"/>
        <w:gridCol w:w="2072"/>
        <w:gridCol w:w="1468"/>
        <w:gridCol w:w="1589"/>
        <w:gridCol w:w="1859"/>
      </w:tblGrid>
      <w:tr w:rsidR="00EA19E8" w:rsidRPr="00462A86" w14:paraId="2B0E8A9F" w14:textId="77777777" w:rsidTr="00921F82">
        <w:trPr>
          <w:trHeight w:val="1835"/>
        </w:trPr>
        <w:tc>
          <w:tcPr>
            <w:tcW w:w="1592" w:type="dxa"/>
          </w:tcPr>
          <w:p w14:paraId="1299C9F2"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Your name</w:t>
            </w:r>
          </w:p>
        </w:tc>
        <w:tc>
          <w:tcPr>
            <w:tcW w:w="1854" w:type="dxa"/>
          </w:tcPr>
          <w:p w14:paraId="30E4FDF7"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Name of The School</w:t>
            </w:r>
          </w:p>
        </w:tc>
        <w:tc>
          <w:tcPr>
            <w:tcW w:w="2072" w:type="dxa"/>
          </w:tcPr>
          <w:p w14:paraId="5BEFB748"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Which Class/year in school you belong to</w:t>
            </w:r>
          </w:p>
        </w:tc>
        <w:tc>
          <w:tcPr>
            <w:tcW w:w="1468" w:type="dxa"/>
          </w:tcPr>
          <w:p w14:paraId="16573B19"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Year of joining Green School Team</w:t>
            </w:r>
          </w:p>
        </w:tc>
        <w:tc>
          <w:tcPr>
            <w:tcW w:w="1589" w:type="dxa"/>
          </w:tcPr>
          <w:p w14:paraId="2B82DDD0"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Length of involvement in Green School Program</w:t>
            </w:r>
          </w:p>
        </w:tc>
        <w:tc>
          <w:tcPr>
            <w:tcW w:w="1859" w:type="dxa"/>
          </w:tcPr>
          <w:p w14:paraId="56844316"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Score from 1-10: 1 being least involved and 10 being most involved on how sincerely you have been involved in the Green School Program</w:t>
            </w:r>
          </w:p>
        </w:tc>
      </w:tr>
      <w:tr w:rsidR="00EA19E8" w:rsidRPr="00462A86" w14:paraId="6F4D292E" w14:textId="77777777" w:rsidTr="00921F82">
        <w:trPr>
          <w:trHeight w:val="260"/>
        </w:trPr>
        <w:tc>
          <w:tcPr>
            <w:tcW w:w="1592" w:type="dxa"/>
          </w:tcPr>
          <w:p w14:paraId="67E8B141" w14:textId="77777777" w:rsidR="00EA19E8" w:rsidRPr="00462A86" w:rsidRDefault="00EA19E8" w:rsidP="00EA19E8">
            <w:pPr>
              <w:jc w:val="both"/>
              <w:rPr>
                <w:rFonts w:ascii="Times New Roman" w:hAnsi="Times New Roman" w:cs="Times New Roman"/>
                <w:b/>
                <w:bCs/>
                <w:sz w:val="18"/>
                <w:szCs w:val="18"/>
                <w:lang w:eastAsia="ja-JP"/>
              </w:rPr>
            </w:pPr>
          </w:p>
          <w:p w14:paraId="64E4ECFE"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3D64B912"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5C1CB77C"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54B808FB"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333D6578"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556A6FBB" w14:textId="77777777" w:rsidR="00EA19E8" w:rsidRPr="00462A86" w:rsidRDefault="00EA19E8" w:rsidP="00EA19E8">
            <w:pPr>
              <w:jc w:val="both"/>
              <w:rPr>
                <w:rFonts w:ascii="Times New Roman" w:hAnsi="Times New Roman" w:cs="Times New Roman"/>
                <w:b/>
                <w:bCs/>
                <w:sz w:val="18"/>
                <w:szCs w:val="18"/>
                <w:lang w:eastAsia="ja-JP"/>
              </w:rPr>
            </w:pPr>
          </w:p>
        </w:tc>
      </w:tr>
    </w:tbl>
    <w:p w14:paraId="7E31B827" w14:textId="77777777" w:rsidR="00EA19E8" w:rsidRPr="00462A86" w:rsidRDefault="00EA19E8" w:rsidP="00EA19E8">
      <w:pPr>
        <w:ind w:left="-720" w:right="-874"/>
        <w:rPr>
          <w:rFonts w:ascii="Times New Roman" w:hAnsi="Times New Roman" w:cs="Times New Roman"/>
          <w:sz w:val="18"/>
          <w:szCs w:val="18"/>
          <w:lang w:eastAsia="ja-JP"/>
        </w:rPr>
      </w:pPr>
    </w:p>
    <w:tbl>
      <w:tblPr>
        <w:tblW w:w="1054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2"/>
        <w:gridCol w:w="856"/>
        <w:gridCol w:w="992"/>
        <w:gridCol w:w="851"/>
        <w:gridCol w:w="992"/>
        <w:gridCol w:w="1174"/>
      </w:tblGrid>
      <w:tr w:rsidR="00EA19E8" w:rsidRPr="00462A86" w14:paraId="4B381FBB" w14:textId="77777777" w:rsidTr="00921F82">
        <w:trPr>
          <w:trHeight w:val="760"/>
        </w:trPr>
        <w:tc>
          <w:tcPr>
            <w:tcW w:w="5682" w:type="dxa"/>
            <w:shd w:val="clear" w:color="auto" w:fill="A6A6A6" w:themeFill="background1" w:themeFillShade="A6"/>
            <w:noWrap/>
            <w:vAlign w:val="bottom"/>
          </w:tcPr>
          <w:p w14:paraId="5472A654" w14:textId="77777777" w:rsidR="00EA19E8" w:rsidRPr="00462A86" w:rsidRDefault="00EA19E8" w:rsidP="00EA19E8">
            <w:pPr>
              <w:jc w:val="center"/>
              <w:rPr>
                <w:rFonts w:ascii="Times New Roman" w:hAnsi="Times New Roman" w:cs="Times New Roman"/>
                <w:b/>
                <w:bCs/>
                <w:sz w:val="18"/>
                <w:szCs w:val="18"/>
              </w:rPr>
            </w:pPr>
            <w:r w:rsidRPr="00462A86">
              <w:rPr>
                <w:rFonts w:ascii="Times New Roman" w:hAnsi="Times New Roman" w:cs="Times New Roman"/>
                <w:b/>
                <w:bCs/>
                <w:sz w:val="18"/>
                <w:szCs w:val="18"/>
              </w:rPr>
              <w:t>Indicate your level of agreement with the following statements by circling the number that is rights for you.</w:t>
            </w:r>
          </w:p>
        </w:tc>
        <w:tc>
          <w:tcPr>
            <w:tcW w:w="850" w:type="dxa"/>
            <w:shd w:val="clear" w:color="auto" w:fill="A6A6A6" w:themeFill="background1" w:themeFillShade="A6"/>
            <w:noWrap/>
            <w:vAlign w:val="bottom"/>
            <w:hideMark/>
          </w:tcPr>
          <w:p w14:paraId="4D63CF96" w14:textId="77777777" w:rsidR="00EA19E8" w:rsidRPr="00462A86" w:rsidRDefault="00EA19E8" w:rsidP="00EA19E8">
            <w:pPr>
              <w:jc w:val="cente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92" w:type="dxa"/>
            <w:shd w:val="clear" w:color="auto" w:fill="A6A6A6" w:themeFill="background1" w:themeFillShade="A6"/>
            <w:noWrap/>
            <w:vAlign w:val="bottom"/>
            <w:hideMark/>
          </w:tcPr>
          <w:p w14:paraId="091F9CFD" w14:textId="77777777" w:rsidR="00EA19E8" w:rsidRPr="00462A86" w:rsidRDefault="00EA19E8" w:rsidP="00EA19E8">
            <w:pPr>
              <w:jc w:val="cente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851" w:type="dxa"/>
            <w:shd w:val="clear" w:color="auto" w:fill="A6A6A6" w:themeFill="background1" w:themeFillShade="A6"/>
            <w:noWrap/>
            <w:vAlign w:val="bottom"/>
            <w:hideMark/>
          </w:tcPr>
          <w:p w14:paraId="1CD6542E" w14:textId="77777777" w:rsidR="00EA19E8" w:rsidRPr="00462A86" w:rsidRDefault="00EA19E8" w:rsidP="00EA19E8">
            <w:pPr>
              <w:jc w:val="cente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992" w:type="dxa"/>
            <w:shd w:val="clear" w:color="auto" w:fill="A6A6A6" w:themeFill="background1" w:themeFillShade="A6"/>
            <w:noWrap/>
            <w:vAlign w:val="bottom"/>
            <w:hideMark/>
          </w:tcPr>
          <w:p w14:paraId="65681A03" w14:textId="77777777" w:rsidR="00EA19E8" w:rsidRPr="00462A86" w:rsidRDefault="00EA19E8" w:rsidP="00EA19E8">
            <w:pPr>
              <w:jc w:val="cente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174" w:type="dxa"/>
            <w:shd w:val="clear" w:color="auto" w:fill="A6A6A6" w:themeFill="background1" w:themeFillShade="A6"/>
            <w:noWrap/>
            <w:vAlign w:val="bottom"/>
            <w:hideMark/>
          </w:tcPr>
          <w:p w14:paraId="65BAD2DC" w14:textId="77777777" w:rsidR="00EA19E8" w:rsidRPr="00462A86" w:rsidRDefault="00EA19E8" w:rsidP="00EA19E8">
            <w:pPr>
              <w:jc w:val="cente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7CDA6E53" w14:textId="77777777" w:rsidTr="00921F82">
        <w:trPr>
          <w:trHeight w:val="253"/>
        </w:trPr>
        <w:tc>
          <w:tcPr>
            <w:tcW w:w="5682" w:type="dxa"/>
            <w:vAlign w:val="center"/>
          </w:tcPr>
          <w:p w14:paraId="432632A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have learnt new things about environmental issues from Green School Program.</w:t>
            </w:r>
          </w:p>
        </w:tc>
        <w:tc>
          <w:tcPr>
            <w:tcW w:w="850" w:type="dxa"/>
            <w:noWrap/>
            <w:vAlign w:val="bottom"/>
          </w:tcPr>
          <w:p w14:paraId="2B723C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587BB92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1D7B047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1366B69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6676F67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09CFDF6" w14:textId="77777777" w:rsidTr="00921F82">
        <w:trPr>
          <w:trHeight w:val="506"/>
        </w:trPr>
        <w:tc>
          <w:tcPr>
            <w:tcW w:w="5682" w:type="dxa"/>
            <w:vAlign w:val="center"/>
          </w:tcPr>
          <w:p w14:paraId="62C7555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learnt about the impact of our actions on the environment from Green School Program.</w:t>
            </w:r>
          </w:p>
        </w:tc>
        <w:tc>
          <w:tcPr>
            <w:tcW w:w="850" w:type="dxa"/>
            <w:noWrap/>
            <w:vAlign w:val="bottom"/>
          </w:tcPr>
          <w:p w14:paraId="1422001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776A342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405F355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1F8E834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3950175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989024A" w14:textId="77777777" w:rsidTr="00921F82">
        <w:trPr>
          <w:trHeight w:val="253"/>
        </w:trPr>
        <w:tc>
          <w:tcPr>
            <w:tcW w:w="5682" w:type="dxa"/>
            <w:vAlign w:val="center"/>
          </w:tcPr>
          <w:p w14:paraId="31C7A28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now more aware about environmental issues after joining the program.</w:t>
            </w:r>
          </w:p>
        </w:tc>
        <w:tc>
          <w:tcPr>
            <w:tcW w:w="850" w:type="dxa"/>
            <w:noWrap/>
            <w:vAlign w:val="bottom"/>
          </w:tcPr>
          <w:p w14:paraId="52B2FEE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37EA4A1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32297AE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7C5D816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2A3A4C2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A84668E" w14:textId="77777777" w:rsidTr="00921F82">
        <w:trPr>
          <w:trHeight w:val="506"/>
        </w:trPr>
        <w:tc>
          <w:tcPr>
            <w:tcW w:w="5682" w:type="dxa"/>
            <w:vAlign w:val="center"/>
          </w:tcPr>
          <w:p w14:paraId="38297D3E"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I have become more knowledgeable about environmental issues after joining the program. </w:t>
            </w:r>
          </w:p>
        </w:tc>
        <w:tc>
          <w:tcPr>
            <w:tcW w:w="850" w:type="dxa"/>
            <w:noWrap/>
            <w:vAlign w:val="bottom"/>
          </w:tcPr>
          <w:p w14:paraId="2AB67B6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35A8197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0CE6EE2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124A75C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4D943A1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C92DEA7" w14:textId="77777777" w:rsidTr="00921F82">
        <w:trPr>
          <w:trHeight w:val="253"/>
        </w:trPr>
        <w:tc>
          <w:tcPr>
            <w:tcW w:w="5682" w:type="dxa"/>
            <w:vAlign w:val="center"/>
          </w:tcPr>
          <w:p w14:paraId="545F4142" w14:textId="77777777" w:rsidR="00EA19E8" w:rsidRPr="00462A86" w:rsidRDefault="00EA19E8" w:rsidP="00EA19E8">
            <w:pPr>
              <w:spacing w:before="120" w:after="120" w:line="240" w:lineRule="auto"/>
              <w:jc w:val="both"/>
              <w:rPr>
                <w:rFonts w:ascii="Times New Roman" w:hAnsi="Times New Roman" w:cs="Times New Roman"/>
                <w:iCs/>
                <w:sz w:val="18"/>
                <w:szCs w:val="18"/>
                <w:lang w:val="en-US" w:eastAsia="ja-JP"/>
              </w:rPr>
            </w:pPr>
            <w:r w:rsidRPr="00462A86">
              <w:rPr>
                <w:rFonts w:ascii="Times New Roman" w:hAnsi="Times New Roman" w:cs="Times New Roman"/>
                <w:iCs/>
                <w:sz w:val="18"/>
                <w:szCs w:val="18"/>
                <w:lang w:val="en-US" w:eastAsia="ja-JP"/>
              </w:rPr>
              <w:t>I have learnt new ways to save the environment from the program.</w:t>
            </w:r>
          </w:p>
        </w:tc>
        <w:tc>
          <w:tcPr>
            <w:tcW w:w="850" w:type="dxa"/>
            <w:noWrap/>
            <w:vAlign w:val="bottom"/>
          </w:tcPr>
          <w:p w14:paraId="65575B7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635DB46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1CDFE0F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53C71B8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18771C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462ED22" w14:textId="77777777" w:rsidTr="00921F82">
        <w:trPr>
          <w:trHeight w:val="253"/>
        </w:trPr>
        <w:tc>
          <w:tcPr>
            <w:tcW w:w="5682" w:type="dxa"/>
            <w:vAlign w:val="center"/>
          </w:tcPr>
          <w:p w14:paraId="1974780C"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have become more environmentally conscious after joining the program.</w:t>
            </w:r>
          </w:p>
        </w:tc>
        <w:tc>
          <w:tcPr>
            <w:tcW w:w="850" w:type="dxa"/>
            <w:noWrap/>
            <w:vAlign w:val="bottom"/>
          </w:tcPr>
          <w:p w14:paraId="242E33D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1B884E0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5726F50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0C920E9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5A47826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D0BC42B" w14:textId="77777777" w:rsidTr="00921F82">
        <w:trPr>
          <w:trHeight w:val="253"/>
        </w:trPr>
        <w:tc>
          <w:tcPr>
            <w:tcW w:w="5682" w:type="dxa"/>
            <w:vAlign w:val="center"/>
          </w:tcPr>
          <w:p w14:paraId="622FF5E9"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feel more responsible since joining the program.</w:t>
            </w:r>
          </w:p>
        </w:tc>
        <w:tc>
          <w:tcPr>
            <w:tcW w:w="850" w:type="dxa"/>
            <w:noWrap/>
            <w:vAlign w:val="bottom"/>
          </w:tcPr>
          <w:p w14:paraId="64F9CD3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5E420A6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2695C1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5A3F3BE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46EA13F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C1BDC85" w14:textId="77777777" w:rsidTr="00921F82">
        <w:trPr>
          <w:trHeight w:val="253"/>
        </w:trPr>
        <w:tc>
          <w:tcPr>
            <w:tcW w:w="5682" w:type="dxa"/>
            <w:vAlign w:val="center"/>
          </w:tcPr>
          <w:p w14:paraId="67716143"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I now understand the urgency to save the environment.</w:t>
            </w:r>
          </w:p>
        </w:tc>
        <w:tc>
          <w:tcPr>
            <w:tcW w:w="850" w:type="dxa"/>
            <w:noWrap/>
            <w:vAlign w:val="bottom"/>
          </w:tcPr>
          <w:p w14:paraId="03AD37A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273D0C9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6C18A7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08D2CE5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1A4249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FD08EC0" w14:textId="77777777" w:rsidTr="00921F82">
        <w:trPr>
          <w:trHeight w:val="253"/>
        </w:trPr>
        <w:tc>
          <w:tcPr>
            <w:tcW w:w="5682" w:type="dxa"/>
            <w:vAlign w:val="center"/>
          </w:tcPr>
          <w:p w14:paraId="53E7D413"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already knew a lot about environmental issue before joining the program.</w:t>
            </w:r>
          </w:p>
        </w:tc>
        <w:tc>
          <w:tcPr>
            <w:tcW w:w="850" w:type="dxa"/>
            <w:noWrap/>
            <w:vAlign w:val="bottom"/>
          </w:tcPr>
          <w:p w14:paraId="7FBFBD2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79C99D9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46AEE0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3DED2ED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4F2A2B6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3B983F4" w14:textId="77777777" w:rsidTr="00921F82">
        <w:trPr>
          <w:trHeight w:val="253"/>
        </w:trPr>
        <w:tc>
          <w:tcPr>
            <w:tcW w:w="5682" w:type="dxa"/>
            <w:vAlign w:val="center"/>
          </w:tcPr>
          <w:p w14:paraId="1F011E4A"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have not learnt anything new from the program.</w:t>
            </w:r>
          </w:p>
        </w:tc>
        <w:tc>
          <w:tcPr>
            <w:tcW w:w="850" w:type="dxa"/>
            <w:noWrap/>
            <w:vAlign w:val="bottom"/>
          </w:tcPr>
          <w:p w14:paraId="08F3BBC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0976777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20D0D07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05DB2C3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443C2DE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8D6CD23" w14:textId="77777777" w:rsidTr="00921F82">
        <w:trPr>
          <w:trHeight w:val="253"/>
        </w:trPr>
        <w:tc>
          <w:tcPr>
            <w:tcW w:w="5682" w:type="dxa"/>
            <w:vAlign w:val="center"/>
          </w:tcPr>
          <w:p w14:paraId="0F0818B6"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I have learnt new practices to save the environment form the activities we do in the program. </w:t>
            </w:r>
          </w:p>
        </w:tc>
        <w:tc>
          <w:tcPr>
            <w:tcW w:w="850" w:type="dxa"/>
            <w:noWrap/>
            <w:vAlign w:val="bottom"/>
          </w:tcPr>
          <w:p w14:paraId="44A8B54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173EBF8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5D4779D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1A1ACD8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114AACE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61C0CAD" w14:textId="77777777" w:rsidTr="00921F82">
        <w:trPr>
          <w:trHeight w:val="253"/>
        </w:trPr>
        <w:tc>
          <w:tcPr>
            <w:tcW w:w="5682" w:type="dxa"/>
            <w:vAlign w:val="center"/>
          </w:tcPr>
          <w:p w14:paraId="6388A7A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have learned new skills and ways to save the environment.</w:t>
            </w:r>
          </w:p>
        </w:tc>
        <w:tc>
          <w:tcPr>
            <w:tcW w:w="850" w:type="dxa"/>
            <w:noWrap/>
            <w:vAlign w:val="bottom"/>
          </w:tcPr>
          <w:p w14:paraId="0C94C01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92" w:type="dxa"/>
            <w:noWrap/>
            <w:vAlign w:val="bottom"/>
          </w:tcPr>
          <w:p w14:paraId="419AB11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851" w:type="dxa"/>
            <w:noWrap/>
            <w:vAlign w:val="bottom"/>
          </w:tcPr>
          <w:p w14:paraId="66896F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992" w:type="dxa"/>
            <w:noWrap/>
            <w:vAlign w:val="bottom"/>
          </w:tcPr>
          <w:p w14:paraId="417B737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174" w:type="dxa"/>
            <w:noWrap/>
            <w:vAlign w:val="bottom"/>
          </w:tcPr>
          <w:p w14:paraId="380A16D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2D1F345F" w14:textId="77777777" w:rsidR="00EA19E8" w:rsidRPr="00462A86" w:rsidRDefault="00EA19E8" w:rsidP="00EA19E8">
      <w:pPr>
        <w:rPr>
          <w:rFonts w:ascii="Times New Roman" w:hAnsi="Times New Roman" w:cs="Times New Roman"/>
          <w:sz w:val="18"/>
          <w:szCs w:val="18"/>
          <w:lang w:eastAsia="ja-JP"/>
        </w:rPr>
      </w:pPr>
    </w:p>
    <w:p w14:paraId="2128ED2A" w14:textId="77777777" w:rsidR="00EA19E8" w:rsidRPr="00462A86" w:rsidRDefault="00EA19E8" w:rsidP="00EA19E8">
      <w:pPr>
        <w:ind w:left="-709" w:right="-306"/>
        <w:rPr>
          <w:rFonts w:ascii="Times New Roman" w:hAnsi="Times New Roman" w:cs="Times New Roman"/>
          <w:b/>
          <w:bCs/>
          <w:sz w:val="18"/>
          <w:szCs w:val="18"/>
          <w:lang w:eastAsia="ja-JP"/>
        </w:rPr>
      </w:pPr>
      <w:r w:rsidRPr="00462A86">
        <w:rPr>
          <w:rFonts w:ascii="Times New Roman" w:hAnsi="Times New Roman" w:cs="Times New Roman"/>
          <w:b/>
          <w:bCs/>
          <w:sz w:val="18"/>
          <w:szCs w:val="18"/>
          <w:u w:val="single"/>
          <w:lang w:eastAsia="ja-JP"/>
        </w:rPr>
        <w:t xml:space="preserve">Section 2: </w:t>
      </w:r>
      <w:r w:rsidRPr="00462A86">
        <w:rPr>
          <w:rFonts w:ascii="Times New Roman" w:hAnsi="Times New Roman" w:cs="Times New Roman"/>
          <w:b/>
          <w:bCs/>
          <w:sz w:val="18"/>
          <w:szCs w:val="18"/>
          <w:lang w:eastAsia="ja-JP"/>
        </w:rPr>
        <w:t xml:space="preserve">This section contains questions related to environmental knowledge and concern. The first sets of questions are multiple choices to assess the environmental knowledge. </w:t>
      </w:r>
      <w:r w:rsidRPr="00462A86">
        <w:rPr>
          <w:rFonts w:ascii="Times New Roman" w:hAnsi="Times New Roman" w:cs="Times New Roman"/>
          <w:b/>
          <w:bCs/>
          <w:i/>
          <w:iCs/>
          <w:sz w:val="18"/>
          <w:szCs w:val="18"/>
          <w:lang w:eastAsia="ja-JP"/>
        </w:rPr>
        <w:t>Some of them might have more than one correct answer</w:t>
      </w:r>
      <w:r w:rsidRPr="00462A86">
        <w:rPr>
          <w:rFonts w:ascii="Times New Roman" w:hAnsi="Times New Roman" w:cs="Times New Roman"/>
          <w:b/>
          <w:bCs/>
          <w:sz w:val="18"/>
          <w:szCs w:val="18"/>
          <w:lang w:eastAsia="ja-JP"/>
        </w:rPr>
        <w:t>. Another set of questions are focused on the environmental concern and they are based on a response scale.</w:t>
      </w:r>
    </w:p>
    <w:tbl>
      <w:tblPr>
        <w:tblStyle w:val="TableGrid1"/>
        <w:tblpPr w:leftFromText="180" w:rightFromText="180" w:vertAnchor="text" w:horzAnchor="margin" w:tblpXSpec="center" w:tblpY="364"/>
        <w:tblW w:w="11023" w:type="dxa"/>
        <w:tblLayout w:type="fixed"/>
        <w:tblLook w:val="04A0" w:firstRow="1" w:lastRow="0" w:firstColumn="1" w:lastColumn="0" w:noHBand="0" w:noVBand="1"/>
      </w:tblPr>
      <w:tblGrid>
        <w:gridCol w:w="2376"/>
        <w:gridCol w:w="230"/>
        <w:gridCol w:w="42"/>
        <w:gridCol w:w="1996"/>
        <w:gridCol w:w="142"/>
        <w:gridCol w:w="63"/>
        <w:gridCol w:w="107"/>
        <w:gridCol w:w="1815"/>
        <w:gridCol w:w="141"/>
        <w:gridCol w:w="314"/>
        <w:gridCol w:w="196"/>
        <w:gridCol w:w="1617"/>
        <w:gridCol w:w="141"/>
        <w:gridCol w:w="255"/>
        <w:gridCol w:w="29"/>
        <w:gridCol w:w="133"/>
        <w:gridCol w:w="9"/>
        <w:gridCol w:w="1417"/>
      </w:tblGrid>
      <w:tr w:rsidR="00EA19E8" w:rsidRPr="00462A86" w14:paraId="5A92C2C8" w14:textId="77777777" w:rsidTr="00921F82">
        <w:tc>
          <w:tcPr>
            <w:tcW w:w="11023" w:type="dxa"/>
            <w:gridSpan w:val="18"/>
            <w:shd w:val="clear" w:color="auto" w:fill="A6A6A6" w:themeFill="background1" w:themeFillShade="A6"/>
            <w:vAlign w:val="center"/>
          </w:tcPr>
          <w:p w14:paraId="3A1F3721" w14:textId="77777777" w:rsidR="00EA19E8" w:rsidRPr="00462A86" w:rsidRDefault="00EA19E8" w:rsidP="00EA19E8">
            <w:pPr>
              <w:numPr>
                <w:ilvl w:val="0"/>
                <w:numId w:val="13"/>
              </w:numPr>
              <w:spacing w:before="60" w:after="6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 xml:space="preserve">How can the problem of ‘waste’ be dealt </w:t>
            </w:r>
          </w:p>
        </w:tc>
      </w:tr>
      <w:tr w:rsidR="00EA19E8" w:rsidRPr="00462A86" w14:paraId="33C79A53" w14:textId="77777777" w:rsidTr="00921F82">
        <w:trPr>
          <w:trHeight w:val="483"/>
        </w:trPr>
        <w:tc>
          <w:tcPr>
            <w:tcW w:w="2648" w:type="dxa"/>
            <w:gridSpan w:val="3"/>
            <w:vAlign w:val="center"/>
          </w:tcPr>
          <w:p w14:paraId="4B474BAC" w14:textId="77777777" w:rsidR="00EA19E8" w:rsidRPr="00462A86" w:rsidRDefault="00EA19E8" w:rsidP="00EA19E8">
            <w:pPr>
              <w:spacing w:before="60" w:after="60"/>
              <w:jc w:val="center"/>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a)  recycle</w:t>
            </w:r>
          </w:p>
        </w:tc>
        <w:tc>
          <w:tcPr>
            <w:tcW w:w="2308" w:type="dxa"/>
            <w:gridSpan w:val="4"/>
            <w:vAlign w:val="center"/>
          </w:tcPr>
          <w:p w14:paraId="092ED73C" w14:textId="77777777" w:rsidR="00EA19E8" w:rsidRPr="00462A86" w:rsidRDefault="00EA19E8" w:rsidP="00EA19E8">
            <w:pPr>
              <w:spacing w:before="60" w:after="60"/>
              <w:jc w:val="center"/>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b)  segregate</w:t>
            </w:r>
          </w:p>
        </w:tc>
        <w:tc>
          <w:tcPr>
            <w:tcW w:w="2466" w:type="dxa"/>
            <w:gridSpan w:val="4"/>
            <w:vAlign w:val="center"/>
          </w:tcPr>
          <w:p w14:paraId="6503D2CA" w14:textId="77777777" w:rsidR="00EA19E8" w:rsidRPr="00462A86" w:rsidRDefault="00EA19E8" w:rsidP="00EA19E8">
            <w:pPr>
              <w:spacing w:before="60" w:after="60"/>
              <w:jc w:val="center"/>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c)reuse</w:t>
            </w:r>
          </w:p>
        </w:tc>
        <w:tc>
          <w:tcPr>
            <w:tcW w:w="3601" w:type="dxa"/>
            <w:gridSpan w:val="7"/>
            <w:vAlign w:val="center"/>
          </w:tcPr>
          <w:p w14:paraId="5EBA7FD9" w14:textId="77777777" w:rsidR="00EA19E8" w:rsidRPr="00462A86" w:rsidRDefault="00EA19E8" w:rsidP="00EA19E8">
            <w:pPr>
              <w:jc w:val="center"/>
              <w:rPr>
                <w:rFonts w:ascii="Times New Roman" w:hAnsi="Times New Roman" w:cs="Times New Roman"/>
                <w:sz w:val="18"/>
                <w:szCs w:val="18"/>
                <w:lang w:eastAsia="ja-JP"/>
              </w:rPr>
            </w:pPr>
            <w:r w:rsidRPr="00462A86">
              <w:rPr>
                <w:rFonts w:ascii="Times New Roman" w:hAnsi="Times New Roman" w:cs="Times New Roman"/>
                <w:color w:val="000000"/>
                <w:sz w:val="18"/>
                <w:szCs w:val="18"/>
                <w:lang w:eastAsia="ja-JP"/>
              </w:rPr>
              <w:t>d) all of the above</w:t>
            </w:r>
          </w:p>
        </w:tc>
      </w:tr>
      <w:tr w:rsidR="00EA19E8" w:rsidRPr="00462A86" w14:paraId="1C076EF4" w14:textId="77777777" w:rsidTr="00921F82">
        <w:tc>
          <w:tcPr>
            <w:tcW w:w="11023" w:type="dxa"/>
            <w:gridSpan w:val="18"/>
            <w:shd w:val="clear" w:color="auto" w:fill="A6A6A6" w:themeFill="background1" w:themeFillShade="A6"/>
            <w:vAlign w:val="center"/>
          </w:tcPr>
          <w:p w14:paraId="0B782A9D"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ones among these can be categorised as bio-degradable waste</w:t>
            </w:r>
          </w:p>
        </w:tc>
      </w:tr>
      <w:tr w:rsidR="00EA19E8" w:rsidRPr="00462A86" w14:paraId="0C1BC529" w14:textId="77777777" w:rsidTr="00921F82">
        <w:trPr>
          <w:trHeight w:val="483"/>
        </w:trPr>
        <w:tc>
          <w:tcPr>
            <w:tcW w:w="2648" w:type="dxa"/>
            <w:gridSpan w:val="3"/>
            <w:vAlign w:val="center"/>
          </w:tcPr>
          <w:p w14:paraId="643836AB" w14:textId="77777777" w:rsidR="00EA19E8" w:rsidRPr="00462A86" w:rsidRDefault="00EA19E8" w:rsidP="00EA19E8">
            <w:pPr>
              <w:numPr>
                <w:ilvl w:val="0"/>
                <w:numId w:val="14"/>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cans</w:t>
            </w:r>
          </w:p>
        </w:tc>
        <w:tc>
          <w:tcPr>
            <w:tcW w:w="2308" w:type="dxa"/>
            <w:gridSpan w:val="4"/>
            <w:vAlign w:val="center"/>
          </w:tcPr>
          <w:p w14:paraId="5B962885" w14:textId="77777777" w:rsidR="00EA19E8" w:rsidRPr="00462A86" w:rsidRDefault="00EA19E8" w:rsidP="00EA19E8">
            <w:pPr>
              <w:numPr>
                <w:ilvl w:val="0"/>
                <w:numId w:val="14"/>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paper</w:t>
            </w:r>
          </w:p>
        </w:tc>
        <w:tc>
          <w:tcPr>
            <w:tcW w:w="2466" w:type="dxa"/>
            <w:gridSpan w:val="4"/>
            <w:vAlign w:val="center"/>
          </w:tcPr>
          <w:p w14:paraId="2A9D4D76" w14:textId="77777777" w:rsidR="00EA19E8" w:rsidRPr="00462A86" w:rsidRDefault="00EA19E8" w:rsidP="00EA19E8">
            <w:pPr>
              <w:numPr>
                <w:ilvl w:val="0"/>
                <w:numId w:val="14"/>
              </w:numPr>
              <w:spacing w:before="120" w:after="120"/>
              <w:ind w:left="431"/>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vegetable peels</w:t>
            </w:r>
          </w:p>
        </w:tc>
        <w:tc>
          <w:tcPr>
            <w:tcW w:w="2175" w:type="dxa"/>
            <w:gridSpan w:val="5"/>
            <w:vAlign w:val="center"/>
          </w:tcPr>
          <w:p w14:paraId="6FB164DB" w14:textId="77777777" w:rsidR="00EA19E8" w:rsidRPr="00462A86" w:rsidRDefault="00EA19E8" w:rsidP="00EA19E8">
            <w:pPr>
              <w:numPr>
                <w:ilvl w:val="0"/>
                <w:numId w:val="14"/>
              </w:numPr>
              <w:spacing w:before="120" w:after="120"/>
              <w:ind w:left="375"/>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plastic bottles</w:t>
            </w:r>
          </w:p>
        </w:tc>
        <w:tc>
          <w:tcPr>
            <w:tcW w:w="1426" w:type="dxa"/>
            <w:gridSpan w:val="2"/>
            <w:vAlign w:val="center"/>
          </w:tcPr>
          <w:p w14:paraId="03772038" w14:textId="77777777" w:rsidR="00EA19E8" w:rsidRPr="00462A86" w:rsidRDefault="00EA19E8" w:rsidP="00EA19E8">
            <w:pPr>
              <w:numPr>
                <w:ilvl w:val="0"/>
                <w:numId w:val="14"/>
              </w:numPr>
              <w:spacing w:before="120" w:after="120"/>
              <w:ind w:left="326"/>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garden trims</w:t>
            </w:r>
          </w:p>
        </w:tc>
      </w:tr>
      <w:tr w:rsidR="00EA19E8" w:rsidRPr="00462A86" w14:paraId="3AF18B4C" w14:textId="77777777" w:rsidTr="00921F82">
        <w:tc>
          <w:tcPr>
            <w:tcW w:w="11023" w:type="dxa"/>
            <w:gridSpan w:val="18"/>
            <w:shd w:val="clear" w:color="auto" w:fill="A6A6A6" w:themeFill="background1" w:themeFillShade="A6"/>
            <w:vAlign w:val="center"/>
          </w:tcPr>
          <w:p w14:paraId="20676DF1" w14:textId="77777777" w:rsidR="00EA19E8" w:rsidRPr="00462A86" w:rsidRDefault="00EA19E8" w:rsidP="00EA19E8">
            <w:pPr>
              <w:numPr>
                <w:ilvl w:val="0"/>
                <w:numId w:val="13"/>
              </w:numPr>
              <w:spacing w:before="60" w:after="6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iCs/>
                <w:sz w:val="18"/>
                <w:szCs w:val="18"/>
                <w:lang w:eastAsia="en-US"/>
              </w:rPr>
              <w:t>Which among these can be recycled</w:t>
            </w:r>
          </w:p>
        </w:tc>
      </w:tr>
      <w:tr w:rsidR="00EA19E8" w:rsidRPr="00462A86" w14:paraId="352C5782" w14:textId="77777777" w:rsidTr="00921F82">
        <w:tc>
          <w:tcPr>
            <w:tcW w:w="2606" w:type="dxa"/>
            <w:gridSpan w:val="2"/>
            <w:vAlign w:val="center"/>
          </w:tcPr>
          <w:p w14:paraId="5F79A6CB" w14:textId="77777777" w:rsidR="00EA19E8" w:rsidRPr="00462A86" w:rsidRDefault="00EA19E8" w:rsidP="00EA19E8">
            <w:pPr>
              <w:numPr>
                <w:ilvl w:val="0"/>
                <w:numId w:val="15"/>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Newspapers</w:t>
            </w:r>
          </w:p>
        </w:tc>
        <w:tc>
          <w:tcPr>
            <w:tcW w:w="2243" w:type="dxa"/>
            <w:gridSpan w:val="4"/>
            <w:vAlign w:val="center"/>
          </w:tcPr>
          <w:p w14:paraId="59009ED3" w14:textId="77777777" w:rsidR="00EA19E8" w:rsidRPr="00462A86" w:rsidRDefault="00EA19E8" w:rsidP="00EA19E8">
            <w:pPr>
              <w:numPr>
                <w:ilvl w:val="0"/>
                <w:numId w:val="15"/>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Glass bottles</w:t>
            </w:r>
          </w:p>
        </w:tc>
        <w:tc>
          <w:tcPr>
            <w:tcW w:w="2377" w:type="dxa"/>
            <w:gridSpan w:val="4"/>
            <w:vAlign w:val="center"/>
          </w:tcPr>
          <w:p w14:paraId="07D9DFC5" w14:textId="77777777" w:rsidR="00EA19E8" w:rsidRPr="00462A86" w:rsidRDefault="00EA19E8" w:rsidP="00EA19E8">
            <w:pPr>
              <w:numPr>
                <w:ilvl w:val="0"/>
                <w:numId w:val="15"/>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Old cloths</w:t>
            </w:r>
          </w:p>
        </w:tc>
        <w:tc>
          <w:tcPr>
            <w:tcW w:w="2209" w:type="dxa"/>
            <w:gridSpan w:val="4"/>
            <w:vAlign w:val="center"/>
          </w:tcPr>
          <w:p w14:paraId="4C6A373F" w14:textId="77777777" w:rsidR="00EA19E8" w:rsidRPr="00462A86" w:rsidRDefault="00EA19E8" w:rsidP="00EA19E8">
            <w:pPr>
              <w:numPr>
                <w:ilvl w:val="0"/>
                <w:numId w:val="15"/>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Bio-medical waste</w:t>
            </w:r>
          </w:p>
        </w:tc>
        <w:tc>
          <w:tcPr>
            <w:tcW w:w="1588" w:type="dxa"/>
            <w:gridSpan w:val="4"/>
            <w:vAlign w:val="center"/>
          </w:tcPr>
          <w:p w14:paraId="21D64BF2" w14:textId="77777777" w:rsidR="00EA19E8" w:rsidRPr="00462A86" w:rsidRDefault="00EA19E8" w:rsidP="00EA19E8">
            <w:pPr>
              <w:numPr>
                <w:ilvl w:val="0"/>
                <w:numId w:val="15"/>
              </w:numPr>
              <w:spacing w:before="120" w:after="120"/>
              <w:ind w:left="346"/>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Broken glass</w:t>
            </w:r>
          </w:p>
        </w:tc>
      </w:tr>
      <w:tr w:rsidR="00EA19E8" w:rsidRPr="00462A86" w14:paraId="27E1E910" w14:textId="77777777" w:rsidTr="00921F82">
        <w:tc>
          <w:tcPr>
            <w:tcW w:w="11023" w:type="dxa"/>
            <w:gridSpan w:val="18"/>
            <w:shd w:val="clear" w:color="auto" w:fill="A6A6A6" w:themeFill="background1" w:themeFillShade="A6"/>
            <w:vAlign w:val="center"/>
          </w:tcPr>
          <w:p w14:paraId="0125F2D8"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among these cannot be recycled</w:t>
            </w:r>
          </w:p>
        </w:tc>
      </w:tr>
      <w:tr w:rsidR="00EA19E8" w:rsidRPr="00462A86" w14:paraId="3B55CF29" w14:textId="77777777" w:rsidTr="00921F82">
        <w:trPr>
          <w:trHeight w:val="1007"/>
        </w:trPr>
        <w:tc>
          <w:tcPr>
            <w:tcW w:w="2648" w:type="dxa"/>
            <w:gridSpan w:val="3"/>
            <w:vAlign w:val="center"/>
          </w:tcPr>
          <w:p w14:paraId="20B6E52E" w14:textId="77777777" w:rsidR="00EA19E8" w:rsidRPr="00462A86" w:rsidRDefault="00EA19E8" w:rsidP="00EA19E8">
            <w:pPr>
              <w:numPr>
                <w:ilvl w:val="0"/>
                <w:numId w:val="16"/>
              </w:numPr>
              <w:spacing w:before="120" w:after="120"/>
              <w:contextualSpacing/>
              <w:jc w:val="both"/>
              <w:rPr>
                <w:rFonts w:ascii="Times New Roman" w:hAnsi="Times New Roman" w:cs="Times New Roman"/>
                <w:iCs/>
                <w:sz w:val="18"/>
                <w:szCs w:val="18"/>
                <w:lang w:eastAsia="en-US"/>
              </w:rPr>
            </w:pPr>
            <w:r w:rsidRPr="00462A86">
              <w:rPr>
                <w:rFonts w:ascii="Times New Roman" w:hAnsi="Times New Roman" w:cs="Times New Roman"/>
                <w:sz w:val="18"/>
                <w:szCs w:val="18"/>
                <w:lang w:eastAsia="en-US"/>
              </w:rPr>
              <w:t>wrapping, bags and packaging (plastic, card, paper)</w:t>
            </w:r>
          </w:p>
        </w:tc>
        <w:tc>
          <w:tcPr>
            <w:tcW w:w="2308" w:type="dxa"/>
            <w:gridSpan w:val="4"/>
            <w:vAlign w:val="center"/>
          </w:tcPr>
          <w:p w14:paraId="2382D6F0" w14:textId="77777777" w:rsidR="00EA19E8" w:rsidRPr="00462A86" w:rsidRDefault="00EA19E8" w:rsidP="00EA19E8">
            <w:pPr>
              <w:numPr>
                <w:ilvl w:val="0"/>
                <w:numId w:val="16"/>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Broken glass</w:t>
            </w:r>
          </w:p>
        </w:tc>
        <w:tc>
          <w:tcPr>
            <w:tcW w:w="2466" w:type="dxa"/>
            <w:gridSpan w:val="4"/>
            <w:vAlign w:val="center"/>
          </w:tcPr>
          <w:p w14:paraId="6D7C8060" w14:textId="77777777" w:rsidR="00EA19E8" w:rsidRPr="00462A86" w:rsidRDefault="00EA19E8" w:rsidP="00EA19E8">
            <w:pPr>
              <w:numPr>
                <w:ilvl w:val="0"/>
                <w:numId w:val="16"/>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Waste paper</w:t>
            </w:r>
          </w:p>
        </w:tc>
        <w:tc>
          <w:tcPr>
            <w:tcW w:w="1758" w:type="dxa"/>
            <w:gridSpan w:val="2"/>
            <w:vAlign w:val="center"/>
          </w:tcPr>
          <w:p w14:paraId="5C55DA7F" w14:textId="77777777" w:rsidR="00EA19E8" w:rsidRPr="00462A86" w:rsidRDefault="00EA19E8" w:rsidP="00EA19E8">
            <w:pPr>
              <w:numPr>
                <w:ilvl w:val="0"/>
                <w:numId w:val="16"/>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sz w:val="18"/>
                <w:szCs w:val="18"/>
                <w:lang w:eastAsia="en-US"/>
              </w:rPr>
              <w:t>nappies</w:t>
            </w:r>
          </w:p>
        </w:tc>
        <w:tc>
          <w:tcPr>
            <w:tcW w:w="1843" w:type="dxa"/>
            <w:gridSpan w:val="5"/>
            <w:vAlign w:val="center"/>
          </w:tcPr>
          <w:p w14:paraId="64AC26B5" w14:textId="77777777" w:rsidR="00EA19E8" w:rsidRPr="00462A86" w:rsidRDefault="00EA19E8" w:rsidP="00EA19E8">
            <w:pPr>
              <w:numPr>
                <w:ilvl w:val="0"/>
                <w:numId w:val="16"/>
              </w:numPr>
              <w:spacing w:before="120" w:after="120"/>
              <w:ind w:left="318"/>
              <w:contextualSpacing/>
              <w:rPr>
                <w:rFonts w:ascii="Times New Roman" w:hAnsi="Times New Roman" w:cs="Times New Roman"/>
                <w:b/>
                <w:bCs/>
                <w:color w:val="000000"/>
                <w:sz w:val="18"/>
                <w:szCs w:val="18"/>
                <w:lang w:eastAsia="en-US"/>
              </w:rPr>
            </w:pPr>
            <w:r w:rsidRPr="00462A86">
              <w:rPr>
                <w:rFonts w:ascii="Times New Roman" w:hAnsi="Times New Roman" w:cs="Times New Roman"/>
                <w:sz w:val="18"/>
                <w:szCs w:val="18"/>
                <w:lang w:eastAsia="en-US"/>
              </w:rPr>
              <w:t>china and ceramics,</w:t>
            </w:r>
          </w:p>
        </w:tc>
      </w:tr>
      <w:tr w:rsidR="00EA19E8" w:rsidRPr="00462A86" w14:paraId="24B9422D" w14:textId="77777777" w:rsidTr="00921F82">
        <w:tc>
          <w:tcPr>
            <w:tcW w:w="11023" w:type="dxa"/>
            <w:gridSpan w:val="18"/>
            <w:shd w:val="clear" w:color="auto" w:fill="A6A6A6" w:themeFill="background1" w:themeFillShade="A6"/>
            <w:vAlign w:val="center"/>
          </w:tcPr>
          <w:p w14:paraId="65F936D4"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What is the correct order of ‘3Rs’ of waste management</w:t>
            </w:r>
          </w:p>
        </w:tc>
      </w:tr>
      <w:tr w:rsidR="00EA19E8" w:rsidRPr="00462A86" w14:paraId="71C0AE1B" w14:textId="77777777" w:rsidTr="00921F82">
        <w:trPr>
          <w:trHeight w:val="786"/>
        </w:trPr>
        <w:tc>
          <w:tcPr>
            <w:tcW w:w="2648" w:type="dxa"/>
            <w:gridSpan w:val="3"/>
            <w:vAlign w:val="center"/>
          </w:tcPr>
          <w:p w14:paraId="722C860C" w14:textId="77777777" w:rsidR="00EA19E8" w:rsidRPr="00462A86" w:rsidRDefault="00EA19E8" w:rsidP="00EA19E8">
            <w:pPr>
              <w:numPr>
                <w:ilvl w:val="0"/>
                <w:numId w:val="17"/>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Reuse, Reduce &amp; Recycle</w:t>
            </w:r>
          </w:p>
        </w:tc>
        <w:tc>
          <w:tcPr>
            <w:tcW w:w="2308" w:type="dxa"/>
            <w:gridSpan w:val="4"/>
            <w:vAlign w:val="center"/>
          </w:tcPr>
          <w:p w14:paraId="311F6210" w14:textId="77777777" w:rsidR="00EA19E8" w:rsidRPr="00462A86" w:rsidRDefault="00EA19E8" w:rsidP="00EA19E8">
            <w:pPr>
              <w:numPr>
                <w:ilvl w:val="0"/>
                <w:numId w:val="17"/>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Reduce, Reuse &amp; Recycle</w:t>
            </w:r>
          </w:p>
        </w:tc>
        <w:tc>
          <w:tcPr>
            <w:tcW w:w="2466" w:type="dxa"/>
            <w:gridSpan w:val="4"/>
            <w:vAlign w:val="center"/>
          </w:tcPr>
          <w:p w14:paraId="1C01C247"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c)Recycle, Reuse &amp; Recycle</w:t>
            </w:r>
          </w:p>
        </w:tc>
        <w:tc>
          <w:tcPr>
            <w:tcW w:w="3601" w:type="dxa"/>
            <w:gridSpan w:val="7"/>
            <w:vAlign w:val="center"/>
          </w:tcPr>
          <w:p w14:paraId="0A86D5B1"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color w:val="000000"/>
                <w:sz w:val="18"/>
                <w:szCs w:val="18"/>
                <w:lang w:eastAsia="ja-JP"/>
              </w:rPr>
              <w:t xml:space="preserve"> d) none of the above</w:t>
            </w:r>
          </w:p>
        </w:tc>
      </w:tr>
      <w:tr w:rsidR="00EA19E8" w:rsidRPr="00462A86" w14:paraId="58C2B5E9" w14:textId="77777777" w:rsidTr="00921F82">
        <w:tc>
          <w:tcPr>
            <w:tcW w:w="11023" w:type="dxa"/>
            <w:gridSpan w:val="18"/>
            <w:shd w:val="clear" w:color="auto" w:fill="A6A6A6" w:themeFill="background1" w:themeFillShade="A6"/>
            <w:vAlign w:val="center"/>
          </w:tcPr>
          <w:p w14:paraId="07E4349A"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 xml:space="preserve">Which one is the correct symbol which signify that the material is recyclable </w:t>
            </w:r>
          </w:p>
        </w:tc>
      </w:tr>
      <w:tr w:rsidR="00EA19E8" w:rsidRPr="00462A86" w14:paraId="70929B6A" w14:textId="77777777" w:rsidTr="00921F82">
        <w:trPr>
          <w:trHeight w:val="1992"/>
        </w:trPr>
        <w:tc>
          <w:tcPr>
            <w:tcW w:w="2376" w:type="dxa"/>
            <w:vAlign w:val="center"/>
          </w:tcPr>
          <w:p w14:paraId="40C98DCD" w14:textId="77777777" w:rsidR="00EA19E8" w:rsidRPr="00462A86" w:rsidRDefault="00EA19E8" w:rsidP="00EA19E8">
            <w:pPr>
              <w:numPr>
                <w:ilvl w:val="0"/>
                <w:numId w:val="18"/>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noProof/>
                <w:sz w:val="18"/>
                <w:szCs w:val="18"/>
                <w:lang w:eastAsia="ja-JP"/>
              </w:rPr>
              <w:drawing>
                <wp:inline distT="0" distB="0" distL="0" distR="0" wp14:anchorId="2C95C08F" wp14:editId="0808FB21">
                  <wp:extent cx="1222875" cy="1089329"/>
                  <wp:effectExtent l="1905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1228444" cy="1094290"/>
                          </a:xfrm>
                          <a:prstGeom prst="rect">
                            <a:avLst/>
                          </a:prstGeom>
                          <a:noFill/>
                          <a:ln w="9525">
                            <a:noFill/>
                            <a:miter lim="800000"/>
                            <a:headEnd/>
                            <a:tailEnd/>
                          </a:ln>
                        </pic:spPr>
                      </pic:pic>
                    </a:graphicData>
                  </a:graphic>
                </wp:inline>
              </w:drawing>
            </w:r>
          </w:p>
        </w:tc>
        <w:tc>
          <w:tcPr>
            <w:tcW w:w="2268" w:type="dxa"/>
            <w:gridSpan w:val="3"/>
            <w:vAlign w:val="center"/>
          </w:tcPr>
          <w:p w14:paraId="0F51C95E" w14:textId="77777777" w:rsidR="00EA19E8" w:rsidRPr="00462A86" w:rsidRDefault="00EA19E8" w:rsidP="00EA19E8">
            <w:pPr>
              <w:numPr>
                <w:ilvl w:val="0"/>
                <w:numId w:val="18"/>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noProof/>
                <w:sz w:val="18"/>
                <w:szCs w:val="18"/>
                <w:lang w:eastAsia="ja-JP"/>
              </w:rPr>
              <w:drawing>
                <wp:inline distT="0" distB="0" distL="0" distR="0" wp14:anchorId="5B96D7E9" wp14:editId="44E5E4F4">
                  <wp:extent cx="1035924" cy="985652"/>
                  <wp:effectExtent l="19050" t="0" r="0" b="0"/>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1054552" cy="1003376"/>
                          </a:xfrm>
                          <a:prstGeom prst="rect">
                            <a:avLst/>
                          </a:prstGeom>
                          <a:noFill/>
                          <a:ln w="9525">
                            <a:noFill/>
                            <a:miter lim="800000"/>
                            <a:headEnd/>
                            <a:tailEnd/>
                          </a:ln>
                        </pic:spPr>
                      </pic:pic>
                    </a:graphicData>
                  </a:graphic>
                </wp:inline>
              </w:drawing>
            </w:r>
          </w:p>
        </w:tc>
        <w:tc>
          <w:tcPr>
            <w:tcW w:w="2268" w:type="dxa"/>
            <w:gridSpan w:val="5"/>
            <w:vAlign w:val="center"/>
          </w:tcPr>
          <w:p w14:paraId="4FA6D119" w14:textId="77777777" w:rsidR="00EA19E8" w:rsidRPr="00462A86" w:rsidRDefault="00EA19E8" w:rsidP="00EA19E8">
            <w:pPr>
              <w:numPr>
                <w:ilvl w:val="0"/>
                <w:numId w:val="18"/>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noProof/>
                <w:sz w:val="18"/>
                <w:szCs w:val="18"/>
                <w:lang w:eastAsia="ja-JP"/>
              </w:rPr>
              <w:drawing>
                <wp:inline distT="0" distB="0" distL="0" distR="0" wp14:anchorId="428D4047" wp14:editId="3FE7C340">
                  <wp:extent cx="854710" cy="1282700"/>
                  <wp:effectExtent l="19050" t="0" r="2540" b="0"/>
                  <wp:docPr id="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854710" cy="1282700"/>
                          </a:xfrm>
                          <a:prstGeom prst="rect">
                            <a:avLst/>
                          </a:prstGeom>
                          <a:noFill/>
                          <a:ln w="9525">
                            <a:noFill/>
                            <a:miter lim="800000"/>
                            <a:headEnd/>
                            <a:tailEnd/>
                          </a:ln>
                        </pic:spPr>
                      </pic:pic>
                    </a:graphicData>
                  </a:graphic>
                </wp:inline>
              </w:drawing>
            </w:r>
          </w:p>
        </w:tc>
        <w:tc>
          <w:tcPr>
            <w:tcW w:w="2127" w:type="dxa"/>
            <w:gridSpan w:val="3"/>
            <w:vAlign w:val="center"/>
          </w:tcPr>
          <w:p w14:paraId="4DB07D87" w14:textId="77777777" w:rsidR="00EA19E8" w:rsidRPr="00462A86" w:rsidRDefault="00EA19E8" w:rsidP="00EA19E8">
            <w:pPr>
              <w:spacing w:before="120" w:after="120"/>
              <w:ind w:left="39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 xml:space="preserve">   d)</w:t>
            </w:r>
            <w:r w:rsidRPr="00462A86">
              <w:rPr>
                <w:rFonts w:ascii="Times New Roman" w:hAnsi="Times New Roman" w:cs="Times New Roman"/>
                <w:noProof/>
                <w:sz w:val="18"/>
                <w:szCs w:val="18"/>
                <w:lang w:eastAsia="ja-JP"/>
              </w:rPr>
              <w:drawing>
                <wp:inline distT="0" distB="0" distL="0" distR="0" wp14:anchorId="393A57D3" wp14:editId="0E4810DF">
                  <wp:extent cx="974090" cy="1080770"/>
                  <wp:effectExtent l="19050" t="0" r="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974090" cy="1080770"/>
                          </a:xfrm>
                          <a:prstGeom prst="rect">
                            <a:avLst/>
                          </a:prstGeom>
                          <a:noFill/>
                          <a:ln w="9525">
                            <a:noFill/>
                            <a:miter lim="800000"/>
                            <a:headEnd/>
                            <a:tailEnd/>
                          </a:ln>
                        </pic:spPr>
                      </pic:pic>
                    </a:graphicData>
                  </a:graphic>
                </wp:inline>
              </w:drawing>
            </w:r>
          </w:p>
        </w:tc>
        <w:tc>
          <w:tcPr>
            <w:tcW w:w="1984" w:type="dxa"/>
            <w:gridSpan w:val="6"/>
            <w:vAlign w:val="center"/>
          </w:tcPr>
          <w:p w14:paraId="06CC8EE5" w14:textId="77777777" w:rsidR="00EA19E8" w:rsidRPr="00462A86" w:rsidRDefault="00EA19E8" w:rsidP="00EA19E8">
            <w:pPr>
              <w:spacing w:before="120" w:after="120"/>
              <w:jc w:val="both"/>
              <w:rPr>
                <w:rFonts w:ascii="Times New Roman" w:hAnsi="Times New Roman" w:cs="Times New Roman"/>
                <w:b/>
                <w:bCs/>
                <w:color w:val="000000"/>
                <w:sz w:val="18"/>
                <w:szCs w:val="18"/>
                <w:lang w:eastAsia="ja-JP"/>
              </w:rPr>
            </w:pPr>
            <w:r w:rsidRPr="00462A86">
              <w:rPr>
                <w:rFonts w:ascii="Times New Roman" w:hAnsi="Times New Roman" w:cs="Times New Roman"/>
                <w:b/>
                <w:bCs/>
                <w:noProof/>
                <w:color w:val="000000"/>
                <w:sz w:val="18"/>
                <w:szCs w:val="18"/>
                <w:lang w:eastAsia="ja-JP"/>
              </w:rPr>
              <w:t xml:space="preserve">   e) </w:t>
            </w:r>
            <w:r w:rsidRPr="00462A86">
              <w:rPr>
                <w:rFonts w:ascii="Times New Roman" w:hAnsi="Times New Roman" w:cs="Times New Roman"/>
                <w:b/>
                <w:bCs/>
                <w:noProof/>
                <w:color w:val="000000"/>
                <w:sz w:val="18"/>
                <w:szCs w:val="18"/>
                <w:lang w:eastAsia="ja-JP"/>
              </w:rPr>
              <w:drawing>
                <wp:inline distT="0" distB="0" distL="0" distR="0" wp14:anchorId="7DBBFEF8" wp14:editId="303166A2">
                  <wp:extent cx="1019150" cy="1080655"/>
                  <wp:effectExtent l="19050" t="0" r="0" b="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1024351" cy="1086170"/>
                          </a:xfrm>
                          <a:prstGeom prst="rect">
                            <a:avLst/>
                          </a:prstGeom>
                          <a:noFill/>
                          <a:ln w="9525">
                            <a:noFill/>
                            <a:miter lim="800000"/>
                            <a:headEnd/>
                            <a:tailEnd/>
                          </a:ln>
                        </pic:spPr>
                      </pic:pic>
                    </a:graphicData>
                  </a:graphic>
                </wp:inline>
              </w:drawing>
            </w:r>
          </w:p>
        </w:tc>
      </w:tr>
      <w:tr w:rsidR="00EA19E8" w:rsidRPr="00462A86" w14:paraId="00755F0C" w14:textId="77777777" w:rsidTr="00921F82">
        <w:tc>
          <w:tcPr>
            <w:tcW w:w="11023" w:type="dxa"/>
            <w:gridSpan w:val="18"/>
            <w:shd w:val="clear" w:color="auto" w:fill="A6A6A6" w:themeFill="background1" w:themeFillShade="A6"/>
            <w:vAlign w:val="center"/>
          </w:tcPr>
          <w:p w14:paraId="43612280"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What comes in E waste</w:t>
            </w:r>
          </w:p>
        </w:tc>
      </w:tr>
      <w:tr w:rsidR="00EA19E8" w:rsidRPr="00462A86" w14:paraId="4C379804" w14:textId="77777777" w:rsidTr="00921F82">
        <w:tc>
          <w:tcPr>
            <w:tcW w:w="2648" w:type="dxa"/>
            <w:gridSpan w:val="3"/>
            <w:vAlign w:val="center"/>
          </w:tcPr>
          <w:p w14:paraId="31CBFAF8" w14:textId="77777777" w:rsidR="00EA19E8" w:rsidRPr="00462A86" w:rsidRDefault="00EA19E8" w:rsidP="00EA19E8">
            <w:pPr>
              <w:numPr>
                <w:ilvl w:val="0"/>
                <w:numId w:val="19"/>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Batteries</w:t>
            </w:r>
          </w:p>
        </w:tc>
        <w:tc>
          <w:tcPr>
            <w:tcW w:w="2308" w:type="dxa"/>
            <w:gridSpan w:val="4"/>
            <w:vAlign w:val="center"/>
          </w:tcPr>
          <w:p w14:paraId="7967CAFE" w14:textId="77777777" w:rsidR="00EA19E8" w:rsidRPr="00462A86" w:rsidRDefault="00EA19E8" w:rsidP="00EA19E8">
            <w:pPr>
              <w:numPr>
                <w:ilvl w:val="0"/>
                <w:numId w:val="19"/>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Computers</w:t>
            </w:r>
          </w:p>
        </w:tc>
        <w:tc>
          <w:tcPr>
            <w:tcW w:w="2466" w:type="dxa"/>
            <w:gridSpan w:val="4"/>
            <w:vAlign w:val="center"/>
          </w:tcPr>
          <w:p w14:paraId="1DE361E2"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c)LCD screen</w:t>
            </w:r>
          </w:p>
        </w:tc>
        <w:tc>
          <w:tcPr>
            <w:tcW w:w="2175" w:type="dxa"/>
            <w:gridSpan w:val="5"/>
            <w:vAlign w:val="center"/>
          </w:tcPr>
          <w:p w14:paraId="372ED0AD" w14:textId="77777777" w:rsidR="00EA19E8" w:rsidRPr="00462A86" w:rsidRDefault="00EA19E8" w:rsidP="00EA19E8">
            <w:pPr>
              <w:spacing w:before="120" w:after="120"/>
              <w:ind w:left="-108"/>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d) Plastic</w:t>
            </w:r>
          </w:p>
        </w:tc>
        <w:tc>
          <w:tcPr>
            <w:tcW w:w="1426" w:type="dxa"/>
            <w:gridSpan w:val="2"/>
            <w:vAlign w:val="center"/>
          </w:tcPr>
          <w:p w14:paraId="1A0851D2"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e) Glass</w:t>
            </w:r>
          </w:p>
        </w:tc>
      </w:tr>
      <w:tr w:rsidR="00EA19E8" w:rsidRPr="00462A86" w14:paraId="38C00FDC" w14:textId="77777777" w:rsidTr="00921F82">
        <w:tc>
          <w:tcPr>
            <w:tcW w:w="11023" w:type="dxa"/>
            <w:gridSpan w:val="18"/>
            <w:shd w:val="clear" w:color="auto" w:fill="A6A6A6" w:themeFill="background1" w:themeFillShade="A6"/>
            <w:vAlign w:val="center"/>
          </w:tcPr>
          <w:p w14:paraId="0BCFAA2C"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 xml:space="preserve">E waste contains toxins such as </w:t>
            </w:r>
          </w:p>
        </w:tc>
      </w:tr>
      <w:tr w:rsidR="00EA19E8" w:rsidRPr="00462A86" w14:paraId="2A6A3DB7" w14:textId="77777777" w:rsidTr="00921F82">
        <w:trPr>
          <w:trHeight w:val="570"/>
        </w:trPr>
        <w:tc>
          <w:tcPr>
            <w:tcW w:w="2648" w:type="dxa"/>
            <w:gridSpan w:val="3"/>
            <w:vAlign w:val="center"/>
          </w:tcPr>
          <w:p w14:paraId="3B2D3567" w14:textId="77777777" w:rsidR="00EA19E8" w:rsidRPr="00462A86" w:rsidRDefault="00EA19E8" w:rsidP="00EA19E8">
            <w:pPr>
              <w:numPr>
                <w:ilvl w:val="0"/>
                <w:numId w:val="20"/>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Lead</w:t>
            </w:r>
          </w:p>
        </w:tc>
        <w:tc>
          <w:tcPr>
            <w:tcW w:w="2308" w:type="dxa"/>
            <w:gridSpan w:val="4"/>
            <w:vAlign w:val="center"/>
          </w:tcPr>
          <w:p w14:paraId="50667906" w14:textId="77777777" w:rsidR="00EA19E8" w:rsidRPr="00462A86" w:rsidRDefault="00EA19E8" w:rsidP="00EA19E8">
            <w:pPr>
              <w:numPr>
                <w:ilvl w:val="0"/>
                <w:numId w:val="20"/>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Mercury</w:t>
            </w:r>
          </w:p>
        </w:tc>
        <w:tc>
          <w:tcPr>
            <w:tcW w:w="2466" w:type="dxa"/>
            <w:gridSpan w:val="4"/>
            <w:vAlign w:val="center"/>
          </w:tcPr>
          <w:p w14:paraId="063DB566" w14:textId="77777777" w:rsidR="00EA19E8" w:rsidRPr="00462A86" w:rsidRDefault="00EA19E8" w:rsidP="00EA19E8">
            <w:pPr>
              <w:numPr>
                <w:ilvl w:val="0"/>
                <w:numId w:val="20"/>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Cadmium</w:t>
            </w:r>
          </w:p>
        </w:tc>
        <w:tc>
          <w:tcPr>
            <w:tcW w:w="2042" w:type="dxa"/>
            <w:gridSpan w:val="4"/>
            <w:vAlign w:val="center"/>
          </w:tcPr>
          <w:p w14:paraId="0864B1D8" w14:textId="77777777" w:rsidR="00EA19E8" w:rsidRPr="00462A86" w:rsidRDefault="00EA19E8" w:rsidP="00EA19E8">
            <w:pPr>
              <w:numPr>
                <w:ilvl w:val="0"/>
                <w:numId w:val="20"/>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Hydrogen</w:t>
            </w:r>
          </w:p>
        </w:tc>
        <w:tc>
          <w:tcPr>
            <w:tcW w:w="1559" w:type="dxa"/>
            <w:gridSpan w:val="3"/>
            <w:vAlign w:val="center"/>
          </w:tcPr>
          <w:p w14:paraId="1A077041" w14:textId="77777777" w:rsidR="00EA19E8" w:rsidRPr="00462A86" w:rsidRDefault="00EA19E8" w:rsidP="00EA19E8">
            <w:pPr>
              <w:numPr>
                <w:ilvl w:val="0"/>
                <w:numId w:val="20"/>
              </w:numPr>
              <w:spacing w:before="120" w:after="120"/>
              <w:ind w:left="317"/>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Nitro gen</w:t>
            </w:r>
          </w:p>
        </w:tc>
      </w:tr>
      <w:tr w:rsidR="00EA19E8" w:rsidRPr="00462A86" w14:paraId="59EE8681" w14:textId="77777777" w:rsidTr="00921F82">
        <w:tc>
          <w:tcPr>
            <w:tcW w:w="11023" w:type="dxa"/>
            <w:gridSpan w:val="18"/>
            <w:shd w:val="clear" w:color="auto" w:fill="A6A6A6" w:themeFill="background1" w:themeFillShade="A6"/>
          </w:tcPr>
          <w:p w14:paraId="48CE4FA0" w14:textId="77777777" w:rsidR="00EA19E8" w:rsidRPr="00462A86" w:rsidRDefault="00EA19E8" w:rsidP="00EA19E8">
            <w:pPr>
              <w:numPr>
                <w:ilvl w:val="0"/>
                <w:numId w:val="13"/>
              </w:numPr>
              <w:contextualSpacing/>
              <w:rPr>
                <w:rFonts w:ascii="Times New Roman" w:hAnsi="Times New Roman" w:cs="Times New Roman"/>
                <w:sz w:val="18"/>
                <w:szCs w:val="18"/>
                <w:lang w:eastAsia="en-US"/>
              </w:rPr>
            </w:pPr>
            <w:r w:rsidRPr="00462A86">
              <w:rPr>
                <w:rFonts w:ascii="Times New Roman" w:hAnsi="Times New Roman" w:cs="Times New Roman"/>
                <w:b/>
                <w:bCs/>
                <w:color w:val="000000"/>
                <w:sz w:val="18"/>
                <w:szCs w:val="18"/>
                <w:lang w:eastAsia="en-US"/>
              </w:rPr>
              <w:t>Which among these can be used to decompose to make wormy-compost</w:t>
            </w:r>
          </w:p>
          <w:p w14:paraId="2DD1852B" w14:textId="77777777" w:rsidR="00EA19E8" w:rsidRPr="00462A86" w:rsidRDefault="00EA19E8" w:rsidP="00EA19E8">
            <w:pPr>
              <w:ind w:left="720"/>
              <w:contextualSpacing/>
              <w:rPr>
                <w:rFonts w:ascii="Times New Roman" w:hAnsi="Times New Roman" w:cs="Times New Roman"/>
                <w:sz w:val="18"/>
                <w:szCs w:val="18"/>
                <w:lang w:eastAsia="en-US"/>
              </w:rPr>
            </w:pPr>
          </w:p>
        </w:tc>
      </w:tr>
      <w:tr w:rsidR="00EA19E8" w:rsidRPr="00462A86" w14:paraId="3414AC68" w14:textId="77777777" w:rsidTr="00921F82">
        <w:tc>
          <w:tcPr>
            <w:tcW w:w="2648" w:type="dxa"/>
            <w:gridSpan w:val="3"/>
            <w:vAlign w:val="center"/>
          </w:tcPr>
          <w:p w14:paraId="2EAAF26F" w14:textId="77777777" w:rsidR="00EA19E8" w:rsidRPr="00462A86" w:rsidRDefault="00EA19E8" w:rsidP="00EA19E8">
            <w:pPr>
              <w:numPr>
                <w:ilvl w:val="0"/>
                <w:numId w:val="21"/>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Left over food</w:t>
            </w:r>
          </w:p>
        </w:tc>
        <w:tc>
          <w:tcPr>
            <w:tcW w:w="2308" w:type="dxa"/>
            <w:gridSpan w:val="4"/>
            <w:vAlign w:val="center"/>
          </w:tcPr>
          <w:p w14:paraId="6F23518E" w14:textId="77777777" w:rsidR="00EA19E8" w:rsidRPr="00462A86" w:rsidRDefault="00EA19E8" w:rsidP="00EA19E8">
            <w:pPr>
              <w:numPr>
                <w:ilvl w:val="0"/>
                <w:numId w:val="21"/>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Plastic bag</w:t>
            </w:r>
          </w:p>
        </w:tc>
        <w:tc>
          <w:tcPr>
            <w:tcW w:w="2466" w:type="dxa"/>
            <w:gridSpan w:val="4"/>
            <w:vAlign w:val="center"/>
          </w:tcPr>
          <w:p w14:paraId="38FCAE7F"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c)news paper</w:t>
            </w:r>
          </w:p>
        </w:tc>
        <w:tc>
          <w:tcPr>
            <w:tcW w:w="2175" w:type="dxa"/>
            <w:gridSpan w:val="5"/>
            <w:vAlign w:val="center"/>
          </w:tcPr>
          <w:p w14:paraId="50BF05FE" w14:textId="77777777" w:rsidR="00EA19E8" w:rsidRPr="00462A86" w:rsidRDefault="00EA19E8" w:rsidP="00EA19E8">
            <w:pPr>
              <w:spacing w:before="120" w:after="120"/>
              <w:ind w:left="-108"/>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d) coffee ground</w:t>
            </w:r>
          </w:p>
        </w:tc>
        <w:tc>
          <w:tcPr>
            <w:tcW w:w="1426" w:type="dxa"/>
            <w:gridSpan w:val="2"/>
            <w:vAlign w:val="center"/>
          </w:tcPr>
          <w:p w14:paraId="4B55C288"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e)egg shell</w:t>
            </w:r>
          </w:p>
        </w:tc>
      </w:tr>
      <w:tr w:rsidR="00EA19E8" w:rsidRPr="00462A86" w14:paraId="24728F3E" w14:textId="77777777" w:rsidTr="00921F82">
        <w:tc>
          <w:tcPr>
            <w:tcW w:w="11023" w:type="dxa"/>
            <w:gridSpan w:val="18"/>
            <w:shd w:val="clear" w:color="auto" w:fill="A6A6A6" w:themeFill="background1" w:themeFillShade="A6"/>
            <w:vAlign w:val="center"/>
          </w:tcPr>
          <w:p w14:paraId="1826D2D2"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 xml:space="preserve">What is the unit used to measure electricity consumption </w:t>
            </w:r>
          </w:p>
        </w:tc>
      </w:tr>
      <w:tr w:rsidR="00EA19E8" w:rsidRPr="00462A86" w14:paraId="1112FCE8" w14:textId="77777777" w:rsidTr="00921F82">
        <w:tc>
          <w:tcPr>
            <w:tcW w:w="2648" w:type="dxa"/>
            <w:gridSpan w:val="3"/>
            <w:vAlign w:val="center"/>
          </w:tcPr>
          <w:p w14:paraId="59EE05E7" w14:textId="77777777" w:rsidR="00EA19E8" w:rsidRPr="00462A86" w:rsidRDefault="00EA19E8" w:rsidP="00EA19E8">
            <w:pPr>
              <w:numPr>
                <w:ilvl w:val="0"/>
                <w:numId w:val="22"/>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Mt</w:t>
            </w:r>
          </w:p>
        </w:tc>
        <w:tc>
          <w:tcPr>
            <w:tcW w:w="2308" w:type="dxa"/>
            <w:gridSpan w:val="4"/>
            <w:vAlign w:val="center"/>
          </w:tcPr>
          <w:p w14:paraId="1B655A98" w14:textId="77777777" w:rsidR="00EA19E8" w:rsidRPr="00462A86" w:rsidRDefault="00EA19E8" w:rsidP="00EA19E8">
            <w:pPr>
              <w:numPr>
                <w:ilvl w:val="0"/>
                <w:numId w:val="22"/>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Kg</w:t>
            </w:r>
          </w:p>
        </w:tc>
        <w:tc>
          <w:tcPr>
            <w:tcW w:w="2466" w:type="dxa"/>
            <w:gridSpan w:val="4"/>
            <w:vAlign w:val="center"/>
          </w:tcPr>
          <w:p w14:paraId="1A512D5F" w14:textId="77777777" w:rsidR="00EA19E8" w:rsidRPr="00462A86" w:rsidRDefault="00EA19E8" w:rsidP="00EA19E8">
            <w:pPr>
              <w:numPr>
                <w:ilvl w:val="0"/>
                <w:numId w:val="22"/>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Kilowatt-hour</w:t>
            </w:r>
          </w:p>
        </w:tc>
        <w:tc>
          <w:tcPr>
            <w:tcW w:w="2175" w:type="dxa"/>
            <w:gridSpan w:val="5"/>
            <w:vAlign w:val="center"/>
          </w:tcPr>
          <w:p w14:paraId="3746592C" w14:textId="77777777" w:rsidR="00EA19E8" w:rsidRPr="00462A86" w:rsidRDefault="00EA19E8" w:rsidP="00EA19E8">
            <w:pPr>
              <w:numPr>
                <w:ilvl w:val="0"/>
                <w:numId w:val="22"/>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Kilo Joules</w:t>
            </w:r>
          </w:p>
        </w:tc>
        <w:tc>
          <w:tcPr>
            <w:tcW w:w="1426" w:type="dxa"/>
            <w:gridSpan w:val="2"/>
            <w:vAlign w:val="center"/>
          </w:tcPr>
          <w:p w14:paraId="20D7C7A6" w14:textId="77777777" w:rsidR="00EA19E8" w:rsidRPr="00462A86" w:rsidRDefault="00EA19E8" w:rsidP="00EA19E8">
            <w:pPr>
              <w:numPr>
                <w:ilvl w:val="0"/>
                <w:numId w:val="22"/>
              </w:numPr>
              <w:spacing w:before="120" w:after="120"/>
              <w:ind w:left="326"/>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Litre</w:t>
            </w:r>
          </w:p>
        </w:tc>
      </w:tr>
      <w:tr w:rsidR="00EA19E8" w:rsidRPr="00462A86" w14:paraId="75E967F3" w14:textId="77777777" w:rsidTr="00921F82">
        <w:tc>
          <w:tcPr>
            <w:tcW w:w="11023" w:type="dxa"/>
            <w:gridSpan w:val="18"/>
            <w:shd w:val="clear" w:color="auto" w:fill="A6A6A6" w:themeFill="background1" w:themeFillShade="A6"/>
            <w:vAlign w:val="center"/>
          </w:tcPr>
          <w:p w14:paraId="207CFC57"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lastRenderedPageBreak/>
              <w:t>Which among these are the renewable source of energy</w:t>
            </w:r>
          </w:p>
        </w:tc>
      </w:tr>
      <w:tr w:rsidR="00EA19E8" w:rsidRPr="00462A86" w14:paraId="5DD9B6F9" w14:textId="77777777" w:rsidTr="00921F82">
        <w:trPr>
          <w:gridAfter w:val="1"/>
          <w:wAfter w:w="1417" w:type="dxa"/>
        </w:trPr>
        <w:tc>
          <w:tcPr>
            <w:tcW w:w="2648" w:type="dxa"/>
            <w:gridSpan w:val="3"/>
            <w:vAlign w:val="center"/>
          </w:tcPr>
          <w:p w14:paraId="1645C705" w14:textId="77777777" w:rsidR="00EA19E8" w:rsidRPr="00462A86" w:rsidRDefault="00EA19E8" w:rsidP="00EA19E8">
            <w:pPr>
              <w:numPr>
                <w:ilvl w:val="0"/>
                <w:numId w:val="23"/>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Fossil fuel</w:t>
            </w:r>
          </w:p>
        </w:tc>
        <w:tc>
          <w:tcPr>
            <w:tcW w:w="2308" w:type="dxa"/>
            <w:gridSpan w:val="4"/>
            <w:vAlign w:val="center"/>
          </w:tcPr>
          <w:p w14:paraId="0DF0DA52" w14:textId="77777777" w:rsidR="00EA19E8" w:rsidRPr="00462A86" w:rsidRDefault="00EA19E8" w:rsidP="00EA19E8">
            <w:pPr>
              <w:numPr>
                <w:ilvl w:val="0"/>
                <w:numId w:val="23"/>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Solar power</w:t>
            </w:r>
          </w:p>
        </w:tc>
        <w:tc>
          <w:tcPr>
            <w:tcW w:w="2466" w:type="dxa"/>
            <w:gridSpan w:val="4"/>
            <w:vAlign w:val="center"/>
          </w:tcPr>
          <w:p w14:paraId="6BF4248C" w14:textId="77777777" w:rsidR="00EA19E8" w:rsidRPr="00462A86" w:rsidRDefault="00EA19E8" w:rsidP="00EA19E8">
            <w:pPr>
              <w:numPr>
                <w:ilvl w:val="0"/>
                <w:numId w:val="23"/>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Wind</w:t>
            </w:r>
          </w:p>
        </w:tc>
        <w:tc>
          <w:tcPr>
            <w:tcW w:w="2184" w:type="dxa"/>
            <w:gridSpan w:val="6"/>
            <w:vAlign w:val="center"/>
          </w:tcPr>
          <w:p w14:paraId="102B07DF" w14:textId="77777777" w:rsidR="00EA19E8" w:rsidRPr="00462A86" w:rsidRDefault="00EA19E8" w:rsidP="00EA19E8">
            <w:pPr>
              <w:numPr>
                <w:ilvl w:val="0"/>
                <w:numId w:val="23"/>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Water</w:t>
            </w:r>
          </w:p>
        </w:tc>
      </w:tr>
      <w:tr w:rsidR="00EA19E8" w:rsidRPr="00462A86" w14:paraId="26A15D57" w14:textId="77777777" w:rsidTr="00921F82">
        <w:tc>
          <w:tcPr>
            <w:tcW w:w="11023" w:type="dxa"/>
            <w:gridSpan w:val="18"/>
            <w:shd w:val="clear" w:color="auto" w:fill="A6A6A6" w:themeFill="background1" w:themeFillShade="A6"/>
            <w:vAlign w:val="center"/>
          </w:tcPr>
          <w:p w14:paraId="044D5ACF"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of these are the non-renewable source of energy</w:t>
            </w:r>
          </w:p>
        </w:tc>
      </w:tr>
      <w:tr w:rsidR="00EA19E8" w:rsidRPr="00462A86" w14:paraId="4BB94784" w14:textId="77777777" w:rsidTr="00921F82">
        <w:tc>
          <w:tcPr>
            <w:tcW w:w="2648" w:type="dxa"/>
            <w:gridSpan w:val="3"/>
            <w:vAlign w:val="center"/>
          </w:tcPr>
          <w:p w14:paraId="1786978B" w14:textId="77777777" w:rsidR="00EA19E8" w:rsidRPr="00462A86" w:rsidRDefault="00EA19E8" w:rsidP="00EA19E8">
            <w:pPr>
              <w:numPr>
                <w:ilvl w:val="0"/>
                <w:numId w:val="24"/>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Coal</w:t>
            </w:r>
          </w:p>
        </w:tc>
        <w:tc>
          <w:tcPr>
            <w:tcW w:w="2308" w:type="dxa"/>
            <w:gridSpan w:val="4"/>
            <w:vAlign w:val="center"/>
          </w:tcPr>
          <w:p w14:paraId="2170672C"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b) Oil</w:t>
            </w:r>
          </w:p>
        </w:tc>
        <w:tc>
          <w:tcPr>
            <w:tcW w:w="2466" w:type="dxa"/>
            <w:gridSpan w:val="4"/>
            <w:vAlign w:val="center"/>
          </w:tcPr>
          <w:p w14:paraId="7032B4E2"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c) Gas</w:t>
            </w:r>
          </w:p>
        </w:tc>
        <w:tc>
          <w:tcPr>
            <w:tcW w:w="2042" w:type="dxa"/>
            <w:gridSpan w:val="4"/>
            <w:vAlign w:val="center"/>
          </w:tcPr>
          <w:p w14:paraId="64524141" w14:textId="77777777" w:rsidR="00EA19E8" w:rsidRPr="00462A86" w:rsidRDefault="00EA19E8" w:rsidP="00EA19E8">
            <w:pPr>
              <w:spacing w:before="120" w:after="120"/>
              <w:ind w:left="-108"/>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d)  Nuclear power</w:t>
            </w:r>
          </w:p>
        </w:tc>
        <w:tc>
          <w:tcPr>
            <w:tcW w:w="1559" w:type="dxa"/>
            <w:gridSpan w:val="3"/>
            <w:vAlign w:val="center"/>
          </w:tcPr>
          <w:p w14:paraId="429E3DE5"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e)All of the above</w:t>
            </w:r>
          </w:p>
        </w:tc>
      </w:tr>
      <w:tr w:rsidR="00EA19E8" w:rsidRPr="00462A86" w14:paraId="076A5B6B" w14:textId="77777777" w:rsidTr="00921F82">
        <w:tc>
          <w:tcPr>
            <w:tcW w:w="11023" w:type="dxa"/>
            <w:gridSpan w:val="18"/>
            <w:shd w:val="clear" w:color="auto" w:fill="A6A6A6" w:themeFill="background1" w:themeFillShade="A6"/>
            <w:vAlign w:val="center"/>
          </w:tcPr>
          <w:p w14:paraId="1DF97E2E"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sz w:val="18"/>
                <w:szCs w:val="18"/>
                <w:lang w:eastAsia="en-US"/>
              </w:rPr>
              <w:t>When using solar energy, what do you call the thing that absorbs sunlight?</w:t>
            </w:r>
          </w:p>
        </w:tc>
      </w:tr>
      <w:tr w:rsidR="00EA19E8" w:rsidRPr="00462A86" w14:paraId="15DB9BDA" w14:textId="77777777" w:rsidTr="00921F82">
        <w:tc>
          <w:tcPr>
            <w:tcW w:w="2648" w:type="dxa"/>
            <w:gridSpan w:val="3"/>
            <w:vAlign w:val="center"/>
          </w:tcPr>
          <w:p w14:paraId="1641CDE6" w14:textId="77777777" w:rsidR="00EA19E8" w:rsidRPr="00462A86" w:rsidRDefault="00EA19E8" w:rsidP="00EA19E8">
            <w:pPr>
              <w:numPr>
                <w:ilvl w:val="0"/>
                <w:numId w:val="25"/>
              </w:numPr>
              <w:spacing w:before="120" w:after="120"/>
              <w:ind w:left="709"/>
              <w:contextualSpacing/>
              <w:jc w:val="both"/>
              <w:rPr>
                <w:rFonts w:ascii="Times New Roman" w:hAnsi="Times New Roman" w:cs="Times New Roman"/>
                <w:sz w:val="18"/>
                <w:szCs w:val="18"/>
                <w:lang w:eastAsia="en-US"/>
              </w:rPr>
            </w:pPr>
            <w:r w:rsidRPr="00462A86">
              <w:rPr>
                <w:rFonts w:ascii="Times New Roman" w:hAnsi="Times New Roman" w:cs="Times New Roman"/>
                <w:sz w:val="18"/>
                <w:szCs w:val="18"/>
                <w:lang w:eastAsia="en-US"/>
              </w:rPr>
              <w:t>A sundial</w:t>
            </w:r>
          </w:p>
        </w:tc>
        <w:tc>
          <w:tcPr>
            <w:tcW w:w="2308" w:type="dxa"/>
            <w:gridSpan w:val="4"/>
            <w:vAlign w:val="center"/>
          </w:tcPr>
          <w:p w14:paraId="7584A29B" w14:textId="77777777" w:rsidR="00EA19E8" w:rsidRPr="00462A86" w:rsidRDefault="00EA19E8" w:rsidP="00EA19E8">
            <w:pPr>
              <w:numPr>
                <w:ilvl w:val="0"/>
                <w:numId w:val="25"/>
              </w:numPr>
              <w:spacing w:before="120" w:after="120"/>
              <w:ind w:left="471"/>
              <w:contextualSpacing/>
              <w:jc w:val="both"/>
              <w:rPr>
                <w:rFonts w:ascii="Times New Roman" w:hAnsi="Times New Roman" w:cs="Times New Roman"/>
                <w:sz w:val="18"/>
                <w:szCs w:val="18"/>
                <w:lang w:eastAsia="en-US"/>
              </w:rPr>
            </w:pPr>
            <w:r w:rsidRPr="00462A86">
              <w:rPr>
                <w:rFonts w:ascii="Times New Roman" w:hAnsi="Times New Roman" w:cs="Times New Roman"/>
                <w:sz w:val="18"/>
                <w:szCs w:val="18"/>
                <w:lang w:eastAsia="en-US"/>
              </w:rPr>
              <w:t>A solar collection bucket</w:t>
            </w:r>
          </w:p>
        </w:tc>
        <w:tc>
          <w:tcPr>
            <w:tcW w:w="2466" w:type="dxa"/>
            <w:gridSpan w:val="4"/>
            <w:vAlign w:val="center"/>
          </w:tcPr>
          <w:p w14:paraId="7C5EFB08" w14:textId="77777777" w:rsidR="00EA19E8" w:rsidRPr="00462A86" w:rsidRDefault="00EA19E8" w:rsidP="00EA19E8">
            <w:pPr>
              <w:numPr>
                <w:ilvl w:val="0"/>
                <w:numId w:val="25"/>
              </w:numPr>
              <w:spacing w:before="120" w:after="120"/>
              <w:contextualSpacing/>
              <w:jc w:val="both"/>
              <w:rPr>
                <w:rFonts w:ascii="Times New Roman" w:hAnsi="Times New Roman" w:cs="Times New Roman"/>
                <w:sz w:val="18"/>
                <w:szCs w:val="18"/>
                <w:lang w:eastAsia="en-US"/>
              </w:rPr>
            </w:pPr>
            <w:r w:rsidRPr="00462A86">
              <w:rPr>
                <w:rFonts w:ascii="Times New Roman" w:hAnsi="Times New Roman" w:cs="Times New Roman"/>
                <w:sz w:val="18"/>
                <w:szCs w:val="18"/>
                <w:lang w:eastAsia="en-US"/>
              </w:rPr>
              <w:t>Solar panel</w:t>
            </w:r>
          </w:p>
        </w:tc>
        <w:tc>
          <w:tcPr>
            <w:tcW w:w="3601" w:type="dxa"/>
            <w:gridSpan w:val="7"/>
            <w:vAlign w:val="center"/>
          </w:tcPr>
          <w:p w14:paraId="62D1634E" w14:textId="77777777" w:rsidR="00EA19E8" w:rsidRPr="00462A86" w:rsidRDefault="00EA19E8" w:rsidP="00EA19E8">
            <w:pPr>
              <w:numPr>
                <w:ilvl w:val="0"/>
                <w:numId w:val="25"/>
              </w:numPr>
              <w:contextualSpacing/>
              <w:rPr>
                <w:rFonts w:ascii="Times New Roman" w:hAnsi="Times New Roman" w:cs="Times New Roman"/>
                <w:sz w:val="18"/>
                <w:szCs w:val="18"/>
                <w:lang w:eastAsia="en-US"/>
              </w:rPr>
            </w:pPr>
            <w:r w:rsidRPr="00462A86">
              <w:rPr>
                <w:rFonts w:ascii="Times New Roman" w:hAnsi="Times New Roman" w:cs="Times New Roman"/>
                <w:sz w:val="18"/>
                <w:szCs w:val="18"/>
                <w:lang w:eastAsia="en-US"/>
              </w:rPr>
              <w:t>A solar cooker</w:t>
            </w:r>
          </w:p>
        </w:tc>
      </w:tr>
      <w:tr w:rsidR="00EA19E8" w:rsidRPr="00462A86" w14:paraId="754D5ECC" w14:textId="77777777" w:rsidTr="00921F82">
        <w:tc>
          <w:tcPr>
            <w:tcW w:w="11023" w:type="dxa"/>
            <w:gridSpan w:val="18"/>
            <w:shd w:val="clear" w:color="auto" w:fill="A6A6A6" w:themeFill="background1" w:themeFillShade="A6"/>
          </w:tcPr>
          <w:p w14:paraId="24F6BEFB" w14:textId="77777777" w:rsidR="00EA19E8" w:rsidRPr="00462A86" w:rsidRDefault="00EA19E8" w:rsidP="00EA19E8">
            <w:pPr>
              <w:ind w:left="720"/>
              <w:contextualSpacing/>
              <w:rPr>
                <w:rFonts w:ascii="Times New Roman" w:hAnsi="Times New Roman" w:cs="Times New Roman"/>
                <w:sz w:val="18"/>
                <w:szCs w:val="18"/>
                <w:lang w:eastAsia="en-US"/>
              </w:rPr>
            </w:pPr>
          </w:p>
          <w:p w14:paraId="29097349" w14:textId="77777777" w:rsidR="00EA19E8" w:rsidRPr="00462A86" w:rsidRDefault="00EA19E8" w:rsidP="00EA19E8">
            <w:pPr>
              <w:numPr>
                <w:ilvl w:val="0"/>
                <w:numId w:val="13"/>
              </w:numPr>
              <w:contextualSpacing/>
              <w:rPr>
                <w:rFonts w:ascii="Times New Roman" w:hAnsi="Times New Roman" w:cs="Times New Roman"/>
                <w:sz w:val="18"/>
                <w:szCs w:val="18"/>
                <w:lang w:eastAsia="en-US"/>
              </w:rPr>
            </w:pPr>
            <w:r w:rsidRPr="00462A86">
              <w:rPr>
                <w:rFonts w:ascii="Times New Roman" w:hAnsi="Times New Roman" w:cs="Times New Roman"/>
                <w:b/>
                <w:bCs/>
                <w:color w:val="000000"/>
                <w:sz w:val="18"/>
                <w:szCs w:val="18"/>
                <w:lang w:eastAsia="en-US"/>
              </w:rPr>
              <w:t>What is the name of the institution supplying energy to your school (fill in the blanks)</w:t>
            </w:r>
          </w:p>
          <w:p w14:paraId="6A9871A9" w14:textId="77777777" w:rsidR="00EA19E8" w:rsidRPr="00462A86" w:rsidRDefault="00EA19E8" w:rsidP="00EA19E8">
            <w:pPr>
              <w:ind w:left="720"/>
              <w:contextualSpacing/>
              <w:rPr>
                <w:rFonts w:ascii="Times New Roman" w:hAnsi="Times New Roman" w:cs="Times New Roman"/>
                <w:sz w:val="18"/>
                <w:szCs w:val="18"/>
                <w:lang w:eastAsia="en-US"/>
              </w:rPr>
            </w:pPr>
          </w:p>
        </w:tc>
      </w:tr>
      <w:tr w:rsidR="00EA19E8" w:rsidRPr="00462A86" w14:paraId="0F1B21BA" w14:textId="77777777" w:rsidTr="00921F82">
        <w:tc>
          <w:tcPr>
            <w:tcW w:w="11023" w:type="dxa"/>
            <w:gridSpan w:val="18"/>
          </w:tcPr>
          <w:p w14:paraId="343AA25C" w14:textId="77777777" w:rsidR="00EA19E8" w:rsidRPr="00462A86" w:rsidRDefault="00EA19E8" w:rsidP="00EA19E8">
            <w:pPr>
              <w:numPr>
                <w:ilvl w:val="0"/>
                <w:numId w:val="29"/>
              </w:numPr>
              <w:contextualSpacing/>
              <w:rPr>
                <w:rFonts w:ascii="Times New Roman" w:hAnsi="Times New Roman" w:cs="Times New Roman"/>
                <w:sz w:val="18"/>
                <w:szCs w:val="18"/>
                <w:lang w:eastAsia="en-US"/>
              </w:rPr>
            </w:pPr>
            <w:r w:rsidRPr="00462A86">
              <w:rPr>
                <w:rFonts w:ascii="Times New Roman" w:hAnsi="Times New Roman" w:cs="Times New Roman"/>
                <w:color w:val="000000"/>
                <w:sz w:val="18"/>
                <w:szCs w:val="18"/>
                <w:lang w:eastAsia="en-US"/>
              </w:rPr>
              <w:t>………………………………………</w:t>
            </w:r>
          </w:p>
          <w:p w14:paraId="48736CA0" w14:textId="77777777" w:rsidR="00EA19E8" w:rsidRPr="00462A86" w:rsidRDefault="00EA19E8" w:rsidP="00EA19E8">
            <w:pPr>
              <w:ind w:left="720"/>
              <w:contextualSpacing/>
              <w:rPr>
                <w:rFonts w:ascii="Times New Roman" w:hAnsi="Times New Roman" w:cs="Times New Roman"/>
                <w:sz w:val="18"/>
                <w:szCs w:val="18"/>
                <w:lang w:eastAsia="en-US"/>
              </w:rPr>
            </w:pPr>
          </w:p>
        </w:tc>
      </w:tr>
      <w:tr w:rsidR="00EA19E8" w:rsidRPr="00462A86" w14:paraId="005678E6" w14:textId="77777777" w:rsidTr="00921F82">
        <w:tc>
          <w:tcPr>
            <w:tcW w:w="11023" w:type="dxa"/>
            <w:gridSpan w:val="18"/>
            <w:shd w:val="clear" w:color="auto" w:fill="A6A6A6" w:themeFill="background1" w:themeFillShade="A6"/>
            <w:vAlign w:val="center"/>
          </w:tcPr>
          <w:p w14:paraId="1EE989C1"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among of these disturbs the level of CO</w:t>
            </w:r>
            <w:r w:rsidRPr="00462A86">
              <w:rPr>
                <w:rFonts w:ascii="Times New Roman" w:hAnsi="Times New Roman" w:cs="Times New Roman"/>
                <w:b/>
                <w:bCs/>
                <w:color w:val="000000"/>
                <w:sz w:val="18"/>
                <w:szCs w:val="18"/>
                <w:vertAlign w:val="subscript"/>
                <w:lang w:eastAsia="en-US"/>
              </w:rPr>
              <w:t xml:space="preserve">2 </w:t>
            </w:r>
            <w:r w:rsidRPr="00462A86">
              <w:rPr>
                <w:rFonts w:ascii="Times New Roman" w:hAnsi="Times New Roman" w:cs="Times New Roman"/>
                <w:b/>
                <w:bCs/>
                <w:color w:val="000000"/>
                <w:sz w:val="18"/>
                <w:szCs w:val="18"/>
                <w:lang w:eastAsia="en-US"/>
              </w:rPr>
              <w:t>in the atmosphere</w:t>
            </w:r>
          </w:p>
        </w:tc>
      </w:tr>
      <w:tr w:rsidR="00EA19E8" w:rsidRPr="00462A86" w14:paraId="125754F3" w14:textId="77777777" w:rsidTr="00921F82">
        <w:tc>
          <w:tcPr>
            <w:tcW w:w="2648" w:type="dxa"/>
            <w:gridSpan w:val="3"/>
            <w:vAlign w:val="center"/>
          </w:tcPr>
          <w:p w14:paraId="1068C37C" w14:textId="77777777" w:rsidR="00EA19E8" w:rsidRPr="00462A86" w:rsidRDefault="00EA19E8" w:rsidP="00EA19E8">
            <w:pPr>
              <w:numPr>
                <w:ilvl w:val="0"/>
                <w:numId w:val="26"/>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Fossil fuel</w:t>
            </w:r>
          </w:p>
        </w:tc>
        <w:tc>
          <w:tcPr>
            <w:tcW w:w="2308" w:type="dxa"/>
            <w:gridSpan w:val="4"/>
            <w:vAlign w:val="center"/>
          </w:tcPr>
          <w:p w14:paraId="1E201ACE" w14:textId="77777777" w:rsidR="00EA19E8" w:rsidRPr="00462A86" w:rsidRDefault="00EA19E8" w:rsidP="00EA19E8">
            <w:pPr>
              <w:numPr>
                <w:ilvl w:val="0"/>
                <w:numId w:val="26"/>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UV Rays from the Sun</w:t>
            </w:r>
          </w:p>
        </w:tc>
        <w:tc>
          <w:tcPr>
            <w:tcW w:w="2466" w:type="dxa"/>
            <w:gridSpan w:val="4"/>
            <w:vAlign w:val="center"/>
          </w:tcPr>
          <w:p w14:paraId="50B11FDE" w14:textId="77777777" w:rsidR="00EA19E8" w:rsidRPr="00462A86" w:rsidRDefault="00EA19E8" w:rsidP="00EA19E8">
            <w:pPr>
              <w:numPr>
                <w:ilvl w:val="0"/>
                <w:numId w:val="26"/>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Bio mass</w:t>
            </w:r>
          </w:p>
        </w:tc>
        <w:tc>
          <w:tcPr>
            <w:tcW w:w="3601" w:type="dxa"/>
            <w:gridSpan w:val="7"/>
          </w:tcPr>
          <w:p w14:paraId="36205B32" w14:textId="77777777" w:rsidR="00EA19E8" w:rsidRPr="00462A86" w:rsidRDefault="00EA19E8" w:rsidP="00EA19E8">
            <w:pPr>
              <w:numPr>
                <w:ilvl w:val="0"/>
                <w:numId w:val="26"/>
              </w:numPr>
              <w:contextualSpacing/>
              <w:rPr>
                <w:rFonts w:ascii="Times New Roman" w:hAnsi="Times New Roman" w:cs="Times New Roman"/>
                <w:sz w:val="18"/>
                <w:szCs w:val="18"/>
                <w:lang w:eastAsia="en-US"/>
              </w:rPr>
            </w:pPr>
            <w:r w:rsidRPr="00462A86">
              <w:rPr>
                <w:rFonts w:ascii="Times New Roman" w:hAnsi="Times New Roman" w:cs="Times New Roman"/>
                <w:sz w:val="18"/>
                <w:szCs w:val="18"/>
                <w:lang w:eastAsia="en-US"/>
              </w:rPr>
              <w:t>None of the above</w:t>
            </w:r>
          </w:p>
        </w:tc>
      </w:tr>
      <w:tr w:rsidR="00EA19E8" w:rsidRPr="00462A86" w14:paraId="51F57A02" w14:textId="77777777" w:rsidTr="00921F82">
        <w:tc>
          <w:tcPr>
            <w:tcW w:w="11023" w:type="dxa"/>
            <w:gridSpan w:val="18"/>
            <w:shd w:val="clear" w:color="auto" w:fill="A6A6A6" w:themeFill="background1" w:themeFillShade="A6"/>
            <w:vAlign w:val="center"/>
          </w:tcPr>
          <w:p w14:paraId="3B62A234"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of these is the most energy efficient among all mentioned below</w:t>
            </w:r>
          </w:p>
        </w:tc>
      </w:tr>
      <w:tr w:rsidR="00EA19E8" w:rsidRPr="00462A86" w14:paraId="53A604E4" w14:textId="77777777" w:rsidTr="00921F82">
        <w:tc>
          <w:tcPr>
            <w:tcW w:w="2648" w:type="dxa"/>
            <w:gridSpan w:val="3"/>
            <w:vAlign w:val="center"/>
          </w:tcPr>
          <w:p w14:paraId="515685C1" w14:textId="77777777" w:rsidR="00EA19E8" w:rsidRPr="00462A86" w:rsidRDefault="00EA19E8" w:rsidP="00EA19E8">
            <w:pPr>
              <w:numPr>
                <w:ilvl w:val="0"/>
                <w:numId w:val="27"/>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CFL bulbs</w:t>
            </w:r>
          </w:p>
        </w:tc>
        <w:tc>
          <w:tcPr>
            <w:tcW w:w="2308" w:type="dxa"/>
            <w:gridSpan w:val="4"/>
            <w:vAlign w:val="center"/>
          </w:tcPr>
          <w:p w14:paraId="7F560D95" w14:textId="77777777" w:rsidR="00EA19E8" w:rsidRPr="00462A86" w:rsidRDefault="00EA19E8" w:rsidP="00EA19E8">
            <w:pPr>
              <w:numPr>
                <w:ilvl w:val="0"/>
                <w:numId w:val="27"/>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LED lights</w:t>
            </w:r>
          </w:p>
        </w:tc>
        <w:tc>
          <w:tcPr>
            <w:tcW w:w="2466" w:type="dxa"/>
            <w:gridSpan w:val="4"/>
            <w:vAlign w:val="center"/>
          </w:tcPr>
          <w:p w14:paraId="2354107B" w14:textId="77777777" w:rsidR="00EA19E8" w:rsidRPr="00462A86" w:rsidRDefault="00EA19E8" w:rsidP="00EA19E8">
            <w:pPr>
              <w:numPr>
                <w:ilvl w:val="0"/>
                <w:numId w:val="27"/>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Tube lights</w:t>
            </w:r>
          </w:p>
        </w:tc>
        <w:tc>
          <w:tcPr>
            <w:tcW w:w="3601" w:type="dxa"/>
            <w:gridSpan w:val="7"/>
          </w:tcPr>
          <w:p w14:paraId="6B090231" w14:textId="77777777" w:rsidR="00EA19E8" w:rsidRPr="00462A86" w:rsidRDefault="00EA19E8" w:rsidP="00EA19E8">
            <w:pPr>
              <w:numPr>
                <w:ilvl w:val="0"/>
                <w:numId w:val="27"/>
              </w:numPr>
              <w:contextualSpacing/>
              <w:rPr>
                <w:rFonts w:ascii="Times New Roman" w:hAnsi="Times New Roman" w:cs="Times New Roman"/>
                <w:sz w:val="18"/>
                <w:szCs w:val="18"/>
                <w:lang w:eastAsia="en-US"/>
              </w:rPr>
            </w:pPr>
            <w:r w:rsidRPr="00462A86">
              <w:rPr>
                <w:rFonts w:ascii="Times New Roman" w:hAnsi="Times New Roman" w:cs="Times New Roman"/>
                <w:sz w:val="18"/>
                <w:szCs w:val="18"/>
                <w:lang w:eastAsia="en-US"/>
              </w:rPr>
              <w:t>Halogen bulbs</w:t>
            </w:r>
          </w:p>
        </w:tc>
      </w:tr>
      <w:tr w:rsidR="00EA19E8" w:rsidRPr="00462A86" w14:paraId="302009CB" w14:textId="77777777" w:rsidTr="00921F82">
        <w:tc>
          <w:tcPr>
            <w:tcW w:w="11023" w:type="dxa"/>
            <w:gridSpan w:val="18"/>
            <w:shd w:val="clear" w:color="auto" w:fill="A6A6A6" w:themeFill="background1" w:themeFillShade="A6"/>
            <w:vAlign w:val="center"/>
          </w:tcPr>
          <w:p w14:paraId="231678AB" w14:textId="77777777" w:rsidR="00EA19E8" w:rsidRPr="00462A86" w:rsidRDefault="00EA19E8" w:rsidP="00EA19E8">
            <w:pPr>
              <w:numPr>
                <w:ilvl w:val="0"/>
                <w:numId w:val="13"/>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b/>
                <w:bCs/>
                <w:color w:val="000000"/>
                <w:sz w:val="18"/>
                <w:szCs w:val="18"/>
                <w:lang w:eastAsia="en-US"/>
              </w:rPr>
              <w:t>How can one conserve energy</w:t>
            </w:r>
          </w:p>
        </w:tc>
      </w:tr>
      <w:tr w:rsidR="00EA19E8" w:rsidRPr="00462A86" w14:paraId="6284D86E" w14:textId="77777777" w:rsidTr="00921F82">
        <w:tc>
          <w:tcPr>
            <w:tcW w:w="2376" w:type="dxa"/>
            <w:vAlign w:val="center"/>
          </w:tcPr>
          <w:p w14:paraId="58248A22" w14:textId="77777777" w:rsidR="00EA19E8" w:rsidRPr="00462A86" w:rsidRDefault="00EA19E8" w:rsidP="00EA19E8">
            <w:pPr>
              <w:numPr>
                <w:ilvl w:val="0"/>
                <w:numId w:val="28"/>
              </w:numPr>
              <w:tabs>
                <w:tab w:val="left" w:pos="317"/>
              </w:tabs>
              <w:spacing w:before="120" w:after="120"/>
              <w:ind w:right="113"/>
              <w:contextualSpacing/>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Turn off the lights when not in use</w:t>
            </w:r>
          </w:p>
        </w:tc>
        <w:tc>
          <w:tcPr>
            <w:tcW w:w="2410" w:type="dxa"/>
            <w:gridSpan w:val="4"/>
            <w:vAlign w:val="center"/>
          </w:tcPr>
          <w:p w14:paraId="0CD42EF2" w14:textId="77777777" w:rsidR="00EA19E8" w:rsidRPr="00462A86" w:rsidRDefault="00EA19E8" w:rsidP="00EA19E8">
            <w:pPr>
              <w:numPr>
                <w:ilvl w:val="0"/>
                <w:numId w:val="28"/>
              </w:numPr>
              <w:spacing w:before="120" w:after="120"/>
              <w:contextualSpacing/>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Use CFL bulbs instead of incandescent bulbs</w:t>
            </w:r>
          </w:p>
        </w:tc>
        <w:tc>
          <w:tcPr>
            <w:tcW w:w="1985" w:type="dxa"/>
            <w:gridSpan w:val="3"/>
            <w:vAlign w:val="center"/>
          </w:tcPr>
          <w:p w14:paraId="43199F4E" w14:textId="77777777" w:rsidR="00EA19E8" w:rsidRPr="00462A86" w:rsidRDefault="00EA19E8" w:rsidP="00EA19E8">
            <w:pPr>
              <w:numPr>
                <w:ilvl w:val="0"/>
                <w:numId w:val="28"/>
              </w:numPr>
              <w:spacing w:before="120" w:after="120"/>
              <w:ind w:left="431"/>
              <w:contextualSpacing/>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 xml:space="preserve">Set the heating low </w:t>
            </w:r>
          </w:p>
        </w:tc>
        <w:tc>
          <w:tcPr>
            <w:tcW w:w="2268" w:type="dxa"/>
            <w:gridSpan w:val="4"/>
            <w:vAlign w:val="center"/>
          </w:tcPr>
          <w:p w14:paraId="49013F50" w14:textId="77777777" w:rsidR="00EA19E8" w:rsidRPr="00462A86" w:rsidRDefault="00EA19E8" w:rsidP="00EA19E8">
            <w:pPr>
              <w:numPr>
                <w:ilvl w:val="0"/>
                <w:numId w:val="28"/>
              </w:numPr>
              <w:spacing w:before="120" w:after="120"/>
              <w:ind w:left="375"/>
              <w:contextualSpacing/>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Turn of the computer monitor when not in use</w:t>
            </w:r>
          </w:p>
        </w:tc>
        <w:tc>
          <w:tcPr>
            <w:tcW w:w="1984" w:type="dxa"/>
            <w:gridSpan w:val="6"/>
            <w:vAlign w:val="center"/>
          </w:tcPr>
          <w:p w14:paraId="4FE6C0F2" w14:textId="77777777" w:rsidR="00EA19E8" w:rsidRPr="00462A86" w:rsidRDefault="00EA19E8" w:rsidP="00EA19E8">
            <w:pPr>
              <w:spacing w:before="120" w:after="120"/>
              <w:ind w:left="175"/>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e)Stop the car engine while waiting at the traffic signal</w:t>
            </w:r>
          </w:p>
        </w:tc>
      </w:tr>
      <w:tr w:rsidR="00EA19E8" w:rsidRPr="00462A86" w14:paraId="6A55C82B" w14:textId="77777777" w:rsidTr="00921F82">
        <w:tc>
          <w:tcPr>
            <w:tcW w:w="11023" w:type="dxa"/>
            <w:gridSpan w:val="18"/>
            <w:shd w:val="clear" w:color="auto" w:fill="A6A6A6" w:themeFill="background1" w:themeFillShade="A6"/>
            <w:vAlign w:val="center"/>
          </w:tcPr>
          <w:p w14:paraId="1D6FEFF8"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Burning of the fossil fuels release</w:t>
            </w:r>
          </w:p>
        </w:tc>
      </w:tr>
      <w:tr w:rsidR="00EA19E8" w:rsidRPr="00462A86" w14:paraId="340A5729" w14:textId="77777777" w:rsidTr="00921F82">
        <w:tc>
          <w:tcPr>
            <w:tcW w:w="2648" w:type="dxa"/>
            <w:gridSpan w:val="3"/>
            <w:vAlign w:val="center"/>
          </w:tcPr>
          <w:p w14:paraId="77ED19F8" w14:textId="77777777" w:rsidR="00EA19E8" w:rsidRPr="00462A86" w:rsidRDefault="00EA19E8" w:rsidP="00EA19E8">
            <w:pPr>
              <w:numPr>
                <w:ilvl w:val="0"/>
                <w:numId w:val="30"/>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Carbon di-oxide</w:t>
            </w:r>
          </w:p>
        </w:tc>
        <w:tc>
          <w:tcPr>
            <w:tcW w:w="2308" w:type="dxa"/>
            <w:gridSpan w:val="4"/>
            <w:vAlign w:val="center"/>
          </w:tcPr>
          <w:p w14:paraId="5E0A4510" w14:textId="77777777" w:rsidR="00EA19E8" w:rsidRPr="00462A86" w:rsidRDefault="00EA19E8" w:rsidP="00EA19E8">
            <w:pPr>
              <w:numPr>
                <w:ilvl w:val="0"/>
                <w:numId w:val="30"/>
              </w:numPr>
              <w:spacing w:before="120" w:after="120"/>
              <w:contextualSpacing/>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Nitrogen di-oxide</w:t>
            </w:r>
          </w:p>
        </w:tc>
        <w:tc>
          <w:tcPr>
            <w:tcW w:w="2466" w:type="dxa"/>
            <w:gridSpan w:val="4"/>
            <w:vAlign w:val="center"/>
          </w:tcPr>
          <w:p w14:paraId="4B086E53" w14:textId="77777777" w:rsidR="00EA19E8" w:rsidRPr="00462A86" w:rsidRDefault="00EA19E8" w:rsidP="00EA19E8">
            <w:pPr>
              <w:numPr>
                <w:ilvl w:val="0"/>
                <w:numId w:val="30"/>
              </w:numPr>
              <w:spacing w:before="120" w:after="120"/>
              <w:contextualSpacing/>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Carbon mono oxide</w:t>
            </w:r>
          </w:p>
        </w:tc>
        <w:tc>
          <w:tcPr>
            <w:tcW w:w="2042" w:type="dxa"/>
            <w:gridSpan w:val="4"/>
            <w:vAlign w:val="center"/>
          </w:tcPr>
          <w:p w14:paraId="1D7D3521" w14:textId="77777777" w:rsidR="00EA19E8" w:rsidRPr="00462A86" w:rsidRDefault="00EA19E8" w:rsidP="00EA19E8">
            <w:pPr>
              <w:numPr>
                <w:ilvl w:val="0"/>
                <w:numId w:val="30"/>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Ozone</w:t>
            </w:r>
          </w:p>
        </w:tc>
        <w:tc>
          <w:tcPr>
            <w:tcW w:w="1559" w:type="dxa"/>
            <w:gridSpan w:val="3"/>
            <w:vAlign w:val="center"/>
          </w:tcPr>
          <w:p w14:paraId="676BF7B2" w14:textId="77777777" w:rsidR="00EA19E8" w:rsidRPr="00462A86" w:rsidRDefault="00EA19E8" w:rsidP="00EA19E8">
            <w:pPr>
              <w:numPr>
                <w:ilvl w:val="0"/>
                <w:numId w:val="30"/>
              </w:numPr>
              <w:spacing w:before="120" w:after="120"/>
              <w:ind w:left="317"/>
              <w:contextualSpacing/>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Methane</w:t>
            </w:r>
          </w:p>
        </w:tc>
      </w:tr>
      <w:tr w:rsidR="00EA19E8" w:rsidRPr="00462A86" w14:paraId="25FAC290" w14:textId="77777777" w:rsidTr="00921F82">
        <w:tc>
          <w:tcPr>
            <w:tcW w:w="11023" w:type="dxa"/>
            <w:gridSpan w:val="18"/>
            <w:shd w:val="clear" w:color="auto" w:fill="A6A6A6" w:themeFill="background1" w:themeFillShade="A6"/>
            <w:vAlign w:val="center"/>
          </w:tcPr>
          <w:p w14:paraId="0BBE7E2A"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What is the measurement unit used in a water meter?</w:t>
            </w:r>
          </w:p>
        </w:tc>
      </w:tr>
      <w:tr w:rsidR="00EA19E8" w:rsidRPr="00462A86" w14:paraId="6F3092C3" w14:textId="77777777" w:rsidTr="00921F82">
        <w:tc>
          <w:tcPr>
            <w:tcW w:w="2648" w:type="dxa"/>
            <w:gridSpan w:val="3"/>
            <w:vAlign w:val="center"/>
          </w:tcPr>
          <w:p w14:paraId="2006D5B9" w14:textId="77777777" w:rsidR="00EA19E8" w:rsidRPr="00462A86" w:rsidRDefault="00EA19E8" w:rsidP="00EA19E8">
            <w:pPr>
              <w:numPr>
                <w:ilvl w:val="0"/>
                <w:numId w:val="31"/>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cubic metres(m3)</w:t>
            </w:r>
          </w:p>
        </w:tc>
        <w:tc>
          <w:tcPr>
            <w:tcW w:w="2308" w:type="dxa"/>
            <w:gridSpan w:val="4"/>
            <w:vAlign w:val="center"/>
          </w:tcPr>
          <w:p w14:paraId="4141D1A7" w14:textId="77777777" w:rsidR="00EA19E8" w:rsidRPr="00462A86" w:rsidRDefault="00EA19E8" w:rsidP="00EA19E8">
            <w:pPr>
              <w:numPr>
                <w:ilvl w:val="0"/>
                <w:numId w:val="31"/>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litres</w:t>
            </w:r>
          </w:p>
        </w:tc>
        <w:tc>
          <w:tcPr>
            <w:tcW w:w="2466" w:type="dxa"/>
            <w:gridSpan w:val="4"/>
            <w:vAlign w:val="center"/>
          </w:tcPr>
          <w:p w14:paraId="1514DD65" w14:textId="77777777" w:rsidR="00EA19E8" w:rsidRPr="00462A86" w:rsidRDefault="00EA19E8" w:rsidP="00EA19E8">
            <w:pPr>
              <w:numPr>
                <w:ilvl w:val="0"/>
                <w:numId w:val="31"/>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Kilogram</w:t>
            </w:r>
          </w:p>
        </w:tc>
        <w:tc>
          <w:tcPr>
            <w:tcW w:w="3601" w:type="dxa"/>
            <w:gridSpan w:val="7"/>
            <w:vAlign w:val="center"/>
          </w:tcPr>
          <w:p w14:paraId="5C7E2A7B" w14:textId="77777777" w:rsidR="00EA19E8" w:rsidRPr="00462A86" w:rsidRDefault="00EA19E8" w:rsidP="00EA19E8">
            <w:pPr>
              <w:numPr>
                <w:ilvl w:val="0"/>
                <w:numId w:val="31"/>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Cubic ft</w:t>
            </w:r>
          </w:p>
        </w:tc>
      </w:tr>
      <w:tr w:rsidR="00EA19E8" w:rsidRPr="00462A86" w14:paraId="5371BE0F" w14:textId="77777777" w:rsidTr="00921F82">
        <w:tc>
          <w:tcPr>
            <w:tcW w:w="11023" w:type="dxa"/>
            <w:gridSpan w:val="18"/>
            <w:shd w:val="clear" w:color="auto" w:fill="A6A6A6" w:themeFill="background1" w:themeFillShade="A6"/>
            <w:vAlign w:val="center"/>
          </w:tcPr>
          <w:p w14:paraId="357B3A20"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What percentage of domestically used water can be recycled</w:t>
            </w:r>
          </w:p>
        </w:tc>
      </w:tr>
      <w:tr w:rsidR="00EA19E8" w:rsidRPr="00462A86" w14:paraId="6D6731F0" w14:textId="77777777" w:rsidTr="00921F82">
        <w:tc>
          <w:tcPr>
            <w:tcW w:w="2648" w:type="dxa"/>
            <w:gridSpan w:val="3"/>
            <w:vAlign w:val="center"/>
          </w:tcPr>
          <w:p w14:paraId="4D951685" w14:textId="77777777" w:rsidR="00EA19E8" w:rsidRPr="00462A86" w:rsidRDefault="00EA19E8" w:rsidP="00EA19E8">
            <w:pPr>
              <w:numPr>
                <w:ilvl w:val="0"/>
                <w:numId w:val="32"/>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80%</w:t>
            </w:r>
          </w:p>
        </w:tc>
        <w:tc>
          <w:tcPr>
            <w:tcW w:w="2308" w:type="dxa"/>
            <w:gridSpan w:val="4"/>
            <w:vAlign w:val="center"/>
          </w:tcPr>
          <w:p w14:paraId="6B8DDAAF" w14:textId="77777777" w:rsidR="00EA19E8" w:rsidRPr="00462A86" w:rsidRDefault="00EA19E8" w:rsidP="00EA19E8">
            <w:pPr>
              <w:numPr>
                <w:ilvl w:val="0"/>
                <w:numId w:val="32"/>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50%</w:t>
            </w:r>
          </w:p>
        </w:tc>
        <w:tc>
          <w:tcPr>
            <w:tcW w:w="2466" w:type="dxa"/>
            <w:gridSpan w:val="4"/>
            <w:vAlign w:val="center"/>
          </w:tcPr>
          <w:p w14:paraId="3C0B5AC5" w14:textId="77777777" w:rsidR="00EA19E8" w:rsidRPr="00462A86" w:rsidRDefault="00EA19E8" w:rsidP="00EA19E8">
            <w:pPr>
              <w:numPr>
                <w:ilvl w:val="0"/>
                <w:numId w:val="32"/>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20%</w:t>
            </w:r>
          </w:p>
        </w:tc>
        <w:tc>
          <w:tcPr>
            <w:tcW w:w="3601" w:type="dxa"/>
            <w:gridSpan w:val="7"/>
            <w:vAlign w:val="center"/>
          </w:tcPr>
          <w:p w14:paraId="1AA60053" w14:textId="77777777" w:rsidR="00EA19E8" w:rsidRPr="00462A86" w:rsidRDefault="00EA19E8" w:rsidP="00EA19E8">
            <w:pPr>
              <w:numPr>
                <w:ilvl w:val="0"/>
                <w:numId w:val="32"/>
              </w:numPr>
              <w:contextualSpacing/>
              <w:rPr>
                <w:rFonts w:ascii="Times New Roman" w:hAnsi="Times New Roman" w:cs="Times New Roman"/>
                <w:sz w:val="18"/>
                <w:szCs w:val="18"/>
                <w:lang w:eastAsia="en-US"/>
              </w:rPr>
            </w:pPr>
            <w:r w:rsidRPr="00462A86">
              <w:rPr>
                <w:rFonts w:ascii="Times New Roman" w:hAnsi="Times New Roman" w:cs="Times New Roman"/>
                <w:color w:val="000000"/>
                <w:sz w:val="18"/>
                <w:szCs w:val="18"/>
                <w:lang w:eastAsia="en-US"/>
              </w:rPr>
              <w:t>90%</w:t>
            </w:r>
          </w:p>
        </w:tc>
      </w:tr>
      <w:tr w:rsidR="00EA19E8" w:rsidRPr="00462A86" w14:paraId="2DC54582" w14:textId="77777777" w:rsidTr="00921F82">
        <w:tc>
          <w:tcPr>
            <w:tcW w:w="11023" w:type="dxa"/>
            <w:gridSpan w:val="18"/>
            <w:shd w:val="clear" w:color="auto" w:fill="A6A6A6" w:themeFill="background1" w:themeFillShade="A6"/>
          </w:tcPr>
          <w:p w14:paraId="2AF3B076" w14:textId="77777777" w:rsidR="00EA19E8" w:rsidRPr="00462A86" w:rsidRDefault="00EA19E8" w:rsidP="00EA19E8">
            <w:pPr>
              <w:ind w:left="720"/>
              <w:contextualSpacing/>
              <w:rPr>
                <w:rFonts w:ascii="Times New Roman" w:hAnsi="Times New Roman" w:cs="Times New Roman"/>
                <w:sz w:val="18"/>
                <w:szCs w:val="18"/>
                <w:lang w:eastAsia="en-US"/>
              </w:rPr>
            </w:pPr>
          </w:p>
          <w:p w14:paraId="61C56479" w14:textId="77777777" w:rsidR="00EA19E8" w:rsidRPr="00462A86" w:rsidRDefault="00EA19E8" w:rsidP="00EA19E8">
            <w:pPr>
              <w:numPr>
                <w:ilvl w:val="0"/>
                <w:numId w:val="13"/>
              </w:numPr>
              <w:contextualSpacing/>
              <w:rPr>
                <w:rFonts w:ascii="Times New Roman" w:hAnsi="Times New Roman" w:cs="Times New Roman"/>
                <w:sz w:val="18"/>
                <w:szCs w:val="18"/>
                <w:lang w:eastAsia="en-US"/>
              </w:rPr>
            </w:pPr>
            <w:r w:rsidRPr="00462A86">
              <w:rPr>
                <w:rFonts w:ascii="Times New Roman" w:hAnsi="Times New Roman" w:cs="Times New Roman"/>
                <w:b/>
                <w:bCs/>
                <w:color w:val="000000"/>
                <w:sz w:val="18"/>
                <w:szCs w:val="18"/>
                <w:lang w:eastAsia="en-US"/>
              </w:rPr>
              <w:t>What is the name of the institution supplying water in your school</w:t>
            </w:r>
          </w:p>
          <w:p w14:paraId="6CAC6C57" w14:textId="77777777" w:rsidR="00EA19E8" w:rsidRPr="00462A86" w:rsidRDefault="00EA19E8" w:rsidP="00EA19E8">
            <w:pPr>
              <w:ind w:left="720"/>
              <w:contextualSpacing/>
              <w:rPr>
                <w:rFonts w:ascii="Times New Roman" w:hAnsi="Times New Roman" w:cs="Times New Roman"/>
                <w:sz w:val="18"/>
                <w:szCs w:val="18"/>
                <w:lang w:eastAsia="en-US"/>
              </w:rPr>
            </w:pPr>
          </w:p>
        </w:tc>
      </w:tr>
      <w:tr w:rsidR="00EA19E8" w:rsidRPr="00462A86" w14:paraId="519C67B5" w14:textId="77777777" w:rsidTr="00921F82">
        <w:trPr>
          <w:trHeight w:val="420"/>
        </w:trPr>
        <w:tc>
          <w:tcPr>
            <w:tcW w:w="11023" w:type="dxa"/>
            <w:gridSpan w:val="18"/>
          </w:tcPr>
          <w:p w14:paraId="04086878" w14:textId="77777777" w:rsidR="00EA19E8" w:rsidRPr="00462A86" w:rsidRDefault="00EA19E8" w:rsidP="00EA19E8">
            <w:pPr>
              <w:numPr>
                <w:ilvl w:val="0"/>
                <w:numId w:val="33"/>
              </w:numPr>
              <w:contextualSpacing/>
              <w:rPr>
                <w:rFonts w:ascii="Times New Roman" w:hAnsi="Times New Roman" w:cs="Times New Roman"/>
                <w:sz w:val="18"/>
                <w:szCs w:val="18"/>
                <w:lang w:eastAsia="en-US"/>
              </w:rPr>
            </w:pPr>
            <w:r w:rsidRPr="00462A86">
              <w:rPr>
                <w:rFonts w:ascii="Times New Roman" w:hAnsi="Times New Roman" w:cs="Times New Roman"/>
                <w:sz w:val="18"/>
                <w:szCs w:val="18"/>
                <w:lang w:eastAsia="en-US"/>
              </w:rPr>
              <w:t>.................................................................................................................................................</w:t>
            </w:r>
          </w:p>
        </w:tc>
      </w:tr>
      <w:tr w:rsidR="00EA19E8" w:rsidRPr="00462A86" w14:paraId="4FA1886C" w14:textId="77777777" w:rsidTr="00921F82">
        <w:tc>
          <w:tcPr>
            <w:tcW w:w="11023" w:type="dxa"/>
            <w:gridSpan w:val="18"/>
            <w:shd w:val="clear" w:color="auto" w:fill="A6A6A6" w:themeFill="background1" w:themeFillShade="A6"/>
            <w:vAlign w:val="center"/>
          </w:tcPr>
          <w:p w14:paraId="784379B8"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type of used water can be reused after treatment</w:t>
            </w:r>
          </w:p>
        </w:tc>
      </w:tr>
      <w:tr w:rsidR="00EA19E8" w:rsidRPr="00462A86" w14:paraId="2769457A" w14:textId="77777777" w:rsidTr="00921F82">
        <w:trPr>
          <w:trHeight w:val="515"/>
        </w:trPr>
        <w:tc>
          <w:tcPr>
            <w:tcW w:w="2648" w:type="dxa"/>
            <w:gridSpan w:val="3"/>
            <w:vAlign w:val="center"/>
          </w:tcPr>
          <w:p w14:paraId="02FB6563" w14:textId="77777777" w:rsidR="00EA19E8" w:rsidRPr="00462A86" w:rsidRDefault="00EA19E8" w:rsidP="00EA19E8">
            <w:pPr>
              <w:numPr>
                <w:ilvl w:val="0"/>
                <w:numId w:val="34"/>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White water</w:t>
            </w:r>
          </w:p>
        </w:tc>
        <w:tc>
          <w:tcPr>
            <w:tcW w:w="2308" w:type="dxa"/>
            <w:gridSpan w:val="4"/>
            <w:vAlign w:val="center"/>
          </w:tcPr>
          <w:p w14:paraId="016D4BC1" w14:textId="77777777" w:rsidR="00EA19E8" w:rsidRPr="00462A86" w:rsidRDefault="00EA19E8" w:rsidP="00EA19E8">
            <w:pPr>
              <w:numPr>
                <w:ilvl w:val="0"/>
                <w:numId w:val="34"/>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Grey water</w:t>
            </w:r>
          </w:p>
        </w:tc>
        <w:tc>
          <w:tcPr>
            <w:tcW w:w="2466" w:type="dxa"/>
            <w:gridSpan w:val="4"/>
            <w:vAlign w:val="center"/>
          </w:tcPr>
          <w:p w14:paraId="58FFD4D9" w14:textId="77777777" w:rsidR="00EA19E8" w:rsidRPr="00462A86" w:rsidRDefault="00EA19E8" w:rsidP="00EA19E8">
            <w:pPr>
              <w:numPr>
                <w:ilvl w:val="0"/>
                <w:numId w:val="34"/>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Black water</w:t>
            </w:r>
          </w:p>
        </w:tc>
        <w:tc>
          <w:tcPr>
            <w:tcW w:w="3601" w:type="dxa"/>
            <w:gridSpan w:val="7"/>
            <w:vAlign w:val="center"/>
          </w:tcPr>
          <w:p w14:paraId="69958056" w14:textId="77777777" w:rsidR="00EA19E8" w:rsidRPr="00462A86" w:rsidRDefault="00EA19E8" w:rsidP="00EA19E8">
            <w:pPr>
              <w:numPr>
                <w:ilvl w:val="0"/>
                <w:numId w:val="34"/>
              </w:numPr>
              <w:contextualSpacing/>
              <w:rPr>
                <w:rFonts w:ascii="Times New Roman" w:hAnsi="Times New Roman" w:cs="Times New Roman"/>
                <w:sz w:val="18"/>
                <w:szCs w:val="18"/>
                <w:lang w:eastAsia="en-US"/>
              </w:rPr>
            </w:pPr>
            <w:r w:rsidRPr="00462A86">
              <w:rPr>
                <w:rFonts w:ascii="Times New Roman" w:hAnsi="Times New Roman" w:cs="Times New Roman"/>
                <w:color w:val="000000"/>
                <w:sz w:val="18"/>
                <w:szCs w:val="18"/>
                <w:lang w:eastAsia="en-US"/>
              </w:rPr>
              <w:t>None of the above</w:t>
            </w:r>
          </w:p>
        </w:tc>
      </w:tr>
      <w:tr w:rsidR="00EA19E8" w:rsidRPr="00462A86" w14:paraId="3407571E" w14:textId="77777777" w:rsidTr="00921F82">
        <w:tc>
          <w:tcPr>
            <w:tcW w:w="11023" w:type="dxa"/>
            <w:gridSpan w:val="18"/>
            <w:shd w:val="clear" w:color="auto" w:fill="A6A6A6" w:themeFill="background1" w:themeFillShade="A6"/>
            <w:vAlign w:val="center"/>
          </w:tcPr>
          <w:p w14:paraId="0C9B11D2"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What one is incorrect about rain water harvesting</w:t>
            </w:r>
          </w:p>
        </w:tc>
      </w:tr>
      <w:tr w:rsidR="00EA19E8" w:rsidRPr="00462A86" w14:paraId="72B56FFC" w14:textId="77777777" w:rsidTr="00921F82">
        <w:trPr>
          <w:trHeight w:val="1662"/>
        </w:trPr>
        <w:tc>
          <w:tcPr>
            <w:tcW w:w="2648" w:type="dxa"/>
            <w:gridSpan w:val="3"/>
            <w:vAlign w:val="center"/>
          </w:tcPr>
          <w:p w14:paraId="18A5EBB9" w14:textId="77777777" w:rsidR="00EA19E8" w:rsidRPr="00462A86" w:rsidRDefault="00EA19E8" w:rsidP="00EA19E8">
            <w:pPr>
              <w:numPr>
                <w:ilvl w:val="0"/>
                <w:numId w:val="35"/>
              </w:numPr>
              <w:tabs>
                <w:tab w:val="left" w:pos="317"/>
              </w:tabs>
              <w:spacing w:before="120" w:after="120"/>
              <w:ind w:left="567"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A traditional technology of collecting rainwater &amp; using it to recharge ground water or storing it for other uses.</w:t>
            </w:r>
          </w:p>
        </w:tc>
        <w:tc>
          <w:tcPr>
            <w:tcW w:w="2308" w:type="dxa"/>
            <w:gridSpan w:val="4"/>
            <w:vAlign w:val="center"/>
          </w:tcPr>
          <w:p w14:paraId="3050D92C" w14:textId="77777777" w:rsidR="00EA19E8" w:rsidRPr="00462A86" w:rsidRDefault="00EA19E8" w:rsidP="00EA19E8">
            <w:pPr>
              <w:numPr>
                <w:ilvl w:val="0"/>
                <w:numId w:val="35"/>
              </w:numPr>
              <w:spacing w:before="120" w:after="120"/>
              <w:ind w:left="329"/>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A method to store rainwater only to recharge the ground water.</w:t>
            </w:r>
          </w:p>
        </w:tc>
        <w:tc>
          <w:tcPr>
            <w:tcW w:w="2466" w:type="dxa"/>
            <w:gridSpan w:val="4"/>
            <w:vAlign w:val="center"/>
          </w:tcPr>
          <w:p w14:paraId="28A832F8" w14:textId="77777777" w:rsidR="00EA19E8" w:rsidRPr="00462A86" w:rsidRDefault="00EA19E8" w:rsidP="00EA19E8">
            <w:pPr>
              <w:numPr>
                <w:ilvl w:val="0"/>
                <w:numId w:val="35"/>
              </w:numPr>
              <w:spacing w:before="120" w:after="120"/>
              <w:ind w:left="431"/>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Rain water harvesting can save up on the consumption f the main water usages.</w:t>
            </w:r>
          </w:p>
        </w:tc>
        <w:tc>
          <w:tcPr>
            <w:tcW w:w="2175" w:type="dxa"/>
            <w:gridSpan w:val="5"/>
            <w:vAlign w:val="center"/>
          </w:tcPr>
          <w:p w14:paraId="57B82098" w14:textId="77777777" w:rsidR="00EA19E8" w:rsidRPr="00462A86" w:rsidRDefault="00EA19E8" w:rsidP="00EA19E8">
            <w:pPr>
              <w:numPr>
                <w:ilvl w:val="0"/>
                <w:numId w:val="35"/>
              </w:numPr>
              <w:spacing w:before="120" w:after="120"/>
              <w:ind w:left="516" w:hanging="156"/>
              <w:contextualSpacing/>
              <w:jc w:val="both"/>
              <w:rPr>
                <w:rFonts w:ascii="Times New Roman" w:hAnsi="Times New Roman" w:cs="Times New Roman"/>
                <w:color w:val="000000"/>
                <w:sz w:val="18"/>
                <w:szCs w:val="18"/>
                <w:lang w:eastAsia="en-US"/>
              </w:rPr>
            </w:pPr>
            <w:r w:rsidRPr="00462A86">
              <w:rPr>
                <w:rFonts w:ascii="Times New Roman" w:hAnsi="Times New Roman" w:cs="Times New Roman"/>
                <w:sz w:val="18"/>
                <w:szCs w:val="18"/>
                <w:lang w:eastAsia="en-US"/>
              </w:rPr>
              <w:t>The harvested water can be used for drinking water as well.</w:t>
            </w:r>
          </w:p>
        </w:tc>
        <w:tc>
          <w:tcPr>
            <w:tcW w:w="1426" w:type="dxa"/>
            <w:gridSpan w:val="2"/>
          </w:tcPr>
          <w:p w14:paraId="4DC75284"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sz w:val="18"/>
                <w:szCs w:val="18"/>
                <w:lang w:eastAsia="ja-JP"/>
              </w:rPr>
              <w:t>e)None of the above</w:t>
            </w:r>
          </w:p>
        </w:tc>
      </w:tr>
      <w:tr w:rsidR="00EA19E8" w:rsidRPr="00462A86" w14:paraId="59B73823" w14:textId="77777777" w:rsidTr="00921F82">
        <w:tc>
          <w:tcPr>
            <w:tcW w:w="11023" w:type="dxa"/>
            <w:gridSpan w:val="18"/>
            <w:shd w:val="clear" w:color="auto" w:fill="A6A6A6" w:themeFill="background1" w:themeFillShade="A6"/>
            <w:vAlign w:val="center"/>
          </w:tcPr>
          <w:p w14:paraId="3596152D"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What is the cause of Global Warming</w:t>
            </w:r>
          </w:p>
        </w:tc>
      </w:tr>
      <w:tr w:rsidR="00EA19E8" w:rsidRPr="00462A86" w14:paraId="07FEFBB8" w14:textId="77777777" w:rsidTr="00921F82">
        <w:trPr>
          <w:trHeight w:val="935"/>
        </w:trPr>
        <w:tc>
          <w:tcPr>
            <w:tcW w:w="2648" w:type="dxa"/>
            <w:gridSpan w:val="3"/>
            <w:vAlign w:val="center"/>
          </w:tcPr>
          <w:p w14:paraId="64F179EB" w14:textId="77777777" w:rsidR="00EA19E8" w:rsidRPr="00462A86" w:rsidRDefault="00EA19E8" w:rsidP="00EA19E8">
            <w:pPr>
              <w:numPr>
                <w:ilvl w:val="0"/>
                <w:numId w:val="36"/>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Green House gases</w:t>
            </w:r>
          </w:p>
        </w:tc>
        <w:tc>
          <w:tcPr>
            <w:tcW w:w="2308" w:type="dxa"/>
            <w:gridSpan w:val="4"/>
            <w:vAlign w:val="center"/>
          </w:tcPr>
          <w:p w14:paraId="1EDF1918" w14:textId="77777777" w:rsidR="00EA19E8" w:rsidRPr="00462A86" w:rsidRDefault="00EA19E8" w:rsidP="00EA19E8">
            <w:pPr>
              <w:numPr>
                <w:ilvl w:val="0"/>
                <w:numId w:val="36"/>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Ozone  layer depletion</w:t>
            </w:r>
          </w:p>
        </w:tc>
        <w:tc>
          <w:tcPr>
            <w:tcW w:w="2466" w:type="dxa"/>
            <w:gridSpan w:val="4"/>
            <w:vAlign w:val="center"/>
          </w:tcPr>
          <w:p w14:paraId="6FD276B2" w14:textId="77777777" w:rsidR="00EA19E8" w:rsidRPr="00462A86" w:rsidRDefault="00EA19E8" w:rsidP="00EA19E8">
            <w:pPr>
              <w:numPr>
                <w:ilvl w:val="0"/>
                <w:numId w:val="36"/>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Rising temperature of Sun</w:t>
            </w:r>
          </w:p>
        </w:tc>
        <w:tc>
          <w:tcPr>
            <w:tcW w:w="2175" w:type="dxa"/>
            <w:gridSpan w:val="5"/>
            <w:vAlign w:val="center"/>
          </w:tcPr>
          <w:p w14:paraId="782087B7" w14:textId="77777777" w:rsidR="00EA19E8" w:rsidRPr="00462A86" w:rsidRDefault="00EA19E8" w:rsidP="00EA19E8">
            <w:pPr>
              <w:numPr>
                <w:ilvl w:val="0"/>
                <w:numId w:val="36"/>
              </w:numPr>
              <w:spacing w:before="120" w:after="120"/>
              <w:ind w:left="375"/>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 xml:space="preserve">UV rays in the atmosphere </w:t>
            </w:r>
          </w:p>
        </w:tc>
        <w:tc>
          <w:tcPr>
            <w:tcW w:w="1426" w:type="dxa"/>
            <w:gridSpan w:val="2"/>
            <w:vAlign w:val="center"/>
          </w:tcPr>
          <w:p w14:paraId="13037DD4" w14:textId="77777777" w:rsidR="00EA19E8" w:rsidRPr="00462A86" w:rsidRDefault="00EA19E8" w:rsidP="00EA19E8">
            <w:pPr>
              <w:spacing w:before="120" w:after="120"/>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e)None of the above</w:t>
            </w:r>
          </w:p>
        </w:tc>
      </w:tr>
      <w:tr w:rsidR="00EA19E8" w:rsidRPr="00462A86" w14:paraId="40B46489" w14:textId="77777777" w:rsidTr="00921F82">
        <w:tc>
          <w:tcPr>
            <w:tcW w:w="11023" w:type="dxa"/>
            <w:gridSpan w:val="18"/>
            <w:shd w:val="clear" w:color="auto" w:fill="A6A6A6" w:themeFill="background1" w:themeFillShade="A6"/>
            <w:vAlign w:val="center"/>
          </w:tcPr>
          <w:p w14:paraId="5C0B832E"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of these are Green House Gases</w:t>
            </w:r>
          </w:p>
        </w:tc>
      </w:tr>
      <w:tr w:rsidR="00EA19E8" w:rsidRPr="00462A86" w14:paraId="0D51CA08" w14:textId="77777777" w:rsidTr="00921F82">
        <w:tc>
          <w:tcPr>
            <w:tcW w:w="2648" w:type="dxa"/>
            <w:gridSpan w:val="3"/>
            <w:vAlign w:val="center"/>
          </w:tcPr>
          <w:p w14:paraId="6381BA07" w14:textId="77777777" w:rsidR="00EA19E8" w:rsidRPr="00462A86" w:rsidRDefault="00EA19E8" w:rsidP="00EA19E8">
            <w:pPr>
              <w:numPr>
                <w:ilvl w:val="0"/>
                <w:numId w:val="37"/>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iCs/>
                <w:sz w:val="18"/>
                <w:szCs w:val="18"/>
                <w:lang w:eastAsia="en-US"/>
              </w:rPr>
              <w:t>Carbon dioxide</w:t>
            </w:r>
          </w:p>
        </w:tc>
        <w:tc>
          <w:tcPr>
            <w:tcW w:w="2308" w:type="dxa"/>
            <w:gridSpan w:val="4"/>
            <w:vAlign w:val="center"/>
          </w:tcPr>
          <w:p w14:paraId="02CA8BB8" w14:textId="77777777" w:rsidR="00EA19E8" w:rsidRPr="00462A86" w:rsidRDefault="00EA19E8" w:rsidP="00EA19E8">
            <w:pPr>
              <w:numPr>
                <w:ilvl w:val="0"/>
                <w:numId w:val="37"/>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Methane</w:t>
            </w:r>
          </w:p>
        </w:tc>
        <w:tc>
          <w:tcPr>
            <w:tcW w:w="2466" w:type="dxa"/>
            <w:gridSpan w:val="4"/>
            <w:vAlign w:val="center"/>
          </w:tcPr>
          <w:p w14:paraId="2F5EB7E9" w14:textId="77777777" w:rsidR="00EA19E8" w:rsidRPr="00462A86" w:rsidRDefault="00EA19E8" w:rsidP="00EA19E8">
            <w:pPr>
              <w:numPr>
                <w:ilvl w:val="0"/>
                <w:numId w:val="37"/>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Oxygen</w:t>
            </w:r>
          </w:p>
        </w:tc>
        <w:tc>
          <w:tcPr>
            <w:tcW w:w="2175" w:type="dxa"/>
            <w:gridSpan w:val="5"/>
            <w:vAlign w:val="center"/>
          </w:tcPr>
          <w:p w14:paraId="5FC2239C" w14:textId="77777777" w:rsidR="00EA19E8" w:rsidRPr="00462A86" w:rsidRDefault="00EA19E8" w:rsidP="00EA19E8">
            <w:pPr>
              <w:numPr>
                <w:ilvl w:val="0"/>
                <w:numId w:val="37"/>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Nitrous Oxide</w:t>
            </w:r>
          </w:p>
        </w:tc>
        <w:tc>
          <w:tcPr>
            <w:tcW w:w="1426" w:type="dxa"/>
            <w:gridSpan w:val="2"/>
            <w:vAlign w:val="center"/>
          </w:tcPr>
          <w:p w14:paraId="35DD10D5" w14:textId="77777777" w:rsidR="00EA19E8" w:rsidRPr="00462A86" w:rsidRDefault="00EA19E8" w:rsidP="00EA19E8">
            <w:pPr>
              <w:numPr>
                <w:ilvl w:val="0"/>
                <w:numId w:val="37"/>
              </w:numPr>
              <w:spacing w:before="120"/>
              <w:ind w:left="326"/>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Water Vapour</w:t>
            </w:r>
          </w:p>
          <w:p w14:paraId="7CDB8A33" w14:textId="77777777" w:rsidR="00EA19E8" w:rsidRPr="00462A86" w:rsidRDefault="00EA19E8" w:rsidP="00EA19E8">
            <w:pPr>
              <w:spacing w:before="120"/>
              <w:ind w:left="360"/>
              <w:contextualSpacing/>
              <w:jc w:val="both"/>
              <w:rPr>
                <w:rFonts w:ascii="Times New Roman" w:hAnsi="Times New Roman" w:cs="Times New Roman"/>
                <w:color w:val="000000"/>
                <w:sz w:val="18"/>
                <w:szCs w:val="18"/>
                <w:lang w:eastAsia="en-US"/>
              </w:rPr>
            </w:pPr>
          </w:p>
        </w:tc>
      </w:tr>
      <w:tr w:rsidR="00EA19E8" w:rsidRPr="00462A86" w14:paraId="0B63B7C3" w14:textId="77777777" w:rsidTr="00921F82">
        <w:tc>
          <w:tcPr>
            <w:tcW w:w="11023" w:type="dxa"/>
            <w:gridSpan w:val="18"/>
            <w:shd w:val="clear" w:color="auto" w:fill="A6A6A6" w:themeFill="background1" w:themeFillShade="A6"/>
            <w:vAlign w:val="center"/>
          </w:tcPr>
          <w:p w14:paraId="15C03FFE" w14:textId="77777777" w:rsidR="00EA19E8" w:rsidRPr="00462A86" w:rsidRDefault="00EA19E8" w:rsidP="00EA19E8">
            <w:pPr>
              <w:numPr>
                <w:ilvl w:val="0"/>
                <w:numId w:val="13"/>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b/>
                <w:bCs/>
                <w:sz w:val="18"/>
                <w:szCs w:val="18"/>
                <w:lang w:eastAsia="en-US"/>
              </w:rPr>
              <w:t>What is NOT believed to cause global warming?</w:t>
            </w:r>
          </w:p>
        </w:tc>
      </w:tr>
      <w:tr w:rsidR="00EA19E8" w:rsidRPr="00462A86" w14:paraId="603FA884" w14:textId="77777777" w:rsidTr="00921F82">
        <w:tc>
          <w:tcPr>
            <w:tcW w:w="2648" w:type="dxa"/>
            <w:gridSpan w:val="3"/>
            <w:vAlign w:val="center"/>
          </w:tcPr>
          <w:p w14:paraId="0B8D6812" w14:textId="77777777" w:rsidR="00EA19E8" w:rsidRPr="00462A86" w:rsidRDefault="00EA19E8" w:rsidP="00EA19E8">
            <w:pPr>
              <w:numPr>
                <w:ilvl w:val="0"/>
                <w:numId w:val="38"/>
              </w:numPr>
              <w:tabs>
                <w:tab w:val="left" w:pos="317"/>
              </w:tabs>
              <w:spacing w:before="120" w:after="120"/>
              <w:ind w:right="113"/>
              <w:contextualSpacing/>
              <w:jc w:val="both"/>
              <w:rPr>
                <w:rFonts w:ascii="Times New Roman" w:hAnsi="Times New Roman" w:cs="Times New Roman"/>
                <w:iCs/>
                <w:sz w:val="18"/>
                <w:szCs w:val="18"/>
                <w:lang w:eastAsia="en-US"/>
              </w:rPr>
            </w:pPr>
            <w:r w:rsidRPr="00462A86">
              <w:rPr>
                <w:rFonts w:ascii="Times New Roman" w:hAnsi="Times New Roman" w:cs="Times New Roman"/>
                <w:sz w:val="18"/>
                <w:szCs w:val="18"/>
                <w:lang w:eastAsia="en-US"/>
              </w:rPr>
              <w:t>increase in greenhouse gases</w:t>
            </w:r>
          </w:p>
        </w:tc>
        <w:tc>
          <w:tcPr>
            <w:tcW w:w="2308" w:type="dxa"/>
            <w:gridSpan w:val="4"/>
            <w:vAlign w:val="center"/>
          </w:tcPr>
          <w:p w14:paraId="4ADE1ECE" w14:textId="77777777" w:rsidR="00EA19E8" w:rsidRPr="00462A86" w:rsidRDefault="00EA19E8" w:rsidP="00EA19E8">
            <w:pPr>
              <w:numPr>
                <w:ilvl w:val="0"/>
                <w:numId w:val="38"/>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sz w:val="18"/>
                <w:szCs w:val="18"/>
                <w:lang w:eastAsia="en-US"/>
              </w:rPr>
              <w:t>increase in human populations</w:t>
            </w:r>
          </w:p>
        </w:tc>
        <w:tc>
          <w:tcPr>
            <w:tcW w:w="2466" w:type="dxa"/>
            <w:gridSpan w:val="4"/>
            <w:vAlign w:val="center"/>
          </w:tcPr>
          <w:p w14:paraId="46509B61" w14:textId="77777777" w:rsidR="00EA19E8" w:rsidRPr="00462A86" w:rsidRDefault="00EA19E8" w:rsidP="00EA19E8">
            <w:pPr>
              <w:numPr>
                <w:ilvl w:val="0"/>
                <w:numId w:val="38"/>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sz w:val="18"/>
                <w:szCs w:val="18"/>
                <w:lang w:eastAsia="en-US"/>
              </w:rPr>
              <w:t>burning fossil fuels</w:t>
            </w:r>
          </w:p>
        </w:tc>
        <w:tc>
          <w:tcPr>
            <w:tcW w:w="3601" w:type="dxa"/>
            <w:gridSpan w:val="7"/>
            <w:vAlign w:val="center"/>
          </w:tcPr>
          <w:p w14:paraId="1D65AA36" w14:textId="77777777" w:rsidR="00EA19E8" w:rsidRPr="00462A86" w:rsidRDefault="00EA19E8" w:rsidP="00EA19E8">
            <w:pPr>
              <w:numPr>
                <w:ilvl w:val="0"/>
                <w:numId w:val="38"/>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color w:val="000000"/>
                <w:sz w:val="18"/>
                <w:szCs w:val="18"/>
                <w:lang w:eastAsia="en-US"/>
              </w:rPr>
              <w:t>None of the above</w:t>
            </w:r>
          </w:p>
        </w:tc>
      </w:tr>
      <w:tr w:rsidR="00EA19E8" w:rsidRPr="00462A86" w14:paraId="387870B3" w14:textId="77777777" w:rsidTr="00921F82">
        <w:tc>
          <w:tcPr>
            <w:tcW w:w="11023" w:type="dxa"/>
            <w:gridSpan w:val="18"/>
            <w:shd w:val="clear" w:color="auto" w:fill="A6A6A6" w:themeFill="background1" w:themeFillShade="A6"/>
            <w:vAlign w:val="center"/>
          </w:tcPr>
          <w:p w14:paraId="0530B410"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among these are the Green House Gases emitting activities</w:t>
            </w:r>
          </w:p>
        </w:tc>
      </w:tr>
      <w:tr w:rsidR="00EA19E8" w:rsidRPr="00462A86" w14:paraId="62839AB9" w14:textId="77777777" w:rsidTr="00921F82">
        <w:tc>
          <w:tcPr>
            <w:tcW w:w="2648" w:type="dxa"/>
            <w:gridSpan w:val="3"/>
            <w:vAlign w:val="center"/>
          </w:tcPr>
          <w:p w14:paraId="7F886747" w14:textId="77777777" w:rsidR="00EA19E8" w:rsidRPr="00462A86" w:rsidRDefault="00EA19E8" w:rsidP="00EA19E8">
            <w:pPr>
              <w:numPr>
                <w:ilvl w:val="0"/>
                <w:numId w:val="39"/>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Electricity generation through non-renewable sources</w:t>
            </w:r>
          </w:p>
        </w:tc>
        <w:tc>
          <w:tcPr>
            <w:tcW w:w="2308" w:type="dxa"/>
            <w:gridSpan w:val="4"/>
            <w:vAlign w:val="center"/>
          </w:tcPr>
          <w:p w14:paraId="2EEF1058" w14:textId="77777777" w:rsidR="00EA19E8" w:rsidRPr="00462A86" w:rsidRDefault="00EA19E8" w:rsidP="00EA19E8">
            <w:pPr>
              <w:numPr>
                <w:ilvl w:val="0"/>
                <w:numId w:val="39"/>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Residential energy consumption</w:t>
            </w:r>
          </w:p>
        </w:tc>
        <w:tc>
          <w:tcPr>
            <w:tcW w:w="2466" w:type="dxa"/>
            <w:gridSpan w:val="4"/>
            <w:vAlign w:val="center"/>
          </w:tcPr>
          <w:p w14:paraId="2452DC0F" w14:textId="77777777" w:rsidR="00EA19E8" w:rsidRPr="00462A86" w:rsidRDefault="00EA19E8" w:rsidP="00EA19E8">
            <w:pPr>
              <w:numPr>
                <w:ilvl w:val="0"/>
                <w:numId w:val="39"/>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Transport</w:t>
            </w:r>
          </w:p>
        </w:tc>
        <w:tc>
          <w:tcPr>
            <w:tcW w:w="2175" w:type="dxa"/>
            <w:gridSpan w:val="5"/>
            <w:vAlign w:val="center"/>
          </w:tcPr>
          <w:p w14:paraId="19D0E7FE"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D) Waster degradation</w:t>
            </w:r>
          </w:p>
        </w:tc>
        <w:tc>
          <w:tcPr>
            <w:tcW w:w="1426" w:type="dxa"/>
            <w:gridSpan w:val="2"/>
            <w:vAlign w:val="center"/>
          </w:tcPr>
          <w:p w14:paraId="7E60CC1E"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e) None of the above</w:t>
            </w:r>
          </w:p>
        </w:tc>
      </w:tr>
      <w:tr w:rsidR="00EA19E8" w:rsidRPr="00462A86" w14:paraId="11DC0219" w14:textId="77777777" w:rsidTr="00921F82">
        <w:tc>
          <w:tcPr>
            <w:tcW w:w="11023" w:type="dxa"/>
            <w:gridSpan w:val="18"/>
            <w:shd w:val="clear" w:color="auto" w:fill="A6A6A6" w:themeFill="background1" w:themeFillShade="A6"/>
          </w:tcPr>
          <w:p w14:paraId="6DD3A6C3" w14:textId="77777777" w:rsidR="00EA19E8" w:rsidRPr="00462A86" w:rsidRDefault="00EA19E8" w:rsidP="00EA19E8">
            <w:pPr>
              <w:ind w:left="720"/>
              <w:contextualSpacing/>
              <w:rPr>
                <w:rFonts w:ascii="Times New Roman" w:hAnsi="Times New Roman" w:cs="Times New Roman"/>
                <w:sz w:val="18"/>
                <w:szCs w:val="18"/>
                <w:lang w:eastAsia="en-US"/>
              </w:rPr>
            </w:pPr>
          </w:p>
          <w:p w14:paraId="6BB174D5" w14:textId="77777777" w:rsidR="00EA19E8" w:rsidRPr="00462A86" w:rsidRDefault="00EA19E8" w:rsidP="00EA19E8">
            <w:pPr>
              <w:numPr>
                <w:ilvl w:val="0"/>
                <w:numId w:val="13"/>
              </w:numPr>
              <w:contextualSpacing/>
              <w:rPr>
                <w:rFonts w:ascii="Times New Roman" w:hAnsi="Times New Roman" w:cs="Times New Roman"/>
                <w:sz w:val="18"/>
                <w:szCs w:val="18"/>
                <w:lang w:eastAsia="en-US"/>
              </w:rPr>
            </w:pPr>
            <w:r w:rsidRPr="00462A86">
              <w:rPr>
                <w:rFonts w:ascii="Times New Roman" w:hAnsi="Times New Roman" w:cs="Times New Roman"/>
                <w:b/>
                <w:bCs/>
                <w:color w:val="000000"/>
                <w:sz w:val="18"/>
                <w:szCs w:val="18"/>
                <w:lang w:eastAsia="en-US"/>
              </w:rPr>
              <w:t>Which among of these vehicles emits the least carbon di oxide</w:t>
            </w:r>
          </w:p>
        </w:tc>
      </w:tr>
      <w:tr w:rsidR="00EA19E8" w:rsidRPr="00462A86" w14:paraId="4931C4E6" w14:textId="77777777" w:rsidTr="00921F82">
        <w:tc>
          <w:tcPr>
            <w:tcW w:w="2648" w:type="dxa"/>
            <w:gridSpan w:val="3"/>
          </w:tcPr>
          <w:p w14:paraId="40493028"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sz w:val="18"/>
                <w:szCs w:val="18"/>
                <w:lang w:eastAsia="ja-JP"/>
              </w:rPr>
              <w:t>a)petrol operated</w:t>
            </w:r>
          </w:p>
        </w:tc>
        <w:tc>
          <w:tcPr>
            <w:tcW w:w="2308" w:type="dxa"/>
            <w:gridSpan w:val="4"/>
          </w:tcPr>
          <w:p w14:paraId="52C9356A"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sz w:val="18"/>
                <w:szCs w:val="18"/>
                <w:lang w:eastAsia="ja-JP"/>
              </w:rPr>
              <w:t>b) diesel operated</w:t>
            </w:r>
          </w:p>
        </w:tc>
        <w:tc>
          <w:tcPr>
            <w:tcW w:w="2466" w:type="dxa"/>
            <w:gridSpan w:val="4"/>
          </w:tcPr>
          <w:p w14:paraId="0C12F6E8"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sz w:val="18"/>
                <w:szCs w:val="18"/>
                <w:lang w:eastAsia="ja-JP"/>
              </w:rPr>
              <w:t>c) CNG operated</w:t>
            </w:r>
          </w:p>
        </w:tc>
        <w:tc>
          <w:tcPr>
            <w:tcW w:w="2175" w:type="dxa"/>
            <w:gridSpan w:val="5"/>
          </w:tcPr>
          <w:p w14:paraId="4E96DC20"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sz w:val="18"/>
                <w:szCs w:val="18"/>
                <w:lang w:eastAsia="ja-JP"/>
              </w:rPr>
              <w:t>d)battery operated</w:t>
            </w:r>
          </w:p>
        </w:tc>
        <w:tc>
          <w:tcPr>
            <w:tcW w:w="1426" w:type="dxa"/>
            <w:gridSpan w:val="2"/>
          </w:tcPr>
          <w:p w14:paraId="0C879A29"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sz w:val="18"/>
                <w:szCs w:val="18"/>
                <w:lang w:eastAsia="ja-JP"/>
              </w:rPr>
              <w:t>e)none of the above</w:t>
            </w:r>
          </w:p>
        </w:tc>
      </w:tr>
      <w:tr w:rsidR="00EA19E8" w:rsidRPr="00462A86" w14:paraId="76216271" w14:textId="77777777" w:rsidTr="00921F82">
        <w:trPr>
          <w:trHeight w:val="313"/>
        </w:trPr>
        <w:tc>
          <w:tcPr>
            <w:tcW w:w="11023" w:type="dxa"/>
            <w:gridSpan w:val="18"/>
            <w:shd w:val="clear" w:color="auto" w:fill="A6A6A6" w:themeFill="background1" w:themeFillShade="A6"/>
          </w:tcPr>
          <w:p w14:paraId="155B99A1" w14:textId="77777777" w:rsidR="00EA19E8" w:rsidRPr="00462A86" w:rsidRDefault="00EA19E8" w:rsidP="00EA19E8">
            <w:pPr>
              <w:numPr>
                <w:ilvl w:val="0"/>
                <w:numId w:val="13"/>
              </w:numPr>
              <w:contextualSpacing/>
              <w:rPr>
                <w:rFonts w:ascii="Times New Roman" w:hAnsi="Times New Roman" w:cs="Times New Roman"/>
                <w:sz w:val="18"/>
                <w:szCs w:val="18"/>
                <w:lang w:eastAsia="en-US"/>
              </w:rPr>
            </w:pPr>
            <w:r w:rsidRPr="00462A86">
              <w:rPr>
                <w:rFonts w:ascii="Times New Roman" w:hAnsi="Times New Roman" w:cs="Times New Roman"/>
                <w:b/>
                <w:bCs/>
                <w:color w:val="000000"/>
                <w:sz w:val="18"/>
                <w:szCs w:val="18"/>
                <w:lang w:eastAsia="en-US"/>
              </w:rPr>
              <w:t>Which among these birds is nearly extinct because of toxic chemicals</w:t>
            </w:r>
          </w:p>
        </w:tc>
      </w:tr>
      <w:tr w:rsidR="00EA19E8" w:rsidRPr="00462A86" w14:paraId="291382E8" w14:textId="77777777" w:rsidTr="00921F82">
        <w:tc>
          <w:tcPr>
            <w:tcW w:w="2648" w:type="dxa"/>
            <w:gridSpan w:val="3"/>
            <w:vAlign w:val="center"/>
          </w:tcPr>
          <w:p w14:paraId="79CA88A7" w14:textId="77777777" w:rsidR="00EA19E8" w:rsidRPr="00462A86" w:rsidRDefault="00EA19E8" w:rsidP="00EA19E8">
            <w:pPr>
              <w:numPr>
                <w:ilvl w:val="0"/>
                <w:numId w:val="40"/>
              </w:numPr>
              <w:spacing w:before="120" w:after="120"/>
              <w:contextualSpacing/>
              <w:jc w:val="both"/>
              <w:rPr>
                <w:rFonts w:ascii="Times New Roman" w:hAnsi="Times New Roman" w:cs="Times New Roman"/>
                <w:bCs/>
                <w:color w:val="000000"/>
                <w:sz w:val="18"/>
                <w:szCs w:val="18"/>
                <w:lang w:eastAsia="en-US"/>
              </w:rPr>
            </w:pPr>
            <w:r w:rsidRPr="00462A86">
              <w:rPr>
                <w:rFonts w:ascii="Times New Roman" w:hAnsi="Times New Roman" w:cs="Times New Roman"/>
                <w:bCs/>
                <w:color w:val="000000"/>
                <w:sz w:val="18"/>
                <w:szCs w:val="18"/>
                <w:lang w:eastAsia="en-US"/>
              </w:rPr>
              <w:t>House sparrow</w:t>
            </w:r>
          </w:p>
        </w:tc>
        <w:tc>
          <w:tcPr>
            <w:tcW w:w="2308" w:type="dxa"/>
            <w:gridSpan w:val="4"/>
            <w:vAlign w:val="center"/>
          </w:tcPr>
          <w:p w14:paraId="69E95564" w14:textId="77777777" w:rsidR="00EA19E8" w:rsidRPr="00462A86" w:rsidRDefault="00EA19E8" w:rsidP="00EA19E8">
            <w:pPr>
              <w:numPr>
                <w:ilvl w:val="0"/>
                <w:numId w:val="40"/>
              </w:numPr>
              <w:spacing w:before="120" w:after="120"/>
              <w:contextualSpacing/>
              <w:jc w:val="both"/>
              <w:rPr>
                <w:rFonts w:ascii="Times New Roman" w:hAnsi="Times New Roman" w:cs="Times New Roman"/>
                <w:bCs/>
                <w:color w:val="000000"/>
                <w:sz w:val="18"/>
                <w:szCs w:val="18"/>
                <w:lang w:eastAsia="en-US"/>
              </w:rPr>
            </w:pPr>
            <w:r w:rsidRPr="00462A86">
              <w:rPr>
                <w:rFonts w:ascii="Times New Roman" w:hAnsi="Times New Roman" w:cs="Times New Roman"/>
                <w:bCs/>
                <w:color w:val="000000"/>
                <w:sz w:val="18"/>
                <w:szCs w:val="18"/>
                <w:lang w:eastAsia="en-US"/>
              </w:rPr>
              <w:t>Vultures</w:t>
            </w:r>
          </w:p>
        </w:tc>
        <w:tc>
          <w:tcPr>
            <w:tcW w:w="2466" w:type="dxa"/>
            <w:gridSpan w:val="4"/>
            <w:vAlign w:val="center"/>
          </w:tcPr>
          <w:p w14:paraId="377DDEBB" w14:textId="77777777" w:rsidR="00EA19E8" w:rsidRPr="00462A86" w:rsidRDefault="00EA19E8" w:rsidP="00EA19E8">
            <w:pPr>
              <w:numPr>
                <w:ilvl w:val="0"/>
                <w:numId w:val="40"/>
              </w:numPr>
              <w:spacing w:before="120" w:after="120"/>
              <w:contextualSpacing/>
              <w:jc w:val="both"/>
              <w:rPr>
                <w:rFonts w:ascii="Times New Roman" w:hAnsi="Times New Roman" w:cs="Times New Roman"/>
                <w:bCs/>
                <w:color w:val="000000"/>
                <w:sz w:val="18"/>
                <w:szCs w:val="18"/>
                <w:lang w:eastAsia="en-US"/>
              </w:rPr>
            </w:pPr>
            <w:r w:rsidRPr="00462A86">
              <w:rPr>
                <w:rFonts w:ascii="Times New Roman" w:hAnsi="Times New Roman" w:cs="Times New Roman"/>
                <w:bCs/>
                <w:color w:val="000000"/>
                <w:sz w:val="18"/>
                <w:szCs w:val="18"/>
                <w:lang w:eastAsia="en-US"/>
              </w:rPr>
              <w:t>Crow</w:t>
            </w:r>
          </w:p>
        </w:tc>
        <w:tc>
          <w:tcPr>
            <w:tcW w:w="3601" w:type="dxa"/>
            <w:gridSpan w:val="7"/>
            <w:vAlign w:val="center"/>
          </w:tcPr>
          <w:p w14:paraId="72D67A02" w14:textId="77777777" w:rsidR="00EA19E8" w:rsidRPr="00462A86" w:rsidRDefault="00EA19E8" w:rsidP="00EA19E8">
            <w:pPr>
              <w:numPr>
                <w:ilvl w:val="0"/>
                <w:numId w:val="40"/>
              </w:numPr>
              <w:contextualSpacing/>
              <w:rPr>
                <w:rFonts w:ascii="Times New Roman" w:hAnsi="Times New Roman" w:cs="Times New Roman"/>
                <w:sz w:val="18"/>
                <w:szCs w:val="18"/>
                <w:lang w:eastAsia="en-US"/>
              </w:rPr>
            </w:pPr>
            <w:r w:rsidRPr="00462A86">
              <w:rPr>
                <w:rFonts w:ascii="Times New Roman" w:hAnsi="Times New Roman" w:cs="Times New Roman"/>
                <w:bCs/>
                <w:color w:val="000000"/>
                <w:sz w:val="18"/>
                <w:szCs w:val="18"/>
                <w:lang w:eastAsia="en-US"/>
              </w:rPr>
              <w:t>Pigeons</w:t>
            </w:r>
          </w:p>
        </w:tc>
      </w:tr>
      <w:tr w:rsidR="00EA19E8" w:rsidRPr="00462A86" w14:paraId="31483881" w14:textId="77777777" w:rsidTr="00921F82">
        <w:tc>
          <w:tcPr>
            <w:tcW w:w="11023" w:type="dxa"/>
            <w:gridSpan w:val="18"/>
            <w:shd w:val="clear" w:color="auto" w:fill="A6A6A6" w:themeFill="background1" w:themeFillShade="A6"/>
            <w:vAlign w:val="center"/>
          </w:tcPr>
          <w:p w14:paraId="6C91D293"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Which of these worms are used in vermi-composting</w:t>
            </w:r>
          </w:p>
        </w:tc>
      </w:tr>
      <w:tr w:rsidR="00EA19E8" w:rsidRPr="00462A86" w14:paraId="179093A5" w14:textId="77777777" w:rsidTr="00921F82">
        <w:tc>
          <w:tcPr>
            <w:tcW w:w="2648" w:type="dxa"/>
            <w:gridSpan w:val="3"/>
            <w:vAlign w:val="center"/>
          </w:tcPr>
          <w:p w14:paraId="3AAC844E" w14:textId="77777777" w:rsidR="00EA19E8" w:rsidRPr="00462A86" w:rsidRDefault="00EA19E8" w:rsidP="00EA19E8">
            <w:pPr>
              <w:spacing w:before="120" w:after="120"/>
              <w:ind w:left="426"/>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a)Snail</w:t>
            </w:r>
          </w:p>
        </w:tc>
        <w:tc>
          <w:tcPr>
            <w:tcW w:w="2308" w:type="dxa"/>
            <w:gridSpan w:val="4"/>
            <w:vAlign w:val="center"/>
          </w:tcPr>
          <w:p w14:paraId="075C7D34" w14:textId="77777777" w:rsidR="00EA19E8" w:rsidRPr="00462A86" w:rsidRDefault="00EA19E8" w:rsidP="00EA19E8">
            <w:pPr>
              <w:spacing w:before="120" w:after="120"/>
              <w:ind w:left="329"/>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b)Slug</w:t>
            </w:r>
          </w:p>
        </w:tc>
        <w:tc>
          <w:tcPr>
            <w:tcW w:w="2466" w:type="dxa"/>
            <w:gridSpan w:val="4"/>
            <w:vAlign w:val="center"/>
          </w:tcPr>
          <w:p w14:paraId="023BF7B4" w14:textId="77777777" w:rsidR="00EA19E8" w:rsidRPr="00462A86" w:rsidRDefault="00EA19E8" w:rsidP="00EA19E8">
            <w:pPr>
              <w:spacing w:before="120" w:after="120"/>
              <w:ind w:left="289"/>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c)Earthworm</w:t>
            </w:r>
          </w:p>
        </w:tc>
        <w:tc>
          <w:tcPr>
            <w:tcW w:w="2175" w:type="dxa"/>
            <w:gridSpan w:val="5"/>
            <w:vAlign w:val="center"/>
          </w:tcPr>
          <w:p w14:paraId="519A76A0"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sz w:val="18"/>
                <w:szCs w:val="18"/>
                <w:lang w:eastAsia="ja-JP"/>
              </w:rPr>
              <w:t>d)Red Wigglers</w:t>
            </w:r>
          </w:p>
        </w:tc>
        <w:tc>
          <w:tcPr>
            <w:tcW w:w="1426" w:type="dxa"/>
            <w:gridSpan w:val="2"/>
            <w:vAlign w:val="center"/>
          </w:tcPr>
          <w:p w14:paraId="2DC5C7D9" w14:textId="77777777" w:rsidR="00EA19E8" w:rsidRPr="00462A86" w:rsidRDefault="00EA19E8" w:rsidP="00EA19E8">
            <w:pPr>
              <w:spacing w:before="120" w:after="120"/>
              <w:jc w:val="both"/>
              <w:rPr>
                <w:rFonts w:ascii="Times New Roman" w:hAnsi="Times New Roman" w:cs="Times New Roman"/>
                <w:color w:val="000000"/>
                <w:sz w:val="18"/>
                <w:szCs w:val="18"/>
                <w:lang w:eastAsia="ja-JP"/>
              </w:rPr>
            </w:pPr>
            <w:r w:rsidRPr="00462A86">
              <w:rPr>
                <w:rFonts w:ascii="Times New Roman" w:hAnsi="Times New Roman" w:cs="Times New Roman"/>
                <w:color w:val="000000"/>
                <w:sz w:val="18"/>
                <w:szCs w:val="18"/>
                <w:lang w:eastAsia="ja-JP"/>
              </w:rPr>
              <w:t>e)None of the above</w:t>
            </w:r>
          </w:p>
        </w:tc>
      </w:tr>
      <w:tr w:rsidR="00EA19E8" w:rsidRPr="00462A86" w14:paraId="72242510" w14:textId="77777777" w:rsidTr="00921F82">
        <w:tc>
          <w:tcPr>
            <w:tcW w:w="11023" w:type="dxa"/>
            <w:gridSpan w:val="18"/>
            <w:shd w:val="clear" w:color="auto" w:fill="A6A6A6" w:themeFill="background1" w:themeFillShade="A6"/>
            <w:vAlign w:val="center"/>
          </w:tcPr>
          <w:p w14:paraId="207CE32E" w14:textId="77777777" w:rsidR="00EA19E8" w:rsidRPr="00462A86" w:rsidRDefault="00EA19E8" w:rsidP="00EA19E8">
            <w:pPr>
              <w:numPr>
                <w:ilvl w:val="0"/>
                <w:numId w:val="13"/>
              </w:numPr>
              <w:spacing w:before="120" w:after="120"/>
              <w:contextualSpacing/>
              <w:jc w:val="both"/>
              <w:rPr>
                <w:rFonts w:ascii="Times New Roman" w:hAnsi="Times New Roman" w:cs="Times New Roman"/>
                <w:b/>
                <w:bCs/>
                <w:color w:val="000000"/>
                <w:sz w:val="18"/>
                <w:szCs w:val="18"/>
                <w:lang w:eastAsia="en-US"/>
              </w:rPr>
            </w:pPr>
            <w:r w:rsidRPr="00462A86">
              <w:rPr>
                <w:rFonts w:ascii="Times New Roman" w:hAnsi="Times New Roman" w:cs="Times New Roman"/>
                <w:b/>
                <w:bCs/>
                <w:color w:val="000000"/>
                <w:sz w:val="18"/>
                <w:szCs w:val="18"/>
                <w:lang w:eastAsia="en-US"/>
              </w:rPr>
              <w:t>What Organic farming does NOT use</w:t>
            </w:r>
          </w:p>
        </w:tc>
      </w:tr>
      <w:tr w:rsidR="00EA19E8" w:rsidRPr="00462A86" w14:paraId="2897013D" w14:textId="77777777" w:rsidTr="00921F82">
        <w:tc>
          <w:tcPr>
            <w:tcW w:w="2648" w:type="dxa"/>
            <w:gridSpan w:val="3"/>
            <w:vAlign w:val="center"/>
          </w:tcPr>
          <w:p w14:paraId="6FAED058" w14:textId="77777777" w:rsidR="00EA19E8" w:rsidRPr="00462A86" w:rsidRDefault="00EA19E8" w:rsidP="00EA19E8">
            <w:pPr>
              <w:numPr>
                <w:ilvl w:val="0"/>
                <w:numId w:val="41"/>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Synthetic fertilizer</w:t>
            </w:r>
          </w:p>
        </w:tc>
        <w:tc>
          <w:tcPr>
            <w:tcW w:w="2308" w:type="dxa"/>
            <w:gridSpan w:val="4"/>
            <w:vAlign w:val="center"/>
          </w:tcPr>
          <w:p w14:paraId="207BB1A3" w14:textId="77777777" w:rsidR="00EA19E8" w:rsidRPr="00462A86" w:rsidRDefault="00EA19E8" w:rsidP="00EA19E8">
            <w:pPr>
              <w:numPr>
                <w:ilvl w:val="0"/>
                <w:numId w:val="41"/>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Chemical pesticides</w:t>
            </w:r>
          </w:p>
        </w:tc>
        <w:tc>
          <w:tcPr>
            <w:tcW w:w="2466" w:type="dxa"/>
            <w:gridSpan w:val="4"/>
            <w:vAlign w:val="center"/>
          </w:tcPr>
          <w:p w14:paraId="445A82D2" w14:textId="77777777" w:rsidR="00EA19E8" w:rsidRPr="00462A86" w:rsidRDefault="00EA19E8" w:rsidP="00EA19E8">
            <w:pPr>
              <w:numPr>
                <w:ilvl w:val="0"/>
                <w:numId w:val="41"/>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Crop Rotation</w:t>
            </w:r>
          </w:p>
        </w:tc>
        <w:tc>
          <w:tcPr>
            <w:tcW w:w="2175" w:type="dxa"/>
            <w:gridSpan w:val="5"/>
            <w:vAlign w:val="center"/>
          </w:tcPr>
          <w:p w14:paraId="5F598C80" w14:textId="77777777" w:rsidR="00EA19E8" w:rsidRPr="00462A86" w:rsidRDefault="00EA19E8" w:rsidP="00EA19E8">
            <w:pPr>
              <w:numPr>
                <w:ilvl w:val="0"/>
                <w:numId w:val="41"/>
              </w:numPr>
              <w:spacing w:before="120" w:after="120"/>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Biological pest control</w:t>
            </w:r>
          </w:p>
        </w:tc>
        <w:tc>
          <w:tcPr>
            <w:tcW w:w="1426" w:type="dxa"/>
            <w:gridSpan w:val="2"/>
            <w:vAlign w:val="center"/>
          </w:tcPr>
          <w:p w14:paraId="096FFF04" w14:textId="77777777" w:rsidR="00EA19E8" w:rsidRPr="00462A86" w:rsidRDefault="00EA19E8" w:rsidP="00EA19E8">
            <w:pPr>
              <w:numPr>
                <w:ilvl w:val="0"/>
                <w:numId w:val="41"/>
              </w:numPr>
              <w:spacing w:before="120" w:after="120"/>
              <w:ind w:left="326"/>
              <w:contextualSpacing/>
              <w:jc w:val="both"/>
              <w:rPr>
                <w:rFonts w:ascii="Times New Roman" w:hAnsi="Times New Roman" w:cs="Times New Roman"/>
                <w:color w:val="000000"/>
                <w:sz w:val="18"/>
                <w:szCs w:val="18"/>
                <w:lang w:eastAsia="en-US"/>
              </w:rPr>
            </w:pPr>
            <w:r w:rsidRPr="00462A86">
              <w:rPr>
                <w:rFonts w:ascii="Times New Roman" w:hAnsi="Times New Roman" w:cs="Times New Roman"/>
                <w:color w:val="000000"/>
                <w:sz w:val="18"/>
                <w:szCs w:val="18"/>
                <w:lang w:eastAsia="en-US"/>
              </w:rPr>
              <w:t>All of the above</w:t>
            </w:r>
          </w:p>
        </w:tc>
      </w:tr>
    </w:tbl>
    <w:p w14:paraId="44175142" w14:textId="77777777" w:rsidR="00EA19E8" w:rsidRPr="00462A86" w:rsidRDefault="00EA19E8" w:rsidP="00EA19E8">
      <w:pPr>
        <w:rPr>
          <w:rFonts w:ascii="Times New Roman" w:hAnsi="Times New Roman" w:cs="Times New Roman"/>
          <w:sz w:val="18"/>
          <w:szCs w:val="18"/>
          <w:lang w:eastAsia="ja-JP"/>
        </w:rPr>
      </w:pPr>
    </w:p>
    <w:tbl>
      <w:tblPr>
        <w:tblW w:w="100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06F9D46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D95317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F983A16"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DF9483E"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F553BB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3E13A2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281572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01CCB49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9564DB5"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It is too difficult for me to help the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3EEFEDD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5856B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A682F1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9E3FBC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A3F848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4A51FFB"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2539EF5C"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want to participate in helping the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3AA06DB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79E1F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8352F3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B62283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FAE169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E423D0D"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DC8AF76"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will help the environment even if it costs me more.</w:t>
            </w:r>
          </w:p>
        </w:tc>
        <w:tc>
          <w:tcPr>
            <w:tcW w:w="968" w:type="dxa"/>
            <w:tcBorders>
              <w:top w:val="single" w:sz="4" w:space="0" w:color="auto"/>
              <w:left w:val="single" w:sz="4" w:space="0" w:color="auto"/>
              <w:bottom w:val="single" w:sz="4" w:space="0" w:color="auto"/>
              <w:right w:val="single" w:sz="4" w:space="0" w:color="auto"/>
            </w:tcBorders>
            <w:noWrap/>
            <w:vAlign w:val="bottom"/>
          </w:tcPr>
          <w:p w14:paraId="36FFFC1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576B70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657612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135F89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E8DBAC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5BEE1F8"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5E2D0BBD"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If somebody litters, it bothers me a lot.</w:t>
            </w:r>
          </w:p>
        </w:tc>
        <w:tc>
          <w:tcPr>
            <w:tcW w:w="968" w:type="dxa"/>
            <w:tcBorders>
              <w:top w:val="single" w:sz="4" w:space="0" w:color="auto"/>
              <w:left w:val="single" w:sz="4" w:space="0" w:color="auto"/>
              <w:bottom w:val="single" w:sz="4" w:space="0" w:color="auto"/>
              <w:right w:val="single" w:sz="4" w:space="0" w:color="auto"/>
            </w:tcBorders>
            <w:noWrap/>
            <w:vAlign w:val="bottom"/>
          </w:tcPr>
          <w:p w14:paraId="012840B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0471A9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2D3436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DCEC9F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1278F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FAE033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6EFBAF1"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will prefer to live in harmony with nature to survive.</w:t>
            </w:r>
          </w:p>
        </w:tc>
        <w:tc>
          <w:tcPr>
            <w:tcW w:w="968" w:type="dxa"/>
            <w:tcBorders>
              <w:top w:val="single" w:sz="4" w:space="0" w:color="auto"/>
              <w:left w:val="single" w:sz="4" w:space="0" w:color="auto"/>
              <w:bottom w:val="single" w:sz="4" w:space="0" w:color="auto"/>
              <w:right w:val="single" w:sz="4" w:space="0" w:color="auto"/>
            </w:tcBorders>
            <w:noWrap/>
            <w:vAlign w:val="bottom"/>
          </w:tcPr>
          <w:p w14:paraId="55E36CD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0D3644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8BAA80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BCDAD4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C7E2DC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01E15E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1BEB82A" w14:textId="77777777" w:rsidR="00EA19E8" w:rsidRPr="00462A86" w:rsidRDefault="00EA19E8" w:rsidP="00EA19E8">
            <w:pPr>
              <w:spacing w:before="120" w:after="120" w:line="240" w:lineRule="auto"/>
              <w:rPr>
                <w:rFonts w:ascii="Times New Roman" w:hAnsi="Times New Roman" w:cs="Times New Roman"/>
                <w:iCs/>
                <w:sz w:val="18"/>
                <w:szCs w:val="18"/>
                <w:lang w:val="en-US" w:eastAsia="ja-JP"/>
              </w:rPr>
            </w:pPr>
            <w:r w:rsidRPr="00462A86">
              <w:rPr>
                <w:rFonts w:ascii="Times New Roman" w:hAnsi="Times New Roman" w:cs="Times New Roman"/>
                <w:iCs/>
                <w:sz w:val="18"/>
                <w:szCs w:val="18"/>
                <w:lang w:val="en-US" w:eastAsia="ja-JP"/>
              </w:rPr>
              <w:t>Save the environment for future generations.</w:t>
            </w:r>
          </w:p>
        </w:tc>
        <w:tc>
          <w:tcPr>
            <w:tcW w:w="968" w:type="dxa"/>
            <w:tcBorders>
              <w:top w:val="single" w:sz="4" w:space="0" w:color="auto"/>
              <w:left w:val="single" w:sz="4" w:space="0" w:color="auto"/>
              <w:bottom w:val="single" w:sz="4" w:space="0" w:color="auto"/>
              <w:right w:val="single" w:sz="4" w:space="0" w:color="auto"/>
            </w:tcBorders>
            <w:noWrap/>
            <w:vAlign w:val="bottom"/>
          </w:tcPr>
          <w:p w14:paraId="1CABF2E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B928B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FF8796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A55198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DC094E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F5295A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D39FAAE"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Balance of nature is easily destroyed.</w:t>
            </w:r>
          </w:p>
        </w:tc>
        <w:tc>
          <w:tcPr>
            <w:tcW w:w="968" w:type="dxa"/>
            <w:tcBorders>
              <w:top w:val="single" w:sz="4" w:space="0" w:color="auto"/>
              <w:left w:val="single" w:sz="4" w:space="0" w:color="auto"/>
              <w:bottom w:val="single" w:sz="4" w:space="0" w:color="auto"/>
              <w:right w:val="single" w:sz="4" w:space="0" w:color="auto"/>
            </w:tcBorders>
            <w:noWrap/>
            <w:vAlign w:val="bottom"/>
          </w:tcPr>
          <w:p w14:paraId="7452C9E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718F4A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36E214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3006C2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240E9B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2C4F8EE"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E44EE4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Economic growth harms the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5576114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D82AC5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9193DC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8639E1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0B38A1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D4F84D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98EB03B"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Humans have right to modify nature.</w:t>
            </w:r>
          </w:p>
        </w:tc>
        <w:tc>
          <w:tcPr>
            <w:tcW w:w="968" w:type="dxa"/>
            <w:tcBorders>
              <w:top w:val="single" w:sz="4" w:space="0" w:color="auto"/>
              <w:left w:val="single" w:sz="4" w:space="0" w:color="auto"/>
              <w:bottom w:val="single" w:sz="4" w:space="0" w:color="auto"/>
              <w:right w:val="single" w:sz="4" w:space="0" w:color="auto"/>
            </w:tcBorders>
            <w:noWrap/>
            <w:vAlign w:val="bottom"/>
          </w:tcPr>
          <w:p w14:paraId="220BA53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3CF254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CD4C7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9E4ACB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4C2B96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0702F6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EA87044"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By destroying nature, we destroy ourselves.</w:t>
            </w:r>
          </w:p>
        </w:tc>
        <w:tc>
          <w:tcPr>
            <w:tcW w:w="968" w:type="dxa"/>
            <w:tcBorders>
              <w:top w:val="single" w:sz="4" w:space="0" w:color="auto"/>
              <w:left w:val="single" w:sz="4" w:space="0" w:color="auto"/>
              <w:bottom w:val="single" w:sz="4" w:space="0" w:color="auto"/>
              <w:right w:val="single" w:sz="4" w:space="0" w:color="auto"/>
            </w:tcBorders>
            <w:noWrap/>
            <w:vAlign w:val="bottom"/>
          </w:tcPr>
          <w:p w14:paraId="1EE7CF1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DFFD4C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A93D8E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4F5B9C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1E45A7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9F0620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AD81D0D"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Protecting the environment is everyone task.</w:t>
            </w:r>
          </w:p>
        </w:tc>
        <w:tc>
          <w:tcPr>
            <w:tcW w:w="968" w:type="dxa"/>
            <w:tcBorders>
              <w:top w:val="single" w:sz="4" w:space="0" w:color="auto"/>
              <w:left w:val="single" w:sz="4" w:space="0" w:color="auto"/>
              <w:bottom w:val="single" w:sz="4" w:space="0" w:color="auto"/>
              <w:right w:val="single" w:sz="4" w:space="0" w:color="auto"/>
            </w:tcBorders>
            <w:noWrap/>
            <w:vAlign w:val="bottom"/>
          </w:tcPr>
          <w:p w14:paraId="3FDF34E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0FCFF5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4DDB29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819CF1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12A2C4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75EC702A" w14:textId="77777777" w:rsidR="00EA19E8" w:rsidRPr="00462A86" w:rsidRDefault="00EA19E8" w:rsidP="00EA19E8">
      <w:pPr>
        <w:ind w:left="-284" w:hanging="283"/>
        <w:rPr>
          <w:rFonts w:ascii="Times New Roman" w:hAnsi="Times New Roman" w:cs="Times New Roman"/>
          <w:sz w:val="18"/>
          <w:szCs w:val="18"/>
          <w:lang w:eastAsia="ja-JP"/>
        </w:rPr>
      </w:pPr>
      <w:r w:rsidRPr="00462A86">
        <w:rPr>
          <w:rFonts w:ascii="Times New Roman" w:hAnsi="Times New Roman" w:cs="Times New Roman"/>
          <w:sz w:val="18"/>
          <w:szCs w:val="18"/>
          <w:lang w:eastAsia="ja-JP"/>
        </w:rPr>
        <w:t xml:space="preserve"> </w:t>
      </w:r>
    </w:p>
    <w:p w14:paraId="0A97F71E" w14:textId="77777777" w:rsidR="00EA19E8" w:rsidRPr="00462A86" w:rsidRDefault="00EA19E8" w:rsidP="00EA19E8">
      <w:pPr>
        <w:ind w:left="-284" w:hanging="283"/>
        <w:rPr>
          <w:rFonts w:ascii="Times New Roman" w:hAnsi="Times New Roman" w:cs="Times New Roman"/>
          <w:sz w:val="18"/>
          <w:szCs w:val="18"/>
          <w:lang w:eastAsia="ja-JP"/>
        </w:rPr>
      </w:pPr>
      <w:r w:rsidRPr="00462A86">
        <w:rPr>
          <w:rFonts w:ascii="Times New Roman" w:hAnsi="Times New Roman" w:cs="Times New Roman"/>
          <w:b/>
          <w:bCs/>
          <w:sz w:val="18"/>
          <w:szCs w:val="18"/>
          <w:u w:val="single"/>
          <w:lang w:eastAsia="ja-JP"/>
        </w:rPr>
        <w:t>Section 3:-</w:t>
      </w:r>
      <w:r w:rsidRPr="00462A86">
        <w:rPr>
          <w:rFonts w:ascii="Times New Roman" w:hAnsi="Times New Roman" w:cs="Times New Roman"/>
          <w:sz w:val="18"/>
          <w:szCs w:val="18"/>
          <w:lang w:eastAsia="ja-JP"/>
        </w:rPr>
        <w:t xml:space="preserve"> </w:t>
      </w:r>
      <w:r w:rsidRPr="00462A86">
        <w:rPr>
          <w:rFonts w:ascii="Times New Roman" w:hAnsi="Times New Roman" w:cs="Times New Roman"/>
          <w:b/>
          <w:bCs/>
          <w:sz w:val="18"/>
          <w:szCs w:val="18"/>
          <w:lang w:eastAsia="ja-JP"/>
        </w:rPr>
        <w:t>This section focuses on the influence of media and your parents on your knowledge and concern about environment.</w:t>
      </w:r>
    </w:p>
    <w:p w14:paraId="02EFF71E" w14:textId="77777777" w:rsidR="00EA19E8" w:rsidRPr="00462A86" w:rsidRDefault="00EA19E8" w:rsidP="00EA19E8">
      <w:pPr>
        <w:ind w:left="-567"/>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4624" behindDoc="0" locked="0" layoutInCell="1" allowOverlap="1" wp14:anchorId="723B15F6" wp14:editId="5FC678A6">
                <wp:simplePos x="0" y="0"/>
                <wp:positionH relativeFrom="column">
                  <wp:posOffset>5198110</wp:posOffset>
                </wp:positionH>
                <wp:positionV relativeFrom="paragraph">
                  <wp:posOffset>403225</wp:posOffset>
                </wp:positionV>
                <wp:extent cx="278130" cy="208915"/>
                <wp:effectExtent l="0" t="0" r="26670" b="19685"/>
                <wp:wrapNone/>
                <wp:docPr id="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8915"/>
                        </a:xfrm>
                        <a:prstGeom prst="rect">
                          <a:avLst/>
                        </a:prstGeom>
                        <a:noFill/>
                        <a:ln w="6350" cap="flat" cmpd="sng" algn="ctr">
                          <a:solidFill>
                            <a:sysClr val="windowText" lastClr="000000"/>
                          </a:solidFill>
                          <a:prstDash val="solid"/>
                        </a:ln>
                        <a:effectLst/>
                      </wps:spPr>
                      <wps:txbx>
                        <w:txbxContent>
                          <w:p w14:paraId="25EDBE48" w14:textId="77777777" w:rsidR="00C60378" w:rsidRDefault="00C60378" w:rsidP="00EA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409.3pt;margin-top:31.75pt;width:21.9pt;height:1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0reQIAAO8EAAAOAAAAZHJzL2Uyb0RvYy54bWysVEtv2zAMvg/YfxB0X52kzxh1iqBFhwFB&#10;V6wdemZkKTYmiZqkxM5+/SjZ6Ws7DfNBIEWKj48ffXnVG8120ocWbcWnRxPOpBVYt3ZT8e+Pt58u&#10;OAsRbA0araz4XgZ+tfj44bJzpZxhg7qWnlEQG8rOVbyJ0ZVFEUQjDYQjdNKSUaE3EEn1m6L20FF0&#10;o4vZZHJWdOhr51HIEOj2ZjDyRY6vlBTxq1JBRqYrTrXFfPp8rtNZLC6h3HhwTSvGMuAfqjDQWkr6&#10;HOoGIrCtb/8IZVrhMaCKRwJNgUq1QuYeqJvp5F03Dw04mXshcIJ7hin8v7DibnfvWVtXfD7nzIKh&#10;GX0j1MButGSnCZ/OhZLcHty9Tx0Gt0LxI5CheGNJShh9euVN8qX+WJ/B3j+DLfvIBF3Ozi+mxzQS&#10;QabZ5GI+zckKKA+PnQ/xs0TDklBxT1VliGG3CjGlh/LgknJZvG21zvPUlnUVPzs+TeGBWKU0RBKN&#10;oz6D3XAGekN0FdHniAF1W6fXub99uNae7YAYQ0SrsXukkjnTECIZqI/8JWSogjdPUzk3EJrhcTaN&#10;btqm0DITcqz+Ba8kxX7d5zHMDpCvsd7TaDwOnA1O3LYUf0Vl3IMnklJztHjxKx1KIzWMo8RZg/7X&#10;3+6TP3GHrJx1RHpC4+cWvKTuvlhi1Xx6cpK2JCsnp+czUvxry/q1xW7NNRJKU1pxJ7KY/KM+iMqj&#10;eaL9XKasZAIrKPeA+6hcx2EZacOFXC6zG22Gg7iyD06k4Am5hOxj/wTejWyINJM7PCwIlO9IMfgO&#10;tFhuI6o2MyYhPeA6spe2Ko9x/AOktX2tZ6+X/9TiNwAAAP//AwBQSwMEFAAGAAgAAAAhAI5sc1Hg&#10;AAAACQEAAA8AAABkcnMvZG93bnJldi54bWxMj0FOwzAQRfdI3MEaJDaIOm1Ty4RMKoSE6KYL0hzA&#10;jYc4ENshdttwe8wKlqP/9P+bcjvbgZ1pCr13CMtFBoxc63XvOoTm8HIvgYWonFaDd4TwTQG21fVV&#10;qQrtL+6NznXsWCpxoVAIJsax4Dy0hqwKCz+SS9m7n6yK6Zw6rid1SeV24KssE9yq3qUFo0Z6NtR+&#10;1ieLMOdyU6/3h+bD7l6/mvYu25l9hnh7Mz89Aos0xz8YfvWTOlTJ6ehPTgc2IMilFAlFEOsNsARI&#10;scqBHREeRA68Kvn/D6ofAAAA//8DAFBLAQItABQABgAIAAAAIQC2gziS/gAAAOEBAAATAAAAAAAA&#10;AAAAAAAAAAAAAABbQ29udGVudF9UeXBlc10ueG1sUEsBAi0AFAAGAAgAAAAhADj9If/WAAAAlAEA&#10;AAsAAAAAAAAAAAAAAAAALwEAAF9yZWxzLy5yZWxzUEsBAi0AFAAGAAgAAAAhAEKzjSt5AgAA7wQA&#10;AA4AAAAAAAAAAAAAAAAALgIAAGRycy9lMm9Eb2MueG1sUEsBAi0AFAAGAAgAAAAhAI5sc1HgAAAA&#10;CQEAAA8AAAAAAAAAAAAAAAAA0wQAAGRycy9kb3ducmV2LnhtbFBLBQYAAAAABAAEAPMAAADgBQAA&#10;AAA=&#10;" filled="f" strokecolor="windowText" strokeweight=".5pt">
                <v:path arrowok="t"/>
                <v:textbox>
                  <w:txbxContent>
                    <w:p w14:paraId="25EDBE48"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7696" behindDoc="0" locked="0" layoutInCell="1" allowOverlap="1" wp14:anchorId="5C0F62ED" wp14:editId="55530A25">
                <wp:simplePos x="0" y="0"/>
                <wp:positionH relativeFrom="column">
                  <wp:posOffset>2806700</wp:posOffset>
                </wp:positionH>
                <wp:positionV relativeFrom="paragraph">
                  <wp:posOffset>402590</wp:posOffset>
                </wp:positionV>
                <wp:extent cx="278130" cy="208915"/>
                <wp:effectExtent l="0" t="0" r="26670" b="1968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8915"/>
                        </a:xfrm>
                        <a:prstGeom prst="rect">
                          <a:avLst/>
                        </a:prstGeom>
                        <a:solidFill>
                          <a:sysClr val="window" lastClr="FFFFFF"/>
                        </a:solidFill>
                        <a:ln w="6350" cap="flat" cmpd="sng" algn="ctr">
                          <a:solidFill>
                            <a:sysClr val="windowText" lastClr="000000"/>
                          </a:solidFill>
                          <a:prstDash val="solid"/>
                        </a:ln>
                        <a:effectLst/>
                      </wps:spPr>
                      <wps:txbx>
                        <w:txbxContent>
                          <w:p w14:paraId="01678A48" w14:textId="77777777" w:rsidR="00C60378" w:rsidRDefault="00C60378" w:rsidP="00EA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9" style="position:absolute;left:0;text-align:left;margin-left:221pt;margin-top:31.7pt;width:21.9pt;height:1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vPgQIAACsFAAAOAAAAZHJzL2Uyb0RvYy54bWysVEtv2zAMvg/YfxB0X+2kb6NOEbTIMCDo&#10;irVDz4wsxcZkUZOU2NmvHyU7bfo4DdNBEEWK5PeR1NV132q2lc43aEo+Oco5k0Zg1Zh1yX8+Lr5c&#10;cOYDmAo0GlnynfT8evb501VnCznFGnUlHSMnxhedLXkdgi2yzItatuCP0EpDSoWuhUCiW2eVg468&#10;tzqb5vlZ1qGrrEMhvafb20HJZ8m/UlKE70p5GZguOeUW0u7Svop7NruCYu3A1o0Y04B/yKKFxlDQ&#10;Z1e3EIBtXPPOVdsIhx5VOBLYZqhUI2TCQGgm+Rs0DzVYmbAQOd4+0+T/n1txt713rKmodjnxY6Cl&#10;Iv0g2sCstWTxkijqrC/I8sHeuwjS2yWKX54U2StNFPxo0yvXRluCyPrE9+6Zb9kHJuhyen4xOaao&#10;glTT/OJychqDZVDsH1vnw1eJLYuHkjvKK7EM26UPg+neJOWFuqkWjdZJ2Pkb7dgWqPLUMBV2nGnw&#10;gS5LvkhrjOYPn2nDupKfHZ/GvIA6UmkIdGwtceTNmjPQa2p1EVxK5dVj/y7mI2E9iJun9VHciOMW&#10;fD0knLyOZtpEODI18wj7heh4Cv2qTyU8ji/izQqrHZXV4dDv3opFQ/6XBP8eHDU4gaOhDd9pUxoJ&#10;MI4nzmp0fz66j/bUd6TlrKOBITZ+b8BJQvfNUEdeTk5OyG1Iwsnp+ZQEd6hZHWrMpr1BqsyEvgcr&#10;0jHaB70/KoftE832PEYlFRhBsQfeR+EmDINMv4OQ83kyo6myEJbmwYroPDIXmX3sn8DZsY0C1eQO&#10;98MFxZtuGmzjS4PzTUDVpFZ74XVse5rI1Kzj7xFH/lBOVi9/3OwvAAAA//8DAFBLAwQUAAYACAAA&#10;ACEAO/5TKN4AAAAJAQAADwAAAGRycy9kb3ducmV2LnhtbEyPQU+DQBCF7yb+h82YeLNLWyQtsjRG&#10;qxfTg9XeF5gCys4SdgvLv3c86XEyL997X7YLphMjDq61pGC5iEAglbZqqVbw+fFytwHhvKZKd5ZQ&#10;wYwOdvn1VabTyk70juPR14Ih5FKtoPG+T6V0ZYNGu4Xtkfh3toPRns+hltWgJ4abTq6iKJFGt8QN&#10;je7xqcHy+3gxCpL9fCjm/fTqgnwLy/P8fArjl1K3N+HxAYTH4P/C8Dufp0POmwp7ocqJTkEcr9jF&#10;M2wdg+BAvLlnl0LBNlmDzDP53yD/AQAA//8DAFBLAQItABQABgAIAAAAIQC2gziS/gAAAOEBAAAT&#10;AAAAAAAAAAAAAAAAAAAAAABbQ29udGVudF9UeXBlc10ueG1sUEsBAi0AFAAGAAgAAAAhADj9If/W&#10;AAAAlAEAAAsAAAAAAAAAAAAAAAAALwEAAF9yZWxzLy5yZWxzUEsBAi0AFAAGAAgAAAAhAJQDO8+B&#10;AgAAKwUAAA4AAAAAAAAAAAAAAAAALgIAAGRycy9lMm9Eb2MueG1sUEsBAi0AFAAGAAgAAAAhADv+&#10;UyjeAAAACQEAAA8AAAAAAAAAAAAAAAAA2wQAAGRycy9kb3ducmV2LnhtbFBLBQYAAAAABAAEAPMA&#10;AADmBQAAAAA=&#10;" fillcolor="window" strokecolor="windowText" strokeweight=".5pt">
                <v:path arrowok="t"/>
                <v:textbox>
                  <w:txbxContent>
                    <w:p w14:paraId="01678A48"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Rank the importance of the following information sources that you think, help you to find/receive information about environment related issues. Start with 1 for the most important and 4 for the least important.</w:t>
      </w:r>
    </w:p>
    <w:p w14:paraId="4AE7FCBC" w14:textId="77777777" w:rsidR="00EA19E8" w:rsidRPr="00462A86" w:rsidRDefault="00EA19E8" w:rsidP="00EA19E8">
      <w:pPr>
        <w:ind w:left="-567"/>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4864" behindDoc="0" locked="0" layoutInCell="1" allowOverlap="1" wp14:anchorId="6DB9046E" wp14:editId="6DEBEBBD">
                <wp:simplePos x="0" y="0"/>
                <wp:positionH relativeFrom="column">
                  <wp:posOffset>1339215</wp:posOffset>
                </wp:positionH>
                <wp:positionV relativeFrom="paragraph">
                  <wp:posOffset>-6350</wp:posOffset>
                </wp:positionV>
                <wp:extent cx="314325" cy="224790"/>
                <wp:effectExtent l="0" t="0" r="28575" b="22860"/>
                <wp:wrapNone/>
                <wp:docPr id="10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24790"/>
                        </a:xfrm>
                        <a:prstGeom prst="rect">
                          <a:avLst/>
                        </a:prstGeom>
                        <a:solidFill>
                          <a:srgbClr val="FFFFFF"/>
                        </a:solidFill>
                        <a:ln w="9525">
                          <a:solidFill>
                            <a:srgbClr val="000000"/>
                          </a:solidFill>
                          <a:miter lim="800000"/>
                          <a:headEnd/>
                          <a:tailEnd/>
                        </a:ln>
                      </wps:spPr>
                      <wps:txbx>
                        <w:txbxContent>
                          <w:p w14:paraId="70B39829"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0" style="position:absolute;left:0;text-align:left;margin-left:105.45pt;margin-top:-.5pt;width:24.75pt;height:1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AEKAIAAFAEAAAOAAAAZHJzL2Uyb0RvYy54bWysVNuO0zAQfUfiHyy/01w2ZbdR09WqSxHS&#10;AisWPsBxnMTCsc3YbbJ8/Y6dbikX8YDIg+WJxydnzpnJ+noaFDkIcNLoimaLlBKhuWmk7ir65fPu&#10;1RUlzjPdMGW0qOijcPR68/LFerSlyE1vVCOAIIh25Wgr2ntvyyRxvBcDcwtjhcbD1sDAPIbQJQ2w&#10;EdEHleRp+joZDTQWDBfO4dvb+ZBuIn7bCu4/tq0TnqiKIjcfV4hrHdZks2ZlB8z2kh9psH9gMTCp&#10;8aMnqFvmGdmD/A1qkByMM61fcDMkpm0lF7EGrCZLf6nmoWdWxFpQHGdPMrn/B8s/HO6ByAa9SzNK&#10;NBvQpE8oG9OdEiQvgkKjdSUmPth7CDU6e2f4V0e02faYJm4AzNgL1iCvLOQnP10IgcOrpB7fmwbh&#10;2d6bKNbUwhAAUQYyRU8eT56IyROOLy+y4iJfUsLxKM+Ly1X0LGHl82ULzr8VZiBhU1FA7hGcHe6c&#10;D2RY+ZwSyRslm51UKgbQ1VsF5MCwPXbxifyxxvM0pclY0dUSefwdIo3PnyAG6bHPlRwqenVKYmVQ&#10;7Y1uYhd6JtW8R8pKH2UMys0O+KmeolMnT2rTPKKuYOa2xjHETW/gOyUjtnRF3bc9A0GJeqfRm1VW&#10;FGEGYlAsL3MM4PykPj9hmiNURT0l83br57nZW5Bdj1/Kohra3KCfrYxaB69nVkf62LbRguOIhbk4&#10;j2PWjx/B5gkAAP//AwBQSwMEFAAGAAgAAAAhANChyBvfAAAACQEAAA8AAABkcnMvZG93bnJldi54&#10;bWxMj0FPg0AQhe8m/ofNmHhrd6GkscjQGE1NPLb04m2BEWjZWcIuLfrrXU/2OJkv730v286mFxca&#10;XWcZIVoqEMSVrTtuEI7FbvEEwnnNte4tE8I3Odjm93eZTmt75T1dDr4RIYRdqhFa74dUSle1ZLRb&#10;2oE4/L7saLQP59jIetTXEG56GSu1lkZ3HBpaPdBrS9X5MBmEsouP+mdfvCuz2a38x1ycps83xMeH&#10;+eUZhKfZ/8Pwpx/UIQ9OpZ24dqJHiCO1CSjCIgqbAhCvVQKiRFglCcg8k7cL8l8AAAD//wMAUEsB&#10;Ai0AFAAGAAgAAAAhALaDOJL+AAAA4QEAABMAAAAAAAAAAAAAAAAAAAAAAFtDb250ZW50X1R5cGVz&#10;XS54bWxQSwECLQAUAAYACAAAACEAOP0h/9YAAACUAQAACwAAAAAAAAAAAAAAAAAvAQAAX3JlbHMv&#10;LnJlbHNQSwECLQAUAAYACAAAACEAiWGQBCgCAABQBAAADgAAAAAAAAAAAAAAAAAuAgAAZHJzL2Uy&#10;b0RvYy54bWxQSwECLQAUAAYACAAAACEA0KHIG98AAAAJAQAADwAAAAAAAAAAAAAAAACCBAAAZHJz&#10;L2Rvd25yZXYueG1sUEsFBgAAAAAEAAQA8wAAAI4FAAAAAA==&#10;">
                <v:textbox>
                  <w:txbxContent>
                    <w:p w14:paraId="70B39829"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3840" behindDoc="0" locked="0" layoutInCell="1" allowOverlap="1" wp14:anchorId="0EBFB490" wp14:editId="6B7EB860">
                <wp:simplePos x="0" y="0"/>
                <wp:positionH relativeFrom="column">
                  <wp:posOffset>91440</wp:posOffset>
                </wp:positionH>
                <wp:positionV relativeFrom="paragraph">
                  <wp:posOffset>17780</wp:posOffset>
                </wp:positionV>
                <wp:extent cx="314325" cy="224790"/>
                <wp:effectExtent l="0" t="0" r="28575" b="22860"/>
                <wp:wrapNone/>
                <wp:docPr id="1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24790"/>
                        </a:xfrm>
                        <a:prstGeom prst="rect">
                          <a:avLst/>
                        </a:prstGeom>
                        <a:solidFill>
                          <a:srgbClr val="FFFFFF"/>
                        </a:solidFill>
                        <a:ln w="9525">
                          <a:solidFill>
                            <a:srgbClr val="000000"/>
                          </a:solidFill>
                          <a:miter lim="800000"/>
                          <a:headEnd/>
                          <a:tailEnd/>
                        </a:ln>
                      </wps:spPr>
                      <wps:txbx>
                        <w:txbxContent>
                          <w:p w14:paraId="41D7BB32"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1" style="position:absolute;left:0;text-align:left;margin-left:7.2pt;margin-top:1.4pt;width:24.75pt;height:1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rtKQIAAFAEAAAOAAAAZHJzL2Uyb0RvYy54bWysVNuO0zAQfUfiHyy/01zastuo6WrVpQhp&#10;gRULH+A4TmLh2GbsNlm+fsdOW8pFPCDyYHni8cmZc2ayvhl7RQ4CnDS6pNkspURobmqp25J++bx7&#10;dU2J80zXTBktSvokHL3ZvHyxHmwhctMZVQsgCKJdMdiSdt7bIkkc70TP3MxYofGwMdAzjyG0SQ1s&#10;QPReJXmavk4GA7UFw4Vz+PZuOqSbiN80gvuPTeOEJ6qkyM3HFeJahTXZrFnRArOd5Eca7B9Y9Exq&#10;/OgZ6o55RvYgf4PqJQfjTONn3PSJaRrJRawBq8nSX6p57JgVsRYUx9mzTO7/wfIPhwcgskbv0pwS&#10;zXo06RPKxnSrBMnnQaHBugITH+0DhBqdvTf8qyPabDtME7cAZugEq5FXFvKTny6EwOFVUg3vTY3w&#10;bO9NFGtsoA+AKAMZoydPZ0/E6AnHl/NsMc+XlHA8yvPF1Sp6lrDidNmC82+F6UnYlBSQewRnh3vn&#10;AxlWnFIieaNkvZNKxQDaaquAHBi2xy4+kT/WeJmmNBlKuloij79DpPH5E0QvPfa5kn1Jr89JrAiq&#10;vdF17ELPpJr2SFnpo4xBuckBP1ZjdGp58qQy9RPqCmZqaxxD3HQGvlMyYEuX1H3bMxCUqHcavVll&#10;i0WYgRgsllc5BnB5Ul2eMM0RqqSekmm79dPc7C3ItsMvZVENbW7Rz0ZGrYPXE6sjfWzbaMFxxMJc&#10;XMYx68ePYPMMAAD//wMAUEsDBBQABgAIAAAAIQCOW1nX2wAAAAYBAAAPAAAAZHJzL2Rvd25yZXYu&#10;eG1sTI9BT4NAFITvJv6HzTPxZhehaVpkaYymJh5bevH2gCfQsm8Ju7Tor/d50uNkJjPfZNvZ9upC&#10;o+8cG3hcRKCIK1d33Bg4FruHNSgfkGvsHZOBL/KwzW9vMkxrd+U9XQ6hUVLCPkUDbQhDqrWvWrLo&#10;F24gFu/TjRaDyLHR9YhXKbe9jqNopS12LAstDvTSUnU+TNZA2cVH/N4Xb5Hd7JLwPhen6ePVmPu7&#10;+fkJVKA5/IXhF1/QIRem0k1ce9WLXi4laSCWA2Kvkg2o0kCyjkHnmf6Pn/8AAAD//wMAUEsBAi0A&#10;FAAGAAgAAAAhALaDOJL+AAAA4QEAABMAAAAAAAAAAAAAAAAAAAAAAFtDb250ZW50X1R5cGVzXS54&#10;bWxQSwECLQAUAAYACAAAACEAOP0h/9YAAACUAQAACwAAAAAAAAAAAAAAAAAvAQAAX3JlbHMvLnJl&#10;bHNQSwECLQAUAAYACAAAACEApokK7SkCAABQBAAADgAAAAAAAAAAAAAAAAAuAgAAZHJzL2Uyb0Rv&#10;Yy54bWxQSwECLQAUAAYACAAAACEAjltZ19sAAAAGAQAADwAAAAAAAAAAAAAAAACDBAAAZHJzL2Rv&#10;d25yZXYueG1sUEsFBgAAAAAEAAQA8wAAAIsFAAAAAA==&#10;">
                <v:textbox>
                  <w:txbxContent>
                    <w:p w14:paraId="41D7BB32"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 xml:space="preserve">School                             Parents </w:t>
      </w:r>
      <w:r w:rsidRPr="00462A86">
        <w:rPr>
          <w:rFonts w:ascii="Times New Roman" w:hAnsi="Times New Roman" w:cs="Times New Roman"/>
          <w:b/>
          <w:bCs/>
          <w:sz w:val="18"/>
          <w:szCs w:val="18"/>
          <w:lang w:eastAsia="ja-JP"/>
        </w:rPr>
        <w:tab/>
        <w:t xml:space="preserve">                    Friends/Peers</w:t>
      </w:r>
      <w:r w:rsidRPr="00462A86">
        <w:rPr>
          <w:rFonts w:ascii="Times New Roman" w:hAnsi="Times New Roman" w:cs="Times New Roman"/>
          <w:b/>
          <w:bCs/>
          <w:sz w:val="18"/>
          <w:szCs w:val="18"/>
          <w:lang w:eastAsia="ja-JP"/>
        </w:rPr>
        <w:tab/>
        <w:t xml:space="preserve">                             Media (TV or Newspapers) </w:t>
      </w:r>
    </w:p>
    <w:p w14:paraId="40D7930A" w14:textId="77777777" w:rsidR="00EA19E8" w:rsidRPr="00462A86" w:rsidRDefault="00EA19E8" w:rsidP="00EA19E8">
      <w:pPr>
        <w:ind w:left="-567"/>
        <w:rPr>
          <w:rFonts w:ascii="Times New Roman" w:hAnsi="Times New Roman" w:cs="Times New Roman"/>
          <w:b/>
          <w:bCs/>
          <w:sz w:val="18"/>
          <w:szCs w:val="18"/>
          <w:lang w:eastAsia="ja-JP"/>
        </w:rPr>
      </w:pPr>
    </w:p>
    <w:tbl>
      <w:tblPr>
        <w:tblW w:w="100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7E8FBDF4"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930AFD7"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Indicate your level of agreement with the following statements by circling the number that is right for you. The statements first relate to media, then parents.</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BD69057"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16C2D28"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E0CF8F3"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2B75C91"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F67074D"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392561F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B77478D"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get most of my information about the environment from media (TV or newspapers).</w:t>
            </w:r>
          </w:p>
        </w:tc>
        <w:tc>
          <w:tcPr>
            <w:tcW w:w="968" w:type="dxa"/>
            <w:tcBorders>
              <w:top w:val="single" w:sz="4" w:space="0" w:color="auto"/>
              <w:left w:val="single" w:sz="4" w:space="0" w:color="auto"/>
              <w:bottom w:val="single" w:sz="4" w:space="0" w:color="auto"/>
              <w:right w:val="single" w:sz="4" w:space="0" w:color="auto"/>
            </w:tcBorders>
            <w:noWrap/>
            <w:vAlign w:val="bottom"/>
          </w:tcPr>
          <w:p w14:paraId="5A00ED7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0A3218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D4A51C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730CE7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66D460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945B8C6"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6A2C73F5"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I become highly aware of environmental problems through media (TV or newspapers).</w:t>
            </w:r>
          </w:p>
        </w:tc>
        <w:tc>
          <w:tcPr>
            <w:tcW w:w="968" w:type="dxa"/>
            <w:tcBorders>
              <w:top w:val="single" w:sz="4" w:space="0" w:color="auto"/>
              <w:left w:val="single" w:sz="4" w:space="0" w:color="auto"/>
              <w:bottom w:val="single" w:sz="4" w:space="0" w:color="auto"/>
              <w:right w:val="single" w:sz="4" w:space="0" w:color="auto"/>
            </w:tcBorders>
            <w:noWrap/>
            <w:vAlign w:val="bottom"/>
          </w:tcPr>
          <w:p w14:paraId="46696A6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524AB1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AC392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BD2651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17D918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62B8892"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2CE42A6"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get exposed to a lot of environmental conservation related issues via media (TV or newspapers).</w:t>
            </w:r>
          </w:p>
        </w:tc>
        <w:tc>
          <w:tcPr>
            <w:tcW w:w="968" w:type="dxa"/>
            <w:tcBorders>
              <w:top w:val="single" w:sz="4" w:space="0" w:color="auto"/>
              <w:left w:val="single" w:sz="4" w:space="0" w:color="auto"/>
              <w:bottom w:val="single" w:sz="4" w:space="0" w:color="auto"/>
              <w:right w:val="single" w:sz="4" w:space="0" w:color="auto"/>
            </w:tcBorders>
            <w:noWrap/>
            <w:vAlign w:val="bottom"/>
          </w:tcPr>
          <w:p w14:paraId="5DDF8F0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47FE12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8EC8F0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63893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390D44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B0E814D"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F232367"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read a lot of news about environmental challenges in news-papers and magazines.</w:t>
            </w:r>
          </w:p>
        </w:tc>
        <w:tc>
          <w:tcPr>
            <w:tcW w:w="968" w:type="dxa"/>
            <w:tcBorders>
              <w:top w:val="single" w:sz="4" w:space="0" w:color="auto"/>
              <w:left w:val="single" w:sz="4" w:space="0" w:color="auto"/>
              <w:bottom w:val="single" w:sz="4" w:space="0" w:color="auto"/>
              <w:right w:val="single" w:sz="4" w:space="0" w:color="auto"/>
            </w:tcBorders>
            <w:noWrap/>
            <w:vAlign w:val="bottom"/>
          </w:tcPr>
          <w:p w14:paraId="7212028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7F6F1C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7A5E36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21232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F3A4F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4C640C1"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6833354"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rely on news-papers to know more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4254D48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B698BD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B279B2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9787A1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DF0AA6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860C2FE"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4AF1850"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on the news about the environmental issues in the newspapers and magazines.</w:t>
            </w:r>
          </w:p>
        </w:tc>
        <w:tc>
          <w:tcPr>
            <w:tcW w:w="968" w:type="dxa"/>
            <w:tcBorders>
              <w:top w:val="single" w:sz="4" w:space="0" w:color="auto"/>
              <w:left w:val="single" w:sz="4" w:space="0" w:color="auto"/>
              <w:bottom w:val="single" w:sz="4" w:space="0" w:color="auto"/>
              <w:right w:val="single" w:sz="4" w:space="0" w:color="auto"/>
            </w:tcBorders>
            <w:noWrap/>
            <w:vAlign w:val="bottom"/>
          </w:tcPr>
          <w:p w14:paraId="6C4473A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914B4A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A63BB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F0B744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579AF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43255474" w14:textId="77777777" w:rsidR="00EA19E8" w:rsidRPr="00462A86" w:rsidRDefault="00EA19E8" w:rsidP="00EA19E8">
      <w:pPr>
        <w:ind w:left="-567"/>
        <w:rPr>
          <w:rFonts w:ascii="Times New Roman" w:hAnsi="Times New Roman" w:cs="Times New Roman"/>
          <w:sz w:val="18"/>
          <w:szCs w:val="18"/>
          <w:lang w:eastAsia="ja-JP"/>
        </w:rPr>
      </w:pPr>
    </w:p>
    <w:tbl>
      <w:tblPr>
        <w:tblW w:w="100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519A29DB"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A25B93D"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4401D7E"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AB85DC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DF2E141"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9B85068"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EF17EC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5AE34FA5"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24496EB"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get most of my information about the environment from my parents.</w:t>
            </w:r>
          </w:p>
        </w:tc>
        <w:tc>
          <w:tcPr>
            <w:tcW w:w="968" w:type="dxa"/>
            <w:tcBorders>
              <w:top w:val="single" w:sz="4" w:space="0" w:color="auto"/>
              <w:left w:val="single" w:sz="4" w:space="0" w:color="auto"/>
              <w:bottom w:val="single" w:sz="4" w:space="0" w:color="auto"/>
              <w:right w:val="single" w:sz="4" w:space="0" w:color="auto"/>
            </w:tcBorders>
            <w:noWrap/>
            <w:vAlign w:val="bottom"/>
          </w:tcPr>
          <w:p w14:paraId="3C5E7F7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04D377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D54FF3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0D06D1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6F5484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C974C16"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5D734415"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always teach me the importance of environmental protection in our life.</w:t>
            </w:r>
          </w:p>
        </w:tc>
        <w:tc>
          <w:tcPr>
            <w:tcW w:w="968" w:type="dxa"/>
            <w:tcBorders>
              <w:top w:val="single" w:sz="4" w:space="0" w:color="auto"/>
              <w:left w:val="single" w:sz="4" w:space="0" w:color="auto"/>
              <w:bottom w:val="single" w:sz="4" w:space="0" w:color="auto"/>
              <w:right w:val="single" w:sz="4" w:space="0" w:color="auto"/>
            </w:tcBorders>
            <w:noWrap/>
            <w:vAlign w:val="bottom"/>
          </w:tcPr>
          <w:p w14:paraId="2A07BCF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5E9E3D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8D6963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B4D46B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E9DF39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12C9BFC"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634ECC7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always teach me to think about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610707A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5BEBA9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108E98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DF4B6F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01CEFE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DA81D34"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768B9F5"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rely on my parents to know more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07B2DAA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37BDD4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1E438F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B695B1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3D7ECE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246F87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5753213"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on the information I receive about the environmental issues from my parents.</w:t>
            </w:r>
          </w:p>
        </w:tc>
        <w:tc>
          <w:tcPr>
            <w:tcW w:w="968" w:type="dxa"/>
            <w:tcBorders>
              <w:top w:val="single" w:sz="4" w:space="0" w:color="auto"/>
              <w:left w:val="single" w:sz="4" w:space="0" w:color="auto"/>
              <w:bottom w:val="single" w:sz="4" w:space="0" w:color="auto"/>
              <w:right w:val="single" w:sz="4" w:space="0" w:color="auto"/>
            </w:tcBorders>
            <w:noWrap/>
            <w:vAlign w:val="bottom"/>
          </w:tcPr>
          <w:p w14:paraId="2C0EE91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31181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19C640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7B5ACC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FB1C7B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77B6D048" w14:textId="77777777" w:rsidR="00EA19E8" w:rsidRPr="00462A86" w:rsidRDefault="00EA19E8" w:rsidP="00EA19E8">
      <w:pPr>
        <w:rPr>
          <w:rFonts w:ascii="Times New Roman" w:hAnsi="Times New Roman" w:cs="Times New Roman"/>
          <w:sz w:val="18"/>
          <w:szCs w:val="18"/>
          <w:lang w:eastAsia="ja-JP"/>
        </w:rPr>
      </w:pPr>
    </w:p>
    <w:p w14:paraId="3B615F4F" w14:textId="77777777" w:rsidR="00EA19E8" w:rsidRPr="00462A86" w:rsidRDefault="00EA19E8" w:rsidP="00EA19E8">
      <w:pPr>
        <w:tabs>
          <w:tab w:val="left" w:pos="9356"/>
        </w:tabs>
        <w:ind w:left="-567" w:right="-22"/>
        <w:rPr>
          <w:rFonts w:ascii="Times New Roman" w:hAnsi="Times New Roman" w:cs="Times New Roman"/>
          <w:b/>
          <w:bCs/>
          <w:sz w:val="18"/>
          <w:szCs w:val="18"/>
          <w:u w:val="single"/>
          <w:lang w:eastAsia="ja-JP"/>
        </w:rPr>
      </w:pPr>
      <w:r w:rsidRPr="00462A86">
        <w:rPr>
          <w:rFonts w:ascii="Times New Roman" w:hAnsi="Times New Roman" w:cs="Times New Roman"/>
          <w:b/>
          <w:bCs/>
          <w:sz w:val="18"/>
          <w:szCs w:val="18"/>
          <w:u w:val="single"/>
          <w:lang w:eastAsia="ja-JP"/>
        </w:rPr>
        <w:t xml:space="preserve">Section 4:-  </w:t>
      </w:r>
      <w:r w:rsidRPr="00462A86">
        <w:rPr>
          <w:rFonts w:ascii="Times New Roman" w:hAnsi="Times New Roman" w:cs="Times New Roman"/>
          <w:b/>
          <w:bCs/>
          <w:sz w:val="18"/>
          <w:szCs w:val="18"/>
          <w:lang w:eastAsia="ja-JP"/>
        </w:rPr>
        <w:t xml:space="preserve">The questions in this section deals with your perception about your own environmental abilities </w:t>
      </w:r>
    </w:p>
    <w:tbl>
      <w:tblPr>
        <w:tblW w:w="100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134EB964"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1921B90"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“in general”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D38302F"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F9D8936"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9A5CC7D"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8A2923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FD0AB76"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3F18341B"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E2AFDE8"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think my parents don’t have much faith in my environmental abilities.</w:t>
            </w:r>
          </w:p>
        </w:tc>
        <w:tc>
          <w:tcPr>
            <w:tcW w:w="968" w:type="dxa"/>
            <w:tcBorders>
              <w:top w:val="single" w:sz="4" w:space="0" w:color="auto"/>
              <w:left w:val="single" w:sz="4" w:space="0" w:color="auto"/>
              <w:bottom w:val="single" w:sz="4" w:space="0" w:color="auto"/>
              <w:right w:val="single" w:sz="4" w:space="0" w:color="auto"/>
            </w:tcBorders>
            <w:noWrap/>
            <w:vAlign w:val="bottom"/>
          </w:tcPr>
          <w:p w14:paraId="625B79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A44D9F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E6B978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0A1D17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AEE9D5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78DA17D"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1E93CD8C"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that my parents have positive attitude about my environmental abilities.</w:t>
            </w:r>
          </w:p>
        </w:tc>
        <w:tc>
          <w:tcPr>
            <w:tcW w:w="968" w:type="dxa"/>
            <w:tcBorders>
              <w:top w:val="single" w:sz="4" w:space="0" w:color="auto"/>
              <w:left w:val="single" w:sz="4" w:space="0" w:color="auto"/>
              <w:bottom w:val="single" w:sz="4" w:space="0" w:color="auto"/>
              <w:right w:val="single" w:sz="4" w:space="0" w:color="auto"/>
            </w:tcBorders>
            <w:noWrap/>
            <w:vAlign w:val="bottom"/>
          </w:tcPr>
          <w:p w14:paraId="2741304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AE4F08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BEC266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D89786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DDD22D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D4F17B5"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F791207"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I know a lot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02B5535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149E37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AA7A63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CA185D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B98505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32D428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E4D6F7E"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think I need to learn more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3BBB0E7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226AEF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1131B5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50D8C4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3CAB92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296105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A5E8545"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have good environmental understanding and abilities.</w:t>
            </w:r>
          </w:p>
        </w:tc>
        <w:tc>
          <w:tcPr>
            <w:tcW w:w="968" w:type="dxa"/>
            <w:tcBorders>
              <w:top w:val="single" w:sz="4" w:space="0" w:color="auto"/>
              <w:left w:val="single" w:sz="4" w:space="0" w:color="auto"/>
              <w:bottom w:val="single" w:sz="4" w:space="0" w:color="auto"/>
              <w:right w:val="single" w:sz="4" w:space="0" w:color="auto"/>
            </w:tcBorders>
            <w:noWrap/>
            <w:vAlign w:val="bottom"/>
          </w:tcPr>
          <w:p w14:paraId="572B797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9DEA19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CE9166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50C9E3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01EA46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88BC945"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1FE6674"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getting good exposure, to understand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67AD19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6A9C82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A71413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5E0816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0D00CE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A2ED91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5B51D42" w14:textId="77777777" w:rsidR="00EA19E8" w:rsidRPr="00462A86" w:rsidRDefault="00EA19E8" w:rsidP="00EA19E8">
            <w:pPr>
              <w:spacing w:before="120" w:after="120" w:line="240" w:lineRule="auto"/>
              <w:rPr>
                <w:rFonts w:ascii="Times New Roman" w:hAnsi="Times New Roman" w:cs="Times New Roman"/>
                <w:iCs/>
                <w:sz w:val="18"/>
                <w:szCs w:val="18"/>
                <w:lang w:val="en-US" w:eastAsia="ja-JP"/>
              </w:rPr>
            </w:pPr>
            <w:r w:rsidRPr="00462A86">
              <w:rPr>
                <w:rFonts w:ascii="Times New Roman" w:hAnsi="Times New Roman" w:cs="Times New Roman"/>
                <w:iCs/>
                <w:sz w:val="18"/>
                <w:szCs w:val="18"/>
                <w:lang w:val="en-US" w:eastAsia="ja-JP"/>
              </w:rPr>
              <w:t>I know more than my parents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6030218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182120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5F9766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E40E0B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9F9409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B527AB1"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24AF5BD"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know enough about environmental issues but less than my parents.</w:t>
            </w:r>
          </w:p>
        </w:tc>
        <w:tc>
          <w:tcPr>
            <w:tcW w:w="968" w:type="dxa"/>
            <w:tcBorders>
              <w:top w:val="single" w:sz="4" w:space="0" w:color="auto"/>
              <w:left w:val="single" w:sz="4" w:space="0" w:color="auto"/>
              <w:bottom w:val="single" w:sz="4" w:space="0" w:color="auto"/>
              <w:right w:val="single" w:sz="4" w:space="0" w:color="auto"/>
            </w:tcBorders>
            <w:noWrap/>
            <w:vAlign w:val="bottom"/>
          </w:tcPr>
          <w:p w14:paraId="00C217D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1199E8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EE43B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4DDA00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5500EB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2639D92E" w14:textId="77777777" w:rsidR="00EA19E8" w:rsidRPr="00462A86" w:rsidRDefault="00EA19E8" w:rsidP="00EA19E8">
      <w:pPr>
        <w:rPr>
          <w:rFonts w:ascii="Times New Roman" w:hAnsi="Times New Roman" w:cs="Times New Roman"/>
          <w:b/>
          <w:bCs/>
          <w:sz w:val="18"/>
          <w:szCs w:val="18"/>
          <w:u w:val="single"/>
          <w:lang w:eastAsia="ja-JP"/>
        </w:rPr>
      </w:pPr>
    </w:p>
    <w:p w14:paraId="144D7D60" w14:textId="77777777" w:rsidR="00EA19E8" w:rsidRPr="00462A86" w:rsidRDefault="00EA19E8" w:rsidP="00EA19E8">
      <w:pPr>
        <w:ind w:left="-567"/>
        <w:rPr>
          <w:rFonts w:ascii="Times New Roman" w:hAnsi="Times New Roman" w:cs="Times New Roman"/>
          <w:sz w:val="18"/>
          <w:szCs w:val="18"/>
          <w:lang w:eastAsia="ja-JP"/>
        </w:rPr>
      </w:pPr>
      <w:r w:rsidRPr="00462A86">
        <w:rPr>
          <w:rFonts w:ascii="Times New Roman" w:hAnsi="Times New Roman" w:cs="Times New Roman"/>
          <w:b/>
          <w:bCs/>
          <w:sz w:val="18"/>
          <w:szCs w:val="18"/>
          <w:u w:val="single"/>
          <w:lang w:eastAsia="ja-JP"/>
        </w:rPr>
        <w:t xml:space="preserve">Section 5:- </w:t>
      </w:r>
      <w:r w:rsidRPr="00462A86">
        <w:rPr>
          <w:rFonts w:ascii="Times New Roman" w:hAnsi="Times New Roman" w:cs="Times New Roman"/>
          <w:b/>
          <w:bCs/>
          <w:sz w:val="18"/>
          <w:szCs w:val="18"/>
          <w:lang w:eastAsia="ja-JP"/>
        </w:rPr>
        <w:t>The questions in this section deals with the influence you may have on your parent’s environmental knowledge, concern and behaviour. The second part deals with the learning process.</w:t>
      </w:r>
    </w:p>
    <w:tbl>
      <w:tblPr>
        <w:tblStyle w:val="LightShading11"/>
        <w:tblW w:w="10092" w:type="dxa"/>
        <w:tblInd w:w="-459" w:type="dxa"/>
        <w:tblLook w:val="04A0" w:firstRow="1" w:lastRow="0" w:firstColumn="1" w:lastColumn="0" w:noHBand="0" w:noVBand="1"/>
      </w:tblPr>
      <w:tblGrid>
        <w:gridCol w:w="5036"/>
        <w:gridCol w:w="1064"/>
        <w:gridCol w:w="959"/>
        <w:gridCol w:w="924"/>
        <w:gridCol w:w="1039"/>
        <w:gridCol w:w="1070"/>
      </w:tblGrid>
      <w:tr w:rsidR="00EA19E8" w:rsidRPr="00462A86" w14:paraId="0CD6B11B" w14:textId="77777777" w:rsidTr="00921F82">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36" w:type="dxa"/>
          </w:tcPr>
          <w:p w14:paraId="7BCF802C" w14:textId="77777777" w:rsidR="00EA19E8" w:rsidRPr="00462A86" w:rsidRDefault="00EA19E8" w:rsidP="00EA19E8">
            <w:pPr>
              <w:tabs>
                <w:tab w:val="left" w:pos="317"/>
              </w:tabs>
              <w:spacing w:before="120" w:after="120"/>
              <w:ind w:right="113"/>
              <w:jc w:val="both"/>
              <w:rPr>
                <w:rFonts w:ascii="Times New Roman" w:hAnsi="Times New Roman" w:cs="Times New Roman"/>
                <w:iCs/>
                <w:sz w:val="18"/>
                <w:szCs w:val="18"/>
                <w:lang w:eastAsia="ja-JP"/>
              </w:rPr>
            </w:pPr>
          </w:p>
        </w:tc>
        <w:tc>
          <w:tcPr>
            <w:tcW w:w="1064" w:type="dxa"/>
            <w:noWrap/>
          </w:tcPr>
          <w:p w14:paraId="62750FF1"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Little or no knowledge</w:t>
            </w:r>
          </w:p>
        </w:tc>
        <w:tc>
          <w:tcPr>
            <w:tcW w:w="959" w:type="dxa"/>
            <w:noWrap/>
          </w:tcPr>
          <w:p w14:paraId="3FF18969"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24" w:type="dxa"/>
            <w:noWrap/>
          </w:tcPr>
          <w:p w14:paraId="30315A76"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39" w:type="dxa"/>
            <w:noWrap/>
          </w:tcPr>
          <w:p w14:paraId="7068281F"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70" w:type="dxa"/>
            <w:noWrap/>
          </w:tcPr>
          <w:p w14:paraId="66D8237F"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A great deal of knowledge</w:t>
            </w:r>
          </w:p>
        </w:tc>
      </w:tr>
      <w:tr w:rsidR="00EA19E8" w:rsidRPr="00462A86" w14:paraId="11776128" w14:textId="77777777" w:rsidTr="00921F8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36" w:type="dxa"/>
          </w:tcPr>
          <w:p w14:paraId="235516DA" w14:textId="77777777" w:rsidR="00EA19E8" w:rsidRPr="00462A86" w:rsidRDefault="00EA19E8" w:rsidP="00EA19E8">
            <w:pPr>
              <w:tabs>
                <w:tab w:val="left" w:pos="317"/>
              </w:tabs>
              <w:spacing w:before="120" w:after="120"/>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How would you rate your knowledge about environmental issues and protection?</w:t>
            </w:r>
          </w:p>
        </w:tc>
        <w:tc>
          <w:tcPr>
            <w:tcW w:w="1064" w:type="dxa"/>
            <w:noWrap/>
          </w:tcPr>
          <w:p w14:paraId="125A6BF6"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noWrap/>
          </w:tcPr>
          <w:p w14:paraId="31EC69C6"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noWrap/>
          </w:tcPr>
          <w:p w14:paraId="55A2AD9D"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noWrap/>
          </w:tcPr>
          <w:p w14:paraId="5CEB5453"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noWrap/>
          </w:tcPr>
          <w:p w14:paraId="4B0ECA65"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157DB12" w14:textId="77777777" w:rsidTr="00921F82">
        <w:trPr>
          <w:trHeight w:val="506"/>
        </w:trPr>
        <w:tc>
          <w:tcPr>
            <w:cnfStyle w:val="001000000000" w:firstRow="0" w:lastRow="0" w:firstColumn="1" w:lastColumn="0" w:oddVBand="0" w:evenVBand="0" w:oddHBand="0" w:evenHBand="0" w:firstRowFirstColumn="0" w:firstRowLastColumn="0" w:lastRowFirstColumn="0" w:lastRowLastColumn="0"/>
            <w:tcW w:w="5036" w:type="dxa"/>
          </w:tcPr>
          <w:p w14:paraId="2BD6F48E" w14:textId="77777777" w:rsidR="00EA19E8" w:rsidRPr="00462A86" w:rsidRDefault="00EA19E8" w:rsidP="00EA19E8">
            <w:pPr>
              <w:tabs>
                <w:tab w:val="left" w:pos="317"/>
              </w:tabs>
              <w:spacing w:before="120" w:after="120"/>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How would you rate your parent’s knowledge about environmental issues and protection?</w:t>
            </w:r>
          </w:p>
        </w:tc>
        <w:tc>
          <w:tcPr>
            <w:tcW w:w="1064" w:type="dxa"/>
            <w:noWrap/>
          </w:tcPr>
          <w:p w14:paraId="7070A7D3"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noWrap/>
          </w:tcPr>
          <w:p w14:paraId="2CE34B5B"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noWrap/>
          </w:tcPr>
          <w:p w14:paraId="26CEA5B9"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noWrap/>
          </w:tcPr>
          <w:p w14:paraId="60B85E81"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noWrap/>
          </w:tcPr>
          <w:p w14:paraId="1C0E72D3"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5</w:t>
            </w:r>
          </w:p>
        </w:tc>
      </w:tr>
    </w:tbl>
    <w:p w14:paraId="527C3A3F" w14:textId="77777777" w:rsidR="00EA19E8" w:rsidRPr="00462A86" w:rsidRDefault="00EA19E8" w:rsidP="00EA19E8">
      <w:pPr>
        <w:ind w:left="-567"/>
        <w:rPr>
          <w:rFonts w:ascii="Times New Roman" w:hAnsi="Times New Roman" w:cs="Times New Roman"/>
          <w:sz w:val="18"/>
          <w:szCs w:val="18"/>
          <w:lang w:eastAsia="ja-JP"/>
        </w:rPr>
      </w:pPr>
    </w:p>
    <w:tbl>
      <w:tblPr>
        <w:tblW w:w="1013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8"/>
        <w:gridCol w:w="856"/>
        <w:gridCol w:w="984"/>
        <w:gridCol w:w="924"/>
        <w:gridCol w:w="1039"/>
        <w:gridCol w:w="1070"/>
      </w:tblGrid>
      <w:tr w:rsidR="00EA19E8" w:rsidRPr="00462A86" w14:paraId="64029D37"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2D374B5"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“in general” with the following statements by circling the number that is rights for you. </w:t>
            </w:r>
          </w:p>
        </w:tc>
        <w:tc>
          <w:tcPr>
            <w:tcW w:w="7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530F3DD"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20809ED"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971B31E"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9F158E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AED131A"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3A927C92"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53563FD7"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my parents have learnt a lot from me about environmental issues.</w:t>
            </w:r>
          </w:p>
        </w:tc>
        <w:tc>
          <w:tcPr>
            <w:tcW w:w="718" w:type="dxa"/>
            <w:tcBorders>
              <w:top w:val="single" w:sz="4" w:space="0" w:color="auto"/>
              <w:left w:val="single" w:sz="4" w:space="0" w:color="auto"/>
              <w:bottom w:val="single" w:sz="4" w:space="0" w:color="auto"/>
              <w:right w:val="single" w:sz="4" w:space="0" w:color="auto"/>
            </w:tcBorders>
            <w:noWrap/>
            <w:vAlign w:val="bottom"/>
          </w:tcPr>
          <w:p w14:paraId="2EDBF4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473C9A7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AFFA3A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C35E2E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A4EC2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C352F37" w14:textId="77777777" w:rsidTr="00921F82">
        <w:trPr>
          <w:trHeight w:val="506"/>
        </w:trPr>
        <w:tc>
          <w:tcPr>
            <w:tcW w:w="5398" w:type="dxa"/>
            <w:tcBorders>
              <w:top w:val="single" w:sz="4" w:space="0" w:color="auto"/>
              <w:left w:val="single" w:sz="4" w:space="0" w:color="auto"/>
              <w:bottom w:val="single" w:sz="4" w:space="0" w:color="auto"/>
              <w:right w:val="single" w:sz="4" w:space="0" w:color="auto"/>
            </w:tcBorders>
            <w:vAlign w:val="center"/>
          </w:tcPr>
          <w:p w14:paraId="20C1BCB1"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teach my parents about the impact of their behaviour on the environment.</w:t>
            </w:r>
          </w:p>
        </w:tc>
        <w:tc>
          <w:tcPr>
            <w:tcW w:w="718" w:type="dxa"/>
            <w:tcBorders>
              <w:top w:val="single" w:sz="4" w:space="0" w:color="auto"/>
              <w:left w:val="single" w:sz="4" w:space="0" w:color="auto"/>
              <w:bottom w:val="single" w:sz="4" w:space="0" w:color="auto"/>
              <w:right w:val="single" w:sz="4" w:space="0" w:color="auto"/>
            </w:tcBorders>
            <w:noWrap/>
            <w:vAlign w:val="bottom"/>
          </w:tcPr>
          <w:p w14:paraId="4370890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4F448F6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43E4A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4B9C93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668C40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BA8EF88"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6F610F51"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give my parents advice on how to behave in environmentally friendly manner.</w:t>
            </w:r>
          </w:p>
        </w:tc>
        <w:tc>
          <w:tcPr>
            <w:tcW w:w="718" w:type="dxa"/>
            <w:tcBorders>
              <w:top w:val="single" w:sz="4" w:space="0" w:color="auto"/>
              <w:left w:val="single" w:sz="4" w:space="0" w:color="auto"/>
              <w:bottom w:val="single" w:sz="4" w:space="0" w:color="auto"/>
              <w:right w:val="single" w:sz="4" w:space="0" w:color="auto"/>
            </w:tcBorders>
            <w:noWrap/>
            <w:vAlign w:val="bottom"/>
          </w:tcPr>
          <w:p w14:paraId="79959B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B7867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539073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7D74B9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97A80B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2A943D7"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3AFA0255"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positively influence my parents’ general interest about pro-environmental behaviour</w:t>
            </w:r>
          </w:p>
        </w:tc>
        <w:tc>
          <w:tcPr>
            <w:tcW w:w="718" w:type="dxa"/>
            <w:tcBorders>
              <w:top w:val="single" w:sz="4" w:space="0" w:color="auto"/>
              <w:left w:val="single" w:sz="4" w:space="0" w:color="auto"/>
              <w:bottom w:val="single" w:sz="4" w:space="0" w:color="auto"/>
              <w:right w:val="single" w:sz="4" w:space="0" w:color="auto"/>
            </w:tcBorders>
            <w:noWrap/>
            <w:vAlign w:val="bottom"/>
          </w:tcPr>
          <w:p w14:paraId="24384D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1EF37AB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DB7EA9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3AF857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F9FDB3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8E5DAA2"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729C62CC"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give advice to my parents on how to save the environment.</w:t>
            </w:r>
          </w:p>
        </w:tc>
        <w:tc>
          <w:tcPr>
            <w:tcW w:w="718" w:type="dxa"/>
            <w:tcBorders>
              <w:top w:val="single" w:sz="4" w:space="0" w:color="auto"/>
              <w:left w:val="single" w:sz="4" w:space="0" w:color="auto"/>
              <w:bottom w:val="single" w:sz="4" w:space="0" w:color="auto"/>
              <w:right w:val="single" w:sz="4" w:space="0" w:color="auto"/>
            </w:tcBorders>
            <w:noWrap/>
            <w:vAlign w:val="bottom"/>
          </w:tcPr>
          <w:p w14:paraId="748728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01DB1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E3CA7C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7FD3DE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93BDE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6CB58EC"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5501736F"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Because of me my parents have become more aware about environmental issues.</w:t>
            </w:r>
          </w:p>
        </w:tc>
        <w:tc>
          <w:tcPr>
            <w:tcW w:w="718" w:type="dxa"/>
            <w:tcBorders>
              <w:top w:val="single" w:sz="4" w:space="0" w:color="auto"/>
              <w:left w:val="single" w:sz="4" w:space="0" w:color="auto"/>
              <w:bottom w:val="single" w:sz="4" w:space="0" w:color="auto"/>
              <w:right w:val="single" w:sz="4" w:space="0" w:color="auto"/>
            </w:tcBorders>
            <w:noWrap/>
            <w:vAlign w:val="bottom"/>
          </w:tcPr>
          <w:p w14:paraId="33B6497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32CE91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CF609A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5DDAC8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43094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0E89B3D"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121F1487"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have not learnt anything new about environment from me.</w:t>
            </w:r>
          </w:p>
        </w:tc>
        <w:tc>
          <w:tcPr>
            <w:tcW w:w="718" w:type="dxa"/>
            <w:tcBorders>
              <w:top w:val="single" w:sz="4" w:space="0" w:color="auto"/>
              <w:left w:val="single" w:sz="4" w:space="0" w:color="auto"/>
              <w:bottom w:val="single" w:sz="4" w:space="0" w:color="auto"/>
              <w:right w:val="single" w:sz="4" w:space="0" w:color="auto"/>
            </w:tcBorders>
            <w:noWrap/>
            <w:vAlign w:val="bottom"/>
          </w:tcPr>
          <w:p w14:paraId="4D633AC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2D21B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17FE84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2FE969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BE37AB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778BD10"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76982493"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too young to teach my parents about environmental issues.</w:t>
            </w:r>
          </w:p>
        </w:tc>
        <w:tc>
          <w:tcPr>
            <w:tcW w:w="718" w:type="dxa"/>
            <w:tcBorders>
              <w:top w:val="single" w:sz="4" w:space="0" w:color="auto"/>
              <w:left w:val="single" w:sz="4" w:space="0" w:color="auto"/>
              <w:bottom w:val="single" w:sz="4" w:space="0" w:color="auto"/>
              <w:right w:val="single" w:sz="4" w:space="0" w:color="auto"/>
            </w:tcBorders>
            <w:noWrap/>
            <w:vAlign w:val="bottom"/>
          </w:tcPr>
          <w:p w14:paraId="45C0007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1DDE55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8B4F3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0E8CA5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DA7551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CB6147F"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0DF9BBFF"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don’t always take advice from me on environmental behaviours.</w:t>
            </w:r>
          </w:p>
        </w:tc>
        <w:tc>
          <w:tcPr>
            <w:tcW w:w="718" w:type="dxa"/>
            <w:tcBorders>
              <w:top w:val="single" w:sz="4" w:space="0" w:color="auto"/>
              <w:left w:val="single" w:sz="4" w:space="0" w:color="auto"/>
              <w:bottom w:val="single" w:sz="4" w:space="0" w:color="auto"/>
              <w:right w:val="single" w:sz="4" w:space="0" w:color="auto"/>
            </w:tcBorders>
            <w:noWrap/>
            <w:vAlign w:val="bottom"/>
          </w:tcPr>
          <w:p w14:paraId="40ADED6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6B79FC2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1CB860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7E1081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F01375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5B9E635"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703D35EF"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Because of me my parents have developed an understanding of the importance of environmental issues surrounding us.</w:t>
            </w:r>
          </w:p>
        </w:tc>
        <w:tc>
          <w:tcPr>
            <w:tcW w:w="718" w:type="dxa"/>
            <w:tcBorders>
              <w:top w:val="single" w:sz="4" w:space="0" w:color="auto"/>
              <w:left w:val="single" w:sz="4" w:space="0" w:color="auto"/>
              <w:bottom w:val="single" w:sz="4" w:space="0" w:color="auto"/>
              <w:right w:val="single" w:sz="4" w:space="0" w:color="auto"/>
            </w:tcBorders>
            <w:noWrap/>
            <w:vAlign w:val="bottom"/>
          </w:tcPr>
          <w:p w14:paraId="774AFDF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12FD0A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099E49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AE4612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6701A9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00DDFF2"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37C14BAE"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Because of my influence, my parents have now become more concerned about the environment. </w:t>
            </w:r>
          </w:p>
        </w:tc>
        <w:tc>
          <w:tcPr>
            <w:tcW w:w="718" w:type="dxa"/>
            <w:tcBorders>
              <w:top w:val="single" w:sz="4" w:space="0" w:color="auto"/>
              <w:left w:val="single" w:sz="4" w:space="0" w:color="auto"/>
              <w:bottom w:val="single" w:sz="4" w:space="0" w:color="auto"/>
              <w:right w:val="single" w:sz="4" w:space="0" w:color="auto"/>
            </w:tcBorders>
            <w:noWrap/>
            <w:vAlign w:val="bottom"/>
          </w:tcPr>
          <w:p w14:paraId="0D81368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31162E4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AFAA4C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C901C3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F9847F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EA08DC2"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7F54FB23"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Because of my persistence, my parents now feel more deeply for environment. </w:t>
            </w:r>
          </w:p>
        </w:tc>
        <w:tc>
          <w:tcPr>
            <w:tcW w:w="718" w:type="dxa"/>
            <w:tcBorders>
              <w:top w:val="single" w:sz="4" w:space="0" w:color="auto"/>
              <w:left w:val="single" w:sz="4" w:space="0" w:color="auto"/>
              <w:bottom w:val="single" w:sz="4" w:space="0" w:color="auto"/>
              <w:right w:val="single" w:sz="4" w:space="0" w:color="auto"/>
            </w:tcBorders>
            <w:noWrap/>
            <w:vAlign w:val="bottom"/>
          </w:tcPr>
          <w:p w14:paraId="7A335EB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1FC51C4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7DB61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63E3FE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D263A8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29803AA"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306B2C36"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make my parents re-think about their actions towards environment.</w:t>
            </w:r>
          </w:p>
        </w:tc>
        <w:tc>
          <w:tcPr>
            <w:tcW w:w="718" w:type="dxa"/>
            <w:tcBorders>
              <w:top w:val="single" w:sz="4" w:space="0" w:color="auto"/>
              <w:left w:val="single" w:sz="4" w:space="0" w:color="auto"/>
              <w:bottom w:val="single" w:sz="4" w:space="0" w:color="auto"/>
              <w:right w:val="single" w:sz="4" w:space="0" w:color="auto"/>
            </w:tcBorders>
            <w:noWrap/>
            <w:vAlign w:val="bottom"/>
          </w:tcPr>
          <w:p w14:paraId="1A8BDA3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23EB46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A9C10D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03EC2C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2C31F6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21BA600"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3CD15D69"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because of me, my parents have become more conscious about environment protection.</w:t>
            </w:r>
          </w:p>
        </w:tc>
        <w:tc>
          <w:tcPr>
            <w:tcW w:w="718" w:type="dxa"/>
            <w:tcBorders>
              <w:top w:val="single" w:sz="4" w:space="0" w:color="auto"/>
              <w:left w:val="single" w:sz="4" w:space="0" w:color="auto"/>
              <w:bottom w:val="single" w:sz="4" w:space="0" w:color="auto"/>
              <w:right w:val="single" w:sz="4" w:space="0" w:color="auto"/>
            </w:tcBorders>
            <w:noWrap/>
            <w:vAlign w:val="bottom"/>
          </w:tcPr>
          <w:p w14:paraId="46F9580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66B2673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52FB4E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23BD3A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C34011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76A921F"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29BC4091"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do not influence my parent’s environmental concern.</w:t>
            </w:r>
          </w:p>
        </w:tc>
        <w:tc>
          <w:tcPr>
            <w:tcW w:w="718" w:type="dxa"/>
            <w:tcBorders>
              <w:top w:val="single" w:sz="4" w:space="0" w:color="auto"/>
              <w:left w:val="single" w:sz="4" w:space="0" w:color="auto"/>
              <w:bottom w:val="single" w:sz="4" w:space="0" w:color="auto"/>
              <w:right w:val="single" w:sz="4" w:space="0" w:color="auto"/>
            </w:tcBorders>
            <w:noWrap/>
            <w:vAlign w:val="bottom"/>
          </w:tcPr>
          <w:p w14:paraId="3605CA2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1729EF7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ED4C79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3FA463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363D18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C165FEC"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6E7473D2"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do not take my persistence seriously.</w:t>
            </w:r>
          </w:p>
        </w:tc>
        <w:tc>
          <w:tcPr>
            <w:tcW w:w="718" w:type="dxa"/>
            <w:tcBorders>
              <w:top w:val="single" w:sz="4" w:space="0" w:color="auto"/>
              <w:left w:val="single" w:sz="4" w:space="0" w:color="auto"/>
              <w:bottom w:val="single" w:sz="4" w:space="0" w:color="auto"/>
              <w:right w:val="single" w:sz="4" w:space="0" w:color="auto"/>
            </w:tcBorders>
            <w:noWrap/>
            <w:vAlign w:val="bottom"/>
          </w:tcPr>
          <w:p w14:paraId="048C20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ED4EB5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9553F8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672C6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C27C0A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8324D99"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516A9C60"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Because of my influence, my parents now want to protect the environment for me.</w:t>
            </w:r>
          </w:p>
        </w:tc>
        <w:tc>
          <w:tcPr>
            <w:tcW w:w="718" w:type="dxa"/>
            <w:tcBorders>
              <w:top w:val="single" w:sz="4" w:space="0" w:color="auto"/>
              <w:left w:val="single" w:sz="4" w:space="0" w:color="auto"/>
              <w:bottom w:val="single" w:sz="4" w:space="0" w:color="auto"/>
              <w:right w:val="single" w:sz="4" w:space="0" w:color="auto"/>
            </w:tcBorders>
            <w:noWrap/>
            <w:vAlign w:val="bottom"/>
          </w:tcPr>
          <w:p w14:paraId="01FDFF3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833DF5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90C76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E34D2F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B8F6C1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F3A8DA3"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1CD7DCF9"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encourage my parents to behave in a more pro-environmental way.</w:t>
            </w:r>
          </w:p>
        </w:tc>
        <w:tc>
          <w:tcPr>
            <w:tcW w:w="718" w:type="dxa"/>
            <w:tcBorders>
              <w:top w:val="single" w:sz="4" w:space="0" w:color="auto"/>
              <w:left w:val="single" w:sz="4" w:space="0" w:color="auto"/>
              <w:bottom w:val="single" w:sz="4" w:space="0" w:color="auto"/>
              <w:right w:val="single" w:sz="4" w:space="0" w:color="auto"/>
            </w:tcBorders>
            <w:noWrap/>
            <w:vAlign w:val="bottom"/>
          </w:tcPr>
          <w:p w14:paraId="2044EFA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FA9F60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64FBAF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BC4627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801FC5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F32FAAD"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0458A5F9"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I influence my parents to behave in more environmental friendly way.</w:t>
            </w:r>
          </w:p>
        </w:tc>
        <w:tc>
          <w:tcPr>
            <w:tcW w:w="718" w:type="dxa"/>
            <w:tcBorders>
              <w:top w:val="single" w:sz="4" w:space="0" w:color="auto"/>
              <w:left w:val="single" w:sz="4" w:space="0" w:color="auto"/>
              <w:bottom w:val="single" w:sz="4" w:space="0" w:color="auto"/>
              <w:right w:val="single" w:sz="4" w:space="0" w:color="auto"/>
            </w:tcBorders>
            <w:noWrap/>
            <w:vAlign w:val="bottom"/>
          </w:tcPr>
          <w:p w14:paraId="57E3E96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5D7D9A6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6999C5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E107D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999DFF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77190F5"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21C78BCD"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influence my parents to buy energy saving bulbs.</w:t>
            </w:r>
          </w:p>
        </w:tc>
        <w:tc>
          <w:tcPr>
            <w:tcW w:w="718" w:type="dxa"/>
            <w:tcBorders>
              <w:top w:val="single" w:sz="4" w:space="0" w:color="auto"/>
              <w:left w:val="single" w:sz="4" w:space="0" w:color="auto"/>
              <w:bottom w:val="single" w:sz="4" w:space="0" w:color="auto"/>
              <w:right w:val="single" w:sz="4" w:space="0" w:color="auto"/>
            </w:tcBorders>
            <w:noWrap/>
            <w:vAlign w:val="bottom"/>
          </w:tcPr>
          <w:p w14:paraId="7F4AFF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B4639D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026D43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CA8F2D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879E5C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3DFF9B3"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5AD2FCB7"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have stopped using polythene bags because of my influence.</w:t>
            </w:r>
          </w:p>
        </w:tc>
        <w:tc>
          <w:tcPr>
            <w:tcW w:w="718" w:type="dxa"/>
            <w:tcBorders>
              <w:top w:val="single" w:sz="4" w:space="0" w:color="auto"/>
              <w:left w:val="single" w:sz="4" w:space="0" w:color="auto"/>
              <w:bottom w:val="single" w:sz="4" w:space="0" w:color="auto"/>
              <w:right w:val="single" w:sz="4" w:space="0" w:color="auto"/>
            </w:tcBorders>
            <w:noWrap/>
            <w:vAlign w:val="bottom"/>
          </w:tcPr>
          <w:p w14:paraId="6B35E01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CE34DA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727552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AFA0C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5BECD8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A7FFDC5"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727B4EAC"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views have changed my parent’s behaviour to be more pro-environmental.</w:t>
            </w:r>
          </w:p>
        </w:tc>
        <w:tc>
          <w:tcPr>
            <w:tcW w:w="718" w:type="dxa"/>
            <w:tcBorders>
              <w:top w:val="single" w:sz="4" w:space="0" w:color="auto"/>
              <w:left w:val="single" w:sz="4" w:space="0" w:color="auto"/>
              <w:bottom w:val="single" w:sz="4" w:space="0" w:color="auto"/>
              <w:right w:val="single" w:sz="4" w:space="0" w:color="auto"/>
            </w:tcBorders>
            <w:noWrap/>
            <w:vAlign w:val="bottom"/>
          </w:tcPr>
          <w:p w14:paraId="7F86060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53A344B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990F80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987F79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03133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2705B77" w14:textId="77777777" w:rsidTr="00921F82">
        <w:trPr>
          <w:trHeight w:val="253"/>
        </w:trPr>
        <w:tc>
          <w:tcPr>
            <w:tcW w:w="5398" w:type="dxa"/>
            <w:tcBorders>
              <w:top w:val="single" w:sz="4" w:space="0" w:color="auto"/>
              <w:left w:val="single" w:sz="4" w:space="0" w:color="auto"/>
              <w:bottom w:val="single" w:sz="4" w:space="0" w:color="auto"/>
              <w:right w:val="single" w:sz="4" w:space="0" w:color="auto"/>
            </w:tcBorders>
            <w:vAlign w:val="center"/>
          </w:tcPr>
          <w:p w14:paraId="5B374110"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My parents do not always consider my influence on environmental behaviours. </w:t>
            </w:r>
          </w:p>
        </w:tc>
        <w:tc>
          <w:tcPr>
            <w:tcW w:w="718" w:type="dxa"/>
            <w:tcBorders>
              <w:top w:val="single" w:sz="4" w:space="0" w:color="auto"/>
              <w:left w:val="single" w:sz="4" w:space="0" w:color="auto"/>
              <w:bottom w:val="single" w:sz="4" w:space="0" w:color="auto"/>
              <w:right w:val="single" w:sz="4" w:space="0" w:color="auto"/>
            </w:tcBorders>
            <w:noWrap/>
            <w:vAlign w:val="bottom"/>
          </w:tcPr>
          <w:p w14:paraId="71C7DC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1B54A53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95431D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E08B15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E872A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0B71DAD8" w14:textId="77777777" w:rsidR="00EA19E8" w:rsidRPr="00462A86" w:rsidRDefault="00EA19E8" w:rsidP="00EA19E8">
      <w:pPr>
        <w:rPr>
          <w:rFonts w:ascii="Times New Roman" w:hAnsi="Times New Roman" w:cs="Times New Roman"/>
          <w:b/>
          <w:bCs/>
          <w:sz w:val="18"/>
          <w:szCs w:val="18"/>
          <w:u w:val="single"/>
          <w:lang w:eastAsia="ja-JP"/>
        </w:rPr>
      </w:pPr>
    </w:p>
    <w:p w14:paraId="29E5588D" w14:textId="77777777" w:rsidR="00EA19E8" w:rsidRPr="00462A86" w:rsidRDefault="00EA19E8" w:rsidP="00EA19E8">
      <w:pPr>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u w:val="single"/>
          <w:lang w:eastAsia="ja-JP"/>
        </w:rPr>
        <w:t xml:space="preserve">Section 6:-  </w:t>
      </w:r>
      <w:r w:rsidRPr="00462A86">
        <w:rPr>
          <w:rFonts w:ascii="Times New Roman" w:hAnsi="Times New Roman" w:cs="Times New Roman"/>
          <w:b/>
          <w:bCs/>
          <w:sz w:val="18"/>
          <w:szCs w:val="18"/>
          <w:lang w:eastAsia="ja-JP"/>
        </w:rPr>
        <w:t xml:space="preserve">This section deals with the type of influence strategies you use. Please indicate your level of agreement with the following influence strategies you use while trying to convince your parents for Environmental Behaviour. </w:t>
      </w:r>
    </w:p>
    <w:tbl>
      <w:tblPr>
        <w:tblW w:w="100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668D301C" w14:textId="77777777" w:rsidTr="00921F82">
        <w:trPr>
          <w:trHeight w:val="834"/>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5E82E905"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F324FD0"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82CC717"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8DE7FBE"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AD77350"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66FB55A"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2F5BF18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17B8A06"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simply asked my father/mother to agree with me.</w:t>
            </w:r>
          </w:p>
        </w:tc>
        <w:tc>
          <w:tcPr>
            <w:tcW w:w="968" w:type="dxa"/>
            <w:tcBorders>
              <w:top w:val="single" w:sz="4" w:space="0" w:color="auto"/>
              <w:left w:val="single" w:sz="4" w:space="0" w:color="auto"/>
              <w:bottom w:val="single" w:sz="4" w:space="0" w:color="auto"/>
              <w:right w:val="single" w:sz="4" w:space="0" w:color="auto"/>
            </w:tcBorders>
            <w:noWrap/>
            <w:vAlign w:val="bottom"/>
          </w:tcPr>
          <w:p w14:paraId="0B6AD89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D037BC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9B0959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667142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B7CD74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D446F84"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754C7737"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told him/her that I'd do some special things if he/she agrees with me.</w:t>
            </w:r>
          </w:p>
        </w:tc>
        <w:tc>
          <w:tcPr>
            <w:tcW w:w="968" w:type="dxa"/>
            <w:tcBorders>
              <w:top w:val="single" w:sz="4" w:space="0" w:color="auto"/>
              <w:left w:val="single" w:sz="4" w:space="0" w:color="auto"/>
              <w:bottom w:val="single" w:sz="4" w:space="0" w:color="auto"/>
              <w:right w:val="single" w:sz="4" w:space="0" w:color="auto"/>
            </w:tcBorders>
            <w:noWrap/>
            <w:vAlign w:val="bottom"/>
          </w:tcPr>
          <w:p w14:paraId="1186704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D8DC12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2372CC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9BE096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A7B0A3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FFFF0F4"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5772558"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made jokes trying to get my way.</w:t>
            </w:r>
          </w:p>
        </w:tc>
        <w:tc>
          <w:tcPr>
            <w:tcW w:w="968" w:type="dxa"/>
            <w:tcBorders>
              <w:top w:val="single" w:sz="4" w:space="0" w:color="auto"/>
              <w:left w:val="single" w:sz="4" w:space="0" w:color="auto"/>
              <w:bottom w:val="single" w:sz="4" w:space="0" w:color="auto"/>
              <w:right w:val="single" w:sz="4" w:space="0" w:color="auto"/>
            </w:tcBorders>
            <w:noWrap/>
            <w:vAlign w:val="bottom"/>
          </w:tcPr>
          <w:p w14:paraId="06E08DB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FA8884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F8108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43D4CD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EB8BB8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4CB75A4"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28CBAD97"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pleaded or begged him/her to agree with me.</w:t>
            </w:r>
          </w:p>
        </w:tc>
        <w:tc>
          <w:tcPr>
            <w:tcW w:w="968" w:type="dxa"/>
            <w:tcBorders>
              <w:top w:val="single" w:sz="4" w:space="0" w:color="auto"/>
              <w:left w:val="single" w:sz="4" w:space="0" w:color="auto"/>
              <w:bottom w:val="single" w:sz="4" w:space="0" w:color="auto"/>
              <w:right w:val="single" w:sz="4" w:space="0" w:color="auto"/>
            </w:tcBorders>
            <w:noWrap/>
            <w:vAlign w:val="bottom"/>
          </w:tcPr>
          <w:p w14:paraId="28CF316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FA6209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33C3BB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8CB713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FC2F20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C35C47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C6D0DE3"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indicated to my father/mother the fact that my other friends have "it".</w:t>
            </w:r>
          </w:p>
        </w:tc>
        <w:tc>
          <w:tcPr>
            <w:tcW w:w="968" w:type="dxa"/>
            <w:tcBorders>
              <w:top w:val="single" w:sz="4" w:space="0" w:color="auto"/>
              <w:left w:val="single" w:sz="4" w:space="0" w:color="auto"/>
              <w:bottom w:val="single" w:sz="4" w:space="0" w:color="auto"/>
              <w:right w:val="single" w:sz="4" w:space="0" w:color="auto"/>
            </w:tcBorders>
            <w:noWrap/>
            <w:vAlign w:val="bottom"/>
          </w:tcPr>
          <w:p w14:paraId="3EBA9A4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7BE57D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C3C7AB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73DA83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36BDE2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76340F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5BF350A"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reasoned with my father/mother, trying to argue my request logically</w:t>
            </w:r>
          </w:p>
        </w:tc>
        <w:tc>
          <w:tcPr>
            <w:tcW w:w="968" w:type="dxa"/>
            <w:tcBorders>
              <w:top w:val="single" w:sz="4" w:space="0" w:color="auto"/>
              <w:left w:val="single" w:sz="4" w:space="0" w:color="auto"/>
              <w:bottom w:val="single" w:sz="4" w:space="0" w:color="auto"/>
              <w:right w:val="single" w:sz="4" w:space="0" w:color="auto"/>
            </w:tcBorders>
            <w:noWrap/>
            <w:vAlign w:val="bottom"/>
          </w:tcPr>
          <w:p w14:paraId="7362ADC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BB2844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A88E2A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06C9C4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1B427B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C6BF97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5BFF5C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told my father/mother what I wanted. I just stated my needs.</w:t>
            </w:r>
          </w:p>
        </w:tc>
        <w:tc>
          <w:tcPr>
            <w:tcW w:w="968" w:type="dxa"/>
            <w:tcBorders>
              <w:top w:val="single" w:sz="4" w:space="0" w:color="auto"/>
              <w:left w:val="single" w:sz="4" w:space="0" w:color="auto"/>
              <w:bottom w:val="single" w:sz="4" w:space="0" w:color="auto"/>
              <w:right w:val="single" w:sz="4" w:space="0" w:color="auto"/>
            </w:tcBorders>
            <w:noWrap/>
            <w:vAlign w:val="bottom"/>
          </w:tcPr>
          <w:p w14:paraId="7044E06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D60EA9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A1383C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9B377F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50DC5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12CAA6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54EFA37"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became especially affectionate to him/her in hopes to get my way.</w:t>
            </w:r>
          </w:p>
        </w:tc>
        <w:tc>
          <w:tcPr>
            <w:tcW w:w="968" w:type="dxa"/>
            <w:tcBorders>
              <w:top w:val="single" w:sz="4" w:space="0" w:color="auto"/>
              <w:left w:val="single" w:sz="4" w:space="0" w:color="auto"/>
              <w:bottom w:val="single" w:sz="4" w:space="0" w:color="auto"/>
              <w:right w:val="single" w:sz="4" w:space="0" w:color="auto"/>
            </w:tcBorders>
            <w:noWrap/>
            <w:vAlign w:val="bottom"/>
          </w:tcPr>
          <w:p w14:paraId="51E1E6A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25B346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FF5CD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3D3B4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BB45BA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D1425F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992D723"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nagged until he/she got irritated</w:t>
            </w:r>
          </w:p>
        </w:tc>
        <w:tc>
          <w:tcPr>
            <w:tcW w:w="968" w:type="dxa"/>
            <w:tcBorders>
              <w:top w:val="single" w:sz="4" w:space="0" w:color="auto"/>
              <w:left w:val="single" w:sz="4" w:space="0" w:color="auto"/>
              <w:bottom w:val="single" w:sz="4" w:space="0" w:color="auto"/>
              <w:right w:val="single" w:sz="4" w:space="0" w:color="auto"/>
            </w:tcBorders>
            <w:noWrap/>
            <w:vAlign w:val="bottom"/>
          </w:tcPr>
          <w:p w14:paraId="715434C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6789E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C597B9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FE8309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99DFD8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8AF20C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9017395"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made him/her feel guilty in hopes to have him/her agree with me.</w:t>
            </w:r>
          </w:p>
        </w:tc>
        <w:tc>
          <w:tcPr>
            <w:tcW w:w="968" w:type="dxa"/>
            <w:tcBorders>
              <w:top w:val="single" w:sz="4" w:space="0" w:color="auto"/>
              <w:left w:val="single" w:sz="4" w:space="0" w:color="auto"/>
              <w:bottom w:val="single" w:sz="4" w:space="0" w:color="auto"/>
              <w:right w:val="single" w:sz="4" w:space="0" w:color="auto"/>
            </w:tcBorders>
            <w:noWrap/>
            <w:vAlign w:val="bottom"/>
          </w:tcPr>
          <w:p w14:paraId="57BC08D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3AB5D7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02E989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6A1CA2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7D605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25E8AD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18A5D65"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tried to negotiate something agreeable to both of us.</w:t>
            </w:r>
          </w:p>
        </w:tc>
        <w:tc>
          <w:tcPr>
            <w:tcW w:w="968" w:type="dxa"/>
            <w:tcBorders>
              <w:top w:val="single" w:sz="4" w:space="0" w:color="auto"/>
              <w:left w:val="single" w:sz="4" w:space="0" w:color="auto"/>
              <w:bottom w:val="single" w:sz="4" w:space="0" w:color="auto"/>
              <w:right w:val="single" w:sz="4" w:space="0" w:color="auto"/>
            </w:tcBorders>
            <w:noWrap/>
            <w:vAlign w:val="bottom"/>
          </w:tcPr>
          <w:p w14:paraId="742DCE5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C52F4D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586DBC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1A94F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74F904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09D2F3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00264C0"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repeatedly reminded him/her of what I wanted.</w:t>
            </w:r>
          </w:p>
        </w:tc>
        <w:tc>
          <w:tcPr>
            <w:tcW w:w="968" w:type="dxa"/>
            <w:tcBorders>
              <w:top w:val="single" w:sz="4" w:space="0" w:color="auto"/>
              <w:left w:val="single" w:sz="4" w:space="0" w:color="auto"/>
              <w:bottom w:val="single" w:sz="4" w:space="0" w:color="auto"/>
              <w:right w:val="single" w:sz="4" w:space="0" w:color="auto"/>
            </w:tcBorders>
            <w:noWrap/>
            <w:vAlign w:val="bottom"/>
          </w:tcPr>
          <w:p w14:paraId="26E00E7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C98AB1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7E8C8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8546E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A19F37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2989AD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928F971"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explained the reasons for my choice.</w:t>
            </w:r>
          </w:p>
        </w:tc>
        <w:tc>
          <w:tcPr>
            <w:tcW w:w="968" w:type="dxa"/>
            <w:tcBorders>
              <w:top w:val="single" w:sz="4" w:space="0" w:color="auto"/>
              <w:left w:val="single" w:sz="4" w:space="0" w:color="auto"/>
              <w:bottom w:val="single" w:sz="4" w:space="0" w:color="auto"/>
              <w:right w:val="single" w:sz="4" w:space="0" w:color="auto"/>
            </w:tcBorders>
            <w:noWrap/>
            <w:vAlign w:val="bottom"/>
          </w:tcPr>
          <w:p w14:paraId="63F641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92F9FC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312AC1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E605A0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16B75F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EBAE87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379AA84"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asked repetitively for the product yet trying not to irritate him/her.</w:t>
            </w:r>
          </w:p>
        </w:tc>
        <w:tc>
          <w:tcPr>
            <w:tcW w:w="968" w:type="dxa"/>
            <w:tcBorders>
              <w:top w:val="single" w:sz="4" w:space="0" w:color="auto"/>
              <w:left w:val="single" w:sz="4" w:space="0" w:color="auto"/>
              <w:bottom w:val="single" w:sz="4" w:space="0" w:color="auto"/>
              <w:right w:val="single" w:sz="4" w:space="0" w:color="auto"/>
            </w:tcBorders>
            <w:noWrap/>
            <w:vAlign w:val="bottom"/>
          </w:tcPr>
          <w:p w14:paraId="6D8F389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A7B0E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DFA505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6E8999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459A92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95C355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37569B5"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appealed to his/her love and affection for me.</w:t>
            </w:r>
          </w:p>
        </w:tc>
        <w:tc>
          <w:tcPr>
            <w:tcW w:w="968" w:type="dxa"/>
            <w:tcBorders>
              <w:top w:val="single" w:sz="4" w:space="0" w:color="auto"/>
              <w:left w:val="single" w:sz="4" w:space="0" w:color="auto"/>
              <w:bottom w:val="single" w:sz="4" w:space="0" w:color="auto"/>
              <w:right w:val="single" w:sz="4" w:space="0" w:color="auto"/>
            </w:tcBorders>
            <w:noWrap/>
            <w:vAlign w:val="bottom"/>
          </w:tcPr>
          <w:p w14:paraId="5A65395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855B0B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A6975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AC16CF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97DC78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8531C9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1767C3B"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asked for the product in a way that sounded reasonable to him/her.</w:t>
            </w:r>
          </w:p>
        </w:tc>
        <w:tc>
          <w:tcPr>
            <w:tcW w:w="968" w:type="dxa"/>
            <w:tcBorders>
              <w:top w:val="single" w:sz="4" w:space="0" w:color="auto"/>
              <w:left w:val="single" w:sz="4" w:space="0" w:color="auto"/>
              <w:bottom w:val="single" w:sz="4" w:space="0" w:color="auto"/>
              <w:right w:val="single" w:sz="4" w:space="0" w:color="auto"/>
            </w:tcBorders>
            <w:noWrap/>
            <w:vAlign w:val="bottom"/>
          </w:tcPr>
          <w:p w14:paraId="4988BD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DD7B7D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7B4AA9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9023E5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61FAD9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077DE465" w14:textId="77777777" w:rsidR="00EA19E8" w:rsidRPr="00462A86" w:rsidRDefault="00EA19E8" w:rsidP="00EA19E8">
      <w:pPr>
        <w:ind w:left="-567" w:firstLine="567"/>
        <w:rPr>
          <w:rFonts w:ascii="Times New Roman" w:hAnsi="Times New Roman" w:cs="Times New Roman"/>
          <w:b/>
          <w:bCs/>
          <w:sz w:val="18"/>
          <w:szCs w:val="18"/>
          <w:u w:val="single"/>
          <w:lang w:eastAsia="ja-JP"/>
        </w:rPr>
      </w:pPr>
    </w:p>
    <w:p w14:paraId="03AFA800" w14:textId="77777777" w:rsidR="00EA19E8" w:rsidRPr="00462A86" w:rsidRDefault="00EA19E8" w:rsidP="00EA19E8">
      <w:pPr>
        <w:ind w:left="-709"/>
        <w:rPr>
          <w:rFonts w:ascii="Times New Roman" w:hAnsi="Times New Roman" w:cs="Times New Roman"/>
          <w:b/>
          <w:bCs/>
          <w:sz w:val="18"/>
          <w:szCs w:val="18"/>
          <w:u w:val="single"/>
          <w:lang w:eastAsia="ja-JP"/>
        </w:rPr>
      </w:pPr>
      <w:r w:rsidRPr="00462A86">
        <w:rPr>
          <w:rFonts w:ascii="Times New Roman" w:hAnsi="Times New Roman" w:cs="Times New Roman"/>
          <w:b/>
          <w:bCs/>
          <w:sz w:val="18"/>
          <w:szCs w:val="18"/>
          <w:u w:val="single"/>
          <w:lang w:eastAsia="ja-JP"/>
        </w:rPr>
        <w:lastRenderedPageBreak/>
        <w:t xml:space="preserve">Section 7:- </w:t>
      </w:r>
      <w:r w:rsidRPr="00462A86">
        <w:rPr>
          <w:rFonts w:ascii="Times New Roman" w:hAnsi="Times New Roman" w:cs="Times New Roman"/>
          <w:b/>
          <w:bCs/>
          <w:sz w:val="18"/>
          <w:szCs w:val="18"/>
          <w:lang w:eastAsia="ja-JP"/>
        </w:rPr>
        <w:t>This section asks your opinion on communication pattern in your family. Please indicate the frequency on a scale of very seldom to very often.</w:t>
      </w:r>
    </w:p>
    <w:tbl>
      <w:tblPr>
        <w:tblW w:w="100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5498B10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4CCA90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A7DE8CF"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Very seldom</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B591090" w14:textId="77777777" w:rsidR="00EA19E8" w:rsidRPr="00462A86" w:rsidRDefault="00EA19E8" w:rsidP="00EA19E8">
            <w:pPr>
              <w:rPr>
                <w:rFonts w:ascii="Times New Roman" w:hAnsi="Times New Roman" w:cs="Times New Roman"/>
                <w:b/>
                <w:bCs/>
                <w:sz w:val="18"/>
                <w:szCs w:val="18"/>
              </w:rPr>
            </w:pP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2DD231A" w14:textId="77777777" w:rsidR="00EA19E8" w:rsidRPr="00462A86" w:rsidRDefault="00EA19E8" w:rsidP="00EA19E8">
            <w:pPr>
              <w:rPr>
                <w:rFonts w:ascii="Times New Roman" w:hAnsi="Times New Roman" w:cs="Times New Roman"/>
                <w:b/>
                <w:bCs/>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8987E87" w14:textId="77777777" w:rsidR="00EA19E8" w:rsidRPr="00462A86" w:rsidRDefault="00EA19E8" w:rsidP="00EA19E8">
            <w:pPr>
              <w:rPr>
                <w:rFonts w:ascii="Times New Roman" w:hAnsi="Times New Roman" w:cs="Times New Roman"/>
                <w:b/>
                <w:bCs/>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D3AD209"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Very often</w:t>
            </w:r>
          </w:p>
        </w:tc>
      </w:tr>
      <w:tr w:rsidR="00EA19E8" w:rsidRPr="00462A86" w14:paraId="7B5F895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0CC733A"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ask my opinion when buying things for the family.</w:t>
            </w:r>
          </w:p>
        </w:tc>
        <w:tc>
          <w:tcPr>
            <w:tcW w:w="968" w:type="dxa"/>
            <w:tcBorders>
              <w:top w:val="single" w:sz="4" w:space="0" w:color="auto"/>
              <w:left w:val="single" w:sz="4" w:space="0" w:color="auto"/>
              <w:bottom w:val="single" w:sz="4" w:space="0" w:color="auto"/>
              <w:right w:val="single" w:sz="4" w:space="0" w:color="auto"/>
            </w:tcBorders>
            <w:noWrap/>
            <w:vAlign w:val="bottom"/>
          </w:tcPr>
          <w:p w14:paraId="3E6D1A1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A8EA9A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E0FC4B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DFB426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B2E542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9815C10"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1B242C97"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ask my advice about buying things.</w:t>
            </w:r>
          </w:p>
        </w:tc>
        <w:tc>
          <w:tcPr>
            <w:tcW w:w="968" w:type="dxa"/>
            <w:tcBorders>
              <w:top w:val="single" w:sz="4" w:space="0" w:color="auto"/>
              <w:left w:val="single" w:sz="4" w:space="0" w:color="auto"/>
              <w:bottom w:val="single" w:sz="4" w:space="0" w:color="auto"/>
              <w:right w:val="single" w:sz="4" w:space="0" w:color="auto"/>
            </w:tcBorders>
            <w:noWrap/>
            <w:vAlign w:val="bottom"/>
          </w:tcPr>
          <w:p w14:paraId="55CF64D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05D3B1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3B1B6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3B90CD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D2D9A3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DEFA92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2B59ADE"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ask my help in buying things for family.</w:t>
            </w:r>
          </w:p>
        </w:tc>
        <w:tc>
          <w:tcPr>
            <w:tcW w:w="968" w:type="dxa"/>
            <w:tcBorders>
              <w:top w:val="single" w:sz="4" w:space="0" w:color="auto"/>
              <w:left w:val="single" w:sz="4" w:space="0" w:color="auto"/>
              <w:bottom w:val="single" w:sz="4" w:space="0" w:color="auto"/>
              <w:right w:val="single" w:sz="4" w:space="0" w:color="auto"/>
            </w:tcBorders>
            <w:noWrap/>
            <w:vAlign w:val="bottom"/>
          </w:tcPr>
          <w:p w14:paraId="7C03144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D2EF67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DB2E08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25C104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0E8617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11634C1"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7E3953B2"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ask me about the things they buy for themselves</w:t>
            </w:r>
          </w:p>
        </w:tc>
        <w:tc>
          <w:tcPr>
            <w:tcW w:w="968" w:type="dxa"/>
            <w:tcBorders>
              <w:top w:val="single" w:sz="4" w:space="0" w:color="auto"/>
              <w:left w:val="single" w:sz="4" w:space="0" w:color="auto"/>
              <w:bottom w:val="single" w:sz="4" w:space="0" w:color="auto"/>
              <w:right w:val="single" w:sz="4" w:space="0" w:color="auto"/>
            </w:tcBorders>
            <w:noWrap/>
            <w:vAlign w:val="bottom"/>
          </w:tcPr>
          <w:p w14:paraId="784CD0A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5ED22E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56002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F5E361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C4DD5F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00CE074"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BF2A9A7"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let me decide whether I should or should not buy</w:t>
            </w:r>
          </w:p>
        </w:tc>
        <w:tc>
          <w:tcPr>
            <w:tcW w:w="968" w:type="dxa"/>
            <w:tcBorders>
              <w:top w:val="single" w:sz="4" w:space="0" w:color="auto"/>
              <w:left w:val="single" w:sz="4" w:space="0" w:color="auto"/>
              <w:bottom w:val="single" w:sz="4" w:space="0" w:color="auto"/>
              <w:right w:val="single" w:sz="4" w:space="0" w:color="auto"/>
            </w:tcBorders>
            <w:noWrap/>
            <w:vAlign w:val="bottom"/>
          </w:tcPr>
          <w:p w14:paraId="176347D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6C779E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D9BEC8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1CEDD6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811704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E082AE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90BB6BB"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ask me what I think about the things I buy for myself</w:t>
            </w:r>
          </w:p>
        </w:tc>
        <w:tc>
          <w:tcPr>
            <w:tcW w:w="968" w:type="dxa"/>
            <w:tcBorders>
              <w:top w:val="single" w:sz="4" w:space="0" w:color="auto"/>
              <w:left w:val="single" w:sz="4" w:space="0" w:color="auto"/>
              <w:bottom w:val="single" w:sz="4" w:space="0" w:color="auto"/>
              <w:right w:val="single" w:sz="4" w:space="0" w:color="auto"/>
            </w:tcBorders>
            <w:noWrap/>
            <w:vAlign w:val="bottom"/>
          </w:tcPr>
          <w:p w14:paraId="116DEFB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190FEE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29037E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1BCFA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9DCFD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04A75B7"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A62938A"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and I talk about buying things</w:t>
            </w:r>
          </w:p>
        </w:tc>
        <w:tc>
          <w:tcPr>
            <w:tcW w:w="968" w:type="dxa"/>
            <w:tcBorders>
              <w:top w:val="single" w:sz="4" w:space="0" w:color="auto"/>
              <w:left w:val="single" w:sz="4" w:space="0" w:color="auto"/>
              <w:bottom w:val="single" w:sz="4" w:space="0" w:color="auto"/>
              <w:right w:val="single" w:sz="4" w:space="0" w:color="auto"/>
            </w:tcBorders>
            <w:noWrap/>
            <w:vAlign w:val="bottom"/>
          </w:tcPr>
          <w:p w14:paraId="32C31B1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1F3ABF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C18A4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87DF5E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34F325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5427C5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392C5FA"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say that buying things I like is important even if others do not like them</w:t>
            </w:r>
          </w:p>
        </w:tc>
        <w:tc>
          <w:tcPr>
            <w:tcW w:w="968" w:type="dxa"/>
            <w:tcBorders>
              <w:top w:val="single" w:sz="4" w:space="0" w:color="auto"/>
              <w:left w:val="single" w:sz="4" w:space="0" w:color="auto"/>
              <w:bottom w:val="single" w:sz="4" w:space="0" w:color="auto"/>
              <w:right w:val="single" w:sz="4" w:space="0" w:color="auto"/>
            </w:tcBorders>
            <w:noWrap/>
            <w:vAlign w:val="bottom"/>
          </w:tcPr>
          <w:p w14:paraId="30C1A8C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075243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8FB8C8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54BE20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B29FFA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13F5AB2"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2A9166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ask my preference when they buy something for me</w:t>
            </w:r>
          </w:p>
        </w:tc>
        <w:tc>
          <w:tcPr>
            <w:tcW w:w="968" w:type="dxa"/>
            <w:tcBorders>
              <w:top w:val="single" w:sz="4" w:space="0" w:color="auto"/>
              <w:left w:val="single" w:sz="4" w:space="0" w:color="auto"/>
              <w:bottom w:val="single" w:sz="4" w:space="0" w:color="auto"/>
              <w:right w:val="single" w:sz="4" w:space="0" w:color="auto"/>
            </w:tcBorders>
            <w:noWrap/>
            <w:vAlign w:val="bottom"/>
          </w:tcPr>
          <w:p w14:paraId="0BCD76D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454CE8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483E24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28C20A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4CD40E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6D22BD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6873FC6"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talk to me about where different products can be bought</w:t>
            </w:r>
          </w:p>
        </w:tc>
        <w:tc>
          <w:tcPr>
            <w:tcW w:w="968" w:type="dxa"/>
            <w:tcBorders>
              <w:top w:val="single" w:sz="4" w:space="0" w:color="auto"/>
              <w:left w:val="single" w:sz="4" w:space="0" w:color="auto"/>
              <w:bottom w:val="single" w:sz="4" w:space="0" w:color="auto"/>
              <w:right w:val="single" w:sz="4" w:space="0" w:color="auto"/>
            </w:tcBorders>
            <w:noWrap/>
            <w:vAlign w:val="bottom"/>
          </w:tcPr>
          <w:p w14:paraId="0DA651F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0A4468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93381C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806F1C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D775A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82E489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7E82487"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tell me what I should buy</w:t>
            </w:r>
          </w:p>
        </w:tc>
        <w:tc>
          <w:tcPr>
            <w:tcW w:w="968" w:type="dxa"/>
            <w:tcBorders>
              <w:top w:val="single" w:sz="4" w:space="0" w:color="auto"/>
              <w:left w:val="single" w:sz="4" w:space="0" w:color="auto"/>
              <w:bottom w:val="single" w:sz="4" w:space="0" w:color="auto"/>
              <w:right w:val="single" w:sz="4" w:space="0" w:color="auto"/>
            </w:tcBorders>
            <w:noWrap/>
            <w:vAlign w:val="bottom"/>
          </w:tcPr>
          <w:p w14:paraId="1FCE380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547DDB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111EE1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7E84AD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58CDE0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0AF2C5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2A2F24F"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 My parents want to know what I did with my money</w:t>
            </w:r>
          </w:p>
        </w:tc>
        <w:tc>
          <w:tcPr>
            <w:tcW w:w="968" w:type="dxa"/>
            <w:tcBorders>
              <w:top w:val="single" w:sz="4" w:space="0" w:color="auto"/>
              <w:left w:val="single" w:sz="4" w:space="0" w:color="auto"/>
              <w:bottom w:val="single" w:sz="4" w:space="0" w:color="auto"/>
              <w:right w:val="single" w:sz="4" w:space="0" w:color="auto"/>
            </w:tcBorders>
            <w:noWrap/>
            <w:vAlign w:val="bottom"/>
          </w:tcPr>
          <w:p w14:paraId="7036C8C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0C1020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776FBD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AA83D4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343876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21BF4F1"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B4544AD"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complain when they did not like something that I bought for myself</w:t>
            </w:r>
          </w:p>
        </w:tc>
        <w:tc>
          <w:tcPr>
            <w:tcW w:w="968" w:type="dxa"/>
            <w:tcBorders>
              <w:top w:val="single" w:sz="4" w:space="0" w:color="auto"/>
              <w:left w:val="single" w:sz="4" w:space="0" w:color="auto"/>
              <w:bottom w:val="single" w:sz="4" w:space="0" w:color="auto"/>
              <w:right w:val="single" w:sz="4" w:space="0" w:color="auto"/>
            </w:tcBorders>
            <w:noWrap/>
            <w:vAlign w:val="bottom"/>
          </w:tcPr>
          <w:p w14:paraId="7B685B5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D85F9A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7C7EAC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B862C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560800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22823DD"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5909313"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tell me that I am not allowed to buy certain things</w:t>
            </w:r>
          </w:p>
        </w:tc>
        <w:tc>
          <w:tcPr>
            <w:tcW w:w="968" w:type="dxa"/>
            <w:tcBorders>
              <w:top w:val="single" w:sz="4" w:space="0" w:color="auto"/>
              <w:left w:val="single" w:sz="4" w:space="0" w:color="auto"/>
              <w:bottom w:val="single" w:sz="4" w:space="0" w:color="auto"/>
              <w:right w:val="single" w:sz="4" w:space="0" w:color="auto"/>
            </w:tcBorders>
            <w:noWrap/>
            <w:vAlign w:val="bottom"/>
          </w:tcPr>
          <w:p w14:paraId="36670B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A2B788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0BB9E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8AB056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3FA3DF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130E252"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8F4CE25"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parents tell me not to buy certain things</w:t>
            </w:r>
          </w:p>
        </w:tc>
        <w:tc>
          <w:tcPr>
            <w:tcW w:w="968" w:type="dxa"/>
            <w:tcBorders>
              <w:top w:val="single" w:sz="4" w:space="0" w:color="auto"/>
              <w:left w:val="single" w:sz="4" w:space="0" w:color="auto"/>
              <w:bottom w:val="single" w:sz="4" w:space="0" w:color="auto"/>
              <w:right w:val="single" w:sz="4" w:space="0" w:color="auto"/>
            </w:tcBorders>
            <w:noWrap/>
            <w:vAlign w:val="bottom"/>
          </w:tcPr>
          <w:p w14:paraId="22953A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1FBEBB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88F5B2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EA9729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59DC8E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1B671133" w14:textId="77777777" w:rsidR="00EA19E8" w:rsidRPr="00462A86" w:rsidRDefault="00EA19E8" w:rsidP="00EA19E8">
      <w:pPr>
        <w:rPr>
          <w:rFonts w:ascii="Times New Roman" w:hAnsi="Times New Roman" w:cs="Times New Roman"/>
          <w:b/>
          <w:bCs/>
          <w:sz w:val="18"/>
          <w:szCs w:val="18"/>
          <w:u w:val="single"/>
          <w:lang w:eastAsia="ja-JP"/>
        </w:rPr>
      </w:pPr>
    </w:p>
    <w:p w14:paraId="5C0B87D9" w14:textId="77777777" w:rsidR="00EA19E8" w:rsidRPr="00462A86" w:rsidRDefault="00EA19E8" w:rsidP="00EA19E8">
      <w:pPr>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u w:val="single"/>
          <w:lang w:eastAsia="ja-JP"/>
        </w:rPr>
        <w:t>Section 8:</w:t>
      </w:r>
      <w:r w:rsidRPr="00462A86">
        <w:rPr>
          <w:rFonts w:ascii="Times New Roman" w:hAnsi="Times New Roman" w:cs="Times New Roman"/>
          <w:b/>
          <w:bCs/>
          <w:sz w:val="18"/>
          <w:szCs w:val="18"/>
          <w:lang w:eastAsia="ja-JP"/>
        </w:rPr>
        <w:t>- Almost done! I just need some general information about you for statistical purposes. Please tick the appropriate boxes or fill in the blanks.</w:t>
      </w:r>
    </w:p>
    <w:p w14:paraId="4167841F"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p>
    <w:p w14:paraId="3B446F81"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r w:rsidRPr="00462A86">
        <w:rPr>
          <w:rFonts w:ascii="Times New Roman" w:hAnsi="Times New Roman" w:cs="Times New Roman"/>
          <w:b/>
          <w:bCs/>
          <w:sz w:val="18"/>
          <w:szCs w:val="18"/>
          <w:lang w:eastAsia="ja-JP"/>
        </w:rPr>
        <w:t>What is your age</w:t>
      </w:r>
      <w:r w:rsidRPr="00462A86">
        <w:rPr>
          <w:rFonts w:ascii="Times New Roman" w:hAnsi="Times New Roman" w:cs="Times New Roman"/>
          <w:sz w:val="18"/>
          <w:szCs w:val="18"/>
          <w:lang w:eastAsia="ja-JP"/>
        </w:rPr>
        <w:t>:………………………………..</w:t>
      </w:r>
    </w:p>
    <w:p w14:paraId="4B768453"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p>
    <w:p w14:paraId="1CBF438A"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p>
    <w:p w14:paraId="708EC15F"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2816" behindDoc="0" locked="0" layoutInCell="1" allowOverlap="1" wp14:anchorId="77742053" wp14:editId="3D090E1B">
                <wp:simplePos x="0" y="0"/>
                <wp:positionH relativeFrom="column">
                  <wp:posOffset>2971165</wp:posOffset>
                </wp:positionH>
                <wp:positionV relativeFrom="paragraph">
                  <wp:posOffset>45720</wp:posOffset>
                </wp:positionV>
                <wp:extent cx="314325" cy="161925"/>
                <wp:effectExtent l="0" t="0" r="28575" b="28575"/>
                <wp:wrapNone/>
                <wp:docPr id="10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72482AAA"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left:0;text-align:left;margin-left:233.95pt;margin-top:3.6pt;width:24.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ggJwIAAFAEAAAOAAAAZHJzL2Uyb0RvYy54bWysVNtu2zAMfR+wfxD0vviSyxojTlGkyzCg&#10;24p1+wBZlm1hsqRRSuzu60fJaZpdsIdhfhBIkTokD0lvrsdekaMAJ40uaTZLKRGam1rqtqRfPu9f&#10;XVHiPNM1U0aLkj4KR6+3L19sBluI3HRG1QIIgmhXDLaknfe2SBLHO9EzNzNWaDQ2BnrmUYU2qYEN&#10;iN6rJE/TVTIYqC0YLpzD29vJSLcRv2kE9x+bxglPVEkxNx9PiGcVzmS7YUULzHaSn9Jg/5BFz6TG&#10;oGeoW+YZOYD8DaqXHIwzjZ9x0yemaSQXsQasJkt/qeahY1bEWpAcZ880uf8Hyz8c74HIGnuXzinR&#10;rMcmfULamG6VIHkeGBqsK9Dxwd5DqNHZO8O/OqLNrkM3cQNghk6wGvPKgn/y04OgOHxKquG9qRGe&#10;HbyJZI0N9AEQaSBj7MnjuSdi9ITj5TxbzPMlJRxN2SpboxwisOLpsQXn3wrTkyCUFDD3CM6Od85P&#10;rk8uMXmjZL2XSkUF2mqngBwZjsc+fid0d+mmNBlKul5i7L9DpPH7E0QvPc65kn1Jr85OrAisvdE1&#10;pskKz6SaZKxO6RONgbmpA36sxtipVQgQWK1M/Yi8gpnGGtcQhc7Ad0oGHOmSum8HBoIS9U5jb9bZ&#10;YhF2ICqL5escFbi0VJcWpjlCldRTMok7P+3NwYJsO4yURTa0ucF+NjJy/ZzVKX0c29it04qFvbjU&#10;o9fzj2D7AwAA//8DAFBLAwQUAAYACAAAACEAz+9KrN8AAAAIAQAADwAAAGRycy9kb3ducmV2Lnht&#10;bEyPQU+DQBSE7yb+h80z8WaX0los5dEYTU08tvTi7cFuAWXfEnZp0V/v9qTHyUxmvsm2k+nEWQ+u&#10;tYwwn0UgNFdWtVwjHIvdwxMI54kVdZY1wrd2sM1vbzJKlb3wXp8PvhahhF1KCI33fSqlqxptyM1s&#10;rzl4JzsY8kEOtVQDXUK56WQcRStpqOWw0FCvXxpdfR1Gg1C28ZF+9sVbZNa7hX+fis/x4xXx/m56&#10;3oDwevJ/YbjiB3TIA1NpR1ZOdAjLVbIOUYQkBhH8x3myBFEiLOIEZJ7J/wfyXwAAAP//AwBQSwEC&#10;LQAUAAYACAAAACEAtoM4kv4AAADhAQAAEwAAAAAAAAAAAAAAAAAAAAAAW0NvbnRlbnRfVHlwZXNd&#10;LnhtbFBLAQItABQABgAIAAAAIQA4/SH/1gAAAJQBAAALAAAAAAAAAAAAAAAAAC8BAABfcmVscy8u&#10;cmVsc1BLAQItABQABgAIAAAAIQCxCpggJwIAAFAEAAAOAAAAAAAAAAAAAAAAAC4CAABkcnMvZTJv&#10;RG9jLnhtbFBLAQItABQABgAIAAAAIQDP70qs3wAAAAgBAAAPAAAAAAAAAAAAAAAAAIEEAABkcnMv&#10;ZG93bnJldi54bWxQSwUGAAAAAAQABADzAAAAjQUAAAAA&#10;">
                <v:textbox>
                  <w:txbxContent>
                    <w:p w14:paraId="72482AAA"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1792" behindDoc="0" locked="0" layoutInCell="1" allowOverlap="1" wp14:anchorId="1F6F08B0" wp14:editId="01AD0A7A">
                <wp:simplePos x="0" y="0"/>
                <wp:positionH relativeFrom="column">
                  <wp:posOffset>1150620</wp:posOffset>
                </wp:positionH>
                <wp:positionV relativeFrom="paragraph">
                  <wp:posOffset>29845</wp:posOffset>
                </wp:positionV>
                <wp:extent cx="314325" cy="161925"/>
                <wp:effectExtent l="0" t="0" r="28575" b="28575"/>
                <wp:wrapNone/>
                <wp:docPr id="10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01ECEAA9"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90.6pt;margin-top:2.35pt;width:24.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7SJwIAAFAEAAAOAAAAZHJzL2Uyb0RvYy54bWysVNuO0zAQfUfiHyy/0yTddncbNV2tuhQh&#10;LbBi4QMcx0ksHI8Zu03L1zNx2lIu4gGRB8vjGR+fOTOT5d2+M2yn0GuwBc8mKWfKSqi0bQr++dPm&#10;1S1nPghbCQNWFfygPL9bvXyx7F2uptCCqRQyArE+713B2xBcniRetqoTfgJOWXLWgJ0IZGKTVCh6&#10;Qu9MMk3T66QHrByCVN7T6cPo5KuIX9dKhg917VVgpuDELcQV41oOa7JairxB4VotjzTEP7DohLb0&#10;6BnqQQTBtqh/g+q0RPBQh4mELoG61lLFHCibLP0lm+dWOBVzIXG8O8vk/x+sfL97QqYrql0648yK&#10;jor0kWQTtjGKTbNBod75nAKf3RMOOXr3CPKLZxbWLYWpe0ToWyUq4hXjk58uDIanq6zs30FF8GIb&#10;IIq1r7EbAEkGto81OZxrovaBSTq8ymZX0zlnklzZdbagPTFKRH667NCHNwo6NmwKjsQ9govdow9j&#10;6Ckkkgejq402JhrYlGuDbCeoPTbxO6L7yzBjWV/wxZze/jtEGr8/QXQ6UJ8b3RX89hwk8kG117aK&#10;XRiENuOesjOWkjwpN1Yg7Mt9rNTNqSYlVAfSFWFsaxpD2rSA3zjrqaUL7r9uBSrOzFtLtVlks9kw&#10;A9GYzW+mZOClp7z0CCsJquCBs3G7DuPcbB3qpqWXsqiGhXuqZ62j1gPjkdWRPrVtrNZxxIa5uLRj&#10;1I8fweo7AAAA//8DAFBLAwQUAAYACAAAACEAMgrZM90AAAAIAQAADwAAAGRycy9kb3ducmV2Lnht&#10;bEyPwU7DMBBE70j8g7VI3KjdBEFJ41QIVCSObXrhtolNkhKvo9hpA1/PcqK3Hc1o9k2+mV0vTnYM&#10;nScNy4UCYan2pqNGw6Hc3q1AhIhksPdkNXzbAJvi+irHzPgz7expHxvBJRQy1NDGOGRShrq1DsPC&#10;D5bY+/Sjw8hybKQZ8czlrpeJUg/SYUf8ocXBvrS2/tpPTkPVJQf82ZVvyj1t0/g+l8fp41Xr25v5&#10;eQ0i2jn+h+EPn9GhYKbKT2SC6FmvlglHNdw/gmA/SRUflYZUJSCLXF4OKH4BAAD//wMAUEsBAi0A&#10;FAAGAAgAAAAhALaDOJL+AAAA4QEAABMAAAAAAAAAAAAAAAAAAAAAAFtDb250ZW50X1R5cGVzXS54&#10;bWxQSwECLQAUAAYACAAAACEAOP0h/9YAAACUAQAACwAAAAAAAAAAAAAAAAAvAQAAX3JlbHMvLnJl&#10;bHNQSwECLQAUAAYACAAAACEAMnse0icCAABQBAAADgAAAAAAAAAAAAAAAAAuAgAAZHJzL2Uyb0Rv&#10;Yy54bWxQSwECLQAUAAYACAAAACEAMgrZM90AAAAIAQAADwAAAAAAAAAAAAAAAACBBAAAZHJzL2Rv&#10;d25yZXYueG1sUEsFBgAAAAAEAAQA8wAAAIsFAAAAAA==&#10;">
                <v:textbox>
                  <w:txbxContent>
                    <w:p w14:paraId="01ECEAA9"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Are you a:     Male                                      Female</w:t>
      </w:r>
    </w:p>
    <w:p w14:paraId="2F9D5B37"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p>
    <w:p w14:paraId="42C110A4"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p>
    <w:p w14:paraId="03A83E3F"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6912" behindDoc="0" locked="0" layoutInCell="1" allowOverlap="1" wp14:anchorId="6677A92F" wp14:editId="17A25921">
                <wp:simplePos x="0" y="0"/>
                <wp:positionH relativeFrom="column">
                  <wp:posOffset>2718435</wp:posOffset>
                </wp:positionH>
                <wp:positionV relativeFrom="paragraph">
                  <wp:posOffset>10160</wp:posOffset>
                </wp:positionV>
                <wp:extent cx="314325" cy="161925"/>
                <wp:effectExtent l="0" t="0" r="28575" b="28575"/>
                <wp:wrapNone/>
                <wp:docPr id="10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1EF00175"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14.05pt;margin-top:.8pt;width:24.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bJgIAAFAEAAAOAAAAZHJzL2Uyb0RvYy54bWysVNuO0zAQfUfiHyy/0yTddmmjpqtVlyKk&#10;BVYsfIDjOImF4zFjt+ny9Ttx2lIu4gGRB8vjGR+fOTOT1c2hM2yv0GuwBc8mKWfKSqi0bQr+5fP2&#10;1YIzH4SthAGrCv6kPL9Zv3yx6l2uptCCqRQyArE+713B2xBcniRetqoTfgJOWXLWgJ0IZGKTVCh6&#10;Qu9MMk3T66QHrByCVN7T6d3o5OuIX9dKho917VVgpuDELcQV41oOa7JeibxB4VotjzTEP7DohLb0&#10;6BnqTgTBdqh/g+q0RPBQh4mELoG61lLFHCibLP0lm8dWOBVzIXG8O8vk/x+s/LB/QKYrql0658yK&#10;jor0iWQTtjGKTbNBod75nAIf3QMOOXp3D/KrZxY2LYWpW0ToWyUq4hXjk58uDIanq6zs30NF8GIX&#10;IIp1qLEbAEkGdog1eTrXRB0Ck3R4lc2upsRMkiu7zpa0J0aJyE+XHfrwVkHHhk3BkbhHcLG/92EM&#10;PYVE8mB0tdXGRAObcmOQ7QW1xzZ+R3R/GWYs6wu+nNPbf4dI4/cniE4H6nOju4IvzkEiH1R7Y6vY&#10;hUFoM+4pO2MpyZNyYwXCoTzESi1ONSmheiJdEca2pjGkTQv4nbOeWrrg/ttOoOLMvLNUm2U2mw0z&#10;EI3Z/PWUDLz0lJceYSVBFTxwNm43YZybnUPdtPRSFtWwcEv1rHXUemA8sjrSp7aN1TqO2DAXl3aM&#10;+vEjWD8DAAD//wMAUEsDBBQABgAIAAAAIQCO7mKT3QAAAAgBAAAPAAAAZHJzL2Rvd25yZXYueG1s&#10;TI/BToNAEIbvJr7DZky82QVsSqUsjdHUxGNLL94GdgQqu0vYpUWf3vFUbzP5/vzzTb6dTS/ONPrO&#10;WQXxIgJBtna6s42CY7l7WIPwAa3G3llS8E0etsXtTY6Zdhe7p/MhNIJLrM9QQRvCkEnp65YM+oUb&#10;yDL7dKPBwOvYSD3ihctNL5MoWkmDneULLQ700lL9dZiMgqpLjvizL98i87R7DO9zeZo+XpW6v5uf&#10;NyACzeEahj99VoeCnSo3We1Fr2CZrGOOMliBYL5MUx4qBUkagyxy+f+B4hcAAP//AwBQSwECLQAU&#10;AAYACAAAACEAtoM4kv4AAADhAQAAEwAAAAAAAAAAAAAAAAAAAAAAW0NvbnRlbnRfVHlwZXNdLnht&#10;bFBLAQItABQABgAIAAAAIQA4/SH/1gAAAJQBAAALAAAAAAAAAAAAAAAAAC8BAABfcmVscy8ucmVs&#10;c1BLAQItABQABgAIAAAAIQDS4t/bJgIAAFAEAAAOAAAAAAAAAAAAAAAAAC4CAABkcnMvZTJvRG9j&#10;LnhtbFBLAQItABQABgAIAAAAIQCO7mKT3QAAAAgBAAAPAAAAAAAAAAAAAAAAAIAEAABkcnMvZG93&#10;bnJldi54bWxQSwUGAAAAAAQABADzAAAAigUAAAAA&#10;">
                <v:textbox>
                  <w:txbxContent>
                    <w:p w14:paraId="1EF00175"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5888" behindDoc="0" locked="0" layoutInCell="1" allowOverlap="1" wp14:anchorId="4A42046E" wp14:editId="61B0C7B3">
                <wp:simplePos x="0" y="0"/>
                <wp:positionH relativeFrom="column">
                  <wp:posOffset>1303020</wp:posOffset>
                </wp:positionH>
                <wp:positionV relativeFrom="paragraph">
                  <wp:posOffset>10160</wp:posOffset>
                </wp:positionV>
                <wp:extent cx="314325" cy="161925"/>
                <wp:effectExtent l="0" t="0" r="28575" b="2857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2B8DED53"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5" style="position:absolute;left:0;text-align:left;margin-left:102.6pt;margin-top:.8pt;width:24.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6kJwIAAFEEAAAOAAAAZHJzL2Uyb0RvYy54bWysVNtu2zAMfR+wfxD0vthOk6wx4hRFugwD&#10;uq1Ytw+QZdkWptsoJU729aPkNM0u2MMwPwikSB2Sh6RXNwetyF6Al9ZUtJjklAjDbSNNV9Evn7ev&#10;rinxgZmGKWtERY/C05v1yxerwZVianurGgEEQYwvB1fRPgRXZpnnvdDMT6wTBo2tBc0CqtBlDbAB&#10;0bXKpnm+yAYLjQPLhfd4ezca6Trht63g4WPbehGIqijmFtIJ6azjma1XrOyAuV7yUxrsH7LQTBoM&#10;eoa6Y4GRHcjfoLTkYL1tw4Rbndm2lVykGrCaIv+lmseeOZFqQXK8O9Pk/x8s/7B/ACIb7F2+oMQw&#10;jU36hLQx0ylB4iVSNDhfoueje4BYpHf3ln/1xNhNj37iFsAOvWANJlZE/+ynB1Hx+JTUw3vbID7b&#10;BZvYOrSgIyDyQA6pKcdzU8QhEI6XV8XsajqnhKOpWBRLlGMEVj49duDDW2E1iUJFAZNP4Gx/78Po&#10;+uSSkrdKNlupVFKgqzcKyJ7hfGzTd0L3l27KkKGiyznG/jtEnr4/QWgZcNCV1BW9PjuxMrL2xjSY&#10;JisDk2qUsTplTjRG5sYOhEN9SK1axgCR1do2R+QV7DjXuIco9Ba+UzLgTFfUf9sxEJSodwZ7syxm&#10;s7gESZnNX09RgUtLfWlhhiNURQMlo7gJ4+LsHMiux0hFYsPYW+xnKxPXz1md0se5Td067VhcjEs9&#10;eT3/CdY/AAAA//8DAFBLAwQUAAYACAAAACEA1ARoNt0AAAAIAQAADwAAAGRycy9kb3ducmV2Lnht&#10;bEyPwU7DMAyG70i8Q2QkbixdYBsrTScEGhLHrbtwcxuvLTRJ1aRb4enxTnCz9f36/TnbTLYTJxpC&#10;652G+SwBQa7ypnW1hkOxvXsEESI6g513pOGbAmzy66sMU+PPbkenfawFl7iQooYmxj6VMlQNWQwz&#10;35NjdvSDxcjrUEsz4JnLbSdVkiylxdbxhQZ7emmo+tqPVkPZqgP+7Iq3xK639/F9Kj7Hj1etb2+m&#10;5ycQkab4F4aLPqtDzk6lH50JotOgkoXiKIMlCOZq8bACUfKwmoPMM/n/gfwXAAD//wMAUEsBAi0A&#10;FAAGAAgAAAAhALaDOJL+AAAA4QEAABMAAAAAAAAAAAAAAAAAAAAAAFtDb250ZW50X1R5cGVzXS54&#10;bWxQSwECLQAUAAYACAAAACEAOP0h/9YAAACUAQAACwAAAAAAAAAAAAAAAAAvAQAAX3JlbHMvLnJl&#10;bHNQSwECLQAUAAYACAAAACEAWBMOpCcCAABRBAAADgAAAAAAAAAAAAAAAAAuAgAAZHJzL2Uyb0Rv&#10;Yy54bWxQSwECLQAUAAYACAAAACEA1ARoNt0AAAAIAQAADwAAAAAAAAAAAAAAAACBBAAAZHJzL2Rv&#10;d25yZXYueG1sUEsFBgAAAAAEAAQA8wAAAIsFAAAAAA==&#10;">
                <v:textbox>
                  <w:txbxContent>
                    <w:p w14:paraId="2B8DED53"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 xml:space="preserve">Are you the only child:    Yes                                    No </w:t>
      </w:r>
    </w:p>
    <w:p w14:paraId="6868A21E"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p>
    <w:p w14:paraId="112051B0"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If no, how many siblings do you have? ……………</w:t>
      </w:r>
    </w:p>
    <w:p w14:paraId="1FEA78EC"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p>
    <w:p w14:paraId="012DC11E"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What is your birth order among your siblings? .......................................................</w:t>
      </w:r>
    </w:p>
    <w:p w14:paraId="53564509"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p>
    <w:p w14:paraId="2FA33965"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How would you define the structure of your family?</w:t>
      </w:r>
    </w:p>
    <w:p w14:paraId="23DDB5CE"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p>
    <w:p w14:paraId="0B9458B6"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0768" behindDoc="0" locked="0" layoutInCell="1" allowOverlap="1" wp14:anchorId="55EA12C4" wp14:editId="0FDEC2E5">
                <wp:simplePos x="0" y="0"/>
                <wp:positionH relativeFrom="column">
                  <wp:posOffset>4734560</wp:posOffset>
                </wp:positionH>
                <wp:positionV relativeFrom="paragraph">
                  <wp:posOffset>7620</wp:posOffset>
                </wp:positionV>
                <wp:extent cx="314325" cy="161925"/>
                <wp:effectExtent l="0" t="0" r="28575" b="2857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7DF1A65C"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6" style="position:absolute;left:0;text-align:left;margin-left:372.8pt;margin-top:.6pt;width:24.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vlJwIAAFIEAAAOAAAAZHJzL2Uyb0RvYy54bWysVM1u2zAMvg/YOwi6L7bTpG2MOEWRLsOA&#10;bivW7QFkWbaFyZJGKbGzpy8lu2n2gx2G+SCQIvWR/Eh6fTN0ihwEOGl0QbNZSonQ3FRSNwX9+mX3&#10;5poS55mumDJaFPQoHL3ZvH617m0u5qY1qhJAEES7vLcFbb23eZI43oqOuZmxQqOxNtAxjyo0SQWs&#10;R/ROJfM0vUx6A5UFw4VzeHs3Gukm4te14P5TXTvhiSoo5ubjCfEsw5ls1ixvgNlW8ikN9g9ZdExq&#10;DHqCumOekT3I36A6ycE4U/sZN11i6lpyEWvAarL0l2oeW2ZFrAXJcfZEk/t/sPzj4QGIrLB36RUl&#10;mnXYpM9IG9ONEiRcIkW9dTl6PtoHCEU6e2/4N0e02bboJ24BTN8KVmFiWfBPfnoQFIdPSdl/MBXi&#10;s703ka2hhi4AIg9kiE05npoiBk84Xl5ki4v5khKOpuwyW6EcIrD8+bEF598J05EgFBQw+QjODvfO&#10;j67PLjF5o2S1k0pFBZpyq4AcGM7HLn4Tujt3U5r0BV0tMfbfIdL4/Qmikx4HXcmuoNcnJ5YH1t7q&#10;CtNkuWdSjTJWp/REY2Bu7IAfymFqVYgQaC1NdURiwYyDjYuIQmvgByU9DnVB3fc9A0GJeq+xOats&#10;sQhbEJXF8mqOCpxbynML0xyhCuopGcWtHzdnb0E2LUbKIh3a3GJDaxnJfslqyh8HN7ZrWrKwGed6&#10;9Hr5FWyeAAAA//8DAFBLAwQUAAYACAAAACEAV4FVAN4AAAAIAQAADwAAAGRycy9kb3ducmV2Lnht&#10;bEyPQU+DQBCF7yb+h82YeLNL0UKLLI3R1MRjSy/eBnYLKDtL2KVFf73jSY+T7+W9b/LtbHtxNqPv&#10;HClYLiIQhmqnO2oUHMvd3RqED0gae0dGwZfxsC2ur3LMtLvQ3pwPoRFcQj5DBW0IQyalr1tj0S/c&#10;YIjZyY0WA59jI/WIFy63vYyjKJEWO+KFFgfz3Jr68zBZBVUXH/F7X75GdrO7D29z+TG9vyh1ezM/&#10;PYIIZg5/YfjVZ3Uo2KlyE2kvegXpwyrhKIMYBPN0s1qCqBTESQqyyOX/B4ofAAAA//8DAFBLAQIt&#10;ABQABgAIAAAAIQC2gziS/gAAAOEBAAATAAAAAAAAAAAAAAAAAAAAAABbQ29udGVudF9UeXBlc10u&#10;eG1sUEsBAi0AFAAGAAgAAAAhADj9If/WAAAAlAEAAAsAAAAAAAAAAAAAAAAALwEAAF9yZWxzLy5y&#10;ZWxzUEsBAi0AFAAGAAgAAAAhAGQTC+UnAgAAUgQAAA4AAAAAAAAAAAAAAAAALgIAAGRycy9lMm9E&#10;b2MueG1sUEsBAi0AFAAGAAgAAAAhAFeBVQDeAAAACAEAAA8AAAAAAAAAAAAAAAAAgQQAAGRycy9k&#10;b3ducmV2LnhtbFBLBQYAAAAABAAEAPMAAACMBQAAAAA=&#10;">
                <v:textbox>
                  <w:txbxContent>
                    <w:p w14:paraId="7DF1A65C"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9744" behindDoc="0" locked="0" layoutInCell="1" allowOverlap="1" wp14:anchorId="6FE78EED" wp14:editId="2162FBBB">
                <wp:simplePos x="0" y="0"/>
                <wp:positionH relativeFrom="column">
                  <wp:posOffset>2454275</wp:posOffset>
                </wp:positionH>
                <wp:positionV relativeFrom="paragraph">
                  <wp:posOffset>15875</wp:posOffset>
                </wp:positionV>
                <wp:extent cx="314325" cy="161925"/>
                <wp:effectExtent l="0" t="0" r="28575" b="2857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1346D822" w14:textId="77777777" w:rsidR="00C60378" w:rsidRDefault="00C60378" w:rsidP="00EA19E8">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37" style="position:absolute;left:0;text-align:left;margin-left:193.25pt;margin-top:1.25pt;width:24.7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HJgIAAFIEAAAOAAAAZHJzL2Uyb0RvYy54bWysVNtu2zAMfR+wfxD0vthOk64x4hRFugwD&#10;uq1Ytw+QZdkWptsoJXb39aPkNM0u2MMwPwiiSB2R55BeX49akYMAL62paDHLKRGG20aarqJfPu9e&#10;XVHiAzMNU9aIij4KT683L1+sB1eKue2tagQQBDG+HFxF+xBcmWWe90IzP7NOGHS2FjQLaEKXNcAG&#10;RNcqm+f5ZTZYaBxYLrzH09vJSTcJv20FDx/b1otAVEUxt5BWSGsd12yzZmUHzPWSH9Ng/5CFZtLg&#10;oyeoWxYY2YP8DUpLDtbbNsy41ZltW8lFqgGrKfJfqnnomROpFiTHuxNN/v/B8g+HeyCyQe1ylMow&#10;jSJ9QtqY6ZQg8RApGpwvMfLB3UMs0rs7y796Yuy2xzhxA2CHXrAGEytifPbThWh4vErq4b1tEJ/t&#10;g01sjS3oCIg8kDGJ8ngSRYyBcDy8KBYX8yUlHF3FZbHCfXyBlU+XHfjwVlhN4qaigMkncHa482EK&#10;fQpJyVslm51UKhnQ1VsF5MCwP3bpO6L78zBlyFDR1RLf/jtEnr4/QWgZsNGV1BW9OgWxMrL2xjSY&#10;JisDk2raY3XKHGmMzE0KhLEeJ6kSyZHW2jaPSCzYqbFxEHHTW/hOyYBNXVH/bc9AUKLeGRRnVSwW&#10;cQqSsVi+nqMB55763MMMR6iKBkqm7TZMk7N3ILseXyoSHcbeoKCtTGQ/Z3XMHxs3yXUcsjgZ53aK&#10;ev4VbH4AAAD//wMAUEsDBBQABgAIAAAAIQAU0lR53QAAAAgBAAAPAAAAZHJzL2Rvd25yZXYueG1s&#10;TI9BT4NAEIXvJv6HzZh4s4ugBClLYzQ18djSi7eFHYHKzhJ2adFf73iqp8nLe3nzvWKz2EGccPK9&#10;IwX3qwgEUuNMT62CQ7W9y0D4oMnowREq+EYPm/L6qtC5cWfa4WkfWsEl5HOtoAthzKX0TYdW+5Ub&#10;kdj7dJPVgeXUSjPpM5fbQcZRlEqre+IPnR7xpcPmaz9bBXUfH/TPrnqL7NM2Ce9LdZw/XpW6vVme&#10;1yACLuEShj98RoeSmWo3k/FiUJBk6SNHFcR82H9IUt5Ws84ikGUh/w8ofwEAAP//AwBQSwECLQAU&#10;AAYACAAAACEAtoM4kv4AAADhAQAAEwAAAAAAAAAAAAAAAAAAAAAAW0NvbnRlbnRfVHlwZXNdLnht&#10;bFBLAQItABQABgAIAAAAIQA4/SH/1gAAAJQBAAALAAAAAAAAAAAAAAAAAC8BAABfcmVscy8ucmVs&#10;c1BLAQItABQABgAIAAAAIQC1lr/HJgIAAFIEAAAOAAAAAAAAAAAAAAAAAC4CAABkcnMvZTJvRG9j&#10;LnhtbFBLAQItABQABgAIAAAAIQAU0lR53QAAAAgBAAAPAAAAAAAAAAAAAAAAAIAEAABkcnMvZG93&#10;bnJldi54bWxQSwUGAAAAAAQABADzAAAAigUAAAAA&#10;">
                <v:textbox>
                  <w:txbxContent>
                    <w:p w14:paraId="1346D822" w14:textId="77777777" w:rsidR="00C60378" w:rsidRDefault="00C60378" w:rsidP="00EA19E8">
                      <w:pPr>
                        <w:jc w:val="center"/>
                      </w:pPr>
                      <w:r>
                        <w:t xml:space="preserve">  </w:t>
                      </w: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8720" behindDoc="0" locked="0" layoutInCell="1" allowOverlap="1" wp14:anchorId="6D60027B" wp14:editId="174C28D0">
                <wp:simplePos x="0" y="0"/>
                <wp:positionH relativeFrom="column">
                  <wp:posOffset>528955</wp:posOffset>
                </wp:positionH>
                <wp:positionV relativeFrom="paragraph">
                  <wp:posOffset>0</wp:posOffset>
                </wp:positionV>
                <wp:extent cx="314325" cy="161925"/>
                <wp:effectExtent l="0" t="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2C6CD2BC"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8" style="position:absolute;left:0;text-align:left;margin-left:41.65pt;margin-top:0;width:24.7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kVJwIAAFAEAAAOAAAAZHJzL2Uyb0RvYy54bWysVM1u2zAMvg/YOwi6L47TpGuMOEWRLsOA&#10;bivW7QFkWbaFyaJGKXG6px8lp2n2gx2G+SCQIvWR/Eh6dX3oDdsr9BpsyfPJlDNlJdTatiX/8nn7&#10;6oozH4SthQGrSv6oPL9ev3yxGlyhZtCBqRUyArG+GFzJuxBckWVedqoXfgJOWTI2gL0IpGKb1SgG&#10;Qu9NNptOL7MBsHYIUnlPt7ejka8TftMoGT42jVeBmZJTbiGdmM4qntl6JYoWheu0PKYh/iGLXmhL&#10;QU9QtyIItkP9G1SvJYKHJkwk9Bk0jZYq1UDV5NNfqnnohFOpFiLHuxNN/v/Byg/7e2S6Lvl8yZkV&#10;PfXoE7EmbGsUozsiaHC+IL8Hd4+xRO/uQH71zMKmIzd1gwhDp0RNaeXRP/vpQVQ8PWXV8B5qghe7&#10;AImrQ4N9BCQW2CG15PHUEnUITNLlRT6/mC04k2TKL/MlyTGCKJ4eO/ThrYKeRaHkSLkncLG/82F0&#10;fXJJyYPR9VYbkxRsq41Bthc0Hdv0HdH9uZuxbCj5ckGx/w4xTd+fIHodaMyN7kt+dXISRWTtja0p&#10;TVEEoc0oU3XGHmmMzI0dCIfqkBqVz2KESGsF9SMRizCONa0hCR3gd84GGumS+287gYoz885Sc5b5&#10;fB53ICnzxesZKXhuqc4twkqCKnngbBQ3YdybnUPddhQpT3RYuKGGNjqR/ZzVMX8a29Su44rFvTjX&#10;k9fzj2D9AwAA//8DAFBLAwQUAAYACAAAACEAkpU5J9sAAAAGAQAADwAAAGRycy9kb3ducmV2Lnht&#10;bEyPQU+DQBSE7yb+h80z8WYXITUVeTRGUxOPLb14e8ATUHaXsEtL++t9PdnjZCYz32Tr2fTqwKPv&#10;nEV4XESg2Fau7myDsC82DytQPpCtqXeWEU7sYZ3f3mSU1u5ot3zYhUZJifUpIbQhDKnWvmrZkF+4&#10;ga143240FESOja5HOkq56XUcRU/aUGdloaWB31qufneTQSi7eE/nbfERmedNEj7n4mf6eke8v5tf&#10;X0AFnsN/GC74gg65MJVusrVXPcIqSSSJIIcubhLLkRIhXi5B55m+xs//AAAA//8DAFBLAQItABQA&#10;BgAIAAAAIQC2gziS/gAAAOEBAAATAAAAAAAAAAAAAAAAAAAAAABbQ29udGVudF9UeXBlc10ueG1s&#10;UEsBAi0AFAAGAAgAAAAhADj9If/WAAAAlAEAAAsAAAAAAAAAAAAAAAAALwEAAF9yZWxzLy5yZWxz&#10;UEsBAi0AFAAGAAgAAAAhAESs6RUnAgAAUAQAAA4AAAAAAAAAAAAAAAAALgIAAGRycy9lMm9Eb2Mu&#10;eG1sUEsBAi0AFAAGAAgAAAAhAJKVOSfbAAAABgEAAA8AAAAAAAAAAAAAAAAAgQQAAGRycy9kb3du&#10;cmV2LnhtbFBLBQYAAAAABAAEAPMAAACJBQAAAAA=&#10;">
                <v:textbox>
                  <w:txbxContent>
                    <w:p w14:paraId="2C6CD2BC"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 xml:space="preserve">Nuclear family </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t xml:space="preserve">      Single Parent </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t xml:space="preserve">         Joint Family</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r>
    </w:p>
    <w:p w14:paraId="551BEC6C"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p>
    <w:p w14:paraId="2B49CED1"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p>
    <w:p w14:paraId="498FEAC3"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How many members live in your house excluding you: …………..</w:t>
      </w:r>
    </w:p>
    <w:p w14:paraId="312E1594"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p>
    <w:p w14:paraId="4FFEA755"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Name your relationship with the family members living with you in your home:…………………………………………………</w:t>
      </w:r>
    </w:p>
    <w:p w14:paraId="7766362D"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p>
    <w:p w14:paraId="2739556F"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Annual Household Income:- ……………………………..</w:t>
      </w:r>
    </w:p>
    <w:p w14:paraId="5D8F4B2E"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p>
    <w:p w14:paraId="5D4404F7"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Education of Parents:- ……………………………………..</w:t>
      </w:r>
    </w:p>
    <w:p w14:paraId="157F6F18"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b/>
          <w:bCs/>
          <w:sz w:val="18"/>
          <w:szCs w:val="18"/>
          <w:lang w:eastAsia="ja-JP"/>
        </w:rPr>
      </w:pPr>
    </w:p>
    <w:p w14:paraId="54D5ACC1"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r w:rsidRPr="00462A86">
        <w:rPr>
          <w:rFonts w:ascii="Times New Roman" w:hAnsi="Times New Roman" w:cs="Times New Roman"/>
          <w:b/>
          <w:bCs/>
          <w:sz w:val="18"/>
          <w:szCs w:val="18"/>
          <w:lang w:eastAsia="ja-JP"/>
        </w:rPr>
        <w:t>Occupation of Parents</w:t>
      </w:r>
      <w:r w:rsidRPr="00462A86">
        <w:rPr>
          <w:rFonts w:ascii="Times New Roman" w:hAnsi="Times New Roman" w:cs="Times New Roman"/>
          <w:sz w:val="18"/>
          <w:szCs w:val="18"/>
          <w:lang w:eastAsia="ja-JP"/>
        </w:rPr>
        <w:t>: ………………………………………………………..</w:t>
      </w:r>
    </w:p>
    <w:p w14:paraId="24515B6E"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p>
    <w:p w14:paraId="602D5357"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p>
    <w:p w14:paraId="45E31C47" w14:textId="77777777" w:rsidR="00EA19E8" w:rsidRPr="00462A86" w:rsidRDefault="00EA19E8" w:rsidP="00EA19E8">
      <w:pPr>
        <w:autoSpaceDE w:val="0"/>
        <w:autoSpaceDN w:val="0"/>
        <w:adjustRightInd w:val="0"/>
        <w:spacing w:after="0" w:line="240" w:lineRule="auto"/>
        <w:ind w:left="-709"/>
        <w:rPr>
          <w:rFonts w:ascii="Times New Roman" w:hAnsi="Times New Roman" w:cs="Times New Roman"/>
          <w:sz w:val="18"/>
          <w:szCs w:val="18"/>
          <w:lang w:eastAsia="ja-JP"/>
        </w:rPr>
      </w:pPr>
      <w:r w:rsidRPr="00462A86">
        <w:rPr>
          <w:rFonts w:ascii="Times New Roman" w:hAnsi="Times New Roman" w:cs="Times New Roman"/>
          <w:sz w:val="18"/>
          <w:szCs w:val="18"/>
          <w:lang w:eastAsia="ja-JP"/>
        </w:rPr>
        <w:t>This concludes the questionnaire. Your contribution will be of great help to me and I am most grateful for your participation in this survey.</w:t>
      </w:r>
    </w:p>
    <w:p w14:paraId="34C0AA4F"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r w:rsidRPr="00462A86">
        <w:rPr>
          <w:rFonts w:ascii="Times New Roman" w:hAnsi="Times New Roman" w:cs="Times New Roman"/>
          <w:b/>
          <w:sz w:val="18"/>
          <w:szCs w:val="18"/>
          <w:u w:val="single"/>
          <w:lang w:eastAsia="ja-JP"/>
        </w:rPr>
        <w:t>Thank you!</w:t>
      </w:r>
    </w:p>
    <w:p w14:paraId="5E525C5C"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18AE1016"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68ABED96"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6C68C47"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A005224"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695BFA74"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08A42A02"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1CEC377D"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D19890F"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47ABC556"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3BE599F"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5880F962"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66EC0F86"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4C7C2AEF"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5287FC66"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45EAAC45"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56DFBD63"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60717580"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7BB596F9"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006DC8BF"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0EBAE549"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32FAE735"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5E849862"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1FD6CBAC"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0E503C1C"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371EC19C"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31F6436E"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4F85B0EC"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56E11F08"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157052D2"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1125FEC2"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79AB225A"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3551DAA5"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03DC0D6"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7C1BA3DC"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4B6A321F"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4411AB33"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74E1987E"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0DA4193B"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6B689EDC"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7A34121"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3D065559"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37050050"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55E9D3C1"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066D7306"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FE273D7"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1D82BD99"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3BB05CCA"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77E492C9"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16E02E52" w14:textId="77777777" w:rsidR="006647E4" w:rsidRPr="00462A86" w:rsidRDefault="006647E4"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091C693D"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1FE0FAB"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2AABEA0A"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bCs/>
          <w:sz w:val="18"/>
          <w:szCs w:val="18"/>
          <w:u w:val="single"/>
          <w:lang w:eastAsia="ja-JP"/>
        </w:rPr>
      </w:pPr>
    </w:p>
    <w:p w14:paraId="203E5016"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sz w:val="18"/>
          <w:szCs w:val="18"/>
          <w:u w:val="single"/>
          <w:lang w:eastAsia="ja-JP"/>
        </w:rPr>
      </w:pPr>
    </w:p>
    <w:p w14:paraId="1193164A" w14:textId="77777777" w:rsidR="00EA19E8" w:rsidRPr="00462A86" w:rsidRDefault="00EA19E8" w:rsidP="00EA19E8">
      <w:pPr>
        <w:autoSpaceDE w:val="0"/>
        <w:autoSpaceDN w:val="0"/>
        <w:adjustRightInd w:val="0"/>
        <w:spacing w:after="0" w:line="240" w:lineRule="auto"/>
        <w:ind w:left="-709"/>
        <w:jc w:val="center"/>
        <w:rPr>
          <w:rFonts w:ascii="Times New Roman" w:hAnsi="Times New Roman" w:cs="Times New Roman"/>
          <w:b/>
          <w:bCs/>
          <w:sz w:val="24"/>
          <w:szCs w:val="24"/>
          <w:u w:val="single"/>
          <w:lang w:eastAsia="ja-JP"/>
        </w:rPr>
      </w:pPr>
      <w:r w:rsidRPr="00462A86">
        <w:rPr>
          <w:rFonts w:ascii="Times New Roman" w:hAnsi="Times New Roman" w:cs="Times New Roman"/>
          <w:b/>
          <w:sz w:val="24"/>
          <w:szCs w:val="24"/>
          <w:u w:val="single"/>
          <w:lang w:eastAsia="ja-JP"/>
        </w:rPr>
        <w:lastRenderedPageBreak/>
        <w:t>Parents' Questionnaire</w:t>
      </w:r>
    </w:p>
    <w:p w14:paraId="52CAD47F" w14:textId="77777777" w:rsidR="00EA19E8" w:rsidRPr="00462A86" w:rsidRDefault="00EA19E8" w:rsidP="00EA19E8">
      <w:pPr>
        <w:rPr>
          <w:rFonts w:ascii="Arial Narrow" w:hAnsi="Arial Narrow" w:cs="Arial"/>
          <w:sz w:val="24"/>
          <w:szCs w:val="24"/>
          <w:lang w:eastAsia="ja-JP"/>
        </w:rPr>
      </w:pPr>
      <w:r w:rsidRPr="00462A86">
        <w:rPr>
          <w:rFonts w:ascii="Arial Narrow" w:hAnsi="Arial Narrow" w:cs="Arial"/>
          <w:noProof/>
          <w:sz w:val="24"/>
          <w:szCs w:val="24"/>
          <w:lang w:eastAsia="ja-JP"/>
        </w:rPr>
        <w:drawing>
          <wp:inline distT="0" distB="0" distL="0" distR="0" wp14:anchorId="5FC67E44" wp14:editId="5CE6D436">
            <wp:extent cx="2057400" cy="914400"/>
            <wp:effectExtent l="19050" t="0" r="0" b="0"/>
            <wp:docPr id="130" name="irc_mi" descr="http://www.nottingham.ac.uk/Sociology/Images-Multimedia/making-science-public/the-university-of-sheffield-logo.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ttingham.ac.uk/Sociology/Images-Multimedia/making-science-public/the-university-of-sheffield-logo.jpg">
                      <a:hlinkClick r:id="rId167"/>
                    </pic:cNvPr>
                    <pic:cNvPicPr>
                      <a:picLocks noChangeAspect="1" noChangeArrowheads="1"/>
                    </pic:cNvPicPr>
                  </pic:nvPicPr>
                  <pic:blipFill>
                    <a:blip r:embed="rId168" cstate="print"/>
                    <a:srcRect/>
                    <a:stretch>
                      <a:fillRect/>
                    </a:stretch>
                  </pic:blipFill>
                  <pic:spPr bwMode="auto">
                    <a:xfrm>
                      <a:off x="0" y="0"/>
                      <a:ext cx="2057400" cy="914400"/>
                    </a:xfrm>
                    <a:prstGeom prst="rect">
                      <a:avLst/>
                    </a:prstGeom>
                    <a:noFill/>
                    <a:ln w="9525">
                      <a:noFill/>
                      <a:miter lim="800000"/>
                      <a:headEnd/>
                      <a:tailEnd/>
                    </a:ln>
                  </pic:spPr>
                </pic:pic>
              </a:graphicData>
            </a:graphic>
          </wp:inline>
        </w:drawing>
      </w:r>
    </w:p>
    <w:p w14:paraId="4A46EE25" w14:textId="77777777" w:rsidR="00EA19E8" w:rsidRPr="00462A86" w:rsidRDefault="00EA19E8" w:rsidP="00EA19E8">
      <w:pPr>
        <w:rPr>
          <w:rFonts w:ascii="Times New Roman" w:hAnsi="Times New Roman" w:cs="Times New Roman"/>
          <w:b/>
          <w:bCs/>
          <w:sz w:val="20"/>
          <w:szCs w:val="20"/>
          <w:lang w:eastAsia="ja-JP"/>
        </w:rPr>
      </w:pPr>
      <w:r w:rsidRPr="00462A86">
        <w:rPr>
          <w:rFonts w:ascii="Times New Roman" w:hAnsi="Times New Roman" w:cs="Times New Roman"/>
          <w:b/>
          <w:bCs/>
          <w:sz w:val="20"/>
          <w:szCs w:val="20"/>
          <w:lang w:eastAsia="ja-JP"/>
        </w:rPr>
        <w:t>Dear Respondent</w:t>
      </w:r>
    </w:p>
    <w:p w14:paraId="1E2ACB66" w14:textId="77777777" w:rsidR="00EA19E8" w:rsidRPr="00462A86" w:rsidRDefault="00EA19E8" w:rsidP="00EA19E8">
      <w:pPr>
        <w:rPr>
          <w:rFonts w:ascii="Times New Roman" w:hAnsi="Times New Roman" w:cs="Times New Roman"/>
          <w:sz w:val="20"/>
          <w:szCs w:val="20"/>
          <w:lang w:eastAsia="ja-JP"/>
        </w:rPr>
      </w:pPr>
      <w:r w:rsidRPr="00462A86">
        <w:rPr>
          <w:rFonts w:ascii="Times New Roman" w:hAnsi="Times New Roman" w:cs="Times New Roman"/>
          <w:sz w:val="20"/>
          <w:szCs w:val="20"/>
          <w:lang w:eastAsia="ja-JP"/>
        </w:rPr>
        <w:t xml:space="preserve">Greetings from the University of Sheffield! </w:t>
      </w:r>
    </w:p>
    <w:p w14:paraId="6AC9C63E" w14:textId="77777777" w:rsidR="00EA19E8" w:rsidRPr="00462A86" w:rsidRDefault="00EA19E8" w:rsidP="00EA19E8">
      <w:pPr>
        <w:pBdr>
          <w:bottom w:val="single" w:sz="6" w:space="1" w:color="auto"/>
        </w:pBdr>
        <w:ind w:right="-589"/>
        <w:rPr>
          <w:rFonts w:ascii="Times New Roman" w:hAnsi="Times New Roman" w:cs="Times New Roman"/>
          <w:sz w:val="20"/>
          <w:szCs w:val="20"/>
          <w:lang w:eastAsia="ja-JP"/>
        </w:rPr>
      </w:pPr>
      <w:r w:rsidRPr="00462A86">
        <w:rPr>
          <w:rFonts w:ascii="Times New Roman" w:hAnsi="Times New Roman" w:cs="Times New Roman"/>
          <w:sz w:val="20"/>
          <w:szCs w:val="20"/>
          <w:lang w:eastAsia="ja-JP"/>
        </w:rPr>
        <w:t>As part of my PhD research, I am conducting a study on ‘</w:t>
      </w:r>
      <w:r w:rsidRPr="00462A86">
        <w:rPr>
          <w:rFonts w:ascii="Times New Roman" w:hAnsi="Times New Roman" w:cs="Times New Roman"/>
          <w:i/>
          <w:iCs/>
          <w:sz w:val="20"/>
          <w:szCs w:val="20"/>
          <w:lang w:eastAsia="ja-JP"/>
        </w:rPr>
        <w:t>Environmental Education in School and Its Impact on Children Environmental Knowledge and Environmental Behaviour and Consumption of Families through Intergenerational Learning</w:t>
      </w:r>
      <w:r w:rsidRPr="00462A86">
        <w:rPr>
          <w:rFonts w:ascii="Times New Roman" w:hAnsi="Times New Roman" w:cs="Times New Roman"/>
          <w:sz w:val="20"/>
          <w:szCs w:val="20"/>
          <w:lang w:eastAsia="ja-JP"/>
        </w:rPr>
        <w:t xml:space="preserve">’. I am inviting you to participate in this study by giving your responses to the questions below. </w:t>
      </w:r>
      <w:r w:rsidRPr="00462A86">
        <w:rPr>
          <w:rFonts w:ascii="Times New Roman" w:hAnsi="Times New Roman" w:cs="Times New Roman"/>
          <w:b/>
          <w:bCs/>
          <w:i/>
          <w:iCs/>
          <w:sz w:val="20"/>
          <w:szCs w:val="20"/>
          <w:lang w:eastAsia="ja-JP"/>
        </w:rPr>
        <w:t>I promise to keep your responses completely confidential</w:t>
      </w:r>
      <w:r w:rsidRPr="00462A86">
        <w:rPr>
          <w:rFonts w:ascii="Times New Roman" w:hAnsi="Times New Roman" w:cs="Times New Roman"/>
          <w:sz w:val="20"/>
          <w:szCs w:val="20"/>
          <w:lang w:eastAsia="ja-JP"/>
        </w:rPr>
        <w:t xml:space="preserve">. Kindly read the statements and answer as required. </w:t>
      </w:r>
    </w:p>
    <w:p w14:paraId="59C72F95" w14:textId="77777777" w:rsidR="00EA19E8" w:rsidRPr="00462A86" w:rsidRDefault="00EA19E8" w:rsidP="00EA19E8">
      <w:pPr>
        <w:ind w:right="-589"/>
        <w:rPr>
          <w:rFonts w:ascii="Times New Roman" w:hAnsi="Times New Roman" w:cs="Times New Roman"/>
          <w:sz w:val="20"/>
          <w:szCs w:val="20"/>
          <w:lang w:eastAsia="ja-JP"/>
        </w:rPr>
      </w:pPr>
      <w:r w:rsidRPr="00462A86">
        <w:rPr>
          <w:rFonts w:ascii="Times New Roman" w:hAnsi="Times New Roman" w:cs="Times New Roman"/>
          <w:b/>
          <w:sz w:val="20"/>
          <w:szCs w:val="20"/>
          <w:lang w:eastAsia="ja-JP"/>
        </w:rPr>
        <w:t>Name of your child with whom you have filled the questionnaire</w:t>
      </w:r>
      <w:r w:rsidRPr="00462A86">
        <w:rPr>
          <w:rFonts w:ascii="Times New Roman" w:hAnsi="Times New Roman" w:cs="Times New Roman"/>
          <w:sz w:val="20"/>
          <w:szCs w:val="20"/>
          <w:lang w:eastAsia="ja-JP"/>
        </w:rPr>
        <w:t>:</w:t>
      </w:r>
      <w:r w:rsidRPr="00462A86">
        <w:rPr>
          <w:rFonts w:ascii="Times New Roman" w:hAnsi="Times New Roman" w:cs="Times New Roman"/>
          <w:b/>
          <w:sz w:val="20"/>
          <w:szCs w:val="20"/>
          <w:lang w:eastAsia="ja-JP"/>
        </w:rPr>
        <w:t xml:space="preserve"> ...............................................</w:t>
      </w:r>
    </w:p>
    <w:p w14:paraId="49795918" w14:textId="77777777" w:rsidR="00EA19E8" w:rsidRPr="00462A86" w:rsidRDefault="00EA19E8" w:rsidP="00EA19E8">
      <w:pPr>
        <w:ind w:right="-589"/>
        <w:rPr>
          <w:rFonts w:ascii="Times New Roman" w:hAnsi="Times New Roman" w:cs="Times New Roman"/>
          <w:b/>
          <w:sz w:val="20"/>
          <w:szCs w:val="20"/>
          <w:lang w:eastAsia="ja-JP"/>
        </w:rPr>
      </w:pPr>
      <w:r w:rsidRPr="00462A86">
        <w:rPr>
          <w:rFonts w:ascii="Times New Roman" w:hAnsi="Times New Roman" w:cs="Times New Roman"/>
          <w:b/>
          <w:sz w:val="20"/>
          <w:szCs w:val="20"/>
          <w:lang w:eastAsia="ja-JP"/>
        </w:rPr>
        <w:t>Name of the School where your child study :..............................................................................................</w:t>
      </w:r>
    </w:p>
    <w:p w14:paraId="4F5BD21F" w14:textId="77777777" w:rsidR="00EA19E8" w:rsidRPr="00462A86" w:rsidRDefault="00EA19E8" w:rsidP="00EA19E8">
      <w:pPr>
        <w:rPr>
          <w:rFonts w:ascii="Times New Roman" w:hAnsi="Times New Roman" w:cs="Times New Roman"/>
          <w:sz w:val="20"/>
          <w:szCs w:val="20"/>
          <w:lang w:eastAsia="ja-JP"/>
        </w:rPr>
      </w:pPr>
      <w:r w:rsidRPr="00462A86">
        <w:rPr>
          <w:rFonts w:ascii="Times New Roman" w:hAnsi="Times New Roman" w:cs="Times New Roman"/>
          <w:b/>
          <w:bCs/>
          <w:sz w:val="20"/>
          <w:szCs w:val="20"/>
          <w:u w:val="single"/>
          <w:lang w:eastAsia="ja-JP"/>
        </w:rPr>
        <w:t xml:space="preserve">Section 1: </w:t>
      </w:r>
      <w:r w:rsidRPr="00462A86">
        <w:rPr>
          <w:rFonts w:ascii="Times New Roman" w:hAnsi="Times New Roman" w:cs="Times New Roman"/>
          <w:b/>
          <w:bCs/>
          <w:sz w:val="20"/>
          <w:szCs w:val="20"/>
          <w:lang w:eastAsia="ja-JP"/>
        </w:rPr>
        <w:t>This section contains questions related to your concern towards environment.</w:t>
      </w:r>
      <w:r w:rsidRPr="00462A86">
        <w:rPr>
          <w:rFonts w:ascii="Times New Roman" w:hAnsi="Times New Roman" w:cs="Times New Roman"/>
          <w:sz w:val="20"/>
          <w:szCs w:val="20"/>
          <w:lang w:eastAsia="ja-JP"/>
        </w:rPr>
        <w:t xml:space="preserve"> </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352EEB4B"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098D864"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2B221B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6C505F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F836279"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E659234"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9A68AFD"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0237427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4057EDA"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It is too difficult for me to help the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41E04C8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4E4E7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C8C61C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08EFED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8D303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7D8FDF4"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1CFDAF37"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want to participate in helping the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4B379E9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FCC980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6F1C1E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3A78D1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DDC4F4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D386A6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A9339DB"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will help the environment even if it costs me more.</w:t>
            </w:r>
          </w:p>
        </w:tc>
        <w:tc>
          <w:tcPr>
            <w:tcW w:w="968" w:type="dxa"/>
            <w:tcBorders>
              <w:top w:val="single" w:sz="4" w:space="0" w:color="auto"/>
              <w:left w:val="single" w:sz="4" w:space="0" w:color="auto"/>
              <w:bottom w:val="single" w:sz="4" w:space="0" w:color="auto"/>
              <w:right w:val="single" w:sz="4" w:space="0" w:color="auto"/>
            </w:tcBorders>
            <w:noWrap/>
            <w:vAlign w:val="bottom"/>
          </w:tcPr>
          <w:p w14:paraId="0D1F539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5D670D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EB3CFA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3323AE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90B2FD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F4C29A6"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1857F7CC"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If somebody litters, it bothers me a lot.</w:t>
            </w:r>
          </w:p>
        </w:tc>
        <w:tc>
          <w:tcPr>
            <w:tcW w:w="968" w:type="dxa"/>
            <w:tcBorders>
              <w:top w:val="single" w:sz="4" w:space="0" w:color="auto"/>
              <w:left w:val="single" w:sz="4" w:space="0" w:color="auto"/>
              <w:bottom w:val="single" w:sz="4" w:space="0" w:color="auto"/>
              <w:right w:val="single" w:sz="4" w:space="0" w:color="auto"/>
            </w:tcBorders>
            <w:noWrap/>
            <w:vAlign w:val="bottom"/>
          </w:tcPr>
          <w:p w14:paraId="01CA0DE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F84F52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ABD61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E46499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9835B2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61B27E7"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7E6C0A3"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will prefer to live in harmony with nature to survive.</w:t>
            </w:r>
          </w:p>
        </w:tc>
        <w:tc>
          <w:tcPr>
            <w:tcW w:w="968" w:type="dxa"/>
            <w:tcBorders>
              <w:top w:val="single" w:sz="4" w:space="0" w:color="auto"/>
              <w:left w:val="single" w:sz="4" w:space="0" w:color="auto"/>
              <w:bottom w:val="single" w:sz="4" w:space="0" w:color="auto"/>
              <w:right w:val="single" w:sz="4" w:space="0" w:color="auto"/>
            </w:tcBorders>
            <w:noWrap/>
            <w:vAlign w:val="bottom"/>
          </w:tcPr>
          <w:p w14:paraId="4A79064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FF3B70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3C249F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F9C2CD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571497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52B751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AD69711" w14:textId="77777777" w:rsidR="00EA19E8" w:rsidRPr="00462A86" w:rsidRDefault="00EA19E8" w:rsidP="00EA19E8">
            <w:pPr>
              <w:spacing w:before="120" w:after="120" w:line="240" w:lineRule="auto"/>
              <w:rPr>
                <w:rFonts w:ascii="Times New Roman" w:hAnsi="Times New Roman" w:cs="Times New Roman"/>
                <w:iCs/>
                <w:sz w:val="18"/>
                <w:szCs w:val="18"/>
                <w:lang w:val="en-US" w:eastAsia="ja-JP"/>
              </w:rPr>
            </w:pPr>
            <w:r w:rsidRPr="00462A86">
              <w:rPr>
                <w:rFonts w:ascii="Times New Roman" w:hAnsi="Times New Roman" w:cs="Times New Roman"/>
                <w:iCs/>
                <w:sz w:val="18"/>
                <w:szCs w:val="18"/>
                <w:lang w:val="en-US" w:eastAsia="ja-JP"/>
              </w:rPr>
              <w:t>Save the environment for future generations.</w:t>
            </w:r>
          </w:p>
        </w:tc>
        <w:tc>
          <w:tcPr>
            <w:tcW w:w="968" w:type="dxa"/>
            <w:tcBorders>
              <w:top w:val="single" w:sz="4" w:space="0" w:color="auto"/>
              <w:left w:val="single" w:sz="4" w:space="0" w:color="auto"/>
              <w:bottom w:val="single" w:sz="4" w:space="0" w:color="auto"/>
              <w:right w:val="single" w:sz="4" w:space="0" w:color="auto"/>
            </w:tcBorders>
            <w:noWrap/>
            <w:vAlign w:val="bottom"/>
          </w:tcPr>
          <w:p w14:paraId="256E525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4590A4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6EB19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447FF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922553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44FBD2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F380550"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Balance of nature is easily destroyed.</w:t>
            </w:r>
          </w:p>
        </w:tc>
        <w:tc>
          <w:tcPr>
            <w:tcW w:w="968" w:type="dxa"/>
            <w:tcBorders>
              <w:top w:val="single" w:sz="4" w:space="0" w:color="auto"/>
              <w:left w:val="single" w:sz="4" w:space="0" w:color="auto"/>
              <w:bottom w:val="single" w:sz="4" w:space="0" w:color="auto"/>
              <w:right w:val="single" w:sz="4" w:space="0" w:color="auto"/>
            </w:tcBorders>
            <w:noWrap/>
            <w:vAlign w:val="bottom"/>
          </w:tcPr>
          <w:p w14:paraId="5330C7F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174635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912D55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28E7BC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F2FB5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9CF6F31"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219A2D2"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Economic growth harms the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1C88179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BFE231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F9539B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AD508B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9BB198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0820CB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5E97D26"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Humans have right to modify nature.</w:t>
            </w:r>
          </w:p>
        </w:tc>
        <w:tc>
          <w:tcPr>
            <w:tcW w:w="968" w:type="dxa"/>
            <w:tcBorders>
              <w:top w:val="single" w:sz="4" w:space="0" w:color="auto"/>
              <w:left w:val="single" w:sz="4" w:space="0" w:color="auto"/>
              <w:bottom w:val="single" w:sz="4" w:space="0" w:color="auto"/>
              <w:right w:val="single" w:sz="4" w:space="0" w:color="auto"/>
            </w:tcBorders>
            <w:noWrap/>
            <w:vAlign w:val="bottom"/>
          </w:tcPr>
          <w:p w14:paraId="3972E6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7F5689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CB99E8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80373B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77A0E4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1F09D0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82D8870"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By destroying nature, we destroy ourselves.</w:t>
            </w:r>
          </w:p>
        </w:tc>
        <w:tc>
          <w:tcPr>
            <w:tcW w:w="968" w:type="dxa"/>
            <w:tcBorders>
              <w:top w:val="single" w:sz="4" w:space="0" w:color="auto"/>
              <w:left w:val="single" w:sz="4" w:space="0" w:color="auto"/>
              <w:bottom w:val="single" w:sz="4" w:space="0" w:color="auto"/>
              <w:right w:val="single" w:sz="4" w:space="0" w:color="auto"/>
            </w:tcBorders>
            <w:noWrap/>
            <w:vAlign w:val="bottom"/>
          </w:tcPr>
          <w:p w14:paraId="35D81BF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EB6709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809DC6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D58E77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6B53CF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AC8563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6C60D4E"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Protecting the environment is everyone task.</w:t>
            </w:r>
          </w:p>
        </w:tc>
        <w:tc>
          <w:tcPr>
            <w:tcW w:w="968" w:type="dxa"/>
            <w:tcBorders>
              <w:top w:val="single" w:sz="4" w:space="0" w:color="auto"/>
              <w:left w:val="single" w:sz="4" w:space="0" w:color="auto"/>
              <w:bottom w:val="single" w:sz="4" w:space="0" w:color="auto"/>
              <w:right w:val="single" w:sz="4" w:space="0" w:color="auto"/>
            </w:tcBorders>
            <w:noWrap/>
            <w:vAlign w:val="bottom"/>
          </w:tcPr>
          <w:p w14:paraId="26F966C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8E8499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25BFE4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E3683C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C6ADDB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22A0B102" w14:textId="77777777" w:rsidR="00EA19E8" w:rsidRPr="00462A86" w:rsidRDefault="00EA19E8" w:rsidP="00EA19E8">
      <w:pPr>
        <w:ind w:left="-284" w:hanging="283"/>
        <w:rPr>
          <w:rFonts w:ascii="Times New Roman" w:hAnsi="Times New Roman" w:cs="Times New Roman"/>
          <w:sz w:val="24"/>
          <w:szCs w:val="24"/>
          <w:lang w:eastAsia="ja-JP"/>
        </w:rPr>
      </w:pPr>
      <w:r w:rsidRPr="00462A86">
        <w:rPr>
          <w:rFonts w:ascii="Times New Roman" w:hAnsi="Times New Roman" w:cs="Times New Roman"/>
          <w:sz w:val="24"/>
          <w:szCs w:val="24"/>
          <w:lang w:eastAsia="ja-JP"/>
        </w:rPr>
        <w:t xml:space="preserve"> </w:t>
      </w:r>
    </w:p>
    <w:p w14:paraId="09B36D93" w14:textId="77777777" w:rsidR="00EA19E8" w:rsidRPr="00462A86" w:rsidRDefault="00EA19E8" w:rsidP="00EA19E8">
      <w:pPr>
        <w:ind w:left="-142" w:firstLine="142"/>
        <w:rPr>
          <w:rFonts w:ascii="Times New Roman" w:hAnsi="Times New Roman" w:cs="Times New Roman"/>
          <w:sz w:val="24"/>
          <w:szCs w:val="24"/>
          <w:lang w:eastAsia="ja-JP"/>
        </w:rPr>
      </w:pPr>
      <w:r w:rsidRPr="00462A86">
        <w:rPr>
          <w:rFonts w:ascii="Times New Roman" w:hAnsi="Times New Roman" w:cs="Times New Roman"/>
          <w:b/>
          <w:bCs/>
          <w:sz w:val="18"/>
          <w:szCs w:val="18"/>
          <w:u w:val="single"/>
          <w:lang w:eastAsia="ja-JP"/>
        </w:rPr>
        <w:t>Section 2:-</w:t>
      </w:r>
      <w:r w:rsidRPr="00462A86">
        <w:rPr>
          <w:rFonts w:ascii="Times New Roman" w:hAnsi="Times New Roman" w:cs="Times New Roman"/>
          <w:sz w:val="18"/>
          <w:szCs w:val="18"/>
          <w:lang w:eastAsia="ja-JP"/>
        </w:rPr>
        <w:t xml:space="preserve"> </w:t>
      </w:r>
      <w:r w:rsidRPr="00462A86">
        <w:rPr>
          <w:rFonts w:ascii="Times New Roman" w:hAnsi="Times New Roman" w:cs="Times New Roman"/>
          <w:b/>
          <w:bCs/>
          <w:sz w:val="18"/>
          <w:szCs w:val="18"/>
          <w:lang w:eastAsia="ja-JP"/>
        </w:rPr>
        <w:t>This section focuses on the influence of media on your knowledge and concern about environment and your perception about your influence on your child’s environmental knowledge and concern.</w:t>
      </w:r>
    </w:p>
    <w:p w14:paraId="437F5DB2" w14:textId="77777777" w:rsidR="00EA19E8" w:rsidRPr="00462A86" w:rsidRDefault="00EA19E8" w:rsidP="00EA19E8">
      <w:pPr>
        <w:rPr>
          <w:rFonts w:ascii="Times New Roman" w:hAnsi="Times New Roman" w:cs="Times New Roman"/>
          <w:b/>
          <w:bCs/>
          <w:sz w:val="18"/>
          <w:szCs w:val="18"/>
          <w:lang w:eastAsia="ja-JP"/>
        </w:rPr>
      </w:pPr>
      <w:r w:rsidRPr="00462A86">
        <w:rPr>
          <w:rFonts w:ascii="Times New Roman" w:hAnsi="Times New Roman" w:cs="Times New Roman"/>
          <w:noProof/>
          <w:sz w:val="18"/>
          <w:szCs w:val="18"/>
          <w:lang w:eastAsia="ja-JP"/>
        </w:rPr>
        <mc:AlternateContent>
          <mc:Choice Requires="wps">
            <w:drawing>
              <wp:anchor distT="0" distB="0" distL="114300" distR="114300" simplePos="0" relativeHeight="251661312" behindDoc="0" locked="0" layoutInCell="1" allowOverlap="1" wp14:anchorId="1E680FD5" wp14:editId="19342DA8">
                <wp:simplePos x="0" y="0"/>
                <wp:positionH relativeFrom="column">
                  <wp:posOffset>5740400</wp:posOffset>
                </wp:positionH>
                <wp:positionV relativeFrom="paragraph">
                  <wp:posOffset>364490</wp:posOffset>
                </wp:positionV>
                <wp:extent cx="278130" cy="208915"/>
                <wp:effectExtent l="0" t="0" r="26670" b="19685"/>
                <wp:wrapNone/>
                <wp:docPr id="1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8915"/>
                        </a:xfrm>
                        <a:prstGeom prst="rect">
                          <a:avLst/>
                        </a:prstGeom>
                        <a:noFill/>
                        <a:ln w="6350" cap="flat" cmpd="sng" algn="ctr">
                          <a:solidFill>
                            <a:sysClr val="windowText" lastClr="000000"/>
                          </a:solidFill>
                          <a:prstDash val="solid"/>
                        </a:ln>
                        <a:effectLst/>
                      </wps:spPr>
                      <wps:txbx>
                        <w:txbxContent>
                          <w:p w14:paraId="719DF6D5" w14:textId="77777777" w:rsidR="00C60378" w:rsidRDefault="00C60378" w:rsidP="00EA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52pt;margin-top:28.7pt;width:21.9pt;height:1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1ceQIAAPEEAAAOAAAAZHJzL2Uyb0RvYy54bWysVEtv2zAMvg/YfxB0X52kb6NOEbToMCBo&#10;i7ZDz4wsxcYkUZOU2NmvHyU7fW2nYT4IpEjx8fGjLy57o9lW+tCirfj0YMKZtALr1q4r/v3p5ssZ&#10;ZyGCrUGjlRXfycAv558/XXSulDNsUNfSMwpiQ9m5ijcxurIogmikgXCATloyKvQGIql+XdQeOopu&#10;dDGbTE6KDn3tPAoZAt1eD0Y+z/GVkiLeKRVkZLriVFvMp8/nKp3F/ALKtQfXtGIsA/6hCgOtpaQv&#10;oa4hAtv49o9QphUeA6p4INAUqFQrZO6BuplOPnTz2ICTuRcCJ7gXmML/Cytut/eetTXNbnLOmQVD&#10;Q3og2MCutWTHCaDOhZL8Ht29Ty0Gt0TxI5CheGdJShh9euVN8qUGWZ/R3r2gLfvIBF3OTs+mhzQT&#10;QabZ5Ox8mpMVUO4fOx/iV4mGJaHinqrKGMN2GWJKD+XeJeWyeNNqnQeqLesqfnJ4nMID0UppiCQa&#10;R40Gu+YM9Jr4KqLPEQPqtk6vc3+7cKU92wJRhphWY/dEJXOmIUQyUB/5S8hQBe+epnKuITTD42wa&#10;3bRNoWVm5Fj9K15Jiv2qH+ZwuMd8hfWOhuNxYG1w4qalBEuq4x480ZS6o9WLd3QojdQxjhJnDfpf&#10;f7tP/sQesnLWEe0Jjp8b8JLa+2aJV+fTo6O0J1k5Oj6dkeLfWlZvLXZjrpBgmtKSO5HF5B/1XlQe&#10;zTNt6CJlJRNYQbkH4EflKg7rSDsu5GKR3Wg3HMSlfXQiBU/QJWif+mfwbqRDpKHc4n5FoPzAisF3&#10;4MViE1G1mTIJ6gHXkb60V3mO4z8gLe5bPXu9/qnmvwEAAP//AwBQSwMEFAAGAAgAAAAhAFXmBmLf&#10;AAAACQEAAA8AAABkcnMvZG93bnJldi54bWxMj0FOwzAQRfdI3MEaJDaI2tCUtmmcCiEhuumCNAdw&#10;42kSiMchdttwe6arshz9rz/vZevRdeKEQ2g9aXiaKBBIlbct1RrK3fvjAkSIhqzpPKGGXwywzm9v&#10;MpNaf6ZPPBWxFjxCITUamhj7VMpQNehMmPgeibODH5yJfA61tIM587jr5LNSL9KZlvhDY3p8a7D6&#10;Lo5Ow5gsZsV0uyu/3Objp6we1KbZKq3v78bXFYiIY7yW4YLP6JAz094fyQbRaViqhF2ihtk8AcGF&#10;ZTJnl/0lmYLMM/nfIP8DAAD//wMAUEsBAi0AFAAGAAgAAAAhALaDOJL+AAAA4QEAABMAAAAAAAAA&#10;AAAAAAAAAAAAAFtDb250ZW50X1R5cGVzXS54bWxQSwECLQAUAAYACAAAACEAOP0h/9YAAACUAQAA&#10;CwAAAAAAAAAAAAAAAAAvAQAAX3JlbHMvLnJlbHNQSwECLQAUAAYACAAAACEAVjoNXHkCAADxBAAA&#10;DgAAAAAAAAAAAAAAAAAuAgAAZHJzL2Uyb0RvYy54bWxQSwECLQAUAAYACAAAACEAVeYGYt8AAAAJ&#10;AQAADwAAAAAAAAAAAAAAAADTBAAAZHJzL2Rvd25yZXYueG1sUEsFBgAAAAAEAAQA8wAAAN8FAAAA&#10;AA==&#10;" filled="f" strokecolor="windowText" strokeweight=".5pt">
                <v:path arrowok="t"/>
                <v:textbox>
                  <w:txbxContent>
                    <w:p w14:paraId="719DF6D5" w14:textId="77777777" w:rsidR="00C60378" w:rsidRDefault="00C60378" w:rsidP="00EA19E8">
                      <w:pPr>
                        <w:jc w:val="center"/>
                      </w:pPr>
                    </w:p>
                  </w:txbxContent>
                </v:textbox>
              </v:rect>
            </w:pict>
          </mc:Fallback>
        </mc:AlternateContent>
      </w:r>
      <w:r w:rsidRPr="00462A86">
        <w:rPr>
          <w:rFonts w:ascii="Times New Roman" w:hAnsi="Times New Roman" w:cs="Times New Roman"/>
          <w:noProof/>
          <w:sz w:val="18"/>
          <w:szCs w:val="18"/>
          <w:lang w:eastAsia="ja-JP"/>
        </w:rPr>
        <mc:AlternateContent>
          <mc:Choice Requires="wps">
            <w:drawing>
              <wp:anchor distT="0" distB="0" distL="114300" distR="114300" simplePos="0" relativeHeight="251662336" behindDoc="0" locked="0" layoutInCell="1" allowOverlap="1" wp14:anchorId="01C84041" wp14:editId="7A55B641">
                <wp:simplePos x="0" y="0"/>
                <wp:positionH relativeFrom="column">
                  <wp:posOffset>3085465</wp:posOffset>
                </wp:positionH>
                <wp:positionV relativeFrom="paragraph">
                  <wp:posOffset>365760</wp:posOffset>
                </wp:positionV>
                <wp:extent cx="278130" cy="208915"/>
                <wp:effectExtent l="0" t="0" r="26670" b="1968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8915"/>
                        </a:xfrm>
                        <a:prstGeom prst="rect">
                          <a:avLst/>
                        </a:prstGeom>
                        <a:solidFill>
                          <a:sysClr val="window" lastClr="FFFFFF"/>
                        </a:solidFill>
                        <a:ln w="6350" cap="flat" cmpd="sng" algn="ctr">
                          <a:solidFill>
                            <a:sysClr val="windowText" lastClr="000000"/>
                          </a:solidFill>
                          <a:prstDash val="solid"/>
                        </a:ln>
                        <a:effectLst/>
                      </wps:spPr>
                      <wps:txbx>
                        <w:txbxContent>
                          <w:p w14:paraId="7E743EEA" w14:textId="77777777" w:rsidR="00C60378" w:rsidRDefault="00C60378" w:rsidP="00EA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40" style="position:absolute;margin-left:242.95pt;margin-top:28.8pt;width:21.9pt;height:1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cgQIAACwFAAAOAAAAZHJzL2Uyb0RvYy54bWysVEtv2zAMvg/YfxB0Xx2n6cuIUwQtMgwI&#10;2qLt0DMjy7ExWdQkJXb260fJTpo+TsN0EESRIvl9JDW97hrFttK6GnXO05MRZ1ILLGq9zvnP58W3&#10;S86cB12AQi1zvpOOX8++fpm2JpNjrFAV0jJyol3WmpxX3pssSZyoZAPuBI3UpCzRNuBJtOuksNCS&#10;90Yl49HoPGnRFsaikM7R7W2v5LPovyyl8Pdl6aRnKueUm4+7jfsq7MlsCtnagqlqMaQB/5BFA7Wm&#10;oAdXt+CBbWz9wVVTC4sOS38isEmwLGshIwZCk47eoXmqwMiIhchx5kCT+39uxd32wbK6oNqlxI+G&#10;hor0SLSBXivJwiVR1BqXkeWTebABpDNLFL8cKZI3miC4waYrbRNsCSLrIt+7A9+y80zQ5fjiMj2l&#10;qIJU49HlVXoWgiWQ7R8b6/x3iQ0Lh5xbyiuyDNul873p3iTmhaouFrVSUdi5G2XZFqjy1DAFtpwp&#10;cJ4uc76Ia4jmjp8pzdqcn5+ehbyAOrJU4OnYGOLI6TVnoNbU6sLbmMqbx+5DzGfCehR3FNdncQOO&#10;W3BVn3D0OpgpHeDI2MwD7Feiw8l3q64v4SQ8CVcrLHZUV4t9wzsjFjUFWBL+B7DU4YSOptbf01Yq&#10;JMQ4nDir0P757D7YU+ORlrOWJobo+L0BKwneD00teZVOJuTWR2FydjEmwR5rVscavWlukEqT0v9g&#10;RDwGe6/2x9Ji80LDPQ9RSQVaUOye+EG48f0k0/cg5HwezWisDPilfjIiOA/UBWqfuxewZugjT0W5&#10;w/10QfaunXrb8FLjfOOxrGOvvfI69D2NZOzW4fsIM38sR6vXT272FwAA//8DAFBLAwQUAAYACAAA&#10;ACEAfhn6vN4AAAAJAQAADwAAAGRycy9kb3ducmV2LnhtbEyPQU+DQBCF7yb+h82YeLNLG6EFGRqj&#10;1YvxYNX7AlNA2VnCbmH5964nPU7el/e+yfde92Ki0XaGEdarCARxZeqOG4SP96ebHQjrFNeqN0wI&#10;C1nYF5cXucpqM/MbTUfXiFDCNlMIrXNDJqWtWtLKrsxAHLKTGbVy4RwbWY9qDuW6l5soSqRWHYeF&#10;Vg300FL1fTxrhOSwvJbLYX62Xr749Wl5/PTTF+L1lb+/A+HIuz8YfvWDOhTBqTRnrq3oEW53cRpQ&#10;hHibgAhAvEm3IEqENIpBFrn8/0HxAwAA//8DAFBLAQItABQABgAIAAAAIQC2gziS/gAAAOEBAAAT&#10;AAAAAAAAAAAAAAAAAAAAAABbQ29udGVudF9UeXBlc10ueG1sUEsBAi0AFAAGAAgAAAAhADj9If/W&#10;AAAAlAEAAAsAAAAAAAAAAAAAAAAALwEAAF9yZWxzLy5yZWxzUEsBAi0AFAAGAAgAAAAhAK1iP5yB&#10;AgAALAUAAA4AAAAAAAAAAAAAAAAALgIAAGRycy9lMm9Eb2MueG1sUEsBAi0AFAAGAAgAAAAhAH4Z&#10;+rzeAAAACQEAAA8AAAAAAAAAAAAAAAAA2wQAAGRycy9kb3ducmV2LnhtbFBLBQYAAAAABAAEAPMA&#10;AADmBQAAAAA=&#10;" fillcolor="window" strokecolor="windowText" strokeweight=".5pt">
                <v:path arrowok="t"/>
                <v:textbox>
                  <w:txbxContent>
                    <w:p w14:paraId="7E743EEA" w14:textId="77777777" w:rsidR="00C60378" w:rsidRDefault="00C60378" w:rsidP="00EA19E8">
                      <w:pPr>
                        <w:jc w:val="center"/>
                      </w:pPr>
                    </w:p>
                  </w:txbxContent>
                </v:textbox>
              </v:rect>
            </w:pict>
          </mc:Fallback>
        </mc:AlternateContent>
      </w:r>
      <w:r w:rsidRPr="00462A86">
        <w:rPr>
          <w:rFonts w:ascii="Times New Roman" w:hAnsi="Times New Roman" w:cs="Times New Roman"/>
          <w:noProof/>
          <w:sz w:val="18"/>
          <w:szCs w:val="18"/>
          <w:lang w:eastAsia="ja-JP"/>
        </w:rPr>
        <mc:AlternateContent>
          <mc:Choice Requires="wps">
            <w:drawing>
              <wp:anchor distT="0" distB="0" distL="114300" distR="114300" simplePos="0" relativeHeight="251663360" behindDoc="0" locked="0" layoutInCell="1" allowOverlap="1" wp14:anchorId="453DE81B" wp14:editId="72FE3463">
                <wp:simplePos x="0" y="0"/>
                <wp:positionH relativeFrom="column">
                  <wp:posOffset>965200</wp:posOffset>
                </wp:positionH>
                <wp:positionV relativeFrom="paragraph">
                  <wp:posOffset>358140</wp:posOffset>
                </wp:positionV>
                <wp:extent cx="314325" cy="224790"/>
                <wp:effectExtent l="0" t="0" r="28575" b="2286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24790"/>
                        </a:xfrm>
                        <a:prstGeom prst="rect">
                          <a:avLst/>
                        </a:prstGeom>
                        <a:solidFill>
                          <a:srgbClr val="FFFFFF"/>
                        </a:solidFill>
                        <a:ln w="9525">
                          <a:solidFill>
                            <a:srgbClr val="000000"/>
                          </a:solidFill>
                          <a:miter lim="800000"/>
                          <a:headEnd/>
                          <a:tailEnd/>
                        </a:ln>
                      </wps:spPr>
                      <wps:txbx>
                        <w:txbxContent>
                          <w:p w14:paraId="7CB6D1CB"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41" style="position:absolute;margin-left:76pt;margin-top:28.2pt;width:24.75pt;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oZKQIAAFIEAAAOAAAAZHJzL2Uyb0RvYy54bWysVNuO0zAQfUfiHyy/0zTZlt1GTVerLkVI&#10;C6xY+ADHcRILx2PGbtPy9Ttx2lIu4gGRB8vjGR+fOTOT5e2+M2yn0GuwBU8nU86UlVBp2xT8y+fN&#10;qxvOfBC2EgasKvhBeX67evli2btcZdCCqRQyArE+713B2xBcniRetqoTfgJOWXLWgJ0IZGKTVCh6&#10;Qu9Mkk2nr5MesHIIUnlPp/ejk68ifl0rGT7WtVeBmYITtxBXjGs5rMlqKfIGhWu1PNIQ/8CiE9rS&#10;o2eoexEE26L+DarTEsFDHSYSugTqWksVc6Bs0ukv2Ty1wqmYC4nj3Vkm//9g5YfdIzJdUe3SlDMr&#10;OirSJ5JN2MYoNhySRL3zOUU+uUcckvTuAeRXzyysW4pTd4jQt0pURCzGJz9dGAxPV1nZv4eK8MU2&#10;QFRrX2M3AJIObB+LcjgXRe0Dk3R4lc6usjlnklxZNrtexKIlIj9ddujDWwUdGzYFRyIfwcXuwQci&#10;T6GnkEgejK422phoYFOuDbKdoP7YxG/Il674yzBjWV/wxZx4/B1iGr8/QXQ6UKMb3RX85hwk8kG1&#10;N7aKbRiENuOe3jeWaJyUGysQ9uV+LNX8VJQSqgMJizA2Ng0ibVrA75z11NQF99+2AhVn5p2l4izS&#10;2WyYgmjM5tcZGXjpKS89wkqCKnjgbNyuwzg5W4e6aemlNMph4Y4KWuso9kB5ZHXkT40bBT0O2TAZ&#10;l3aM+vErWD0DAAD//wMAUEsDBBQABgAIAAAAIQCduc1C3gAAAAkBAAAPAAAAZHJzL2Rvd25yZXYu&#10;eG1sTI9BT4NAFITvJv6HzTPxZndBaVpkaYymJh5beuntAU9A2V3CLi36632e2uNkJjPfZJvZ9OJE&#10;o++c1RAtFAiylas722g4FNuHFQgf0NbYO0safsjDJr+9yTCt3dnu6LQPjeAS61PU0IYwpFL6qiWD&#10;fuEGsux9utFgYDk2sh7xzOWml7FSS2mws7zQ4kCvLVXf+8loKLv4gL+74l2Z9fYxfMzF13R80/r+&#10;bn55BhFoDpcw/OMzOuTMVLrJ1l70rJOYvwQNyfIJBAdiFSUgSg3raAUyz+T1g/wPAAD//wMAUEsB&#10;Ai0AFAAGAAgAAAAhALaDOJL+AAAA4QEAABMAAAAAAAAAAAAAAAAAAAAAAFtDb250ZW50X1R5cGVz&#10;XS54bWxQSwECLQAUAAYACAAAACEAOP0h/9YAAACUAQAACwAAAAAAAAAAAAAAAAAvAQAAX3JlbHMv&#10;LnJlbHNQSwECLQAUAAYACAAAACEASuFaGSkCAABSBAAADgAAAAAAAAAAAAAAAAAuAgAAZHJzL2Uy&#10;b0RvYy54bWxQSwECLQAUAAYACAAAACEAnbnNQt4AAAAJAQAADwAAAAAAAAAAAAAAAACDBAAAZHJz&#10;L2Rvd25yZXYueG1sUEsFBgAAAAAEAAQA8wAAAI4FAAAAAA==&#10;">
                <v:textbox>
                  <w:txbxContent>
                    <w:p w14:paraId="7CB6D1CB"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Rank the importance of the following information sources that you think, helps you to find/receive information about environment related issues. Start with 1 for the most important and 3 for the least important.</w:t>
      </w:r>
    </w:p>
    <w:p w14:paraId="083A3F79" w14:textId="77777777" w:rsidR="00EA19E8" w:rsidRPr="00462A86" w:rsidRDefault="00EA19E8" w:rsidP="00EA19E8">
      <w:pPr>
        <w:rPr>
          <w:rFonts w:ascii="Times New Roman" w:hAnsi="Times New Roman" w:cs="Times New Roman"/>
          <w:b/>
          <w:bCs/>
          <w:sz w:val="18"/>
          <w:szCs w:val="18"/>
          <w:lang w:eastAsia="ja-JP"/>
        </w:rPr>
      </w:pPr>
      <w:r w:rsidRPr="00462A86">
        <w:rPr>
          <w:rFonts w:ascii="Times New Roman" w:hAnsi="Times New Roman" w:cs="Times New Roman"/>
          <w:sz w:val="18"/>
          <w:szCs w:val="18"/>
          <w:lang w:eastAsia="ja-JP"/>
        </w:rPr>
        <w:t xml:space="preserve">      </w:t>
      </w:r>
      <w:r w:rsidRPr="00462A86">
        <w:rPr>
          <w:rFonts w:ascii="Times New Roman" w:hAnsi="Times New Roman" w:cs="Times New Roman"/>
          <w:b/>
          <w:bCs/>
          <w:sz w:val="18"/>
          <w:szCs w:val="18"/>
          <w:lang w:eastAsia="ja-JP"/>
        </w:rPr>
        <w:t xml:space="preserve">My Child </w:t>
      </w:r>
      <w:r w:rsidRPr="00462A86">
        <w:rPr>
          <w:rFonts w:ascii="Times New Roman" w:hAnsi="Times New Roman" w:cs="Times New Roman"/>
          <w:b/>
          <w:bCs/>
          <w:sz w:val="18"/>
          <w:szCs w:val="18"/>
          <w:lang w:eastAsia="ja-JP"/>
        </w:rPr>
        <w:tab/>
        <w:t xml:space="preserve">                                   My Friends/Peers</w:t>
      </w:r>
      <w:r w:rsidRPr="00462A86">
        <w:rPr>
          <w:rFonts w:ascii="Times New Roman" w:hAnsi="Times New Roman" w:cs="Times New Roman"/>
          <w:b/>
          <w:bCs/>
          <w:sz w:val="18"/>
          <w:szCs w:val="18"/>
          <w:lang w:eastAsia="ja-JP"/>
        </w:rPr>
        <w:tab/>
        <w:t xml:space="preserve">                             Media (TV or Newspapers) </w:t>
      </w:r>
    </w:p>
    <w:p w14:paraId="3DA1B536" w14:textId="77777777" w:rsidR="00EA19E8" w:rsidRPr="00462A86" w:rsidRDefault="00EA19E8" w:rsidP="00EA19E8">
      <w:pPr>
        <w:rPr>
          <w:rFonts w:ascii="Times New Roman" w:hAnsi="Times New Roman" w:cs="Times New Roman"/>
          <w:sz w:val="18"/>
          <w:szCs w:val="18"/>
          <w:lang w:eastAsia="ja-JP"/>
        </w:rPr>
      </w:pP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32FC83D2"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7FB1B18E"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lastRenderedPageBreak/>
              <w:t>Indicate your level of agreement with the following statements by circling the number that is rights for you. The statements first relate to media, then parents.</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EF585BA"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C18150D"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2EC5D75"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0C9FAC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FA6F472"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0B42947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C59D0EE"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get most of my information about the environment from media (TV or newspapers).</w:t>
            </w:r>
          </w:p>
        </w:tc>
        <w:tc>
          <w:tcPr>
            <w:tcW w:w="968" w:type="dxa"/>
            <w:tcBorders>
              <w:top w:val="single" w:sz="4" w:space="0" w:color="auto"/>
              <w:left w:val="single" w:sz="4" w:space="0" w:color="auto"/>
              <w:bottom w:val="single" w:sz="4" w:space="0" w:color="auto"/>
              <w:right w:val="single" w:sz="4" w:space="0" w:color="auto"/>
            </w:tcBorders>
            <w:noWrap/>
            <w:vAlign w:val="bottom"/>
          </w:tcPr>
          <w:p w14:paraId="3CB0F26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B515A1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AFA5FC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2382D8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03779A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8287DD0"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14469E28"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became highly aware of environmental problems through media (TV or newspapers).</w:t>
            </w:r>
          </w:p>
        </w:tc>
        <w:tc>
          <w:tcPr>
            <w:tcW w:w="968" w:type="dxa"/>
            <w:tcBorders>
              <w:top w:val="single" w:sz="4" w:space="0" w:color="auto"/>
              <w:left w:val="single" w:sz="4" w:space="0" w:color="auto"/>
              <w:bottom w:val="single" w:sz="4" w:space="0" w:color="auto"/>
              <w:right w:val="single" w:sz="4" w:space="0" w:color="auto"/>
            </w:tcBorders>
            <w:noWrap/>
            <w:vAlign w:val="bottom"/>
          </w:tcPr>
          <w:p w14:paraId="742E20D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8AF072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DB1AF8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4A83B9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501FBD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F8D0DF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46F92AB"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get exposed to a lot of environmental conservation related issues via media (TV or newspapers).</w:t>
            </w:r>
          </w:p>
        </w:tc>
        <w:tc>
          <w:tcPr>
            <w:tcW w:w="968" w:type="dxa"/>
            <w:tcBorders>
              <w:top w:val="single" w:sz="4" w:space="0" w:color="auto"/>
              <w:left w:val="single" w:sz="4" w:space="0" w:color="auto"/>
              <w:bottom w:val="single" w:sz="4" w:space="0" w:color="auto"/>
              <w:right w:val="single" w:sz="4" w:space="0" w:color="auto"/>
            </w:tcBorders>
            <w:noWrap/>
            <w:vAlign w:val="bottom"/>
          </w:tcPr>
          <w:p w14:paraId="075A789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4D059B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80DE7A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87C609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692247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BC418BE"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15DB3CA"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read a lot of news about environmental challenges in news-papers and magazines.</w:t>
            </w:r>
          </w:p>
        </w:tc>
        <w:tc>
          <w:tcPr>
            <w:tcW w:w="968" w:type="dxa"/>
            <w:tcBorders>
              <w:top w:val="single" w:sz="4" w:space="0" w:color="auto"/>
              <w:left w:val="single" w:sz="4" w:space="0" w:color="auto"/>
              <w:bottom w:val="single" w:sz="4" w:space="0" w:color="auto"/>
              <w:right w:val="single" w:sz="4" w:space="0" w:color="auto"/>
            </w:tcBorders>
            <w:noWrap/>
            <w:vAlign w:val="bottom"/>
          </w:tcPr>
          <w:p w14:paraId="32C73E4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0ACE0D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33B6B8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99913C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0997FA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093DC8E"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CF60565"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rely on news-papers to know more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5539BB6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2D70B6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EDC3B1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1D4AE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72B3B6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3D46D4E"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380F526"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on the news about the environmental issues in the newspapers and magazines.</w:t>
            </w:r>
          </w:p>
        </w:tc>
        <w:tc>
          <w:tcPr>
            <w:tcW w:w="968" w:type="dxa"/>
            <w:tcBorders>
              <w:top w:val="single" w:sz="4" w:space="0" w:color="auto"/>
              <w:left w:val="single" w:sz="4" w:space="0" w:color="auto"/>
              <w:bottom w:val="single" w:sz="4" w:space="0" w:color="auto"/>
              <w:right w:val="single" w:sz="4" w:space="0" w:color="auto"/>
            </w:tcBorders>
            <w:noWrap/>
            <w:vAlign w:val="bottom"/>
          </w:tcPr>
          <w:p w14:paraId="45498A2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14697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C28F13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9BBD56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5F6B04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27720BF3" w14:textId="77777777" w:rsidR="00EA19E8" w:rsidRPr="00462A86" w:rsidRDefault="00EA19E8" w:rsidP="00EA19E8">
      <w:pPr>
        <w:ind w:left="-567"/>
        <w:rPr>
          <w:rFonts w:ascii="Times New Roman" w:hAnsi="Times New Roman" w:cs="Times New Roman"/>
          <w:sz w:val="18"/>
          <w:szCs w:val="18"/>
          <w:lang w:eastAsia="ja-JP"/>
        </w:rPr>
      </w:pP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35AC8CF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5D412F1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Indicate your level of agreement “in general” with the following statements by circling the number that is rights for you.</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8B92A1A"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290F49F"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E05550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D9C8CA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9CD57C2"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1DF3CF2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7A79666"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gets most of his/her information about the environment from me.</w:t>
            </w:r>
          </w:p>
        </w:tc>
        <w:tc>
          <w:tcPr>
            <w:tcW w:w="968" w:type="dxa"/>
            <w:tcBorders>
              <w:top w:val="single" w:sz="4" w:space="0" w:color="auto"/>
              <w:left w:val="single" w:sz="4" w:space="0" w:color="auto"/>
              <w:bottom w:val="single" w:sz="4" w:space="0" w:color="auto"/>
              <w:right w:val="single" w:sz="4" w:space="0" w:color="auto"/>
            </w:tcBorders>
            <w:noWrap/>
            <w:vAlign w:val="bottom"/>
          </w:tcPr>
          <w:p w14:paraId="33419E4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761A76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85F778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17850F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FC75AD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3EBBA44"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2D5EFEA2"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always teach my child the importance of environmental protection in our life.</w:t>
            </w:r>
          </w:p>
        </w:tc>
        <w:tc>
          <w:tcPr>
            <w:tcW w:w="968" w:type="dxa"/>
            <w:tcBorders>
              <w:top w:val="single" w:sz="4" w:space="0" w:color="auto"/>
              <w:left w:val="single" w:sz="4" w:space="0" w:color="auto"/>
              <w:bottom w:val="single" w:sz="4" w:space="0" w:color="auto"/>
              <w:right w:val="single" w:sz="4" w:space="0" w:color="auto"/>
            </w:tcBorders>
            <w:noWrap/>
            <w:vAlign w:val="bottom"/>
          </w:tcPr>
          <w:p w14:paraId="305B632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CF84C0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C8A69F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510CB8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05CD1D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F59895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555985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always teach my child to think about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6FC2596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DECEB2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505570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8E8CC6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5F5BCD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5A0396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8F7ED7D"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relies on me to know more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2A5E7E1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617521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7B4A56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83B307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1BF5EB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0CC991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EC7692F"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believes on the information he/she receive about the environmental issues from me.</w:t>
            </w:r>
          </w:p>
        </w:tc>
        <w:tc>
          <w:tcPr>
            <w:tcW w:w="968" w:type="dxa"/>
            <w:tcBorders>
              <w:top w:val="single" w:sz="4" w:space="0" w:color="auto"/>
              <w:left w:val="single" w:sz="4" w:space="0" w:color="auto"/>
              <w:bottom w:val="single" w:sz="4" w:space="0" w:color="auto"/>
              <w:right w:val="single" w:sz="4" w:space="0" w:color="auto"/>
            </w:tcBorders>
            <w:noWrap/>
            <w:vAlign w:val="bottom"/>
          </w:tcPr>
          <w:p w14:paraId="631AE31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9872AA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17CD43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CE6F42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330C39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641A5016" w14:textId="77777777" w:rsidR="00EA19E8" w:rsidRPr="00462A86" w:rsidRDefault="00EA19E8" w:rsidP="00EA19E8">
      <w:pPr>
        <w:tabs>
          <w:tab w:val="left" w:pos="9356"/>
        </w:tabs>
        <w:ind w:right="-22"/>
        <w:rPr>
          <w:rFonts w:ascii="Times New Roman" w:hAnsi="Times New Roman" w:cs="Times New Roman"/>
          <w:sz w:val="18"/>
          <w:szCs w:val="18"/>
          <w:lang w:eastAsia="ja-JP"/>
        </w:rPr>
      </w:pPr>
    </w:p>
    <w:p w14:paraId="607F4D6F" w14:textId="77777777" w:rsidR="00EA19E8" w:rsidRPr="00462A86" w:rsidRDefault="00EA19E8" w:rsidP="00EA19E8">
      <w:pPr>
        <w:tabs>
          <w:tab w:val="left" w:pos="9356"/>
        </w:tabs>
        <w:ind w:right="-22"/>
        <w:rPr>
          <w:rFonts w:ascii="Times New Roman" w:hAnsi="Times New Roman" w:cs="Times New Roman"/>
          <w:b/>
          <w:bCs/>
          <w:sz w:val="18"/>
          <w:szCs w:val="18"/>
          <w:lang w:eastAsia="ja-JP"/>
        </w:rPr>
      </w:pPr>
      <w:r w:rsidRPr="00462A86">
        <w:rPr>
          <w:rFonts w:ascii="Times New Roman" w:hAnsi="Times New Roman" w:cs="Times New Roman"/>
          <w:b/>
          <w:bCs/>
          <w:sz w:val="18"/>
          <w:szCs w:val="18"/>
          <w:u w:val="single"/>
          <w:lang w:eastAsia="ja-JP"/>
        </w:rPr>
        <w:t>Section 3:-</w:t>
      </w:r>
      <w:r w:rsidRPr="00462A86">
        <w:rPr>
          <w:rFonts w:ascii="Times New Roman" w:hAnsi="Times New Roman" w:cs="Times New Roman"/>
          <w:sz w:val="18"/>
          <w:szCs w:val="18"/>
          <w:lang w:eastAsia="ja-JP"/>
        </w:rPr>
        <w:t xml:space="preserve"> </w:t>
      </w:r>
      <w:r w:rsidRPr="00462A86">
        <w:rPr>
          <w:rFonts w:ascii="Times New Roman" w:hAnsi="Times New Roman" w:cs="Times New Roman"/>
          <w:b/>
          <w:bCs/>
          <w:sz w:val="18"/>
          <w:szCs w:val="18"/>
          <w:lang w:eastAsia="ja-JP"/>
        </w:rPr>
        <w:t>The questions in this section deals with your perception about your child’s environmental abilities.</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69C619A7"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ECA7551"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“in general”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8035DAD"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42D60A3"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BE0F5D3"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0438AB9"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A2DCAB4"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6238124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FD319B2"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sometimes doubt my child’s environmental abilities.</w:t>
            </w:r>
          </w:p>
        </w:tc>
        <w:tc>
          <w:tcPr>
            <w:tcW w:w="968" w:type="dxa"/>
            <w:tcBorders>
              <w:top w:val="single" w:sz="4" w:space="0" w:color="auto"/>
              <w:left w:val="single" w:sz="4" w:space="0" w:color="auto"/>
              <w:bottom w:val="single" w:sz="4" w:space="0" w:color="auto"/>
              <w:right w:val="single" w:sz="4" w:space="0" w:color="auto"/>
            </w:tcBorders>
            <w:noWrap/>
            <w:vAlign w:val="bottom"/>
          </w:tcPr>
          <w:p w14:paraId="108DAF7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690133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03DC8F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D52CCF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C8D425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56B634C"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1C22DB02" w14:textId="77777777" w:rsidR="00EA19E8" w:rsidRPr="00462A86" w:rsidRDefault="00EA19E8" w:rsidP="00EA19E8">
            <w:pPr>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very positive about my child’s environmental abilities.</w:t>
            </w:r>
          </w:p>
        </w:tc>
        <w:tc>
          <w:tcPr>
            <w:tcW w:w="968" w:type="dxa"/>
            <w:tcBorders>
              <w:top w:val="single" w:sz="4" w:space="0" w:color="auto"/>
              <w:left w:val="single" w:sz="4" w:space="0" w:color="auto"/>
              <w:bottom w:val="single" w:sz="4" w:space="0" w:color="auto"/>
              <w:right w:val="single" w:sz="4" w:space="0" w:color="auto"/>
            </w:tcBorders>
            <w:noWrap/>
            <w:vAlign w:val="bottom"/>
          </w:tcPr>
          <w:p w14:paraId="003896B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5FA02A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343BDC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8D40A4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99A744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2B36DA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3CD0120"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my child knows a lot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6AB0EA0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00F4B1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5BF7EF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E761DD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462F08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1A8769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8834383"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think my child needs to learn more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6EC1E53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F84172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979CDE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0DBCA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AF4F00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5AE2E9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6D93321"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has good environmental understanding and abilities.</w:t>
            </w:r>
          </w:p>
        </w:tc>
        <w:tc>
          <w:tcPr>
            <w:tcW w:w="968" w:type="dxa"/>
            <w:tcBorders>
              <w:top w:val="single" w:sz="4" w:space="0" w:color="auto"/>
              <w:left w:val="single" w:sz="4" w:space="0" w:color="auto"/>
              <w:bottom w:val="single" w:sz="4" w:space="0" w:color="auto"/>
              <w:right w:val="single" w:sz="4" w:space="0" w:color="auto"/>
            </w:tcBorders>
            <w:noWrap/>
            <w:vAlign w:val="bottom"/>
          </w:tcPr>
          <w:p w14:paraId="758B310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7E4FB0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67E8CB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FE90E3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AD418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E40B74E"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63D00DD"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is getting good exposure, to understand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6D56DAC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812E7F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85AD8D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03E44B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FDFF82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E6E9D0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3C506D2" w14:textId="77777777" w:rsidR="00EA19E8" w:rsidRPr="00462A86" w:rsidRDefault="00EA19E8" w:rsidP="00EA19E8">
            <w:pPr>
              <w:spacing w:before="120" w:after="120" w:line="240" w:lineRule="auto"/>
              <w:rPr>
                <w:rFonts w:ascii="Times New Roman" w:hAnsi="Times New Roman" w:cs="Times New Roman"/>
                <w:iCs/>
                <w:sz w:val="18"/>
                <w:szCs w:val="18"/>
                <w:lang w:val="en-US" w:eastAsia="ja-JP"/>
              </w:rPr>
            </w:pPr>
            <w:r w:rsidRPr="00462A86">
              <w:rPr>
                <w:rFonts w:ascii="Times New Roman" w:hAnsi="Times New Roman" w:cs="Times New Roman"/>
                <w:iCs/>
                <w:sz w:val="18"/>
                <w:szCs w:val="18"/>
                <w:lang w:val="en-US" w:eastAsia="ja-JP"/>
              </w:rPr>
              <w:t>My child know more than me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68A39E2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7F7EFC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DB761F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F35258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4EE8B9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580236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48B5967"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My child knows enough about environmental issues but less than me.</w:t>
            </w:r>
          </w:p>
        </w:tc>
        <w:tc>
          <w:tcPr>
            <w:tcW w:w="968" w:type="dxa"/>
            <w:tcBorders>
              <w:top w:val="single" w:sz="4" w:space="0" w:color="auto"/>
              <w:left w:val="single" w:sz="4" w:space="0" w:color="auto"/>
              <w:bottom w:val="single" w:sz="4" w:space="0" w:color="auto"/>
              <w:right w:val="single" w:sz="4" w:space="0" w:color="auto"/>
            </w:tcBorders>
            <w:noWrap/>
            <w:vAlign w:val="bottom"/>
          </w:tcPr>
          <w:p w14:paraId="50F1BD4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4F7261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87DC76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C5896D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D9F5B5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3FD9DCA3" w14:textId="77777777" w:rsidR="00EA19E8" w:rsidRPr="00462A86" w:rsidRDefault="00EA19E8" w:rsidP="00EA19E8">
      <w:pPr>
        <w:rPr>
          <w:rFonts w:ascii="Times New Roman" w:hAnsi="Times New Roman" w:cs="Times New Roman"/>
          <w:b/>
          <w:bCs/>
          <w:sz w:val="18"/>
          <w:szCs w:val="18"/>
          <w:u w:val="single"/>
          <w:lang w:eastAsia="ja-JP"/>
        </w:rPr>
      </w:pPr>
    </w:p>
    <w:p w14:paraId="23F22CFD" w14:textId="77777777" w:rsidR="00EA19E8" w:rsidRPr="00462A86" w:rsidRDefault="00EA19E8" w:rsidP="00EA19E8">
      <w:pPr>
        <w:rPr>
          <w:rFonts w:ascii="Times New Roman" w:hAnsi="Times New Roman" w:cs="Times New Roman"/>
          <w:b/>
          <w:bCs/>
          <w:sz w:val="18"/>
          <w:szCs w:val="18"/>
          <w:lang w:eastAsia="ja-JP"/>
        </w:rPr>
      </w:pPr>
      <w:r w:rsidRPr="00462A86">
        <w:rPr>
          <w:rFonts w:ascii="Times New Roman" w:hAnsi="Times New Roman" w:cs="Times New Roman"/>
          <w:b/>
          <w:bCs/>
          <w:sz w:val="18"/>
          <w:szCs w:val="18"/>
          <w:u w:val="single"/>
          <w:lang w:eastAsia="ja-JP"/>
        </w:rPr>
        <w:t>Section 4:</w:t>
      </w:r>
      <w:r w:rsidRPr="00462A86">
        <w:rPr>
          <w:rFonts w:ascii="Times New Roman" w:hAnsi="Times New Roman" w:cs="Times New Roman"/>
          <w:b/>
          <w:bCs/>
          <w:sz w:val="18"/>
          <w:szCs w:val="18"/>
          <w:lang w:eastAsia="ja-JP"/>
        </w:rPr>
        <w:t>-  This section deals with the your inclination or willingness to behave in a pro-environmental way.</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05"/>
        <w:gridCol w:w="984"/>
        <w:gridCol w:w="924"/>
        <w:gridCol w:w="1039"/>
        <w:gridCol w:w="1070"/>
      </w:tblGrid>
      <w:tr w:rsidR="00EA19E8" w:rsidRPr="00462A86" w14:paraId="0F99F8C9"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CB49C3C"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“in general” with the following statements by circling the number that is rights for you. </w:t>
            </w:r>
          </w:p>
        </w:tc>
        <w:tc>
          <w:tcPr>
            <w:tcW w:w="90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7DA77B9"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32FCA72"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B767A3E"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B3C558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4AA981A"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45E0E9BF"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20E9FA9B"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I am not inclined to reduce electricity consumption if it impairs my comfort </w:t>
            </w:r>
          </w:p>
        </w:tc>
        <w:tc>
          <w:tcPr>
            <w:tcW w:w="905" w:type="dxa"/>
            <w:tcBorders>
              <w:top w:val="single" w:sz="4" w:space="0" w:color="auto"/>
              <w:left w:val="single" w:sz="4" w:space="0" w:color="auto"/>
              <w:bottom w:val="single" w:sz="4" w:space="0" w:color="auto"/>
              <w:right w:val="single" w:sz="4" w:space="0" w:color="auto"/>
            </w:tcBorders>
            <w:noWrap/>
            <w:vAlign w:val="bottom"/>
          </w:tcPr>
          <w:p w14:paraId="4B3FE00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6C815C1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9B663A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51AB9C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D56615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EB7EAF7" w14:textId="77777777" w:rsidTr="00921F82">
        <w:trPr>
          <w:trHeight w:val="506"/>
        </w:trPr>
        <w:tc>
          <w:tcPr>
            <w:tcW w:w="5211" w:type="dxa"/>
            <w:tcBorders>
              <w:top w:val="single" w:sz="4" w:space="0" w:color="auto"/>
              <w:left w:val="single" w:sz="4" w:space="0" w:color="auto"/>
              <w:bottom w:val="single" w:sz="4" w:space="0" w:color="auto"/>
              <w:right w:val="single" w:sz="4" w:space="0" w:color="auto"/>
            </w:tcBorders>
            <w:vAlign w:val="center"/>
          </w:tcPr>
          <w:p w14:paraId="6074257E"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intend to save electricity as it saves the environment.</w:t>
            </w:r>
          </w:p>
        </w:tc>
        <w:tc>
          <w:tcPr>
            <w:tcW w:w="905" w:type="dxa"/>
            <w:tcBorders>
              <w:top w:val="single" w:sz="4" w:space="0" w:color="auto"/>
              <w:left w:val="single" w:sz="4" w:space="0" w:color="auto"/>
              <w:bottom w:val="single" w:sz="4" w:space="0" w:color="auto"/>
              <w:right w:val="single" w:sz="4" w:space="0" w:color="auto"/>
            </w:tcBorders>
            <w:noWrap/>
            <w:vAlign w:val="bottom"/>
          </w:tcPr>
          <w:p w14:paraId="62CF3C3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434539C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1C7866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E7BECD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339E2A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8269DFB"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70BDF393"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I am heavily inclined not to take plastic/polythene bags while shopping. </w:t>
            </w:r>
          </w:p>
        </w:tc>
        <w:tc>
          <w:tcPr>
            <w:tcW w:w="905" w:type="dxa"/>
            <w:tcBorders>
              <w:top w:val="single" w:sz="4" w:space="0" w:color="auto"/>
              <w:left w:val="single" w:sz="4" w:space="0" w:color="auto"/>
              <w:bottom w:val="single" w:sz="4" w:space="0" w:color="auto"/>
              <w:right w:val="single" w:sz="4" w:space="0" w:color="auto"/>
            </w:tcBorders>
            <w:noWrap/>
            <w:vAlign w:val="bottom"/>
          </w:tcPr>
          <w:p w14:paraId="4236332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3456516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E7D2F7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3929C4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A833F7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5EA1DA9"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5C8799A6"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intend to carry my own bag when going shopping.</w:t>
            </w:r>
          </w:p>
        </w:tc>
        <w:tc>
          <w:tcPr>
            <w:tcW w:w="905" w:type="dxa"/>
            <w:tcBorders>
              <w:top w:val="single" w:sz="4" w:space="0" w:color="auto"/>
              <w:left w:val="single" w:sz="4" w:space="0" w:color="auto"/>
              <w:bottom w:val="single" w:sz="4" w:space="0" w:color="auto"/>
              <w:right w:val="single" w:sz="4" w:space="0" w:color="auto"/>
            </w:tcBorders>
            <w:noWrap/>
            <w:vAlign w:val="bottom"/>
          </w:tcPr>
          <w:p w14:paraId="591E4B9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A47F6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5BC911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E15F5C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B83449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A1E6B3E"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01808B9A"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don’t intend to walk much as taking car/two wheeler is more comfortable.</w:t>
            </w:r>
          </w:p>
        </w:tc>
        <w:tc>
          <w:tcPr>
            <w:tcW w:w="905" w:type="dxa"/>
            <w:tcBorders>
              <w:top w:val="single" w:sz="4" w:space="0" w:color="auto"/>
              <w:left w:val="single" w:sz="4" w:space="0" w:color="auto"/>
              <w:bottom w:val="single" w:sz="4" w:space="0" w:color="auto"/>
              <w:right w:val="single" w:sz="4" w:space="0" w:color="auto"/>
            </w:tcBorders>
            <w:noWrap/>
            <w:vAlign w:val="bottom"/>
          </w:tcPr>
          <w:p w14:paraId="3B78570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12B0923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AE572D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F7454E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CEB4E0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C78AAB3"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0C05028B" w14:textId="77777777" w:rsidR="00EA19E8" w:rsidRPr="00462A86" w:rsidRDefault="00EA19E8" w:rsidP="00EA19E8">
            <w:pPr>
              <w:spacing w:before="120" w:after="120" w:line="240" w:lineRule="auto"/>
              <w:jc w:val="both"/>
              <w:rPr>
                <w:rFonts w:ascii="Times New Roman" w:hAnsi="Times New Roman" w:cs="Times New Roman"/>
                <w:iCs/>
                <w:sz w:val="18"/>
                <w:szCs w:val="18"/>
                <w:lang w:val="en-US" w:eastAsia="ja-JP"/>
              </w:rPr>
            </w:pPr>
            <w:r w:rsidRPr="00462A86">
              <w:rPr>
                <w:rFonts w:ascii="Times New Roman" w:hAnsi="Times New Roman" w:cs="Times New Roman"/>
                <w:iCs/>
                <w:sz w:val="18"/>
                <w:szCs w:val="18"/>
                <w:lang w:val="en-US" w:eastAsia="ja-JP"/>
              </w:rPr>
              <w:t>I intend to reduce the waste of water as it is a scarce resource.</w:t>
            </w:r>
          </w:p>
        </w:tc>
        <w:tc>
          <w:tcPr>
            <w:tcW w:w="905" w:type="dxa"/>
            <w:tcBorders>
              <w:top w:val="single" w:sz="4" w:space="0" w:color="auto"/>
              <w:left w:val="single" w:sz="4" w:space="0" w:color="auto"/>
              <w:bottom w:val="single" w:sz="4" w:space="0" w:color="auto"/>
              <w:right w:val="single" w:sz="4" w:space="0" w:color="auto"/>
            </w:tcBorders>
            <w:noWrap/>
            <w:vAlign w:val="bottom"/>
          </w:tcPr>
          <w:p w14:paraId="373F39E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F9C4D1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A4682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DFD379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6497E2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EA3D554"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3C3998D4"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intend to take short baths to save water</w:t>
            </w:r>
          </w:p>
        </w:tc>
        <w:tc>
          <w:tcPr>
            <w:tcW w:w="905" w:type="dxa"/>
            <w:tcBorders>
              <w:top w:val="single" w:sz="4" w:space="0" w:color="auto"/>
              <w:left w:val="single" w:sz="4" w:space="0" w:color="auto"/>
              <w:bottom w:val="single" w:sz="4" w:space="0" w:color="auto"/>
              <w:right w:val="single" w:sz="4" w:space="0" w:color="auto"/>
            </w:tcBorders>
            <w:noWrap/>
            <w:vAlign w:val="bottom"/>
          </w:tcPr>
          <w:p w14:paraId="08A8C3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4D7301D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019B16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4B692C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B29D38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307C06D"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2E3BCCB6"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intend to use public transport to reduce pollution.</w:t>
            </w:r>
          </w:p>
        </w:tc>
        <w:tc>
          <w:tcPr>
            <w:tcW w:w="905" w:type="dxa"/>
            <w:tcBorders>
              <w:top w:val="single" w:sz="4" w:space="0" w:color="auto"/>
              <w:left w:val="single" w:sz="4" w:space="0" w:color="auto"/>
              <w:bottom w:val="single" w:sz="4" w:space="0" w:color="auto"/>
              <w:right w:val="single" w:sz="4" w:space="0" w:color="auto"/>
            </w:tcBorders>
            <w:noWrap/>
            <w:vAlign w:val="bottom"/>
          </w:tcPr>
          <w:p w14:paraId="472929C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1133771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E6CFDC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651AE1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69166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E0B7ADD"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1B6DF788"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not inclined to segregate waste as it is time consuming.</w:t>
            </w:r>
          </w:p>
        </w:tc>
        <w:tc>
          <w:tcPr>
            <w:tcW w:w="905" w:type="dxa"/>
            <w:tcBorders>
              <w:top w:val="single" w:sz="4" w:space="0" w:color="auto"/>
              <w:left w:val="single" w:sz="4" w:space="0" w:color="auto"/>
              <w:bottom w:val="single" w:sz="4" w:space="0" w:color="auto"/>
              <w:right w:val="single" w:sz="4" w:space="0" w:color="auto"/>
            </w:tcBorders>
            <w:noWrap/>
            <w:vAlign w:val="bottom"/>
          </w:tcPr>
          <w:p w14:paraId="64BDDF6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632FE80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FE43EB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245B4F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73D199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A351C62"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5975554A"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intend to recycle newspapers and glass bottles to reduce the waste going into landfills.</w:t>
            </w:r>
          </w:p>
        </w:tc>
        <w:tc>
          <w:tcPr>
            <w:tcW w:w="905" w:type="dxa"/>
            <w:tcBorders>
              <w:top w:val="single" w:sz="4" w:space="0" w:color="auto"/>
              <w:left w:val="single" w:sz="4" w:space="0" w:color="auto"/>
              <w:bottom w:val="single" w:sz="4" w:space="0" w:color="auto"/>
              <w:right w:val="single" w:sz="4" w:space="0" w:color="auto"/>
            </w:tcBorders>
            <w:noWrap/>
            <w:vAlign w:val="bottom"/>
          </w:tcPr>
          <w:p w14:paraId="0555CC0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478101B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B2B5C7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9860CC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6A605B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BCD85DD"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428EC793"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intend to donate unwanted cloths and books as its better than throwing them in the bin.</w:t>
            </w:r>
          </w:p>
        </w:tc>
        <w:tc>
          <w:tcPr>
            <w:tcW w:w="905" w:type="dxa"/>
            <w:tcBorders>
              <w:top w:val="single" w:sz="4" w:space="0" w:color="auto"/>
              <w:left w:val="single" w:sz="4" w:space="0" w:color="auto"/>
              <w:bottom w:val="single" w:sz="4" w:space="0" w:color="auto"/>
              <w:right w:val="single" w:sz="4" w:space="0" w:color="auto"/>
            </w:tcBorders>
            <w:noWrap/>
            <w:vAlign w:val="bottom"/>
          </w:tcPr>
          <w:p w14:paraId="7A8B22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46B4892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6FDDF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4855E1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B7893D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8CEF426"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26953D70"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least inclined to use public transport when it is convenient to use my own vehicle</w:t>
            </w:r>
            <w:r w:rsidRPr="00462A86">
              <w:rPr>
                <w:rFonts w:ascii="Times New Roman" w:hAnsi="Times New Roman" w:cs="Times New Roman"/>
                <w:sz w:val="18"/>
                <w:szCs w:val="18"/>
                <w:lang w:eastAsia="ja-JP"/>
              </w:rPr>
              <w:t xml:space="preserve"> </w:t>
            </w:r>
          </w:p>
        </w:tc>
        <w:tc>
          <w:tcPr>
            <w:tcW w:w="905" w:type="dxa"/>
            <w:tcBorders>
              <w:top w:val="single" w:sz="4" w:space="0" w:color="auto"/>
              <w:left w:val="single" w:sz="4" w:space="0" w:color="auto"/>
              <w:bottom w:val="single" w:sz="4" w:space="0" w:color="auto"/>
              <w:right w:val="single" w:sz="4" w:space="0" w:color="auto"/>
            </w:tcBorders>
            <w:noWrap/>
            <w:vAlign w:val="bottom"/>
          </w:tcPr>
          <w:p w14:paraId="4662B67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53FF100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B17C99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A9DA44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CB3624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8580C63"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767916EA"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In an unavoidable situation it is ok to waste water.</w:t>
            </w:r>
          </w:p>
        </w:tc>
        <w:tc>
          <w:tcPr>
            <w:tcW w:w="905" w:type="dxa"/>
            <w:tcBorders>
              <w:top w:val="single" w:sz="4" w:space="0" w:color="auto"/>
              <w:left w:val="single" w:sz="4" w:space="0" w:color="auto"/>
              <w:bottom w:val="single" w:sz="4" w:space="0" w:color="auto"/>
              <w:right w:val="single" w:sz="4" w:space="0" w:color="auto"/>
            </w:tcBorders>
            <w:noWrap/>
            <w:vAlign w:val="bottom"/>
          </w:tcPr>
          <w:p w14:paraId="1E71094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17E468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463AEE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F39F7A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DDDFDA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EEFA950"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74E01864"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willing to not buy leaded petrol to reduce the pollution.</w:t>
            </w:r>
          </w:p>
        </w:tc>
        <w:tc>
          <w:tcPr>
            <w:tcW w:w="905" w:type="dxa"/>
            <w:tcBorders>
              <w:top w:val="single" w:sz="4" w:space="0" w:color="auto"/>
              <w:left w:val="single" w:sz="4" w:space="0" w:color="auto"/>
              <w:bottom w:val="single" w:sz="4" w:space="0" w:color="auto"/>
              <w:right w:val="single" w:sz="4" w:space="0" w:color="auto"/>
            </w:tcBorders>
            <w:noWrap/>
            <w:vAlign w:val="bottom"/>
          </w:tcPr>
          <w:p w14:paraId="541499C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355C654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4A508B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A4B29D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09212F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4A570C2"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3B3F3276"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not willing to give up driving my own car as it is very comfortable.</w:t>
            </w:r>
          </w:p>
        </w:tc>
        <w:tc>
          <w:tcPr>
            <w:tcW w:w="905" w:type="dxa"/>
            <w:tcBorders>
              <w:top w:val="single" w:sz="4" w:space="0" w:color="auto"/>
              <w:left w:val="single" w:sz="4" w:space="0" w:color="auto"/>
              <w:bottom w:val="single" w:sz="4" w:space="0" w:color="auto"/>
              <w:right w:val="single" w:sz="4" w:space="0" w:color="auto"/>
            </w:tcBorders>
            <w:noWrap/>
            <w:vAlign w:val="bottom"/>
          </w:tcPr>
          <w:p w14:paraId="027FAEE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765020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90B659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5443DB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600B82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63046C6"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19E38BFC"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always inclined to save electricity even on occasions when it is very difficult to do so</w:t>
            </w:r>
          </w:p>
        </w:tc>
        <w:tc>
          <w:tcPr>
            <w:tcW w:w="905" w:type="dxa"/>
            <w:tcBorders>
              <w:top w:val="single" w:sz="4" w:space="0" w:color="auto"/>
              <w:left w:val="single" w:sz="4" w:space="0" w:color="auto"/>
              <w:bottom w:val="single" w:sz="4" w:space="0" w:color="auto"/>
              <w:right w:val="single" w:sz="4" w:space="0" w:color="auto"/>
            </w:tcBorders>
            <w:noWrap/>
            <w:vAlign w:val="bottom"/>
          </w:tcPr>
          <w:p w14:paraId="497DFD4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16AE95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D8544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CB41D6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4D839D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BB68C12"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5517E6F4"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During hot weather it is not always possible to reduce use of coolers/ACs.</w:t>
            </w:r>
          </w:p>
        </w:tc>
        <w:tc>
          <w:tcPr>
            <w:tcW w:w="905" w:type="dxa"/>
            <w:tcBorders>
              <w:top w:val="single" w:sz="4" w:space="0" w:color="auto"/>
              <w:left w:val="single" w:sz="4" w:space="0" w:color="auto"/>
              <w:bottom w:val="single" w:sz="4" w:space="0" w:color="auto"/>
              <w:right w:val="single" w:sz="4" w:space="0" w:color="auto"/>
            </w:tcBorders>
            <w:noWrap/>
            <w:vAlign w:val="bottom"/>
          </w:tcPr>
          <w:p w14:paraId="110414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648DA83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97C53C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1A6B96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4249D6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FB2F56B"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052875B8"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least inclined to segregate waste if I am very busy with other activities</w:t>
            </w:r>
          </w:p>
        </w:tc>
        <w:tc>
          <w:tcPr>
            <w:tcW w:w="905" w:type="dxa"/>
            <w:tcBorders>
              <w:top w:val="single" w:sz="4" w:space="0" w:color="auto"/>
              <w:left w:val="single" w:sz="4" w:space="0" w:color="auto"/>
              <w:bottom w:val="single" w:sz="4" w:space="0" w:color="auto"/>
              <w:right w:val="single" w:sz="4" w:space="0" w:color="auto"/>
            </w:tcBorders>
            <w:noWrap/>
            <w:vAlign w:val="bottom"/>
          </w:tcPr>
          <w:p w14:paraId="7C38CBE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29F2BE9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085D1A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8C92C7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8BAC2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31ADB80"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2F7DC00C"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intend to look for organic food while shopping</w:t>
            </w:r>
          </w:p>
        </w:tc>
        <w:tc>
          <w:tcPr>
            <w:tcW w:w="905" w:type="dxa"/>
            <w:tcBorders>
              <w:top w:val="single" w:sz="4" w:space="0" w:color="auto"/>
              <w:left w:val="single" w:sz="4" w:space="0" w:color="auto"/>
              <w:bottom w:val="single" w:sz="4" w:space="0" w:color="auto"/>
              <w:right w:val="single" w:sz="4" w:space="0" w:color="auto"/>
            </w:tcBorders>
            <w:noWrap/>
            <w:vAlign w:val="bottom"/>
          </w:tcPr>
          <w:p w14:paraId="063D4C5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78A6D0D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2A5BDA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B68FCA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5B1050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03C0B62"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08637DF1"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inclined to consider energy rating when shopping for electrical appliances.</w:t>
            </w:r>
          </w:p>
        </w:tc>
        <w:tc>
          <w:tcPr>
            <w:tcW w:w="905" w:type="dxa"/>
            <w:tcBorders>
              <w:top w:val="single" w:sz="4" w:space="0" w:color="auto"/>
              <w:left w:val="single" w:sz="4" w:space="0" w:color="auto"/>
              <w:bottom w:val="single" w:sz="4" w:space="0" w:color="auto"/>
              <w:right w:val="single" w:sz="4" w:space="0" w:color="auto"/>
            </w:tcBorders>
            <w:noWrap/>
            <w:vAlign w:val="bottom"/>
          </w:tcPr>
          <w:p w14:paraId="6BE3421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86C624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101F39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2E9ABA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96A5B4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933A701"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7A8D8A9C"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I am least inclined to search for organic food if it’s not readily available.</w:t>
            </w:r>
          </w:p>
        </w:tc>
        <w:tc>
          <w:tcPr>
            <w:tcW w:w="905" w:type="dxa"/>
            <w:tcBorders>
              <w:top w:val="single" w:sz="4" w:space="0" w:color="auto"/>
              <w:left w:val="single" w:sz="4" w:space="0" w:color="auto"/>
              <w:bottom w:val="single" w:sz="4" w:space="0" w:color="auto"/>
              <w:right w:val="single" w:sz="4" w:space="0" w:color="auto"/>
            </w:tcBorders>
            <w:noWrap/>
            <w:vAlign w:val="bottom"/>
          </w:tcPr>
          <w:p w14:paraId="230B84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0BF9198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E54238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CE4F98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746262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FA7A9D3" w14:textId="77777777" w:rsidTr="00921F82">
        <w:trPr>
          <w:trHeight w:val="253"/>
        </w:trPr>
        <w:tc>
          <w:tcPr>
            <w:tcW w:w="5211" w:type="dxa"/>
            <w:tcBorders>
              <w:top w:val="single" w:sz="4" w:space="0" w:color="auto"/>
              <w:left w:val="single" w:sz="4" w:space="0" w:color="auto"/>
              <w:bottom w:val="single" w:sz="4" w:space="0" w:color="auto"/>
              <w:right w:val="single" w:sz="4" w:space="0" w:color="auto"/>
            </w:tcBorders>
            <w:vAlign w:val="center"/>
          </w:tcPr>
          <w:p w14:paraId="1D9A813F"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am inclined to consider the environmental impact of the goods I purchase.</w:t>
            </w:r>
          </w:p>
        </w:tc>
        <w:tc>
          <w:tcPr>
            <w:tcW w:w="905" w:type="dxa"/>
            <w:tcBorders>
              <w:top w:val="single" w:sz="4" w:space="0" w:color="auto"/>
              <w:left w:val="single" w:sz="4" w:space="0" w:color="auto"/>
              <w:bottom w:val="single" w:sz="4" w:space="0" w:color="auto"/>
              <w:right w:val="single" w:sz="4" w:space="0" w:color="auto"/>
            </w:tcBorders>
            <w:noWrap/>
            <w:vAlign w:val="bottom"/>
          </w:tcPr>
          <w:p w14:paraId="4B5D03F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84" w:type="dxa"/>
            <w:tcBorders>
              <w:top w:val="single" w:sz="4" w:space="0" w:color="auto"/>
              <w:left w:val="single" w:sz="4" w:space="0" w:color="auto"/>
              <w:bottom w:val="single" w:sz="4" w:space="0" w:color="auto"/>
              <w:right w:val="single" w:sz="4" w:space="0" w:color="auto"/>
            </w:tcBorders>
            <w:noWrap/>
            <w:vAlign w:val="bottom"/>
          </w:tcPr>
          <w:p w14:paraId="4A6EB9E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4DFC21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724E18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CEC488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3E2AFFBC" w14:textId="77777777" w:rsidR="00EA19E8" w:rsidRPr="00462A86" w:rsidRDefault="00EA19E8" w:rsidP="00EA19E8">
      <w:pPr>
        <w:rPr>
          <w:rFonts w:ascii="Times New Roman" w:hAnsi="Times New Roman" w:cs="Times New Roman"/>
          <w:b/>
          <w:bCs/>
          <w:sz w:val="18"/>
          <w:szCs w:val="18"/>
          <w:u w:val="single"/>
          <w:lang w:eastAsia="ja-JP"/>
        </w:rPr>
      </w:pPr>
    </w:p>
    <w:p w14:paraId="12A1A159"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b/>
          <w:bCs/>
          <w:sz w:val="18"/>
          <w:szCs w:val="18"/>
          <w:u w:val="single"/>
          <w:lang w:eastAsia="ja-JP"/>
        </w:rPr>
        <w:t>Section 5:</w:t>
      </w:r>
      <w:r w:rsidRPr="00462A86">
        <w:rPr>
          <w:rFonts w:ascii="Times New Roman" w:hAnsi="Times New Roman" w:cs="Times New Roman"/>
          <w:b/>
          <w:bCs/>
          <w:sz w:val="18"/>
          <w:szCs w:val="18"/>
          <w:lang w:eastAsia="ja-JP"/>
        </w:rPr>
        <w:t>-  The questions in this section deals with the influence your child may have on your  environmental knowledge, concern and behaviour</w:t>
      </w:r>
      <w:r w:rsidRPr="00462A86">
        <w:rPr>
          <w:rFonts w:ascii="Times New Roman" w:hAnsi="Times New Roman" w:cs="Times New Roman"/>
          <w:sz w:val="18"/>
          <w:szCs w:val="18"/>
          <w:lang w:eastAsia="ja-JP"/>
        </w:rPr>
        <w:t xml:space="preserve">. </w:t>
      </w:r>
    </w:p>
    <w:tbl>
      <w:tblPr>
        <w:tblStyle w:val="LightShading11"/>
        <w:tblW w:w="10092" w:type="dxa"/>
        <w:tblLook w:val="04A0" w:firstRow="1" w:lastRow="0" w:firstColumn="1" w:lastColumn="0" w:noHBand="0" w:noVBand="1"/>
      </w:tblPr>
      <w:tblGrid>
        <w:gridCol w:w="4824"/>
        <w:gridCol w:w="1173"/>
        <w:gridCol w:w="959"/>
        <w:gridCol w:w="924"/>
        <w:gridCol w:w="1039"/>
        <w:gridCol w:w="1173"/>
      </w:tblGrid>
      <w:tr w:rsidR="00EA19E8" w:rsidRPr="00462A86" w14:paraId="72869A45" w14:textId="77777777" w:rsidTr="00921F82">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824" w:type="dxa"/>
          </w:tcPr>
          <w:p w14:paraId="5DB782D6" w14:textId="77777777" w:rsidR="00EA19E8" w:rsidRPr="00462A86" w:rsidRDefault="00EA19E8" w:rsidP="00EA19E8">
            <w:pPr>
              <w:tabs>
                <w:tab w:val="left" w:pos="317"/>
              </w:tabs>
              <w:spacing w:before="120" w:after="120"/>
              <w:ind w:right="113"/>
              <w:jc w:val="both"/>
              <w:rPr>
                <w:rFonts w:ascii="Times New Roman" w:hAnsi="Times New Roman" w:cs="Times New Roman"/>
                <w:iCs/>
                <w:sz w:val="18"/>
                <w:szCs w:val="18"/>
                <w:lang w:eastAsia="ja-JP"/>
              </w:rPr>
            </w:pPr>
          </w:p>
        </w:tc>
        <w:tc>
          <w:tcPr>
            <w:tcW w:w="1173" w:type="dxa"/>
            <w:noWrap/>
          </w:tcPr>
          <w:p w14:paraId="64232BB9"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Little or no knowledge</w:t>
            </w:r>
          </w:p>
        </w:tc>
        <w:tc>
          <w:tcPr>
            <w:tcW w:w="959" w:type="dxa"/>
            <w:noWrap/>
          </w:tcPr>
          <w:p w14:paraId="34514C32"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24" w:type="dxa"/>
            <w:noWrap/>
          </w:tcPr>
          <w:p w14:paraId="2DE4FAE6"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39" w:type="dxa"/>
            <w:noWrap/>
          </w:tcPr>
          <w:p w14:paraId="447A1023"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73" w:type="dxa"/>
            <w:noWrap/>
          </w:tcPr>
          <w:p w14:paraId="19C9EC9A" w14:textId="77777777" w:rsidR="00EA19E8" w:rsidRPr="00462A86" w:rsidRDefault="00EA19E8" w:rsidP="00EA1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A great deal of knowledge</w:t>
            </w:r>
          </w:p>
        </w:tc>
      </w:tr>
      <w:tr w:rsidR="00EA19E8" w:rsidRPr="00462A86" w14:paraId="67E0FB9B" w14:textId="77777777" w:rsidTr="00921F8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824" w:type="dxa"/>
          </w:tcPr>
          <w:p w14:paraId="30D95077" w14:textId="77777777" w:rsidR="00EA19E8" w:rsidRPr="00462A86" w:rsidRDefault="00EA19E8" w:rsidP="00EA19E8">
            <w:pPr>
              <w:tabs>
                <w:tab w:val="left" w:pos="317"/>
              </w:tabs>
              <w:spacing w:before="120" w:after="120"/>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How would you rate your knowledge about environmental issues and protection?</w:t>
            </w:r>
          </w:p>
        </w:tc>
        <w:tc>
          <w:tcPr>
            <w:tcW w:w="1173" w:type="dxa"/>
            <w:noWrap/>
          </w:tcPr>
          <w:p w14:paraId="1BF0A167"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noWrap/>
          </w:tcPr>
          <w:p w14:paraId="796C9A6C"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noWrap/>
          </w:tcPr>
          <w:p w14:paraId="566D0F4E"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noWrap/>
          </w:tcPr>
          <w:p w14:paraId="30F0F6BB"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4</w:t>
            </w:r>
          </w:p>
        </w:tc>
        <w:tc>
          <w:tcPr>
            <w:tcW w:w="1173" w:type="dxa"/>
            <w:noWrap/>
          </w:tcPr>
          <w:p w14:paraId="27364425" w14:textId="77777777" w:rsidR="00EA19E8" w:rsidRPr="00462A86" w:rsidRDefault="00EA19E8" w:rsidP="00EA19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5F4FAC3" w14:textId="77777777" w:rsidTr="00921F82">
        <w:trPr>
          <w:trHeight w:val="506"/>
        </w:trPr>
        <w:tc>
          <w:tcPr>
            <w:cnfStyle w:val="001000000000" w:firstRow="0" w:lastRow="0" w:firstColumn="1" w:lastColumn="0" w:oddVBand="0" w:evenVBand="0" w:oddHBand="0" w:evenHBand="0" w:firstRowFirstColumn="0" w:firstRowLastColumn="0" w:lastRowFirstColumn="0" w:lastRowLastColumn="0"/>
            <w:tcW w:w="4824" w:type="dxa"/>
          </w:tcPr>
          <w:p w14:paraId="3D21640B" w14:textId="77777777" w:rsidR="00EA19E8" w:rsidRPr="00462A86" w:rsidRDefault="00EA19E8" w:rsidP="00EA19E8">
            <w:pPr>
              <w:tabs>
                <w:tab w:val="left" w:pos="317"/>
              </w:tabs>
              <w:spacing w:before="120" w:after="120"/>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How would you rate your child’s knowledge about environmental issues and protection?</w:t>
            </w:r>
          </w:p>
        </w:tc>
        <w:tc>
          <w:tcPr>
            <w:tcW w:w="1173" w:type="dxa"/>
            <w:noWrap/>
          </w:tcPr>
          <w:p w14:paraId="4507C1B4"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noWrap/>
          </w:tcPr>
          <w:p w14:paraId="559EE9B6"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noWrap/>
          </w:tcPr>
          <w:p w14:paraId="4C78C45B"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noWrap/>
          </w:tcPr>
          <w:p w14:paraId="5011BDB6"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4</w:t>
            </w:r>
          </w:p>
        </w:tc>
        <w:tc>
          <w:tcPr>
            <w:tcW w:w="1173" w:type="dxa"/>
            <w:noWrap/>
          </w:tcPr>
          <w:p w14:paraId="53A7C31C" w14:textId="77777777" w:rsidR="00EA19E8" w:rsidRPr="00462A86" w:rsidRDefault="00EA19E8" w:rsidP="00EA19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62A86">
              <w:rPr>
                <w:rFonts w:ascii="Times New Roman" w:hAnsi="Times New Roman" w:cs="Times New Roman"/>
                <w:sz w:val="18"/>
                <w:szCs w:val="18"/>
              </w:rPr>
              <w:t>5</w:t>
            </w:r>
          </w:p>
        </w:tc>
      </w:tr>
    </w:tbl>
    <w:p w14:paraId="0244F2C5" w14:textId="77777777" w:rsidR="00EA19E8" w:rsidRPr="00462A86" w:rsidRDefault="00EA19E8" w:rsidP="00EA19E8">
      <w:pPr>
        <w:tabs>
          <w:tab w:val="left" w:pos="9356"/>
        </w:tabs>
        <w:ind w:right="-22"/>
        <w:rPr>
          <w:rFonts w:ascii="Times New Roman" w:hAnsi="Times New Roman" w:cs="Times New Roman"/>
          <w:b/>
          <w:bCs/>
          <w:sz w:val="18"/>
          <w:szCs w:val="18"/>
          <w:u w:val="single"/>
          <w:lang w:eastAsia="ja-JP"/>
        </w:rPr>
      </w:pP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16DA35B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A222092"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“in general”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A4852EF"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3A2A01F"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0E5A47F"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4E470CF"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AC8726B"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1804932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C4B3B7E"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believe I have learnt a lot from my child about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7D36295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1DCBCE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C47E31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CDF451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C6A607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46F3E3A"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028DD653"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teaches me about the impact of my behaviour on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1663E68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18E86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3D48B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BEC413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18EF58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CA40651"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AB2F14A"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gives me advice on how to behave in an environmentally friendly manner.</w:t>
            </w:r>
          </w:p>
        </w:tc>
        <w:tc>
          <w:tcPr>
            <w:tcW w:w="968" w:type="dxa"/>
            <w:tcBorders>
              <w:top w:val="single" w:sz="4" w:space="0" w:color="auto"/>
              <w:left w:val="single" w:sz="4" w:space="0" w:color="auto"/>
              <w:bottom w:val="single" w:sz="4" w:space="0" w:color="auto"/>
              <w:right w:val="single" w:sz="4" w:space="0" w:color="auto"/>
            </w:tcBorders>
            <w:noWrap/>
            <w:vAlign w:val="bottom"/>
          </w:tcPr>
          <w:p w14:paraId="7DDF82E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2AD4AF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D2162A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4D2B61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29FEF1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F2DEB1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B933DD9"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learn a lot of new things from my child about pro-environmental behaviour</w:t>
            </w:r>
          </w:p>
        </w:tc>
        <w:tc>
          <w:tcPr>
            <w:tcW w:w="968" w:type="dxa"/>
            <w:tcBorders>
              <w:top w:val="single" w:sz="4" w:space="0" w:color="auto"/>
              <w:left w:val="single" w:sz="4" w:space="0" w:color="auto"/>
              <w:bottom w:val="single" w:sz="4" w:space="0" w:color="auto"/>
              <w:right w:val="single" w:sz="4" w:space="0" w:color="auto"/>
            </w:tcBorders>
            <w:noWrap/>
            <w:vAlign w:val="bottom"/>
          </w:tcPr>
          <w:p w14:paraId="1AB8816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3482E0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31A501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37FF0E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E4A9B1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AFE84C7"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FA0FB11"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positively influences my general interest about pro-environmental behaviour</w:t>
            </w:r>
          </w:p>
        </w:tc>
        <w:tc>
          <w:tcPr>
            <w:tcW w:w="968" w:type="dxa"/>
            <w:tcBorders>
              <w:top w:val="single" w:sz="4" w:space="0" w:color="auto"/>
              <w:left w:val="single" w:sz="4" w:space="0" w:color="auto"/>
              <w:bottom w:val="single" w:sz="4" w:space="0" w:color="auto"/>
              <w:right w:val="single" w:sz="4" w:space="0" w:color="auto"/>
            </w:tcBorders>
            <w:noWrap/>
            <w:vAlign w:val="bottom"/>
          </w:tcPr>
          <w:p w14:paraId="3DCCA4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EE1D09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80B9BB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061FFD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AA1C48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DFD911E"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138B688"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gives me advice on how to save the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27BF83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91F0EF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78D78C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95EADA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039A1B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700EEA7"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3B5091D"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have become more aware about environmental issues because of my child.</w:t>
            </w:r>
          </w:p>
        </w:tc>
        <w:tc>
          <w:tcPr>
            <w:tcW w:w="968" w:type="dxa"/>
            <w:tcBorders>
              <w:top w:val="single" w:sz="4" w:space="0" w:color="auto"/>
              <w:left w:val="single" w:sz="4" w:space="0" w:color="auto"/>
              <w:bottom w:val="single" w:sz="4" w:space="0" w:color="auto"/>
              <w:right w:val="single" w:sz="4" w:space="0" w:color="auto"/>
            </w:tcBorders>
            <w:noWrap/>
            <w:vAlign w:val="bottom"/>
          </w:tcPr>
          <w:p w14:paraId="232B4F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F9634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063196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4D2E49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998D3C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796AB51"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9D05E73"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have not learnt anything new from my child.</w:t>
            </w:r>
          </w:p>
        </w:tc>
        <w:tc>
          <w:tcPr>
            <w:tcW w:w="968" w:type="dxa"/>
            <w:tcBorders>
              <w:top w:val="single" w:sz="4" w:space="0" w:color="auto"/>
              <w:left w:val="single" w:sz="4" w:space="0" w:color="auto"/>
              <w:bottom w:val="single" w:sz="4" w:space="0" w:color="auto"/>
              <w:right w:val="single" w:sz="4" w:space="0" w:color="auto"/>
            </w:tcBorders>
            <w:noWrap/>
            <w:vAlign w:val="bottom"/>
          </w:tcPr>
          <w:p w14:paraId="39C43D3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86C4B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D93B1A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61269F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B77377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9AC0C55"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A36FDEB"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is too young to teach me about the environmental issues.</w:t>
            </w:r>
          </w:p>
        </w:tc>
        <w:tc>
          <w:tcPr>
            <w:tcW w:w="968" w:type="dxa"/>
            <w:tcBorders>
              <w:top w:val="single" w:sz="4" w:space="0" w:color="auto"/>
              <w:left w:val="single" w:sz="4" w:space="0" w:color="auto"/>
              <w:bottom w:val="single" w:sz="4" w:space="0" w:color="auto"/>
              <w:right w:val="single" w:sz="4" w:space="0" w:color="auto"/>
            </w:tcBorders>
            <w:noWrap/>
            <w:vAlign w:val="bottom"/>
          </w:tcPr>
          <w:p w14:paraId="6AB802C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04E6C8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BA706C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1BD05C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B9336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1D40851"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861E920"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don’t always take advice from my child on environmental behaviours.</w:t>
            </w:r>
          </w:p>
        </w:tc>
        <w:tc>
          <w:tcPr>
            <w:tcW w:w="968" w:type="dxa"/>
            <w:tcBorders>
              <w:top w:val="single" w:sz="4" w:space="0" w:color="auto"/>
              <w:left w:val="single" w:sz="4" w:space="0" w:color="auto"/>
              <w:bottom w:val="single" w:sz="4" w:space="0" w:color="auto"/>
              <w:right w:val="single" w:sz="4" w:space="0" w:color="auto"/>
            </w:tcBorders>
            <w:noWrap/>
            <w:vAlign w:val="bottom"/>
          </w:tcPr>
          <w:p w14:paraId="0F395F1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701055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D369F3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387CFA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C37556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9A7E48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E4FD23B"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does not know enough about environmental issues to be able to teach me.</w:t>
            </w:r>
          </w:p>
        </w:tc>
        <w:tc>
          <w:tcPr>
            <w:tcW w:w="968" w:type="dxa"/>
            <w:tcBorders>
              <w:top w:val="single" w:sz="4" w:space="0" w:color="auto"/>
              <w:left w:val="single" w:sz="4" w:space="0" w:color="auto"/>
              <w:bottom w:val="single" w:sz="4" w:space="0" w:color="auto"/>
              <w:right w:val="single" w:sz="4" w:space="0" w:color="auto"/>
            </w:tcBorders>
            <w:noWrap/>
            <w:vAlign w:val="bottom"/>
          </w:tcPr>
          <w:p w14:paraId="3741143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6B1B30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A2E42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BB7277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C72C2C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F6874C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8F6CF68"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Because of my child I have developed an understanding of the importance of environmental issues surrounding us.</w:t>
            </w:r>
          </w:p>
        </w:tc>
        <w:tc>
          <w:tcPr>
            <w:tcW w:w="968" w:type="dxa"/>
            <w:tcBorders>
              <w:top w:val="single" w:sz="4" w:space="0" w:color="auto"/>
              <w:left w:val="single" w:sz="4" w:space="0" w:color="auto"/>
              <w:bottom w:val="single" w:sz="4" w:space="0" w:color="auto"/>
              <w:right w:val="single" w:sz="4" w:space="0" w:color="auto"/>
            </w:tcBorders>
            <w:noWrap/>
            <w:vAlign w:val="bottom"/>
          </w:tcPr>
          <w:p w14:paraId="6F7FA3D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EBC7D5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0223CF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C89A3F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763816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9B1E18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554FC31"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Because of my child’s influence I have become more concerned about environment now. </w:t>
            </w:r>
          </w:p>
        </w:tc>
        <w:tc>
          <w:tcPr>
            <w:tcW w:w="968" w:type="dxa"/>
            <w:tcBorders>
              <w:top w:val="single" w:sz="4" w:space="0" w:color="auto"/>
              <w:left w:val="single" w:sz="4" w:space="0" w:color="auto"/>
              <w:bottom w:val="single" w:sz="4" w:space="0" w:color="auto"/>
              <w:right w:val="single" w:sz="4" w:space="0" w:color="auto"/>
            </w:tcBorders>
            <w:noWrap/>
            <w:vAlign w:val="bottom"/>
          </w:tcPr>
          <w:p w14:paraId="485BADF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02E494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ABE137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8FE956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9B757D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9DE3B5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82676CD"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 xml:space="preserve">Because of the persistence of my child I now feel more deeply for environment. </w:t>
            </w:r>
          </w:p>
        </w:tc>
        <w:tc>
          <w:tcPr>
            <w:tcW w:w="968" w:type="dxa"/>
            <w:tcBorders>
              <w:top w:val="single" w:sz="4" w:space="0" w:color="auto"/>
              <w:left w:val="single" w:sz="4" w:space="0" w:color="auto"/>
              <w:bottom w:val="single" w:sz="4" w:space="0" w:color="auto"/>
              <w:right w:val="single" w:sz="4" w:space="0" w:color="auto"/>
            </w:tcBorders>
            <w:noWrap/>
            <w:vAlign w:val="bottom"/>
          </w:tcPr>
          <w:p w14:paraId="66A860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47C9AA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B46734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8C2415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F52784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5C7D45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D97BE91"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makes me re-think about my actions towards the environment.</w:t>
            </w:r>
          </w:p>
        </w:tc>
        <w:tc>
          <w:tcPr>
            <w:tcW w:w="968" w:type="dxa"/>
            <w:tcBorders>
              <w:top w:val="single" w:sz="4" w:space="0" w:color="auto"/>
              <w:left w:val="single" w:sz="4" w:space="0" w:color="auto"/>
              <w:bottom w:val="single" w:sz="4" w:space="0" w:color="auto"/>
              <w:right w:val="single" w:sz="4" w:space="0" w:color="auto"/>
            </w:tcBorders>
            <w:noWrap/>
            <w:vAlign w:val="bottom"/>
          </w:tcPr>
          <w:p w14:paraId="5176967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D77529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5A8FC6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EE8753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6E6228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90D753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E29B6AA"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Because of my child I have become more conscious about environment protection.</w:t>
            </w:r>
          </w:p>
        </w:tc>
        <w:tc>
          <w:tcPr>
            <w:tcW w:w="968" w:type="dxa"/>
            <w:tcBorders>
              <w:top w:val="single" w:sz="4" w:space="0" w:color="auto"/>
              <w:left w:val="single" w:sz="4" w:space="0" w:color="auto"/>
              <w:bottom w:val="single" w:sz="4" w:space="0" w:color="auto"/>
              <w:right w:val="single" w:sz="4" w:space="0" w:color="auto"/>
            </w:tcBorders>
            <w:noWrap/>
            <w:vAlign w:val="bottom"/>
          </w:tcPr>
          <w:p w14:paraId="2151864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F9928A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1B8BCB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72BDD7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8DB1DA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C26531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455DDBA"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does not influence my environmental concern.</w:t>
            </w:r>
          </w:p>
        </w:tc>
        <w:tc>
          <w:tcPr>
            <w:tcW w:w="968" w:type="dxa"/>
            <w:tcBorders>
              <w:top w:val="single" w:sz="4" w:space="0" w:color="auto"/>
              <w:left w:val="single" w:sz="4" w:space="0" w:color="auto"/>
              <w:bottom w:val="single" w:sz="4" w:space="0" w:color="auto"/>
              <w:right w:val="single" w:sz="4" w:space="0" w:color="auto"/>
            </w:tcBorders>
            <w:noWrap/>
            <w:vAlign w:val="bottom"/>
          </w:tcPr>
          <w:p w14:paraId="6D27E4E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E84BAC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4FDFD6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EEEDFC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D0B0E0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2C8A77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54DD7A4"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do not take my child’s persistence seriously.</w:t>
            </w:r>
          </w:p>
        </w:tc>
        <w:tc>
          <w:tcPr>
            <w:tcW w:w="968" w:type="dxa"/>
            <w:tcBorders>
              <w:top w:val="single" w:sz="4" w:space="0" w:color="auto"/>
              <w:left w:val="single" w:sz="4" w:space="0" w:color="auto"/>
              <w:bottom w:val="single" w:sz="4" w:space="0" w:color="auto"/>
              <w:right w:val="single" w:sz="4" w:space="0" w:color="auto"/>
            </w:tcBorders>
            <w:noWrap/>
            <w:vAlign w:val="bottom"/>
          </w:tcPr>
          <w:p w14:paraId="2656A35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4C4341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61026A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4A6F67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44AC08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8A0E1E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6CDC224"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Because of my child, I now want to protect the environment for him/her</w:t>
            </w:r>
          </w:p>
        </w:tc>
        <w:tc>
          <w:tcPr>
            <w:tcW w:w="968" w:type="dxa"/>
            <w:tcBorders>
              <w:top w:val="single" w:sz="4" w:space="0" w:color="auto"/>
              <w:left w:val="single" w:sz="4" w:space="0" w:color="auto"/>
              <w:bottom w:val="single" w:sz="4" w:space="0" w:color="auto"/>
              <w:right w:val="single" w:sz="4" w:space="0" w:color="auto"/>
            </w:tcBorders>
            <w:noWrap/>
            <w:vAlign w:val="bottom"/>
          </w:tcPr>
          <w:p w14:paraId="4E9DE29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A0A193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076177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D6F0AD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7FEE4E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6CDC39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F079FFA"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encourages me to behave in a more pro-environmental way.</w:t>
            </w:r>
          </w:p>
        </w:tc>
        <w:tc>
          <w:tcPr>
            <w:tcW w:w="968" w:type="dxa"/>
            <w:tcBorders>
              <w:top w:val="single" w:sz="4" w:space="0" w:color="auto"/>
              <w:left w:val="single" w:sz="4" w:space="0" w:color="auto"/>
              <w:bottom w:val="single" w:sz="4" w:space="0" w:color="auto"/>
              <w:right w:val="single" w:sz="4" w:space="0" w:color="auto"/>
            </w:tcBorders>
            <w:noWrap/>
            <w:vAlign w:val="bottom"/>
          </w:tcPr>
          <w:p w14:paraId="12912F1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6C81CC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606056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00ABA0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68E93E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020F3B7"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ED53F2F"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influences me to behave in a more environmentally friendly way.</w:t>
            </w:r>
          </w:p>
        </w:tc>
        <w:tc>
          <w:tcPr>
            <w:tcW w:w="968" w:type="dxa"/>
            <w:tcBorders>
              <w:top w:val="single" w:sz="4" w:space="0" w:color="auto"/>
              <w:left w:val="single" w:sz="4" w:space="0" w:color="auto"/>
              <w:bottom w:val="single" w:sz="4" w:space="0" w:color="auto"/>
              <w:right w:val="single" w:sz="4" w:space="0" w:color="auto"/>
            </w:tcBorders>
            <w:noWrap/>
            <w:vAlign w:val="bottom"/>
          </w:tcPr>
          <w:p w14:paraId="55E5EB4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07FF0B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74261D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8B13CC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275112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EE6E67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B32A3CC"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influences me to buy energy saving bulbs.</w:t>
            </w:r>
          </w:p>
        </w:tc>
        <w:tc>
          <w:tcPr>
            <w:tcW w:w="968" w:type="dxa"/>
            <w:tcBorders>
              <w:top w:val="single" w:sz="4" w:space="0" w:color="auto"/>
              <w:left w:val="single" w:sz="4" w:space="0" w:color="auto"/>
              <w:bottom w:val="single" w:sz="4" w:space="0" w:color="auto"/>
              <w:right w:val="single" w:sz="4" w:space="0" w:color="auto"/>
            </w:tcBorders>
            <w:noWrap/>
            <w:vAlign w:val="bottom"/>
          </w:tcPr>
          <w:p w14:paraId="20C2ADB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790035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ADC74E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67E5F8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924413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542A8A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B257839"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have stopped using polythene bags because of my child’s influence.</w:t>
            </w:r>
          </w:p>
        </w:tc>
        <w:tc>
          <w:tcPr>
            <w:tcW w:w="968" w:type="dxa"/>
            <w:tcBorders>
              <w:top w:val="single" w:sz="4" w:space="0" w:color="auto"/>
              <w:left w:val="single" w:sz="4" w:space="0" w:color="auto"/>
              <w:bottom w:val="single" w:sz="4" w:space="0" w:color="auto"/>
              <w:right w:val="single" w:sz="4" w:space="0" w:color="auto"/>
            </w:tcBorders>
            <w:noWrap/>
            <w:vAlign w:val="bottom"/>
          </w:tcPr>
          <w:p w14:paraId="3781CD4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9AC8A2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B3C31C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F4EDA6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F1CF72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FC4825D"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94CD075"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child’s views have changed my behaviour towards more pro-environmental.</w:t>
            </w:r>
          </w:p>
        </w:tc>
        <w:tc>
          <w:tcPr>
            <w:tcW w:w="968" w:type="dxa"/>
            <w:tcBorders>
              <w:top w:val="single" w:sz="4" w:space="0" w:color="auto"/>
              <w:left w:val="single" w:sz="4" w:space="0" w:color="auto"/>
              <w:bottom w:val="single" w:sz="4" w:space="0" w:color="auto"/>
              <w:right w:val="single" w:sz="4" w:space="0" w:color="auto"/>
            </w:tcBorders>
            <w:noWrap/>
            <w:vAlign w:val="bottom"/>
          </w:tcPr>
          <w:p w14:paraId="32E5DE6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7924E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2C8C50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B3C616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670C86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7B20185"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0CA020E" w14:textId="77777777" w:rsidR="00EA19E8" w:rsidRPr="00462A86" w:rsidRDefault="00EA19E8" w:rsidP="00EA19E8">
            <w:pPr>
              <w:spacing w:before="120" w:after="12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Being a parent we should not always consider children’s influence on environmental behaviours.</w:t>
            </w:r>
          </w:p>
        </w:tc>
        <w:tc>
          <w:tcPr>
            <w:tcW w:w="968" w:type="dxa"/>
            <w:tcBorders>
              <w:top w:val="single" w:sz="4" w:space="0" w:color="auto"/>
              <w:left w:val="single" w:sz="4" w:space="0" w:color="auto"/>
              <w:bottom w:val="single" w:sz="4" w:space="0" w:color="auto"/>
              <w:right w:val="single" w:sz="4" w:space="0" w:color="auto"/>
            </w:tcBorders>
            <w:noWrap/>
            <w:vAlign w:val="bottom"/>
          </w:tcPr>
          <w:p w14:paraId="00BD85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1B7D5C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491B97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585051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B20784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32F13617" w14:textId="77777777" w:rsidR="00EA19E8" w:rsidRPr="00462A86" w:rsidRDefault="00EA19E8" w:rsidP="00EA19E8">
      <w:pPr>
        <w:rPr>
          <w:rFonts w:ascii="Times New Roman" w:hAnsi="Times New Roman" w:cs="Times New Roman"/>
          <w:b/>
          <w:bCs/>
          <w:sz w:val="18"/>
          <w:szCs w:val="18"/>
          <w:lang w:eastAsia="ja-JP"/>
        </w:rPr>
      </w:pPr>
    </w:p>
    <w:p w14:paraId="6AB4E3F9" w14:textId="77777777" w:rsidR="00EA19E8" w:rsidRPr="00462A86" w:rsidRDefault="00EA19E8" w:rsidP="00EA19E8">
      <w:pPr>
        <w:rPr>
          <w:rFonts w:ascii="Times New Roman" w:hAnsi="Times New Roman" w:cs="Times New Roman"/>
          <w:b/>
          <w:bCs/>
          <w:sz w:val="18"/>
          <w:szCs w:val="18"/>
          <w:lang w:eastAsia="ja-JP"/>
        </w:rPr>
      </w:pPr>
      <w:r w:rsidRPr="00462A86">
        <w:rPr>
          <w:rFonts w:ascii="Times New Roman" w:hAnsi="Times New Roman" w:cs="Times New Roman"/>
          <w:b/>
          <w:bCs/>
          <w:sz w:val="18"/>
          <w:szCs w:val="18"/>
          <w:u w:val="single"/>
          <w:lang w:eastAsia="ja-JP"/>
        </w:rPr>
        <w:t xml:space="preserve">Section 6:-  </w:t>
      </w:r>
      <w:r w:rsidRPr="00462A86">
        <w:rPr>
          <w:rFonts w:ascii="Times New Roman" w:hAnsi="Times New Roman" w:cs="Times New Roman"/>
          <w:b/>
          <w:bCs/>
          <w:sz w:val="18"/>
          <w:szCs w:val="18"/>
          <w:lang w:eastAsia="ja-JP"/>
        </w:rPr>
        <w:t xml:space="preserve">This section deals with the type of influence strategies your child use. Please indicate your level of agreement with the following influence strategies your child uses while trying to convince you for environmental behaviour. </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33FAA0C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89ABC92"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3410335"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disagree</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024DDC0"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disagree</w:t>
            </w: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15BCBE4"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neutral</w:t>
            </w: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9A9CC0F"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agree</w:t>
            </w: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2063A62"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strongly agree</w:t>
            </w:r>
          </w:p>
        </w:tc>
      </w:tr>
      <w:tr w:rsidR="00EA19E8" w:rsidRPr="00462A86" w14:paraId="07E55C42"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0F6268B"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simply asks me to agree with him/her.</w:t>
            </w:r>
          </w:p>
        </w:tc>
        <w:tc>
          <w:tcPr>
            <w:tcW w:w="968" w:type="dxa"/>
            <w:tcBorders>
              <w:top w:val="single" w:sz="4" w:space="0" w:color="auto"/>
              <w:left w:val="single" w:sz="4" w:space="0" w:color="auto"/>
              <w:bottom w:val="single" w:sz="4" w:space="0" w:color="auto"/>
              <w:right w:val="single" w:sz="4" w:space="0" w:color="auto"/>
            </w:tcBorders>
            <w:noWrap/>
            <w:vAlign w:val="bottom"/>
          </w:tcPr>
          <w:p w14:paraId="6E3163D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7CFCB3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9B3683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2B246E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C579B1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A3AEF1A"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05110B79"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told me that he/she would do some special things if I agree with him/her .</w:t>
            </w:r>
          </w:p>
        </w:tc>
        <w:tc>
          <w:tcPr>
            <w:tcW w:w="968" w:type="dxa"/>
            <w:tcBorders>
              <w:top w:val="single" w:sz="4" w:space="0" w:color="auto"/>
              <w:left w:val="single" w:sz="4" w:space="0" w:color="auto"/>
              <w:bottom w:val="single" w:sz="4" w:space="0" w:color="auto"/>
              <w:right w:val="single" w:sz="4" w:space="0" w:color="auto"/>
            </w:tcBorders>
            <w:noWrap/>
            <w:vAlign w:val="bottom"/>
          </w:tcPr>
          <w:p w14:paraId="79F1DC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EB7294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3B6728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955D0E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C3B4E6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5076D7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1F388B2"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made jokes trying to get his/her way.</w:t>
            </w:r>
          </w:p>
        </w:tc>
        <w:tc>
          <w:tcPr>
            <w:tcW w:w="968" w:type="dxa"/>
            <w:tcBorders>
              <w:top w:val="single" w:sz="4" w:space="0" w:color="auto"/>
              <w:left w:val="single" w:sz="4" w:space="0" w:color="auto"/>
              <w:bottom w:val="single" w:sz="4" w:space="0" w:color="auto"/>
              <w:right w:val="single" w:sz="4" w:space="0" w:color="auto"/>
            </w:tcBorders>
            <w:noWrap/>
            <w:vAlign w:val="bottom"/>
          </w:tcPr>
          <w:p w14:paraId="66CFDCB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F545B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23B051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D3E6C1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EC48AA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E93F804"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58FFA820"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pleaded or begged me to agree with him/her.</w:t>
            </w:r>
          </w:p>
        </w:tc>
        <w:tc>
          <w:tcPr>
            <w:tcW w:w="968" w:type="dxa"/>
            <w:tcBorders>
              <w:top w:val="single" w:sz="4" w:space="0" w:color="auto"/>
              <w:left w:val="single" w:sz="4" w:space="0" w:color="auto"/>
              <w:bottom w:val="single" w:sz="4" w:space="0" w:color="auto"/>
              <w:right w:val="single" w:sz="4" w:space="0" w:color="auto"/>
            </w:tcBorders>
            <w:noWrap/>
            <w:vAlign w:val="bottom"/>
          </w:tcPr>
          <w:p w14:paraId="62E1C66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A85B4D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67757E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B73EA7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8F5F3B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51F5F8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D9E9C4D"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indicated to me the fact that his/her friends parents follow them.</w:t>
            </w:r>
          </w:p>
        </w:tc>
        <w:tc>
          <w:tcPr>
            <w:tcW w:w="968" w:type="dxa"/>
            <w:tcBorders>
              <w:top w:val="single" w:sz="4" w:space="0" w:color="auto"/>
              <w:left w:val="single" w:sz="4" w:space="0" w:color="auto"/>
              <w:bottom w:val="single" w:sz="4" w:space="0" w:color="auto"/>
              <w:right w:val="single" w:sz="4" w:space="0" w:color="auto"/>
            </w:tcBorders>
            <w:noWrap/>
            <w:vAlign w:val="bottom"/>
          </w:tcPr>
          <w:p w14:paraId="08DF109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08B2EF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694AA1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04E2CC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218311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69CD50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FA0654F"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reasoned with me, trying to argue his/her request logically.</w:t>
            </w:r>
          </w:p>
        </w:tc>
        <w:tc>
          <w:tcPr>
            <w:tcW w:w="968" w:type="dxa"/>
            <w:tcBorders>
              <w:top w:val="single" w:sz="4" w:space="0" w:color="auto"/>
              <w:left w:val="single" w:sz="4" w:space="0" w:color="auto"/>
              <w:bottom w:val="single" w:sz="4" w:space="0" w:color="auto"/>
              <w:right w:val="single" w:sz="4" w:space="0" w:color="auto"/>
            </w:tcBorders>
            <w:noWrap/>
            <w:vAlign w:val="bottom"/>
          </w:tcPr>
          <w:p w14:paraId="175B421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30273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0074A2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2B45E2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C8C1F6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16E7FD4"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9A66DD9"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told me what he/she wanted. He/she just stated his/her needs.</w:t>
            </w:r>
          </w:p>
        </w:tc>
        <w:tc>
          <w:tcPr>
            <w:tcW w:w="968" w:type="dxa"/>
            <w:tcBorders>
              <w:top w:val="single" w:sz="4" w:space="0" w:color="auto"/>
              <w:left w:val="single" w:sz="4" w:space="0" w:color="auto"/>
              <w:bottom w:val="single" w:sz="4" w:space="0" w:color="auto"/>
              <w:right w:val="single" w:sz="4" w:space="0" w:color="auto"/>
            </w:tcBorders>
            <w:noWrap/>
            <w:vAlign w:val="bottom"/>
          </w:tcPr>
          <w:p w14:paraId="30D1100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F6089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5796D6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E6643D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44621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BF979E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72AEA3E"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My child became especially affectionate to me in hopes to get </w:t>
            </w:r>
            <w:r w:rsidRPr="00462A86">
              <w:rPr>
                <w:rFonts w:ascii="Times New Roman" w:hAnsi="Times New Roman" w:cs="Times New Roman"/>
                <w:iCs/>
                <w:sz w:val="18"/>
                <w:szCs w:val="18"/>
                <w:lang w:eastAsia="ja-JP"/>
              </w:rPr>
              <w:lastRenderedPageBreak/>
              <w:t>his/her way</w:t>
            </w:r>
          </w:p>
        </w:tc>
        <w:tc>
          <w:tcPr>
            <w:tcW w:w="968" w:type="dxa"/>
            <w:tcBorders>
              <w:top w:val="single" w:sz="4" w:space="0" w:color="auto"/>
              <w:left w:val="single" w:sz="4" w:space="0" w:color="auto"/>
              <w:bottom w:val="single" w:sz="4" w:space="0" w:color="auto"/>
              <w:right w:val="single" w:sz="4" w:space="0" w:color="auto"/>
            </w:tcBorders>
            <w:noWrap/>
            <w:vAlign w:val="bottom"/>
          </w:tcPr>
          <w:p w14:paraId="04691A8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lastRenderedPageBreak/>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F2B63E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EA3FA2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3C1236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3771F5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04DE0D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CC5BEED"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My child nagged until I got irritated.</w:t>
            </w:r>
          </w:p>
        </w:tc>
        <w:tc>
          <w:tcPr>
            <w:tcW w:w="968" w:type="dxa"/>
            <w:tcBorders>
              <w:top w:val="single" w:sz="4" w:space="0" w:color="auto"/>
              <w:left w:val="single" w:sz="4" w:space="0" w:color="auto"/>
              <w:bottom w:val="single" w:sz="4" w:space="0" w:color="auto"/>
              <w:right w:val="single" w:sz="4" w:space="0" w:color="auto"/>
            </w:tcBorders>
            <w:noWrap/>
            <w:vAlign w:val="bottom"/>
          </w:tcPr>
          <w:p w14:paraId="693A4C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C8988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35414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BB55F0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80AC5A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E4F75CD"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6B7D9B9"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made me feel guilty in hopes to have me agree with him/her.</w:t>
            </w:r>
          </w:p>
        </w:tc>
        <w:tc>
          <w:tcPr>
            <w:tcW w:w="968" w:type="dxa"/>
            <w:tcBorders>
              <w:top w:val="single" w:sz="4" w:space="0" w:color="auto"/>
              <w:left w:val="single" w:sz="4" w:space="0" w:color="auto"/>
              <w:bottom w:val="single" w:sz="4" w:space="0" w:color="auto"/>
              <w:right w:val="single" w:sz="4" w:space="0" w:color="auto"/>
            </w:tcBorders>
            <w:noWrap/>
            <w:vAlign w:val="bottom"/>
          </w:tcPr>
          <w:p w14:paraId="76284F7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37D907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31B6E2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E5DE15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29A237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5ABC57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967370D"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tried to negotiate something agreeable to both of us.</w:t>
            </w:r>
          </w:p>
        </w:tc>
        <w:tc>
          <w:tcPr>
            <w:tcW w:w="968" w:type="dxa"/>
            <w:tcBorders>
              <w:top w:val="single" w:sz="4" w:space="0" w:color="auto"/>
              <w:left w:val="single" w:sz="4" w:space="0" w:color="auto"/>
              <w:bottom w:val="single" w:sz="4" w:space="0" w:color="auto"/>
              <w:right w:val="single" w:sz="4" w:space="0" w:color="auto"/>
            </w:tcBorders>
            <w:noWrap/>
            <w:vAlign w:val="bottom"/>
          </w:tcPr>
          <w:p w14:paraId="07B7EE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657AD0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C95FF4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16FD5F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A6FFF8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F13E6B4"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9C3A4EC"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repeatedly reminded me of what he/she wanted.</w:t>
            </w:r>
          </w:p>
        </w:tc>
        <w:tc>
          <w:tcPr>
            <w:tcW w:w="968" w:type="dxa"/>
            <w:tcBorders>
              <w:top w:val="single" w:sz="4" w:space="0" w:color="auto"/>
              <w:left w:val="single" w:sz="4" w:space="0" w:color="auto"/>
              <w:bottom w:val="single" w:sz="4" w:space="0" w:color="auto"/>
              <w:right w:val="single" w:sz="4" w:space="0" w:color="auto"/>
            </w:tcBorders>
            <w:noWrap/>
            <w:vAlign w:val="bottom"/>
          </w:tcPr>
          <w:p w14:paraId="419AD63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C18C5B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D65A6C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FBB8A5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8B6FCF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75DF1F6"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9863FBE"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explained the reasons for his/her choice.</w:t>
            </w:r>
          </w:p>
        </w:tc>
        <w:tc>
          <w:tcPr>
            <w:tcW w:w="968" w:type="dxa"/>
            <w:tcBorders>
              <w:top w:val="single" w:sz="4" w:space="0" w:color="auto"/>
              <w:left w:val="single" w:sz="4" w:space="0" w:color="auto"/>
              <w:bottom w:val="single" w:sz="4" w:space="0" w:color="auto"/>
              <w:right w:val="single" w:sz="4" w:space="0" w:color="auto"/>
            </w:tcBorders>
            <w:noWrap/>
            <w:vAlign w:val="bottom"/>
          </w:tcPr>
          <w:p w14:paraId="7E47FFE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B318E1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7242F1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2305EE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4B6797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FC892A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A186B9F"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asked repetitively for the product yet trying not to irritate me.</w:t>
            </w:r>
          </w:p>
        </w:tc>
        <w:tc>
          <w:tcPr>
            <w:tcW w:w="968" w:type="dxa"/>
            <w:tcBorders>
              <w:top w:val="single" w:sz="4" w:space="0" w:color="auto"/>
              <w:left w:val="single" w:sz="4" w:space="0" w:color="auto"/>
              <w:bottom w:val="single" w:sz="4" w:space="0" w:color="auto"/>
              <w:right w:val="single" w:sz="4" w:space="0" w:color="auto"/>
            </w:tcBorders>
            <w:noWrap/>
            <w:vAlign w:val="bottom"/>
          </w:tcPr>
          <w:p w14:paraId="35E572E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E75CD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86BC34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92FD50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B0D7ED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4230AE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CAF6E61"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appealed to my love and affection for him/her.</w:t>
            </w:r>
          </w:p>
        </w:tc>
        <w:tc>
          <w:tcPr>
            <w:tcW w:w="968" w:type="dxa"/>
            <w:tcBorders>
              <w:top w:val="single" w:sz="4" w:space="0" w:color="auto"/>
              <w:left w:val="single" w:sz="4" w:space="0" w:color="auto"/>
              <w:bottom w:val="single" w:sz="4" w:space="0" w:color="auto"/>
              <w:right w:val="single" w:sz="4" w:space="0" w:color="auto"/>
            </w:tcBorders>
            <w:noWrap/>
            <w:vAlign w:val="bottom"/>
          </w:tcPr>
          <w:p w14:paraId="012A6B5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365866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8E12EE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1D115E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D43265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2BC3019"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F6659C0"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 asked for the product in a way that sounded reasonable to me.</w:t>
            </w:r>
          </w:p>
        </w:tc>
        <w:tc>
          <w:tcPr>
            <w:tcW w:w="968" w:type="dxa"/>
            <w:tcBorders>
              <w:top w:val="single" w:sz="4" w:space="0" w:color="auto"/>
              <w:left w:val="single" w:sz="4" w:space="0" w:color="auto"/>
              <w:bottom w:val="single" w:sz="4" w:space="0" w:color="auto"/>
              <w:right w:val="single" w:sz="4" w:space="0" w:color="auto"/>
            </w:tcBorders>
            <w:noWrap/>
            <w:vAlign w:val="bottom"/>
          </w:tcPr>
          <w:p w14:paraId="348DCAB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EA63ED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AC4D98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CDAD93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2CB77B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488E04A6" w14:textId="77777777" w:rsidR="00EA19E8" w:rsidRPr="00462A86" w:rsidRDefault="00EA19E8" w:rsidP="00EA19E8">
      <w:pPr>
        <w:rPr>
          <w:rFonts w:ascii="Times New Roman" w:hAnsi="Times New Roman" w:cs="Times New Roman"/>
          <w:b/>
          <w:bCs/>
          <w:sz w:val="18"/>
          <w:szCs w:val="18"/>
          <w:u w:val="single"/>
          <w:lang w:eastAsia="ja-JP"/>
        </w:rPr>
      </w:pPr>
    </w:p>
    <w:p w14:paraId="0B553EC8" w14:textId="77777777" w:rsidR="00EA19E8" w:rsidRPr="00462A86" w:rsidRDefault="00EA19E8" w:rsidP="00EA19E8">
      <w:pPr>
        <w:rPr>
          <w:rFonts w:ascii="Times New Roman" w:hAnsi="Times New Roman" w:cs="Times New Roman"/>
          <w:b/>
          <w:bCs/>
          <w:sz w:val="18"/>
          <w:szCs w:val="18"/>
          <w:u w:val="single"/>
          <w:lang w:eastAsia="ja-JP"/>
        </w:rPr>
      </w:pPr>
      <w:r w:rsidRPr="00462A86">
        <w:rPr>
          <w:rFonts w:ascii="Times New Roman" w:hAnsi="Times New Roman" w:cs="Times New Roman"/>
          <w:b/>
          <w:bCs/>
          <w:sz w:val="18"/>
          <w:szCs w:val="18"/>
          <w:u w:val="single"/>
          <w:lang w:eastAsia="ja-JP"/>
        </w:rPr>
        <w:t>Section 7:- T</w:t>
      </w:r>
      <w:r w:rsidRPr="00462A86">
        <w:rPr>
          <w:rFonts w:ascii="Times New Roman" w:hAnsi="Times New Roman" w:cs="Times New Roman"/>
          <w:b/>
          <w:bCs/>
          <w:sz w:val="18"/>
          <w:szCs w:val="18"/>
          <w:lang w:eastAsia="ja-JP"/>
        </w:rPr>
        <w:t xml:space="preserve">his section asks your opinion on communication pattern with your child. </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968"/>
        <w:gridCol w:w="959"/>
        <w:gridCol w:w="924"/>
        <w:gridCol w:w="1039"/>
        <w:gridCol w:w="1070"/>
      </w:tblGrid>
      <w:tr w:rsidR="00EA19E8" w:rsidRPr="00462A86" w14:paraId="28425672"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0563667"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rPr>
              <w:t xml:space="preserve">Indicate your level of agreement with the following statements by circling the number that is rights for you. </w:t>
            </w:r>
          </w:p>
        </w:tc>
        <w:tc>
          <w:tcPr>
            <w:tcW w:w="9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671ECA6"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Very seldom</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B909756" w14:textId="77777777" w:rsidR="00EA19E8" w:rsidRPr="00462A86" w:rsidRDefault="00EA19E8" w:rsidP="00EA19E8">
            <w:pPr>
              <w:rPr>
                <w:rFonts w:ascii="Times New Roman" w:hAnsi="Times New Roman" w:cs="Times New Roman"/>
                <w:b/>
                <w:bCs/>
                <w:sz w:val="18"/>
                <w:szCs w:val="18"/>
              </w:rPr>
            </w:pP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50AA1D3" w14:textId="77777777" w:rsidR="00EA19E8" w:rsidRPr="00462A86" w:rsidRDefault="00EA19E8" w:rsidP="00EA19E8">
            <w:pPr>
              <w:rPr>
                <w:rFonts w:ascii="Times New Roman" w:hAnsi="Times New Roman" w:cs="Times New Roman"/>
                <w:b/>
                <w:bCs/>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3EEDE7C" w14:textId="77777777" w:rsidR="00EA19E8" w:rsidRPr="00462A86" w:rsidRDefault="00EA19E8" w:rsidP="00EA19E8">
            <w:pPr>
              <w:rPr>
                <w:rFonts w:ascii="Times New Roman" w:hAnsi="Times New Roman" w:cs="Times New Roman"/>
                <w:b/>
                <w:bCs/>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DDA3C26" w14:textId="77777777" w:rsidR="00EA19E8" w:rsidRPr="00462A86" w:rsidRDefault="00EA19E8" w:rsidP="00EA19E8">
            <w:pPr>
              <w:rPr>
                <w:rFonts w:ascii="Times New Roman" w:hAnsi="Times New Roman" w:cs="Times New Roman"/>
                <w:b/>
                <w:bCs/>
                <w:sz w:val="18"/>
                <w:szCs w:val="18"/>
              </w:rPr>
            </w:pPr>
            <w:r w:rsidRPr="00462A86">
              <w:rPr>
                <w:rFonts w:ascii="Times New Roman" w:hAnsi="Times New Roman" w:cs="Times New Roman"/>
                <w:b/>
                <w:bCs/>
                <w:sz w:val="18"/>
                <w:szCs w:val="18"/>
                <w:lang w:eastAsia="ja-JP"/>
              </w:rPr>
              <w:t>Very often</w:t>
            </w:r>
          </w:p>
        </w:tc>
      </w:tr>
      <w:tr w:rsidR="00EA19E8" w:rsidRPr="00462A86" w14:paraId="2EF27A2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3FB28AF"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ask for my child’s opinion when buying things for the family.</w:t>
            </w:r>
          </w:p>
        </w:tc>
        <w:tc>
          <w:tcPr>
            <w:tcW w:w="968" w:type="dxa"/>
            <w:tcBorders>
              <w:top w:val="single" w:sz="4" w:space="0" w:color="auto"/>
              <w:left w:val="single" w:sz="4" w:space="0" w:color="auto"/>
              <w:bottom w:val="single" w:sz="4" w:space="0" w:color="auto"/>
              <w:right w:val="single" w:sz="4" w:space="0" w:color="auto"/>
            </w:tcBorders>
            <w:noWrap/>
            <w:vAlign w:val="bottom"/>
          </w:tcPr>
          <w:p w14:paraId="2554902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82BD69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4D3C98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BE6164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4F0A4E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38A6C99"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2745BE6E"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ask my child to help me buy things for the family</w:t>
            </w:r>
          </w:p>
        </w:tc>
        <w:tc>
          <w:tcPr>
            <w:tcW w:w="968" w:type="dxa"/>
            <w:tcBorders>
              <w:top w:val="single" w:sz="4" w:space="0" w:color="auto"/>
              <w:left w:val="single" w:sz="4" w:space="0" w:color="auto"/>
              <w:bottom w:val="single" w:sz="4" w:space="0" w:color="auto"/>
              <w:right w:val="single" w:sz="4" w:space="0" w:color="auto"/>
            </w:tcBorders>
            <w:noWrap/>
            <w:vAlign w:val="bottom"/>
          </w:tcPr>
          <w:p w14:paraId="39A750A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2CD4C6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8F9581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0B6806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468622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70F69CA"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20752225"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ask my child for advice about buying things</w:t>
            </w:r>
          </w:p>
        </w:tc>
        <w:tc>
          <w:tcPr>
            <w:tcW w:w="968" w:type="dxa"/>
            <w:tcBorders>
              <w:top w:val="single" w:sz="4" w:space="0" w:color="auto"/>
              <w:left w:val="single" w:sz="4" w:space="0" w:color="auto"/>
              <w:bottom w:val="single" w:sz="4" w:space="0" w:color="auto"/>
              <w:right w:val="single" w:sz="4" w:space="0" w:color="auto"/>
            </w:tcBorders>
            <w:noWrap/>
            <w:vAlign w:val="bottom"/>
          </w:tcPr>
          <w:p w14:paraId="48ABA2F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B976FB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BA589B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8A1CB7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2064EF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D486477" w14:textId="77777777" w:rsidTr="00921F82">
        <w:trPr>
          <w:trHeight w:val="506"/>
        </w:trPr>
        <w:tc>
          <w:tcPr>
            <w:tcW w:w="5132" w:type="dxa"/>
            <w:tcBorders>
              <w:top w:val="single" w:sz="4" w:space="0" w:color="auto"/>
              <w:left w:val="single" w:sz="4" w:space="0" w:color="auto"/>
              <w:bottom w:val="single" w:sz="4" w:space="0" w:color="auto"/>
              <w:right w:val="single" w:sz="4" w:space="0" w:color="auto"/>
            </w:tcBorders>
            <w:vAlign w:val="center"/>
          </w:tcPr>
          <w:p w14:paraId="455A35FC"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ask my child about things that I buy for myself</w:t>
            </w:r>
          </w:p>
        </w:tc>
        <w:tc>
          <w:tcPr>
            <w:tcW w:w="968" w:type="dxa"/>
            <w:tcBorders>
              <w:top w:val="single" w:sz="4" w:space="0" w:color="auto"/>
              <w:left w:val="single" w:sz="4" w:space="0" w:color="auto"/>
              <w:bottom w:val="single" w:sz="4" w:space="0" w:color="auto"/>
              <w:right w:val="single" w:sz="4" w:space="0" w:color="auto"/>
            </w:tcBorders>
            <w:noWrap/>
            <w:vAlign w:val="bottom"/>
          </w:tcPr>
          <w:p w14:paraId="30D5E8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9569B6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A94923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0B9182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7DF518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921FA91"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6D4305C4"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let my child decide whether he/she should or should not buy</w:t>
            </w:r>
          </w:p>
        </w:tc>
        <w:tc>
          <w:tcPr>
            <w:tcW w:w="968" w:type="dxa"/>
            <w:tcBorders>
              <w:top w:val="single" w:sz="4" w:space="0" w:color="auto"/>
              <w:left w:val="single" w:sz="4" w:space="0" w:color="auto"/>
              <w:bottom w:val="single" w:sz="4" w:space="0" w:color="auto"/>
              <w:right w:val="single" w:sz="4" w:space="0" w:color="auto"/>
            </w:tcBorders>
            <w:noWrap/>
            <w:vAlign w:val="bottom"/>
          </w:tcPr>
          <w:p w14:paraId="3F41168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F0B241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973A24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42457A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1446D4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98B8E05"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7964D1C"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ask my child what he/she thinks about the things he/she buys for him/herself</w:t>
            </w:r>
          </w:p>
        </w:tc>
        <w:tc>
          <w:tcPr>
            <w:tcW w:w="968" w:type="dxa"/>
            <w:tcBorders>
              <w:top w:val="single" w:sz="4" w:space="0" w:color="auto"/>
              <w:left w:val="single" w:sz="4" w:space="0" w:color="auto"/>
              <w:bottom w:val="single" w:sz="4" w:space="0" w:color="auto"/>
              <w:right w:val="single" w:sz="4" w:space="0" w:color="auto"/>
            </w:tcBorders>
            <w:noWrap/>
            <w:vAlign w:val="bottom"/>
          </w:tcPr>
          <w:p w14:paraId="5C19337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DD845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CF5074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F26544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C7B843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943D1BF"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9D40219"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tell my child that buying things he/she like is important even if others do not like them</w:t>
            </w:r>
          </w:p>
        </w:tc>
        <w:tc>
          <w:tcPr>
            <w:tcW w:w="968" w:type="dxa"/>
            <w:tcBorders>
              <w:top w:val="single" w:sz="4" w:space="0" w:color="auto"/>
              <w:left w:val="single" w:sz="4" w:space="0" w:color="auto"/>
              <w:bottom w:val="single" w:sz="4" w:space="0" w:color="auto"/>
              <w:right w:val="single" w:sz="4" w:space="0" w:color="auto"/>
            </w:tcBorders>
            <w:noWrap/>
            <w:vAlign w:val="bottom"/>
          </w:tcPr>
          <w:p w14:paraId="65616055" w14:textId="77777777" w:rsidR="00EA19E8" w:rsidRPr="00462A86" w:rsidRDefault="00EA19E8" w:rsidP="00EA19E8">
            <w:pPr>
              <w:jc w:val="center"/>
              <w:rPr>
                <w:rFonts w:ascii="Times New Roman" w:hAnsi="Times New Roman" w:cs="Times New Roman"/>
                <w:sz w:val="18"/>
                <w:szCs w:val="18"/>
              </w:rPr>
            </w:pPr>
          </w:p>
        </w:tc>
        <w:tc>
          <w:tcPr>
            <w:tcW w:w="959" w:type="dxa"/>
            <w:tcBorders>
              <w:top w:val="single" w:sz="4" w:space="0" w:color="auto"/>
              <w:left w:val="single" w:sz="4" w:space="0" w:color="auto"/>
              <w:bottom w:val="single" w:sz="4" w:space="0" w:color="auto"/>
              <w:right w:val="single" w:sz="4" w:space="0" w:color="auto"/>
            </w:tcBorders>
            <w:noWrap/>
            <w:vAlign w:val="bottom"/>
          </w:tcPr>
          <w:p w14:paraId="63B98241" w14:textId="77777777" w:rsidR="00EA19E8" w:rsidRPr="00462A86" w:rsidRDefault="00EA19E8" w:rsidP="00EA19E8">
            <w:pPr>
              <w:jc w:val="center"/>
              <w:rPr>
                <w:rFonts w:ascii="Times New Roman" w:hAnsi="Times New Roman" w:cs="Times New Roman"/>
                <w:sz w:val="18"/>
                <w:szCs w:val="18"/>
              </w:rPr>
            </w:pPr>
          </w:p>
        </w:tc>
        <w:tc>
          <w:tcPr>
            <w:tcW w:w="924" w:type="dxa"/>
            <w:tcBorders>
              <w:top w:val="single" w:sz="4" w:space="0" w:color="auto"/>
              <w:left w:val="single" w:sz="4" w:space="0" w:color="auto"/>
              <w:bottom w:val="single" w:sz="4" w:space="0" w:color="auto"/>
              <w:right w:val="single" w:sz="4" w:space="0" w:color="auto"/>
            </w:tcBorders>
            <w:noWrap/>
            <w:vAlign w:val="bottom"/>
          </w:tcPr>
          <w:p w14:paraId="5EC6EE99" w14:textId="77777777" w:rsidR="00EA19E8" w:rsidRPr="00462A86" w:rsidRDefault="00EA19E8" w:rsidP="00EA19E8">
            <w:pPr>
              <w:jc w:val="center"/>
              <w:rPr>
                <w:rFonts w:ascii="Times New Roman" w:hAnsi="Times New Roman" w:cs="Times New Roman"/>
                <w:sz w:val="18"/>
                <w:szCs w:val="18"/>
              </w:rPr>
            </w:pPr>
          </w:p>
        </w:tc>
        <w:tc>
          <w:tcPr>
            <w:tcW w:w="1039" w:type="dxa"/>
            <w:tcBorders>
              <w:top w:val="single" w:sz="4" w:space="0" w:color="auto"/>
              <w:left w:val="single" w:sz="4" w:space="0" w:color="auto"/>
              <w:bottom w:val="single" w:sz="4" w:space="0" w:color="auto"/>
              <w:right w:val="single" w:sz="4" w:space="0" w:color="auto"/>
            </w:tcBorders>
            <w:noWrap/>
            <w:vAlign w:val="bottom"/>
          </w:tcPr>
          <w:p w14:paraId="10BC4E82" w14:textId="77777777" w:rsidR="00EA19E8" w:rsidRPr="00462A86" w:rsidRDefault="00EA19E8" w:rsidP="00EA19E8">
            <w:pPr>
              <w:jc w:val="center"/>
              <w:rPr>
                <w:rFonts w:ascii="Times New Roman" w:hAnsi="Times New Roman" w:cs="Times New Roman"/>
                <w:sz w:val="18"/>
                <w:szCs w:val="18"/>
              </w:rPr>
            </w:pPr>
          </w:p>
        </w:tc>
        <w:tc>
          <w:tcPr>
            <w:tcW w:w="1070" w:type="dxa"/>
            <w:tcBorders>
              <w:top w:val="single" w:sz="4" w:space="0" w:color="auto"/>
              <w:left w:val="single" w:sz="4" w:space="0" w:color="auto"/>
              <w:bottom w:val="single" w:sz="4" w:space="0" w:color="auto"/>
              <w:right w:val="single" w:sz="4" w:space="0" w:color="auto"/>
            </w:tcBorders>
            <w:noWrap/>
            <w:vAlign w:val="bottom"/>
          </w:tcPr>
          <w:p w14:paraId="231C8C6C" w14:textId="77777777" w:rsidR="00EA19E8" w:rsidRPr="00462A86" w:rsidRDefault="00EA19E8" w:rsidP="00EA19E8">
            <w:pPr>
              <w:jc w:val="center"/>
              <w:rPr>
                <w:rFonts w:ascii="Times New Roman" w:hAnsi="Times New Roman" w:cs="Times New Roman"/>
                <w:sz w:val="18"/>
                <w:szCs w:val="18"/>
              </w:rPr>
            </w:pPr>
          </w:p>
        </w:tc>
      </w:tr>
      <w:tr w:rsidR="00EA19E8" w:rsidRPr="00462A86" w14:paraId="4EE68ECE"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9D23CF0"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My children and I talk about buying things</w:t>
            </w:r>
          </w:p>
        </w:tc>
        <w:tc>
          <w:tcPr>
            <w:tcW w:w="968" w:type="dxa"/>
            <w:tcBorders>
              <w:top w:val="single" w:sz="4" w:space="0" w:color="auto"/>
              <w:left w:val="single" w:sz="4" w:space="0" w:color="auto"/>
              <w:bottom w:val="single" w:sz="4" w:space="0" w:color="auto"/>
              <w:right w:val="single" w:sz="4" w:space="0" w:color="auto"/>
            </w:tcBorders>
            <w:noWrap/>
            <w:vAlign w:val="bottom"/>
          </w:tcPr>
          <w:p w14:paraId="7178B7F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F37B8A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7B3EB0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C4B8DB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9892F4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DDDB44C"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E01458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ask my child his/her preference when I buy something for my child</w:t>
            </w:r>
          </w:p>
        </w:tc>
        <w:tc>
          <w:tcPr>
            <w:tcW w:w="968" w:type="dxa"/>
            <w:tcBorders>
              <w:top w:val="single" w:sz="4" w:space="0" w:color="auto"/>
              <w:left w:val="single" w:sz="4" w:space="0" w:color="auto"/>
              <w:bottom w:val="single" w:sz="4" w:space="0" w:color="auto"/>
              <w:right w:val="single" w:sz="4" w:space="0" w:color="auto"/>
            </w:tcBorders>
            <w:noWrap/>
            <w:vAlign w:val="bottom"/>
          </w:tcPr>
          <w:p w14:paraId="11D5644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275950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3E3B43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18681E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032F49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8AE7133"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5D5A9BFA"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talk to my child about where different products can be bought</w:t>
            </w:r>
          </w:p>
        </w:tc>
        <w:tc>
          <w:tcPr>
            <w:tcW w:w="968" w:type="dxa"/>
            <w:tcBorders>
              <w:top w:val="single" w:sz="4" w:space="0" w:color="auto"/>
              <w:left w:val="single" w:sz="4" w:space="0" w:color="auto"/>
              <w:bottom w:val="single" w:sz="4" w:space="0" w:color="auto"/>
              <w:right w:val="single" w:sz="4" w:space="0" w:color="auto"/>
            </w:tcBorders>
            <w:noWrap/>
            <w:vAlign w:val="bottom"/>
          </w:tcPr>
          <w:p w14:paraId="781EB3E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CE8052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C1A5C0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A49F8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2D4CC4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4C1217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37399974"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tell my child what he/she should buy</w:t>
            </w:r>
          </w:p>
        </w:tc>
        <w:tc>
          <w:tcPr>
            <w:tcW w:w="968" w:type="dxa"/>
            <w:tcBorders>
              <w:top w:val="single" w:sz="4" w:space="0" w:color="auto"/>
              <w:left w:val="single" w:sz="4" w:space="0" w:color="auto"/>
              <w:bottom w:val="single" w:sz="4" w:space="0" w:color="auto"/>
              <w:right w:val="single" w:sz="4" w:space="0" w:color="auto"/>
            </w:tcBorders>
            <w:noWrap/>
            <w:vAlign w:val="bottom"/>
          </w:tcPr>
          <w:p w14:paraId="37C0CE8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ABF231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1B34A8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64011D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2F8257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C97B01D"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002D9BAB"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want to know what my child did with his/her money</w:t>
            </w:r>
          </w:p>
        </w:tc>
        <w:tc>
          <w:tcPr>
            <w:tcW w:w="968" w:type="dxa"/>
            <w:tcBorders>
              <w:top w:val="single" w:sz="4" w:space="0" w:color="auto"/>
              <w:left w:val="single" w:sz="4" w:space="0" w:color="auto"/>
              <w:bottom w:val="single" w:sz="4" w:space="0" w:color="auto"/>
              <w:right w:val="single" w:sz="4" w:space="0" w:color="auto"/>
            </w:tcBorders>
            <w:noWrap/>
            <w:vAlign w:val="bottom"/>
          </w:tcPr>
          <w:p w14:paraId="70B9938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A5DA54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599AFB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3F6D80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FCB12A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B31D6E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424C36C1"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complain when I do not like something that my child bought for him/herself</w:t>
            </w:r>
          </w:p>
        </w:tc>
        <w:tc>
          <w:tcPr>
            <w:tcW w:w="968" w:type="dxa"/>
            <w:tcBorders>
              <w:top w:val="single" w:sz="4" w:space="0" w:color="auto"/>
              <w:left w:val="single" w:sz="4" w:space="0" w:color="auto"/>
              <w:bottom w:val="single" w:sz="4" w:space="0" w:color="auto"/>
              <w:right w:val="single" w:sz="4" w:space="0" w:color="auto"/>
            </w:tcBorders>
            <w:noWrap/>
            <w:vAlign w:val="bottom"/>
          </w:tcPr>
          <w:p w14:paraId="00DD6B6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96CEC8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2BA1EA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935DEE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2B52AA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7EA90A8"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120E4964"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tell my child he/she is not allowed to buy certain things</w:t>
            </w:r>
          </w:p>
        </w:tc>
        <w:tc>
          <w:tcPr>
            <w:tcW w:w="968" w:type="dxa"/>
            <w:tcBorders>
              <w:top w:val="single" w:sz="4" w:space="0" w:color="auto"/>
              <w:left w:val="single" w:sz="4" w:space="0" w:color="auto"/>
              <w:bottom w:val="single" w:sz="4" w:space="0" w:color="auto"/>
              <w:right w:val="single" w:sz="4" w:space="0" w:color="auto"/>
            </w:tcBorders>
            <w:noWrap/>
            <w:vAlign w:val="bottom"/>
          </w:tcPr>
          <w:p w14:paraId="4922434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27B5B8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173ED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76BAA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882AB1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380DB60" w14:textId="77777777" w:rsidTr="00921F82">
        <w:trPr>
          <w:trHeight w:val="253"/>
        </w:trPr>
        <w:tc>
          <w:tcPr>
            <w:tcW w:w="5132" w:type="dxa"/>
            <w:tcBorders>
              <w:top w:val="single" w:sz="4" w:space="0" w:color="auto"/>
              <w:left w:val="single" w:sz="4" w:space="0" w:color="auto"/>
              <w:bottom w:val="single" w:sz="4" w:space="0" w:color="auto"/>
              <w:right w:val="single" w:sz="4" w:space="0" w:color="auto"/>
            </w:tcBorders>
            <w:vAlign w:val="center"/>
          </w:tcPr>
          <w:p w14:paraId="7CBC6E2B" w14:textId="77777777" w:rsidR="00EA19E8" w:rsidRPr="00462A86" w:rsidRDefault="00EA19E8" w:rsidP="00EA19E8">
            <w:pPr>
              <w:spacing w:before="120" w:after="120" w:line="240" w:lineRule="auto"/>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I tell my child not to buy certain things</w:t>
            </w:r>
          </w:p>
        </w:tc>
        <w:tc>
          <w:tcPr>
            <w:tcW w:w="968" w:type="dxa"/>
            <w:tcBorders>
              <w:top w:val="single" w:sz="4" w:space="0" w:color="auto"/>
              <w:left w:val="single" w:sz="4" w:space="0" w:color="auto"/>
              <w:bottom w:val="single" w:sz="4" w:space="0" w:color="auto"/>
              <w:right w:val="single" w:sz="4" w:space="0" w:color="auto"/>
            </w:tcBorders>
            <w:noWrap/>
            <w:vAlign w:val="bottom"/>
          </w:tcPr>
          <w:p w14:paraId="63DB727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4C3090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93E74E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C17016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99DBDA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416CBE74" w14:textId="77777777" w:rsidR="00EA19E8" w:rsidRPr="00462A86" w:rsidRDefault="00EA19E8" w:rsidP="00EA19E8">
      <w:pPr>
        <w:rPr>
          <w:rFonts w:ascii="Times New Roman" w:hAnsi="Times New Roman" w:cs="Times New Roman"/>
          <w:b/>
          <w:bCs/>
          <w:sz w:val="18"/>
          <w:szCs w:val="18"/>
          <w:u w:val="single"/>
          <w:lang w:eastAsia="ja-JP"/>
        </w:rPr>
      </w:pPr>
    </w:p>
    <w:p w14:paraId="03D3340C"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b/>
          <w:bCs/>
          <w:sz w:val="18"/>
          <w:szCs w:val="18"/>
          <w:u w:val="single"/>
          <w:lang w:eastAsia="ja-JP"/>
        </w:rPr>
        <w:t xml:space="preserve">Section 8:- </w:t>
      </w:r>
      <w:r w:rsidRPr="00462A86">
        <w:rPr>
          <w:rFonts w:ascii="Times New Roman" w:hAnsi="Times New Roman" w:cs="Times New Roman"/>
          <w:b/>
          <w:bCs/>
          <w:sz w:val="18"/>
          <w:szCs w:val="18"/>
          <w:lang w:eastAsia="ja-JP"/>
        </w:rPr>
        <w:t>The questions in this section deals with the frequency of your actual pro-environmental behaviour.</w:t>
      </w:r>
      <w:r w:rsidRPr="00462A86">
        <w:rPr>
          <w:rFonts w:ascii="Times New Roman" w:hAnsi="Times New Roman" w:cs="Times New Roman"/>
          <w:sz w:val="18"/>
          <w:szCs w:val="18"/>
          <w:lang w:eastAsia="ja-JP"/>
        </w:rPr>
        <w:t xml:space="preserve"> </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1006"/>
        <w:gridCol w:w="959"/>
        <w:gridCol w:w="924"/>
        <w:gridCol w:w="1039"/>
        <w:gridCol w:w="1070"/>
      </w:tblGrid>
      <w:tr w:rsidR="00EA19E8" w:rsidRPr="00462A86" w14:paraId="02BD684D"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88063E9" w14:textId="77777777" w:rsidR="00EA19E8" w:rsidRPr="00462A86" w:rsidRDefault="00EA19E8" w:rsidP="00EA19E8">
            <w:pPr>
              <w:spacing w:before="120" w:after="120" w:line="240" w:lineRule="auto"/>
              <w:jc w:val="both"/>
              <w:rPr>
                <w:rFonts w:ascii="Times New Roman" w:hAnsi="Times New Roman" w:cs="Times New Roman"/>
                <w:b/>
                <w:bCs/>
                <w:iCs/>
                <w:sz w:val="18"/>
                <w:szCs w:val="18"/>
                <w:lang w:eastAsia="ja-JP"/>
              </w:rPr>
            </w:pPr>
            <w:r w:rsidRPr="00462A86">
              <w:rPr>
                <w:rFonts w:ascii="Times New Roman" w:hAnsi="Times New Roman" w:cs="Times New Roman"/>
                <w:b/>
                <w:bCs/>
                <w:sz w:val="18"/>
                <w:szCs w:val="18"/>
              </w:rPr>
              <w:t>Indicate your frequency of behaviour and purchase “in general” with the following statements by circling the number that is rights for you.</w:t>
            </w:r>
          </w:p>
        </w:tc>
        <w:tc>
          <w:tcPr>
            <w:tcW w:w="100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5085BA49" w14:textId="77777777" w:rsidR="00EA19E8" w:rsidRPr="00462A86" w:rsidRDefault="00EA19E8" w:rsidP="00EA19E8">
            <w:pPr>
              <w:jc w:val="center"/>
              <w:rPr>
                <w:rFonts w:ascii="Times New Roman" w:hAnsi="Times New Roman" w:cs="Times New Roman"/>
                <w:b/>
                <w:bCs/>
                <w:sz w:val="18"/>
                <w:szCs w:val="18"/>
              </w:rPr>
            </w:pPr>
            <w:r w:rsidRPr="00462A86">
              <w:rPr>
                <w:rFonts w:ascii="Times New Roman" w:hAnsi="Times New Roman" w:cs="Times New Roman"/>
                <w:b/>
                <w:bCs/>
                <w:sz w:val="18"/>
                <w:szCs w:val="18"/>
              </w:rPr>
              <w:t>Very Seldom</w:t>
            </w:r>
          </w:p>
        </w:tc>
        <w:tc>
          <w:tcPr>
            <w:tcW w:w="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54857CA" w14:textId="77777777" w:rsidR="00EA19E8" w:rsidRPr="00462A86" w:rsidRDefault="00EA19E8" w:rsidP="00EA19E8">
            <w:pPr>
              <w:jc w:val="center"/>
              <w:rPr>
                <w:rFonts w:ascii="Times New Roman" w:hAnsi="Times New Roman" w:cs="Times New Roman"/>
                <w:b/>
                <w:bCs/>
                <w:sz w:val="18"/>
                <w:szCs w:val="18"/>
              </w:rPr>
            </w:pPr>
          </w:p>
        </w:tc>
        <w:tc>
          <w:tcPr>
            <w:tcW w:w="92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35CAEFC" w14:textId="77777777" w:rsidR="00EA19E8" w:rsidRPr="00462A86" w:rsidRDefault="00EA19E8" w:rsidP="00EA19E8">
            <w:pPr>
              <w:jc w:val="center"/>
              <w:rPr>
                <w:rFonts w:ascii="Times New Roman" w:hAnsi="Times New Roman" w:cs="Times New Roman"/>
                <w:b/>
                <w:bCs/>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5B1C1C8" w14:textId="77777777" w:rsidR="00EA19E8" w:rsidRPr="00462A86" w:rsidRDefault="00EA19E8" w:rsidP="00EA19E8">
            <w:pPr>
              <w:jc w:val="center"/>
              <w:rPr>
                <w:rFonts w:ascii="Times New Roman" w:hAnsi="Times New Roman" w:cs="Times New Roman"/>
                <w:b/>
                <w:bCs/>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F63CD08" w14:textId="77777777" w:rsidR="00EA19E8" w:rsidRPr="00462A86" w:rsidRDefault="00EA19E8" w:rsidP="00EA19E8">
            <w:pPr>
              <w:jc w:val="center"/>
              <w:rPr>
                <w:rFonts w:ascii="Times New Roman" w:hAnsi="Times New Roman" w:cs="Times New Roman"/>
                <w:b/>
                <w:bCs/>
                <w:sz w:val="18"/>
                <w:szCs w:val="18"/>
              </w:rPr>
            </w:pPr>
            <w:r w:rsidRPr="00462A86">
              <w:rPr>
                <w:rFonts w:ascii="Times New Roman" w:hAnsi="Times New Roman" w:cs="Times New Roman"/>
                <w:b/>
                <w:bCs/>
                <w:sz w:val="18"/>
                <w:szCs w:val="18"/>
              </w:rPr>
              <w:t>Very Often</w:t>
            </w:r>
          </w:p>
        </w:tc>
      </w:tr>
      <w:tr w:rsidR="00EA19E8" w:rsidRPr="00462A86" w14:paraId="3E13E694"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375714E2"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try to save electricity</w:t>
            </w:r>
          </w:p>
        </w:tc>
        <w:tc>
          <w:tcPr>
            <w:tcW w:w="1006" w:type="dxa"/>
            <w:tcBorders>
              <w:top w:val="single" w:sz="4" w:space="0" w:color="auto"/>
              <w:left w:val="single" w:sz="4" w:space="0" w:color="auto"/>
              <w:bottom w:val="single" w:sz="4" w:space="0" w:color="auto"/>
              <w:right w:val="single" w:sz="4" w:space="0" w:color="auto"/>
            </w:tcBorders>
            <w:noWrap/>
            <w:vAlign w:val="bottom"/>
          </w:tcPr>
          <w:p w14:paraId="22C903D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4A407A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3C630E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54F510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EE4797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567E65B"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1C817F47"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use energy saving bulbs.</w:t>
            </w:r>
          </w:p>
        </w:tc>
        <w:tc>
          <w:tcPr>
            <w:tcW w:w="1006" w:type="dxa"/>
            <w:tcBorders>
              <w:top w:val="single" w:sz="4" w:space="0" w:color="auto"/>
              <w:left w:val="single" w:sz="4" w:space="0" w:color="auto"/>
              <w:bottom w:val="single" w:sz="4" w:space="0" w:color="auto"/>
              <w:right w:val="single" w:sz="4" w:space="0" w:color="auto"/>
            </w:tcBorders>
            <w:noWrap/>
            <w:vAlign w:val="bottom"/>
          </w:tcPr>
          <w:p w14:paraId="2EFC938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AB42F2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D81E33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AF61B4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E81676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883F381"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6DFCFD09"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switch off electrical appliances when not in use.</w:t>
            </w:r>
          </w:p>
        </w:tc>
        <w:tc>
          <w:tcPr>
            <w:tcW w:w="1006" w:type="dxa"/>
            <w:tcBorders>
              <w:top w:val="single" w:sz="4" w:space="0" w:color="auto"/>
              <w:left w:val="single" w:sz="4" w:space="0" w:color="auto"/>
              <w:bottom w:val="single" w:sz="4" w:space="0" w:color="auto"/>
              <w:right w:val="single" w:sz="4" w:space="0" w:color="auto"/>
            </w:tcBorders>
            <w:noWrap/>
            <w:vAlign w:val="bottom"/>
          </w:tcPr>
          <w:p w14:paraId="1D84232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14563C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E110C7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F17851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459EA7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98C4A6F"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49215868"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switch off lights and fan when no one is in the room.</w:t>
            </w:r>
          </w:p>
        </w:tc>
        <w:tc>
          <w:tcPr>
            <w:tcW w:w="1006" w:type="dxa"/>
            <w:tcBorders>
              <w:top w:val="single" w:sz="4" w:space="0" w:color="auto"/>
              <w:left w:val="single" w:sz="4" w:space="0" w:color="auto"/>
              <w:bottom w:val="single" w:sz="4" w:space="0" w:color="auto"/>
              <w:right w:val="single" w:sz="4" w:space="0" w:color="auto"/>
            </w:tcBorders>
            <w:noWrap/>
            <w:vAlign w:val="bottom"/>
          </w:tcPr>
          <w:p w14:paraId="1F495EA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CC01FF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196A8D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BD7E16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3EDEC3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9B4A4E8"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3610443D"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If I am offered a plastic bag in a store, I will always take it</w:t>
            </w:r>
          </w:p>
        </w:tc>
        <w:tc>
          <w:tcPr>
            <w:tcW w:w="1006" w:type="dxa"/>
            <w:tcBorders>
              <w:top w:val="single" w:sz="4" w:space="0" w:color="auto"/>
              <w:left w:val="single" w:sz="4" w:space="0" w:color="auto"/>
              <w:bottom w:val="single" w:sz="4" w:space="0" w:color="auto"/>
              <w:right w:val="single" w:sz="4" w:space="0" w:color="auto"/>
            </w:tcBorders>
            <w:noWrap/>
            <w:vAlign w:val="bottom"/>
          </w:tcPr>
          <w:p w14:paraId="2916AFA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65E5FA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D897C4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E70FF5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FFF8C4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7C8432B"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32272575"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carry my own bags when shopping</w:t>
            </w:r>
          </w:p>
        </w:tc>
        <w:tc>
          <w:tcPr>
            <w:tcW w:w="1006" w:type="dxa"/>
            <w:tcBorders>
              <w:top w:val="single" w:sz="4" w:space="0" w:color="auto"/>
              <w:left w:val="single" w:sz="4" w:space="0" w:color="auto"/>
              <w:bottom w:val="single" w:sz="4" w:space="0" w:color="auto"/>
              <w:right w:val="single" w:sz="4" w:space="0" w:color="auto"/>
            </w:tcBorders>
            <w:noWrap/>
            <w:vAlign w:val="bottom"/>
          </w:tcPr>
          <w:p w14:paraId="22D4D6C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A40E2B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6457BF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2B085A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903F4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042E7C0"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08C5B2F3"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If I am offered a plastic bag in a store, I don’t take it</w:t>
            </w:r>
          </w:p>
        </w:tc>
        <w:tc>
          <w:tcPr>
            <w:tcW w:w="1006" w:type="dxa"/>
            <w:tcBorders>
              <w:top w:val="single" w:sz="4" w:space="0" w:color="auto"/>
              <w:left w:val="single" w:sz="4" w:space="0" w:color="auto"/>
              <w:bottom w:val="single" w:sz="4" w:space="0" w:color="auto"/>
              <w:right w:val="single" w:sz="4" w:space="0" w:color="auto"/>
            </w:tcBorders>
            <w:noWrap/>
            <w:vAlign w:val="bottom"/>
          </w:tcPr>
          <w:p w14:paraId="236EBE1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A7F397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DCC84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A04803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9B783A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EFEF7E1"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31C1862B" w14:textId="77777777" w:rsidR="00EA19E8" w:rsidRPr="00462A86" w:rsidRDefault="00EA19E8" w:rsidP="00EA19E8">
            <w:pPr>
              <w:tabs>
                <w:tab w:val="left" w:pos="317"/>
              </w:tabs>
              <w:spacing w:before="120" w:after="120" w:line="240" w:lineRule="auto"/>
              <w:ind w:right="113"/>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collect plastic bags at home and then give them to the shop to reuse.</w:t>
            </w:r>
          </w:p>
        </w:tc>
        <w:tc>
          <w:tcPr>
            <w:tcW w:w="1006" w:type="dxa"/>
            <w:tcBorders>
              <w:top w:val="single" w:sz="4" w:space="0" w:color="auto"/>
              <w:left w:val="single" w:sz="4" w:space="0" w:color="auto"/>
              <w:bottom w:val="single" w:sz="4" w:space="0" w:color="auto"/>
              <w:right w:val="single" w:sz="4" w:space="0" w:color="auto"/>
            </w:tcBorders>
            <w:noWrap/>
            <w:vAlign w:val="bottom"/>
          </w:tcPr>
          <w:p w14:paraId="6844FC2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98A70E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F196C9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D67923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960BB5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8403E11"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56784A54"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When possible in nearby areas, I use public transportation or walk.</w:t>
            </w:r>
          </w:p>
        </w:tc>
        <w:tc>
          <w:tcPr>
            <w:tcW w:w="1006" w:type="dxa"/>
            <w:tcBorders>
              <w:top w:val="single" w:sz="4" w:space="0" w:color="auto"/>
              <w:left w:val="single" w:sz="4" w:space="0" w:color="auto"/>
              <w:bottom w:val="single" w:sz="4" w:space="0" w:color="auto"/>
              <w:right w:val="single" w:sz="4" w:space="0" w:color="auto"/>
            </w:tcBorders>
            <w:noWrap/>
            <w:vAlign w:val="bottom"/>
          </w:tcPr>
          <w:p w14:paraId="5FC85F5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4FD885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D64F46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501227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793B2D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D75C0B7"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4399DDDA"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keep my car well-tuned by taking it for regular tune-ups</w:t>
            </w:r>
          </w:p>
        </w:tc>
        <w:tc>
          <w:tcPr>
            <w:tcW w:w="1006" w:type="dxa"/>
            <w:tcBorders>
              <w:top w:val="single" w:sz="4" w:space="0" w:color="auto"/>
              <w:left w:val="single" w:sz="4" w:space="0" w:color="auto"/>
              <w:bottom w:val="single" w:sz="4" w:space="0" w:color="auto"/>
              <w:right w:val="single" w:sz="4" w:space="0" w:color="auto"/>
            </w:tcBorders>
            <w:noWrap/>
            <w:vAlign w:val="bottom"/>
          </w:tcPr>
          <w:p w14:paraId="00E0DF9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DEDA2A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086C15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CB4A4B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91ECB9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3C7CE97"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196F0A5E"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walk rather than driving to a store that is just a few blocks away.</w:t>
            </w:r>
          </w:p>
        </w:tc>
        <w:tc>
          <w:tcPr>
            <w:tcW w:w="1006" w:type="dxa"/>
            <w:tcBorders>
              <w:top w:val="single" w:sz="4" w:space="0" w:color="auto"/>
              <w:left w:val="single" w:sz="4" w:space="0" w:color="auto"/>
              <w:bottom w:val="single" w:sz="4" w:space="0" w:color="auto"/>
              <w:right w:val="single" w:sz="4" w:space="0" w:color="auto"/>
            </w:tcBorders>
            <w:noWrap/>
            <w:vAlign w:val="bottom"/>
          </w:tcPr>
          <w:p w14:paraId="53ED827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9B3635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1F7562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8B0E39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51723D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E141EBC"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534D79FB"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use CNG( compressed natural gas) based car instead of petrol.</w:t>
            </w:r>
          </w:p>
        </w:tc>
        <w:tc>
          <w:tcPr>
            <w:tcW w:w="1006" w:type="dxa"/>
            <w:tcBorders>
              <w:top w:val="single" w:sz="4" w:space="0" w:color="auto"/>
              <w:left w:val="single" w:sz="4" w:space="0" w:color="auto"/>
              <w:bottom w:val="single" w:sz="4" w:space="0" w:color="auto"/>
              <w:right w:val="single" w:sz="4" w:space="0" w:color="auto"/>
            </w:tcBorders>
            <w:noWrap/>
            <w:vAlign w:val="bottom"/>
          </w:tcPr>
          <w:p w14:paraId="5E4D671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A783C6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1B17EC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15A5A5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248633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B4C6472"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74EBEAA2"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don’t use diesel based cars.</w:t>
            </w:r>
          </w:p>
        </w:tc>
        <w:tc>
          <w:tcPr>
            <w:tcW w:w="1006" w:type="dxa"/>
            <w:tcBorders>
              <w:top w:val="single" w:sz="4" w:space="0" w:color="auto"/>
              <w:left w:val="single" w:sz="4" w:space="0" w:color="auto"/>
              <w:bottom w:val="single" w:sz="4" w:space="0" w:color="auto"/>
              <w:right w:val="single" w:sz="4" w:space="0" w:color="auto"/>
            </w:tcBorders>
            <w:noWrap/>
            <w:vAlign w:val="bottom"/>
          </w:tcPr>
          <w:p w14:paraId="19954E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003858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7226EC3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A4158E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7FC0B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794348B"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7CB640B4"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collect and recycle old newspapers and used papers.</w:t>
            </w:r>
          </w:p>
        </w:tc>
        <w:tc>
          <w:tcPr>
            <w:tcW w:w="1006" w:type="dxa"/>
            <w:tcBorders>
              <w:top w:val="single" w:sz="4" w:space="0" w:color="auto"/>
              <w:left w:val="single" w:sz="4" w:space="0" w:color="auto"/>
              <w:bottom w:val="single" w:sz="4" w:space="0" w:color="auto"/>
              <w:right w:val="single" w:sz="4" w:space="0" w:color="auto"/>
            </w:tcBorders>
            <w:noWrap/>
            <w:vAlign w:val="bottom"/>
          </w:tcPr>
          <w:p w14:paraId="76DD2AA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DBB47A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4B7AD0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576A31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35B7B4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881AC02"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6BB0A0B8"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I sell empty bottles to kabadi wala. </w:t>
            </w:r>
          </w:p>
        </w:tc>
        <w:tc>
          <w:tcPr>
            <w:tcW w:w="1006" w:type="dxa"/>
            <w:tcBorders>
              <w:top w:val="single" w:sz="4" w:space="0" w:color="auto"/>
              <w:left w:val="single" w:sz="4" w:space="0" w:color="auto"/>
              <w:bottom w:val="single" w:sz="4" w:space="0" w:color="auto"/>
              <w:right w:val="single" w:sz="4" w:space="0" w:color="auto"/>
            </w:tcBorders>
            <w:noWrap/>
            <w:vAlign w:val="bottom"/>
          </w:tcPr>
          <w:p w14:paraId="7212A61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07A5B6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1116E4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4C0C7A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2B72E8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D22CB5B"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71B07D40"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throw waste on the roads if I don’t find a bin.</w:t>
            </w:r>
          </w:p>
        </w:tc>
        <w:tc>
          <w:tcPr>
            <w:tcW w:w="1006" w:type="dxa"/>
            <w:tcBorders>
              <w:top w:val="single" w:sz="4" w:space="0" w:color="auto"/>
              <w:left w:val="single" w:sz="4" w:space="0" w:color="auto"/>
              <w:bottom w:val="single" w:sz="4" w:space="0" w:color="auto"/>
              <w:right w:val="single" w:sz="4" w:space="0" w:color="auto"/>
            </w:tcBorders>
            <w:noWrap/>
            <w:vAlign w:val="bottom"/>
          </w:tcPr>
          <w:p w14:paraId="1AC1E6C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1BBE402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CB0AB7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0AE685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DE4C9E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87FDBA8"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1AE0487D"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carry the garbage with me if I don’t find a bin on the road.</w:t>
            </w:r>
          </w:p>
        </w:tc>
        <w:tc>
          <w:tcPr>
            <w:tcW w:w="1006" w:type="dxa"/>
            <w:tcBorders>
              <w:top w:val="single" w:sz="4" w:space="0" w:color="auto"/>
              <w:left w:val="single" w:sz="4" w:space="0" w:color="auto"/>
              <w:bottom w:val="single" w:sz="4" w:space="0" w:color="auto"/>
              <w:right w:val="single" w:sz="4" w:space="0" w:color="auto"/>
            </w:tcBorders>
            <w:noWrap/>
            <w:vAlign w:val="bottom"/>
          </w:tcPr>
          <w:p w14:paraId="2949A28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08EBE01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C00B92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2CC157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A60393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35C08768"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4C1A8C5B"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throw old batteries in the garbage</w:t>
            </w:r>
          </w:p>
        </w:tc>
        <w:tc>
          <w:tcPr>
            <w:tcW w:w="1006" w:type="dxa"/>
            <w:tcBorders>
              <w:top w:val="single" w:sz="4" w:space="0" w:color="auto"/>
              <w:left w:val="single" w:sz="4" w:space="0" w:color="auto"/>
              <w:bottom w:val="single" w:sz="4" w:space="0" w:color="auto"/>
              <w:right w:val="single" w:sz="4" w:space="0" w:color="auto"/>
            </w:tcBorders>
            <w:noWrap/>
            <w:vAlign w:val="bottom"/>
          </w:tcPr>
          <w:p w14:paraId="31874E1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ECC53D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FB9973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3DEA8AE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9DF475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0ACBDD1"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36178077"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donate old clothes to charity.</w:t>
            </w:r>
          </w:p>
        </w:tc>
        <w:tc>
          <w:tcPr>
            <w:tcW w:w="1006" w:type="dxa"/>
            <w:tcBorders>
              <w:top w:val="single" w:sz="4" w:space="0" w:color="auto"/>
              <w:left w:val="single" w:sz="4" w:space="0" w:color="auto"/>
              <w:bottom w:val="single" w:sz="4" w:space="0" w:color="auto"/>
              <w:right w:val="single" w:sz="4" w:space="0" w:color="auto"/>
            </w:tcBorders>
            <w:noWrap/>
            <w:vAlign w:val="bottom"/>
          </w:tcPr>
          <w:p w14:paraId="3EA82D5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4E07A2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2BC488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C37024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55FA0E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99053CE"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2DFAFD87"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 xml:space="preserve">I segregate waste and dispose of it into the appropriate bins. </w:t>
            </w:r>
          </w:p>
          <w:p w14:paraId="10DCEE9A"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p>
        </w:tc>
        <w:tc>
          <w:tcPr>
            <w:tcW w:w="1006" w:type="dxa"/>
            <w:tcBorders>
              <w:top w:val="single" w:sz="4" w:space="0" w:color="auto"/>
              <w:left w:val="single" w:sz="4" w:space="0" w:color="auto"/>
              <w:bottom w:val="single" w:sz="4" w:space="0" w:color="auto"/>
              <w:right w:val="single" w:sz="4" w:space="0" w:color="auto"/>
            </w:tcBorders>
            <w:noWrap/>
            <w:vAlign w:val="bottom"/>
          </w:tcPr>
          <w:p w14:paraId="06BA332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0495BA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94CD7A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3F9E2E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0483A65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CFB5737"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40EBF2A2"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recycle old electronics.</w:t>
            </w:r>
          </w:p>
        </w:tc>
        <w:tc>
          <w:tcPr>
            <w:tcW w:w="1006" w:type="dxa"/>
            <w:tcBorders>
              <w:top w:val="single" w:sz="4" w:space="0" w:color="auto"/>
              <w:left w:val="single" w:sz="4" w:space="0" w:color="auto"/>
              <w:bottom w:val="single" w:sz="4" w:space="0" w:color="auto"/>
              <w:right w:val="single" w:sz="4" w:space="0" w:color="auto"/>
            </w:tcBorders>
            <w:noWrap/>
            <w:vAlign w:val="bottom"/>
          </w:tcPr>
          <w:p w14:paraId="36C800C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1D38B0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B8A054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8F95E4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1A3337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1971D924"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314DCF25"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reduce waste of paper.</w:t>
            </w:r>
          </w:p>
        </w:tc>
        <w:tc>
          <w:tcPr>
            <w:tcW w:w="1006" w:type="dxa"/>
            <w:tcBorders>
              <w:top w:val="single" w:sz="4" w:space="0" w:color="auto"/>
              <w:left w:val="single" w:sz="4" w:space="0" w:color="auto"/>
              <w:bottom w:val="single" w:sz="4" w:space="0" w:color="auto"/>
              <w:right w:val="single" w:sz="4" w:space="0" w:color="auto"/>
            </w:tcBorders>
            <w:noWrap/>
            <w:vAlign w:val="bottom"/>
          </w:tcPr>
          <w:p w14:paraId="1110831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181586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1A2A365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073CB9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5557840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EC70F01"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3FA3FB91"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prefer to shower rather than to take a bath.</w:t>
            </w:r>
          </w:p>
        </w:tc>
        <w:tc>
          <w:tcPr>
            <w:tcW w:w="1006" w:type="dxa"/>
            <w:tcBorders>
              <w:top w:val="single" w:sz="4" w:space="0" w:color="auto"/>
              <w:left w:val="single" w:sz="4" w:space="0" w:color="auto"/>
              <w:bottom w:val="single" w:sz="4" w:space="0" w:color="auto"/>
              <w:right w:val="single" w:sz="4" w:space="0" w:color="auto"/>
            </w:tcBorders>
            <w:noWrap/>
            <w:vAlign w:val="bottom"/>
          </w:tcPr>
          <w:p w14:paraId="10F6BA1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44D40E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2C0654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9FAB3A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1CA08F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A386905"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059744FA"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color w:val="FF0000"/>
                <w:sz w:val="18"/>
                <w:szCs w:val="18"/>
                <w:lang w:eastAsia="ja-JP"/>
              </w:rPr>
            </w:pPr>
            <w:r w:rsidRPr="00462A86">
              <w:rPr>
                <w:rFonts w:ascii="Times New Roman" w:hAnsi="Times New Roman" w:cs="Times New Roman"/>
                <w:iCs/>
                <w:sz w:val="18"/>
                <w:szCs w:val="18"/>
                <w:lang w:eastAsia="ja-JP"/>
              </w:rPr>
              <w:t>I use valve in the water tank to prevent overflow of water.</w:t>
            </w:r>
          </w:p>
        </w:tc>
        <w:tc>
          <w:tcPr>
            <w:tcW w:w="1006" w:type="dxa"/>
            <w:tcBorders>
              <w:top w:val="single" w:sz="4" w:space="0" w:color="auto"/>
              <w:left w:val="single" w:sz="4" w:space="0" w:color="auto"/>
              <w:bottom w:val="single" w:sz="4" w:space="0" w:color="auto"/>
              <w:right w:val="single" w:sz="4" w:space="0" w:color="auto"/>
            </w:tcBorders>
            <w:noWrap/>
            <w:vAlign w:val="bottom"/>
          </w:tcPr>
          <w:p w14:paraId="173DD35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9E22E2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511CE8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72C357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60C8ADF"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50149110"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1121E71F"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close the tap while brushing my teeth.</w:t>
            </w:r>
          </w:p>
        </w:tc>
        <w:tc>
          <w:tcPr>
            <w:tcW w:w="1006" w:type="dxa"/>
            <w:tcBorders>
              <w:top w:val="single" w:sz="4" w:space="0" w:color="auto"/>
              <w:left w:val="single" w:sz="4" w:space="0" w:color="auto"/>
              <w:bottom w:val="single" w:sz="4" w:space="0" w:color="auto"/>
              <w:right w:val="single" w:sz="4" w:space="0" w:color="auto"/>
            </w:tcBorders>
            <w:noWrap/>
            <w:vAlign w:val="bottom"/>
          </w:tcPr>
          <w:p w14:paraId="5CAC3ED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6F4A3B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23A6261"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4DCD91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781F80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21F12D8"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400DE3F6"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lastRenderedPageBreak/>
              <w:t>I use bucket to take bath.</w:t>
            </w:r>
          </w:p>
        </w:tc>
        <w:tc>
          <w:tcPr>
            <w:tcW w:w="1006" w:type="dxa"/>
            <w:tcBorders>
              <w:top w:val="single" w:sz="4" w:space="0" w:color="auto"/>
              <w:left w:val="single" w:sz="4" w:space="0" w:color="auto"/>
              <w:bottom w:val="single" w:sz="4" w:space="0" w:color="auto"/>
              <w:right w:val="single" w:sz="4" w:space="0" w:color="auto"/>
            </w:tcBorders>
            <w:noWrap/>
            <w:vAlign w:val="bottom"/>
          </w:tcPr>
          <w:p w14:paraId="6FEF235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42BABA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A65FB6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56AFD1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447CC8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E60D2B8"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7D229C64"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reuse kitchen water for watering plants.</w:t>
            </w:r>
          </w:p>
        </w:tc>
        <w:tc>
          <w:tcPr>
            <w:tcW w:w="1006" w:type="dxa"/>
            <w:tcBorders>
              <w:top w:val="single" w:sz="4" w:space="0" w:color="auto"/>
              <w:left w:val="single" w:sz="4" w:space="0" w:color="auto"/>
              <w:bottom w:val="single" w:sz="4" w:space="0" w:color="auto"/>
              <w:right w:val="single" w:sz="4" w:space="0" w:color="auto"/>
            </w:tcBorders>
            <w:noWrap/>
            <w:vAlign w:val="bottom"/>
          </w:tcPr>
          <w:p w14:paraId="33D6A3D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4C573A2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495ED0F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55839C0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5057B8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3B9259D"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5380AD2A"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use chemical toilet cleaners.</w:t>
            </w:r>
          </w:p>
        </w:tc>
        <w:tc>
          <w:tcPr>
            <w:tcW w:w="1006" w:type="dxa"/>
            <w:tcBorders>
              <w:top w:val="single" w:sz="4" w:space="0" w:color="auto"/>
              <w:left w:val="single" w:sz="4" w:space="0" w:color="auto"/>
              <w:bottom w:val="single" w:sz="4" w:space="0" w:color="auto"/>
              <w:right w:val="single" w:sz="4" w:space="0" w:color="auto"/>
            </w:tcBorders>
            <w:noWrap/>
            <w:vAlign w:val="bottom"/>
          </w:tcPr>
          <w:p w14:paraId="0A8019A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F65A72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29CABB4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617F04C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60E747C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44B84DD"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10E4B1BC"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If there are insects in my apartment, I kill them with a chemical insecticide.</w:t>
            </w:r>
          </w:p>
        </w:tc>
        <w:tc>
          <w:tcPr>
            <w:tcW w:w="1006" w:type="dxa"/>
            <w:tcBorders>
              <w:top w:val="single" w:sz="4" w:space="0" w:color="auto"/>
              <w:left w:val="single" w:sz="4" w:space="0" w:color="auto"/>
              <w:bottom w:val="single" w:sz="4" w:space="0" w:color="auto"/>
              <w:right w:val="single" w:sz="4" w:space="0" w:color="auto"/>
            </w:tcBorders>
            <w:noWrap/>
            <w:vAlign w:val="bottom"/>
          </w:tcPr>
          <w:p w14:paraId="3083278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29042A8"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6359EDF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C0BDD4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E34A28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623DB5C0"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6034BCC5"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use chemical fertilizers in my garden/pots of plants.</w:t>
            </w:r>
          </w:p>
        </w:tc>
        <w:tc>
          <w:tcPr>
            <w:tcW w:w="1006" w:type="dxa"/>
            <w:tcBorders>
              <w:top w:val="single" w:sz="4" w:space="0" w:color="auto"/>
              <w:left w:val="single" w:sz="4" w:space="0" w:color="auto"/>
              <w:bottom w:val="single" w:sz="4" w:space="0" w:color="auto"/>
              <w:right w:val="single" w:sz="4" w:space="0" w:color="auto"/>
            </w:tcBorders>
            <w:noWrap/>
            <w:vAlign w:val="bottom"/>
          </w:tcPr>
          <w:p w14:paraId="623AAB0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7FC0271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9A8D81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2D76439E"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D0CE1C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448A08A8"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747284A0"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buy organic vegetables.</w:t>
            </w:r>
          </w:p>
        </w:tc>
        <w:tc>
          <w:tcPr>
            <w:tcW w:w="1006" w:type="dxa"/>
            <w:tcBorders>
              <w:top w:val="single" w:sz="4" w:space="0" w:color="auto"/>
              <w:left w:val="single" w:sz="4" w:space="0" w:color="auto"/>
              <w:bottom w:val="single" w:sz="4" w:space="0" w:color="auto"/>
              <w:right w:val="single" w:sz="4" w:space="0" w:color="auto"/>
            </w:tcBorders>
            <w:noWrap/>
            <w:vAlign w:val="bottom"/>
          </w:tcPr>
          <w:p w14:paraId="6856F45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6AE7D3E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5AB9A7F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1F6CFD5B"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33404B00"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22D58006"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7E7ADDB5"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buy organic grains/pulses.</w:t>
            </w:r>
          </w:p>
        </w:tc>
        <w:tc>
          <w:tcPr>
            <w:tcW w:w="1006" w:type="dxa"/>
            <w:tcBorders>
              <w:top w:val="single" w:sz="4" w:space="0" w:color="auto"/>
              <w:left w:val="single" w:sz="4" w:space="0" w:color="auto"/>
              <w:bottom w:val="single" w:sz="4" w:space="0" w:color="auto"/>
              <w:right w:val="single" w:sz="4" w:space="0" w:color="auto"/>
            </w:tcBorders>
            <w:noWrap/>
            <w:vAlign w:val="bottom"/>
          </w:tcPr>
          <w:p w14:paraId="4A98704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55190413"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BBE3F65"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0C92CE2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76FB541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0E95FC26"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739D2A49"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look for energy rating before buying electronics.</w:t>
            </w:r>
          </w:p>
        </w:tc>
        <w:tc>
          <w:tcPr>
            <w:tcW w:w="1006" w:type="dxa"/>
            <w:tcBorders>
              <w:top w:val="single" w:sz="4" w:space="0" w:color="auto"/>
              <w:left w:val="single" w:sz="4" w:space="0" w:color="auto"/>
              <w:bottom w:val="single" w:sz="4" w:space="0" w:color="auto"/>
              <w:right w:val="single" w:sz="4" w:space="0" w:color="auto"/>
            </w:tcBorders>
            <w:noWrap/>
            <w:vAlign w:val="bottom"/>
          </w:tcPr>
          <w:p w14:paraId="6F6C36FD"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25868D82"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35EF88F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41667CA4"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13C884A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r w:rsidR="00EA19E8" w:rsidRPr="00462A86" w14:paraId="77330E63" w14:textId="77777777" w:rsidTr="00921F82">
        <w:trPr>
          <w:trHeight w:val="253"/>
        </w:trPr>
        <w:tc>
          <w:tcPr>
            <w:tcW w:w="5094" w:type="dxa"/>
            <w:tcBorders>
              <w:top w:val="single" w:sz="4" w:space="0" w:color="auto"/>
              <w:left w:val="single" w:sz="4" w:space="0" w:color="auto"/>
              <w:bottom w:val="single" w:sz="4" w:space="0" w:color="auto"/>
              <w:right w:val="single" w:sz="4" w:space="0" w:color="auto"/>
            </w:tcBorders>
            <w:vAlign w:val="center"/>
          </w:tcPr>
          <w:p w14:paraId="2AF6EC7D" w14:textId="77777777" w:rsidR="00EA19E8" w:rsidRPr="00462A86" w:rsidRDefault="00EA19E8" w:rsidP="00EA19E8">
            <w:pPr>
              <w:autoSpaceDE w:val="0"/>
              <w:autoSpaceDN w:val="0"/>
              <w:adjustRightInd w:val="0"/>
              <w:spacing w:after="0" w:line="240" w:lineRule="auto"/>
              <w:jc w:val="both"/>
              <w:rPr>
                <w:rFonts w:ascii="Times New Roman" w:hAnsi="Times New Roman" w:cs="Times New Roman"/>
                <w:iCs/>
                <w:sz w:val="18"/>
                <w:szCs w:val="18"/>
                <w:lang w:eastAsia="ja-JP"/>
              </w:rPr>
            </w:pPr>
            <w:r w:rsidRPr="00462A86">
              <w:rPr>
                <w:rFonts w:ascii="Times New Roman" w:hAnsi="Times New Roman" w:cs="Times New Roman"/>
                <w:iCs/>
                <w:sz w:val="18"/>
                <w:szCs w:val="18"/>
                <w:lang w:eastAsia="ja-JP"/>
              </w:rPr>
              <w:t>I look for environmental details of product before purchase.</w:t>
            </w:r>
          </w:p>
        </w:tc>
        <w:tc>
          <w:tcPr>
            <w:tcW w:w="1006" w:type="dxa"/>
            <w:tcBorders>
              <w:top w:val="single" w:sz="4" w:space="0" w:color="auto"/>
              <w:left w:val="single" w:sz="4" w:space="0" w:color="auto"/>
              <w:bottom w:val="single" w:sz="4" w:space="0" w:color="auto"/>
              <w:right w:val="single" w:sz="4" w:space="0" w:color="auto"/>
            </w:tcBorders>
            <w:noWrap/>
            <w:vAlign w:val="bottom"/>
          </w:tcPr>
          <w:p w14:paraId="5DDB311A"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1</w:t>
            </w:r>
          </w:p>
        </w:tc>
        <w:tc>
          <w:tcPr>
            <w:tcW w:w="959" w:type="dxa"/>
            <w:tcBorders>
              <w:top w:val="single" w:sz="4" w:space="0" w:color="auto"/>
              <w:left w:val="single" w:sz="4" w:space="0" w:color="auto"/>
              <w:bottom w:val="single" w:sz="4" w:space="0" w:color="auto"/>
              <w:right w:val="single" w:sz="4" w:space="0" w:color="auto"/>
            </w:tcBorders>
            <w:noWrap/>
            <w:vAlign w:val="bottom"/>
          </w:tcPr>
          <w:p w14:paraId="3CF7AD67"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2</w:t>
            </w:r>
          </w:p>
        </w:tc>
        <w:tc>
          <w:tcPr>
            <w:tcW w:w="924" w:type="dxa"/>
            <w:tcBorders>
              <w:top w:val="single" w:sz="4" w:space="0" w:color="auto"/>
              <w:left w:val="single" w:sz="4" w:space="0" w:color="auto"/>
              <w:bottom w:val="single" w:sz="4" w:space="0" w:color="auto"/>
              <w:right w:val="single" w:sz="4" w:space="0" w:color="auto"/>
            </w:tcBorders>
            <w:noWrap/>
            <w:vAlign w:val="bottom"/>
          </w:tcPr>
          <w:p w14:paraId="04C42509"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3</w:t>
            </w:r>
          </w:p>
        </w:tc>
        <w:tc>
          <w:tcPr>
            <w:tcW w:w="1039" w:type="dxa"/>
            <w:tcBorders>
              <w:top w:val="single" w:sz="4" w:space="0" w:color="auto"/>
              <w:left w:val="single" w:sz="4" w:space="0" w:color="auto"/>
              <w:bottom w:val="single" w:sz="4" w:space="0" w:color="auto"/>
              <w:right w:val="single" w:sz="4" w:space="0" w:color="auto"/>
            </w:tcBorders>
            <w:noWrap/>
            <w:vAlign w:val="bottom"/>
          </w:tcPr>
          <w:p w14:paraId="73CD6ADC"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4</w:t>
            </w:r>
          </w:p>
        </w:tc>
        <w:tc>
          <w:tcPr>
            <w:tcW w:w="1070" w:type="dxa"/>
            <w:tcBorders>
              <w:top w:val="single" w:sz="4" w:space="0" w:color="auto"/>
              <w:left w:val="single" w:sz="4" w:space="0" w:color="auto"/>
              <w:bottom w:val="single" w:sz="4" w:space="0" w:color="auto"/>
              <w:right w:val="single" w:sz="4" w:space="0" w:color="auto"/>
            </w:tcBorders>
            <w:noWrap/>
            <w:vAlign w:val="bottom"/>
          </w:tcPr>
          <w:p w14:paraId="2A897AA6" w14:textId="77777777" w:rsidR="00EA19E8" w:rsidRPr="00462A86" w:rsidRDefault="00EA19E8" w:rsidP="00EA19E8">
            <w:pPr>
              <w:jc w:val="center"/>
              <w:rPr>
                <w:rFonts w:ascii="Times New Roman" w:hAnsi="Times New Roman" w:cs="Times New Roman"/>
                <w:sz w:val="18"/>
                <w:szCs w:val="18"/>
              </w:rPr>
            </w:pPr>
            <w:r w:rsidRPr="00462A86">
              <w:rPr>
                <w:rFonts w:ascii="Times New Roman" w:hAnsi="Times New Roman" w:cs="Times New Roman"/>
                <w:sz w:val="18"/>
                <w:szCs w:val="18"/>
              </w:rPr>
              <w:t>5</w:t>
            </w:r>
          </w:p>
        </w:tc>
      </w:tr>
    </w:tbl>
    <w:p w14:paraId="7CBBF53B" w14:textId="77777777" w:rsidR="00EA19E8" w:rsidRPr="00462A86" w:rsidRDefault="00EA19E8" w:rsidP="00EA19E8">
      <w:pPr>
        <w:rPr>
          <w:rFonts w:ascii="Times New Roman" w:hAnsi="Times New Roman" w:cs="Times New Roman"/>
          <w:b/>
          <w:bCs/>
          <w:sz w:val="18"/>
          <w:szCs w:val="18"/>
          <w:u w:val="single"/>
          <w:lang w:eastAsia="ja-JP"/>
        </w:rPr>
      </w:pPr>
    </w:p>
    <w:p w14:paraId="51BBCFA5" w14:textId="77777777" w:rsidR="00EA19E8" w:rsidRPr="00462A86" w:rsidRDefault="00EA19E8" w:rsidP="00EA19E8">
      <w:pPr>
        <w:rPr>
          <w:rFonts w:ascii="Times New Roman" w:hAnsi="Times New Roman" w:cs="Times New Roman"/>
          <w:sz w:val="18"/>
          <w:szCs w:val="18"/>
          <w:lang w:eastAsia="ja-JP"/>
        </w:rPr>
      </w:pPr>
      <w:r w:rsidRPr="00462A86">
        <w:rPr>
          <w:rFonts w:ascii="Times New Roman" w:hAnsi="Times New Roman" w:cs="Times New Roman"/>
          <w:b/>
          <w:bCs/>
          <w:sz w:val="18"/>
          <w:szCs w:val="18"/>
          <w:u w:val="single"/>
          <w:lang w:eastAsia="ja-JP"/>
        </w:rPr>
        <w:t>Section 9:</w:t>
      </w:r>
      <w:r w:rsidRPr="00462A86">
        <w:rPr>
          <w:rFonts w:ascii="Times New Roman" w:hAnsi="Times New Roman" w:cs="Times New Roman"/>
          <w:b/>
          <w:bCs/>
          <w:sz w:val="18"/>
          <w:szCs w:val="18"/>
          <w:lang w:eastAsia="ja-JP"/>
        </w:rPr>
        <w:t>- Almost done! I just need some general information about you for statistical purposes. Please tick the appropriate boxes or fill in the blanks</w:t>
      </w:r>
      <w:r w:rsidRPr="00462A86">
        <w:rPr>
          <w:rFonts w:ascii="Times New Roman" w:hAnsi="Times New Roman" w:cs="Times New Roman"/>
          <w:sz w:val="18"/>
          <w:szCs w:val="18"/>
          <w:lang w:eastAsia="ja-JP"/>
        </w:rPr>
        <w:t>.</w:t>
      </w:r>
    </w:p>
    <w:p w14:paraId="2D19C67B"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50E038D8"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What is your age:………………………………..</w:t>
      </w:r>
    </w:p>
    <w:p w14:paraId="44F1A058"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04A11CB3"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68480" behindDoc="0" locked="0" layoutInCell="1" allowOverlap="1" wp14:anchorId="1D2CBF57" wp14:editId="58B52C5E">
                <wp:simplePos x="0" y="0"/>
                <wp:positionH relativeFrom="column">
                  <wp:posOffset>2971165</wp:posOffset>
                </wp:positionH>
                <wp:positionV relativeFrom="paragraph">
                  <wp:posOffset>45720</wp:posOffset>
                </wp:positionV>
                <wp:extent cx="314325" cy="161925"/>
                <wp:effectExtent l="0" t="0" r="28575" b="2857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3C8B2CA7"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42" style="position:absolute;margin-left:233.95pt;margin-top:3.6pt;width:24.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yFJwIAAFIEAAAOAAAAZHJzL2Uyb0RvYy54bWysVNtu2zAMfR+wfxD0vjhOk6wx4hRFugwD&#10;uq1Ytw+QZdkWptsoJXb29aPkNM0u2MMwPwikSB2Sh6TXN4NW5CDAS2tKmk+mlAjDbS1NW9Ivn3ev&#10;rinxgZmaKWtESY/C05vNyxfr3hViZjuragEEQYwvelfSLgRXZJnnndDMT6wTBo2NBc0CqtBmNbAe&#10;0bXKZtPpMust1A4sF97j7d1opJuE3zSCh49N40UgqqSYW0gnpLOKZ7ZZs6IF5jrJT2mwf8hCM2kw&#10;6BnqjgVG9iB/g9KSg/W2CRNudWabRnKRasBq8ukv1Tx2zIlUC5Lj3Zkm//9g+YfDAxBZY+/yGSWG&#10;aWzSJ6SNmVYJEi+Rot75Aj0f3QPEIr27t/yrJ8ZuO/QTtwC27wSrMbE8+mc/PYiKx6ek6t/bGvHZ&#10;PtjE1tCAjoDIAxlSU47npoghEI6XV/n8araghKMpX+YrlGMEVjw9duDDW2E1iUJJAZNP4Oxw78Po&#10;+uSSkrdK1jupVFKgrbYKyIHhfOzSd0L3l27KkL6kqwXG/jvENH1/gtAy4KArqUt6fXZiRWTtjakx&#10;TVYEJtUoY3XKnGiMzI0dCEM1jK1axgiR1srWRyQW7DjYuIgodBa+U9LjUJfUf9szEJSodwabs8rn&#10;87gFSZkvXs9QgUtLdWlhhiNUSQMlo7gN4+bsHci2w0h5osPYW2xoIxPZz1md8sfBTe06LVncjEs9&#10;eT3/CjY/AAAA//8DAFBLAwQUAAYACAAAACEAz+9KrN8AAAAIAQAADwAAAGRycy9kb3ducmV2Lnht&#10;bEyPQU+DQBSE7yb+h80z8WaX0los5dEYTU08tvTi7cFuAWXfEnZp0V/v9qTHyUxmvsm2k+nEWQ+u&#10;tYwwn0UgNFdWtVwjHIvdwxMI54kVdZY1wrd2sM1vbzJKlb3wXp8PvhahhF1KCI33fSqlqxptyM1s&#10;rzl4JzsY8kEOtVQDXUK56WQcRStpqOWw0FCvXxpdfR1Gg1C28ZF+9sVbZNa7hX+fis/x4xXx/m56&#10;3oDwevJ/YbjiB3TIA1NpR1ZOdAjLVbIOUYQkBhH8x3myBFEiLOIEZJ7J/wfyXwAAAP//AwBQSwEC&#10;LQAUAAYACAAAACEAtoM4kv4AAADhAQAAEwAAAAAAAAAAAAAAAAAAAAAAW0NvbnRlbnRfVHlwZXNd&#10;LnhtbFBLAQItABQABgAIAAAAIQA4/SH/1gAAAJQBAAALAAAAAAAAAAAAAAAAAC8BAABfcmVscy8u&#10;cmVsc1BLAQItABQABgAIAAAAIQAoyxyFJwIAAFIEAAAOAAAAAAAAAAAAAAAAAC4CAABkcnMvZTJv&#10;RG9jLnhtbFBLAQItABQABgAIAAAAIQDP70qs3wAAAAgBAAAPAAAAAAAAAAAAAAAAAIEEAABkcnMv&#10;ZG93bnJldi54bWxQSwUGAAAAAAQABADzAAAAjQUAAAAA&#10;">
                <v:textbox>
                  <w:txbxContent>
                    <w:p w14:paraId="3C8B2CA7"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67456" behindDoc="0" locked="0" layoutInCell="1" allowOverlap="1" wp14:anchorId="39740218" wp14:editId="3281146F">
                <wp:simplePos x="0" y="0"/>
                <wp:positionH relativeFrom="column">
                  <wp:posOffset>1150620</wp:posOffset>
                </wp:positionH>
                <wp:positionV relativeFrom="paragraph">
                  <wp:posOffset>29845</wp:posOffset>
                </wp:positionV>
                <wp:extent cx="314325" cy="161925"/>
                <wp:effectExtent l="0" t="0" r="28575" b="2857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310CF99E"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3" style="position:absolute;margin-left:90.6pt;margin-top:2.35pt;width:24.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QJwIAAFIEAAAOAAAAZHJzL2Uyb0RvYy54bWysVNtu2zAMfR+wfxD0vjjOpW2MOEWRLsOA&#10;bivW7QNkWbaF6TZKid19fSk5TbML9jDMDwIpUofkIen19aAVOQjw0pqS5pMpJcJwW0vTlvTrl92b&#10;K0p8YKZmyhpR0kfh6fXm9at17woxs51VtQCCIMYXvStpF4IrsszzTmjmJ9YJg8bGgmYBVWizGliP&#10;6Fpls+n0Iust1A4sF97j7e1opJuE3zSCh09N40UgqqSYW0gnpLOKZ7ZZs6IF5jrJj2mwf8hCM2kw&#10;6AnqlgVG9iB/g9KSg/W2CRNudWabRnKRasBq8ukv1Tx0zIlUC5Lj3Ykm//9g+cfDPRBZY+/yOSWG&#10;aWzSZ6SNmVYJEi+Rot75Aj0f3D3EIr27s/ybJ8ZuO/QTNwC27wSrMbE8+mc/PYiKx6ek6j/YGvHZ&#10;PtjE1tCAjoDIAxlSUx5PTRFDIBwv5/liPltSwtGUX+QrlGMEVjw/duDDO2E1iUJJAZNP4Oxw58Po&#10;+uySkrdK1jupVFKgrbYKyIHhfOzSd0T3527KkL6kqyXG/jvENH1/gtAy4KArqUt6dXJiRWTtrakx&#10;TVYEJtUoY3XKHGmMzI0dCEM1jK26jBEirZWtH5FYsONg4yKi0Fn4QUmPQ11S/33PQFCi3htszipf&#10;LOIWJGWxvJyhAueW6tzCDEeokgZKRnEbxs3ZO5Bth5HyRIexN9jQRiayX7I65o+Dm9p1XLK4Ged6&#10;8nr5FWyeAAAA//8DAFBLAwQUAAYACAAAACEAMgrZM90AAAAIAQAADwAAAGRycy9kb3ducmV2Lnht&#10;bEyPwU7DMBBE70j8g7VI3KjdBEFJ41QIVCSObXrhtolNkhKvo9hpA1/PcqK3Hc1o9k2+mV0vTnYM&#10;nScNy4UCYan2pqNGw6Hc3q1AhIhksPdkNXzbAJvi+irHzPgz7expHxvBJRQy1NDGOGRShrq1DsPC&#10;D5bY+/Sjw8hybKQZ8czlrpeJUg/SYUf8ocXBvrS2/tpPTkPVJQf82ZVvyj1t0/g+l8fp41Xr25v5&#10;eQ0i2jn+h+EPn9GhYKbKT2SC6FmvlglHNdw/gmA/SRUflYZUJSCLXF4OKH4BAAD//wMAUEsBAi0A&#10;FAAGAAgAAAAhALaDOJL+AAAA4QEAABMAAAAAAAAAAAAAAAAAAAAAAFtDb250ZW50X1R5cGVzXS54&#10;bWxQSwECLQAUAAYACAAAACEAOP0h/9YAAACUAQAACwAAAAAAAAAAAAAAAAAvAQAAX3JlbHMvLnJl&#10;bHNQSwECLQAUAAYACAAAACEAPlwzECcCAABSBAAADgAAAAAAAAAAAAAAAAAuAgAAZHJzL2Uyb0Rv&#10;Yy54bWxQSwECLQAUAAYACAAAACEAMgrZM90AAAAIAQAADwAAAAAAAAAAAAAAAACBBAAAZHJzL2Rv&#10;d25yZXYueG1sUEsFBgAAAAAEAAQA8wAAAIsFAAAAAA==&#10;">
                <v:textbox>
                  <w:txbxContent>
                    <w:p w14:paraId="310CF99E"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Are you a:     Male                                      Female</w:t>
      </w:r>
    </w:p>
    <w:p w14:paraId="33D6B281"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4E8AD089"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How would you define the structure of your family?</w:t>
      </w:r>
    </w:p>
    <w:p w14:paraId="3E6EF129"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4126801F"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64384" behindDoc="0" locked="0" layoutInCell="1" allowOverlap="1" wp14:anchorId="1CF9A544" wp14:editId="3045EB5C">
                <wp:simplePos x="0" y="0"/>
                <wp:positionH relativeFrom="column">
                  <wp:posOffset>1001395</wp:posOffset>
                </wp:positionH>
                <wp:positionV relativeFrom="paragraph">
                  <wp:posOffset>15875</wp:posOffset>
                </wp:positionV>
                <wp:extent cx="314325" cy="161925"/>
                <wp:effectExtent l="0" t="0" r="28575" b="28575"/>
                <wp:wrapNone/>
                <wp:docPr id="1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425DD6D7"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margin-left:78.85pt;margin-top:1.25pt;width:24.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2JgIAAFEEAAAOAAAAZHJzL2Uyb0RvYy54bWysVNuO0zAQfUfiHyy/0zTddmmjpqtVlyKk&#10;BVYsfIDjOImFb4zdJuXrd+x0S7mIB0QeLI9nfDxzzkzWN4NW5CDAS2tKmk+mlAjDbS1NW9Ivn3ev&#10;lpT4wEzNlDWipEfh6c3m5Yt17woxs51VtQCCIMYXvStpF4IrsszzTmjmJ9YJg87GgmYBTWizGliP&#10;6Fpls+n0Oust1A4sF97j6d3opJuE3zSCh49N40UgqqSYW0grpLWKa7ZZs6IF5jrJT2mwf8hCM2nw&#10;0TPUHQuM7EH+BqUlB+ttEybc6sw2jeQi1YDV5NNfqnnsmBOpFiTHuzNN/v/B8g+HByCyRu3yOSWG&#10;aRTpE9LGTKsEyZeRod75AgMf3QPEGr27t/yrJ8ZuOwwTtwC27wSrMa88xmc/XYiGx6uk6t/bGuHZ&#10;PthE1tCAjoBIAxmSJsezJmIIhOPhVT6/mi0o4ejKr/MV7uMLrHi+7MCHt8JqEjclBcw9gbPDvQ9j&#10;6HNISt4qWe+kUsmAttoqIAeG7bFL3wndX4YpQ/qSrhb49t8hpun7E4SWAftcSV3S5TmIFZG1N6bG&#10;NFkRmFTjHqtT5kRjZG5UIAzVMCp1FqWy9RGJBTv2Nc4hbjoL3ynpsadL6r/tGQhK1DuD4qzy+TwO&#10;QTLmi9czNODSU116mOEIVdJAybjdhnFw9g5k2+FLeaLD2FsUtJGJ7Cj2mNUpf+zbJNdpxuJgXNop&#10;6sefYPMEAAD//wMAUEsDBBQABgAIAAAAIQB9CJSO3QAAAAgBAAAPAAAAZHJzL2Rvd25yZXYueG1s&#10;TI/BTsMwEETvSPyDtUjcqE1QSUnjVAhUJI5teuG2iU2SEq+j2GkDX89yKrcdzWj2Tb6ZXS9Odgyd&#10;Jw33CwXCUu1NR42GQ7m9W4EIEclg78lq+LYBNsX1VY6Z8Wfa2dM+NoJLKGSooY1xyKQMdWsdhoUf&#10;LLH36UeHkeXYSDPimctdLxOlHqXDjvhDi4N9aW39tZ+chqpLDvizK9+Ue9o+xPe5PE4fr1rf3szP&#10;axDRzvEShj98RoeCmSo/kQmiZ71MU45qSJYg2E9UmoCo+FgpkEUu/w8ofgEAAP//AwBQSwECLQAU&#10;AAYACAAAACEAtoM4kv4AAADhAQAAEwAAAAAAAAAAAAAAAAAAAAAAW0NvbnRlbnRfVHlwZXNdLnht&#10;bFBLAQItABQABgAIAAAAIQA4/SH/1gAAAJQBAAALAAAAAAAAAAAAAAAAAC8BAABfcmVscy8ucmVs&#10;c1BLAQItABQABgAIAAAAIQCgh+e2JgIAAFEEAAAOAAAAAAAAAAAAAAAAAC4CAABkcnMvZTJvRG9j&#10;LnhtbFBLAQItABQABgAIAAAAIQB9CJSO3QAAAAgBAAAPAAAAAAAAAAAAAAAAAIAEAABkcnMvZG93&#10;bnJldi54bWxQSwUGAAAAAAQABADzAAAAigUAAAAA&#10;">
                <v:textbox>
                  <w:txbxContent>
                    <w:p w14:paraId="425DD6D7"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66432" behindDoc="0" locked="0" layoutInCell="1" allowOverlap="1" wp14:anchorId="0562F11B" wp14:editId="3FC853A1">
                <wp:simplePos x="0" y="0"/>
                <wp:positionH relativeFrom="column">
                  <wp:posOffset>5247640</wp:posOffset>
                </wp:positionH>
                <wp:positionV relativeFrom="paragraph">
                  <wp:posOffset>15240</wp:posOffset>
                </wp:positionV>
                <wp:extent cx="314325" cy="161925"/>
                <wp:effectExtent l="0" t="0" r="28575" b="2857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36EF7207"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45" style="position:absolute;margin-left:413.2pt;margin-top:1.2pt;width:24.7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7SJwIAAFIEAAAOAAAAZHJzL2Uyb0RvYy54bWysVM1u2zAMvg/YOwi6L47TpGuMOEWRLsOA&#10;bivW7QFkWbaFyaJGKXG6px8lp2n2gx2G+SCQIvWR/Eh6dX3oDdsr9BpsyfPJlDNlJdTatiX/8nn7&#10;6oozH4SthQGrSv6oPL9ev3yxGlyhZtCBqRUyArG+GFzJuxBckWVedqoXfgJOWTI2gL0IpGKb1SgG&#10;Qu9NNptOL7MBsHYIUnlPt7ejka8TftMoGT42jVeBmZJTbiGdmM4qntl6JYoWheu0PKYh/iGLXmhL&#10;QU9QtyIItkP9G1SvJYKHJkwk9Bk0jZYq1UDV5NNfqnnohFOpFiLHuxNN/v/Byg/7e2S6pt7lC86s&#10;6KlJn4g2YVujWLwkigbnC/J8cPcYi/TuDuRXzyxsOvJTN4gwdErUlFge/bOfHkTF01NWDe+hJnyx&#10;C5DYOjTYR0DigR1SUx5PTVGHwCRdXuTzixmlJsmUX+ZLkmMEUTw9dujDWwU9i0LJkZJP4GJ/58Po&#10;+uSSkgej6602JinYVhuDbC9oPrbpO6L7czdj2VDy5YJi/x1imr4/QfQ60KAb3Zf86uQkisjaG1tT&#10;mqIIQptRpuqMPdIYmRs7EA7VYWzVMkaItFZQPxKxCONg0yKS0AF+52ygoS65/7YTqDgz7yw1Z5nP&#10;53ELkjJfvJ6RgueW6twirCSokgfORnETxs3ZOdRtR5HyRIeFG2pooxPZz1kd86fBTe06LlncjHM9&#10;eT3/CtY/AAAA//8DAFBLAwQUAAYACAAAACEAS1zvcd4AAAAIAQAADwAAAGRycy9kb3ducmV2Lnht&#10;bEyPQU+DQBCF7yb+h82YeLOLqC1QlsZoauKxpRdvCzsClZ0l7NKiv97pSU+Tl/fy5nv5Zra9OOHo&#10;O0cK7hcRCKTamY4aBYdye5eA8EGT0b0jVPCNHjbF9VWuM+POtMPTPjSCS8hnWkEbwpBJ6esWrfYL&#10;NyCx9+lGqwPLsZFm1Gcut72Mo2gpre6IP7R6wJcW66/9ZBVUXXzQP7vyLbLp9iG8z+Vx+nhV6vZm&#10;fl6DCDiHvzBc8BkdCmaq3ETGi15BEi8fOaog5sN+snpKQVSsVynIIpf/BxS/AAAA//8DAFBLAQIt&#10;ABQABgAIAAAAIQC2gziS/gAAAOEBAAATAAAAAAAAAAAAAAAAAAAAAABbQ29udGVudF9UeXBlc10u&#10;eG1sUEsBAi0AFAAGAAgAAAAhADj9If/WAAAAlAEAAAsAAAAAAAAAAAAAAAAALwEAAF9yZWxzLy5y&#10;ZWxzUEsBAi0AFAAGAAgAAAAhAMxOXtInAgAAUgQAAA4AAAAAAAAAAAAAAAAALgIAAGRycy9lMm9E&#10;b2MueG1sUEsBAi0AFAAGAAgAAAAhAEtc73HeAAAACAEAAA8AAAAAAAAAAAAAAAAAgQQAAGRycy9k&#10;b3ducmV2LnhtbFBLBQYAAAAABAAEAPMAAACMBQAAAAA=&#10;">
                <v:textbox>
                  <w:txbxContent>
                    <w:p w14:paraId="36EF7207"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65408" behindDoc="0" locked="0" layoutInCell="1" allowOverlap="1" wp14:anchorId="033D1185" wp14:editId="58D5E079">
                <wp:simplePos x="0" y="0"/>
                <wp:positionH relativeFrom="column">
                  <wp:posOffset>2880360</wp:posOffset>
                </wp:positionH>
                <wp:positionV relativeFrom="paragraph">
                  <wp:posOffset>15875</wp:posOffset>
                </wp:positionV>
                <wp:extent cx="314325" cy="161925"/>
                <wp:effectExtent l="0" t="0" r="28575" b="2857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757C7C86" w14:textId="77777777" w:rsidR="00C60378" w:rsidRDefault="00C60378" w:rsidP="00EA19E8">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46" style="position:absolute;margin-left:226.8pt;margin-top:1.25pt;width:24.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fJwIAAFIEAAAOAAAAZHJzL2Uyb0RvYy54bWysVNtu2zAMfR+wfxD0vjhOk6wx4hRFugwD&#10;uq1Ytw+QZdkWptsoJXb29aPkNM0u2MMwPwikSB2Sh6TXN4NW5CDAS2tKmk+mlAjDbS1NW9Ivn3ev&#10;rinxgZmaKWtESY/C05vNyxfr3hViZjuragEEQYwvelfSLgRXZJnnndDMT6wTBo2NBc0CqtBmNbAe&#10;0bXKZtPpMust1A4sF97j7d1opJuE3zSCh49N40UgqqSYW0gnpLOKZ7ZZs6IF5jrJT2mwf8hCM2kw&#10;6BnqjgVG9iB/g9KSg/W2CRNudWabRnKRasBq8ukv1Tx2zIlUC5Lj3Zkm//9g+YfDAxBZY+/yJSWG&#10;aWzSJ6SNmVYJEi+Rot75Aj0f3QPEIr27t/yrJ8ZuO/QTtwC27wSrMbE8+mc/PYiKx6ek6t/bGvHZ&#10;PtjE1tCAjoDIAxlSU47npoghEI6XV/n8araghKMpX+YrlGMEVjw9duDDW2E1iUJJAZNP4Oxw78Po&#10;+uSSkrdK1jupVFKgrbYKyIHhfOzSd0L3l27KkL6kqwXG/jvENH1/gtAy4KArqUt6fXZiRWTtjakx&#10;TVYEJtUoY3XKnGiMzI0dCEM1pFbN0txGWitbH5FYsONg4yKi0Fn4TkmPQ11S/23PQFCi3hlsziqf&#10;z+MWJGW+eI1ABC4t1aWFGY5QJQ2UjOI2jJuzdyDbDiPliQ5jb7GhjUxkP2d1yh8HN7XrtGRxMy71&#10;5PX8K9j8AAAA//8DAFBLAwQUAAYACAAAACEAH5zYOt0AAAAIAQAADwAAAGRycy9kb3ducmV2Lnht&#10;bEyPQU+DQBSE7yb+h80z8WZ3C9JUytIYTU08tvTibYEnUNm3hF1a9Nf7PNXjZCYz32Tb2fbijKPv&#10;HGlYLhQIpMrVHTUajsXuYQ3CB0O16R2hhm/0sM1vbzKT1u5CezwfQiO4hHxqNLQhDKmUvmrRGr9w&#10;AxJ7n260JrAcG1mP5sLltpeRUitpTUe80JoBX1qsvg6T1VB20dH87Is3ZZ92cXifi9P08ar1/d38&#10;vAERcA7XMPzhMzrkzFS6iWoveg2PSbziqIYoAcF+ouIliJL1WoHMM/n/QP4LAAD//wMAUEsBAi0A&#10;FAAGAAgAAAAhALaDOJL+AAAA4QEAABMAAAAAAAAAAAAAAAAAAAAAAFtDb250ZW50X1R5cGVzXS54&#10;bWxQSwECLQAUAAYACAAAACEAOP0h/9YAAACUAQAACwAAAAAAAAAAAAAAAAAvAQAAX3JlbHMvLnJl&#10;bHNQSwECLQAUAAYACAAAACEAGfuVHycCAABSBAAADgAAAAAAAAAAAAAAAAAuAgAAZHJzL2Uyb0Rv&#10;Yy54bWxQSwECLQAUAAYACAAAACEAH5zYOt0AAAAIAQAADwAAAAAAAAAAAAAAAACBBAAAZHJzL2Rv&#10;d25yZXYueG1sUEsFBgAAAAAEAAQA8wAAAIsFAAAAAA==&#10;">
                <v:textbox>
                  <w:txbxContent>
                    <w:p w14:paraId="757C7C86" w14:textId="77777777" w:rsidR="00C60378" w:rsidRDefault="00C60378" w:rsidP="00EA19E8">
                      <w:pPr>
                        <w:jc w:val="center"/>
                      </w:pPr>
                      <w:r>
                        <w:t xml:space="preserve">  </w:t>
                      </w:r>
                    </w:p>
                  </w:txbxContent>
                </v:textbox>
              </v:rect>
            </w:pict>
          </mc:Fallback>
        </mc:AlternateContent>
      </w:r>
      <w:r w:rsidRPr="00462A86">
        <w:rPr>
          <w:rFonts w:ascii="Times New Roman" w:hAnsi="Times New Roman" w:cs="Times New Roman"/>
          <w:b/>
          <w:bCs/>
          <w:sz w:val="18"/>
          <w:szCs w:val="18"/>
          <w:lang w:eastAsia="ja-JP"/>
        </w:rPr>
        <w:t xml:space="preserve">Nuclear family </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t xml:space="preserve">      Single Parent </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t xml:space="preserve">         Joint Family</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r>
    </w:p>
    <w:p w14:paraId="7D0DF103"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1AE3F26F"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How many members live in your house excluding you: ……………………</w:t>
      </w:r>
    </w:p>
    <w:p w14:paraId="35D846D8"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4522A0FD"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Name you relationship with the family members living with you in your home:…………………………………………………</w:t>
      </w:r>
    </w:p>
    <w:p w14:paraId="5C86DF8D"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3D3B15AA"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Annual Household Income:- ……………………………..</w:t>
      </w:r>
    </w:p>
    <w:p w14:paraId="1EBAF4C0"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054C2300"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Your Education:- ……………………………………..</w:t>
      </w:r>
    </w:p>
    <w:p w14:paraId="54E761C8"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4B9F2AFE"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r w:rsidRPr="00462A86">
        <w:rPr>
          <w:rFonts w:ascii="Times New Roman" w:hAnsi="Times New Roman" w:cs="Times New Roman"/>
          <w:b/>
          <w:bCs/>
          <w:sz w:val="18"/>
          <w:szCs w:val="18"/>
          <w:lang w:eastAsia="ja-JP"/>
        </w:rPr>
        <w:t>Your Occupation: ………………………………………………………..</w:t>
      </w:r>
    </w:p>
    <w:p w14:paraId="34413D59"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p>
    <w:p w14:paraId="45DB4876"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What among these do you have in your home:</w:t>
      </w:r>
    </w:p>
    <w:p w14:paraId="0877BB80"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2576" behindDoc="0" locked="0" layoutInCell="1" allowOverlap="1" wp14:anchorId="201174E7" wp14:editId="58BE7E75">
                <wp:simplePos x="0" y="0"/>
                <wp:positionH relativeFrom="column">
                  <wp:posOffset>957580</wp:posOffset>
                </wp:positionH>
                <wp:positionV relativeFrom="paragraph">
                  <wp:posOffset>154305</wp:posOffset>
                </wp:positionV>
                <wp:extent cx="314325" cy="161925"/>
                <wp:effectExtent l="0" t="0" r="28575" b="28575"/>
                <wp:wrapNone/>
                <wp:docPr id="1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05A01BE1"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75.4pt;margin-top:12.15pt;width:24.7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ISJwIAAFEEAAAOAAAAZHJzL2Uyb0RvYy54bWysVNtu2zAMfR+wfxD0vjhOkzYx4hRFugwD&#10;uq1Ytw+QZdkWptsoJXb39aXkNM0u2MMwPwikSB2Sh6TX14NW5CDAS2tKmk+mlAjDbS1NW9KvX3Zv&#10;lpT4wEzNlDWipI/C0+vN61fr3hViZjuragEEQYwvelfSLgRXZJnnndDMT6wTBo2NBc0CqtBmNbAe&#10;0bXKZtPpZdZbqB1YLrzH29vRSDcJv2kED5+axotAVEkxt5BOSGcVz2yzZkULzHWSH9Ng/5CFZtJg&#10;0BPULQuM7EH+BqUlB+ttEybc6sw2jeQi1YDV5NNfqnnomBOpFiTHuxNN/v/B8o+HeyCyxt7lV5QY&#10;prFJn5E2ZlolSL6MDPXOF+j44O4h1ujdneXfPDF226GbuAGwfSdYjXnl0T/76UFUPD4lVf/B1gjP&#10;9sEmsoYGdAREGsiQevJ46okYAuF4eZHPL2YLSjia8st8hXKMwIrnxw58eCesJlEoKWDuCZwd7nwY&#10;XZ9dUvJWyXonlUoKtNVWATkwHI9d+o7o/txNGdKXdLXA2H+HmKbvTxBaBpxzJXVJlycnVkTW3poa&#10;02RFYFKNMlanzJHGyNzYgTBUQ+rULJEcaa1s/YjEgh3nGvcQhc7CD0p6nOmS+u97BoIS9d5gc1b5&#10;fB6XICnzxdUMFTi3VOcWZjhClTRQMorbMC7O3oFsO4yUJzqMvcGGNjKR/ZLVMX+c29Su447FxTjX&#10;k9fLn2DzBAAA//8DAFBLAwQUAAYACAAAACEAFCQ/TN0AAAAJAQAADwAAAGRycy9kb3ducmV2Lnht&#10;bEyPwU7DMBBE70j8g7VI3KhDWlAb4lQIVCSObXrhtomXJBCvo9hpA1/PcoLbjnY08ybfzq5XJxpD&#10;59nA7SIBRVx723Fj4FjubtagQkS22HsmA18UYFtcXuSYWX/mPZ0OsVESwiFDA22MQ6Z1qFtyGBZ+&#10;IJbfux8dRpFjo+2IZwl3vU6T5F477FgaWhzoqaX68zA5A1WXHvF7X74kbrNbxte5/Jjeno25vpof&#10;H0BFmuOfGX7xBR0KYar8xDaoXvRdIujRQLpaghKD1MlRGVht1qCLXP9fUPwAAAD//wMAUEsBAi0A&#10;FAAGAAgAAAAhALaDOJL+AAAA4QEAABMAAAAAAAAAAAAAAAAAAAAAAFtDb250ZW50X1R5cGVzXS54&#10;bWxQSwECLQAUAAYACAAAACEAOP0h/9YAAACUAQAACwAAAAAAAAAAAAAAAAAvAQAAX3JlbHMvLnJl&#10;bHNQSwECLQAUAAYACAAAACEAgTjCEicCAABRBAAADgAAAAAAAAAAAAAAAAAuAgAAZHJzL2Uyb0Rv&#10;Yy54bWxQSwECLQAUAAYACAAAACEAFCQ/TN0AAAAJAQAADwAAAAAAAAAAAAAAAACBBAAAZHJzL2Rv&#10;d25yZXYueG1sUEsFBgAAAAAEAAQA8wAAAIsFAAAAAA==&#10;">
                <v:textbox>
                  <w:txbxContent>
                    <w:p w14:paraId="05A01BE1" w14:textId="77777777" w:rsidR="00C60378" w:rsidRDefault="00C60378" w:rsidP="00EA19E8">
                      <w:pPr>
                        <w:jc w:val="center"/>
                      </w:pPr>
                    </w:p>
                  </w:txbxContent>
                </v:textbox>
              </v:rect>
            </w:pict>
          </mc:Fallback>
        </mc:AlternateContent>
      </w:r>
    </w:p>
    <w:p w14:paraId="7460CECD"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3600" behindDoc="0" locked="0" layoutInCell="1" allowOverlap="1" wp14:anchorId="1F0645B8" wp14:editId="4EAD56F2">
                <wp:simplePos x="0" y="0"/>
                <wp:positionH relativeFrom="column">
                  <wp:posOffset>6115050</wp:posOffset>
                </wp:positionH>
                <wp:positionV relativeFrom="paragraph">
                  <wp:posOffset>-6350</wp:posOffset>
                </wp:positionV>
                <wp:extent cx="314325" cy="161925"/>
                <wp:effectExtent l="0" t="0" r="28575" b="2857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20479AE0"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48" style="position:absolute;margin-left:481.5pt;margin-top:-.5pt;width:24.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qJwIAAFIEAAAOAAAAZHJzL2Uyb0RvYy54bWysVNtu2zAMfR+wfxD0vjh2k64x4hRFugwD&#10;uq1Ytw+QZdkWptsoJXb39aPkNM0u2MMwPwikSB2Sh6TX16NW5CDAS2sqms/mlAjDbSNNV9Evn3ev&#10;rijxgZmGKWtERR+Fp9ebly/WgytFYXurGgEEQYwvB1fRPgRXZpnnvdDMz6wTBo2tBc0CqtBlDbAB&#10;0bXKivn8MhssNA4sF97j7e1kpJuE37aCh49t60UgqqKYW0gnpLOOZ7ZZs7ID5nrJj2mwf8hCM2kw&#10;6AnqlgVG9iB/g9KSg/W2DTNudWbbVnKRasBq8vkv1Tz0zIlUC5Lj3Ykm//9g+YfDPRDZYO9ybJVh&#10;Gpv0CWljplOCxEukaHC+RM8Hdw+xSO/uLP/qibHbHv3EDYAdesEaTCyP/tlPD6Li8Smph/e2QXy2&#10;DzaxNbagIyDyQMbUlMdTU8QYCMfLi3xxUSwp4WjKL/MVyjECK58eO/DhrbCaRKGigMkncHa482Fy&#10;fXJJyVslm51UKinQ1VsF5MBwPnbpO6L7czdlyFDR1RJj/x1inr4/QWgZcNCV1BW9OjmxMrL2xjSY&#10;JisDk2qSsTpljjRG5qYOhLEeU6uKIkaItNa2eURiwU6DjYuIQm/hOyUDDnVF/bc9A0GJemewOat8&#10;sYhbkJTF8nWBCpxb6nMLMxyhKhoomcRtmDZn70B2PUbKEx3G3mBDW5nIfs7qmD8ObmrXccniZpzr&#10;yev5V7D5AQAA//8DAFBLAwQUAAYACAAAACEAX5RG4eAAAAAKAQAADwAAAGRycy9kb3ducmV2Lnht&#10;bEyPwU7DMBBE70j8g7VI3Fo7Ka1omk2FQEXi2KYXbpvEJCnxOoqdNvD1uKdyGq1mNPsm3U6mE2c9&#10;uNYyQjRXIDSXtmq5Rjjmu9kzCOeJK+osa4Qf7WCb3d+llFT2wnt9PvhahBJ2CSE03veJlK5stCE3&#10;t73m4H3ZwZAP51DLaqBLKDedjJVaSUMthw8N9fq10eX3YTQIRRsf6Xefvyuz3i38x5Sfxs83xMeH&#10;6WUDwuvJ38JwxQ/okAWmwo5cOdEhrFeLsMUjzKKg14CK4iWIAiF+WoLMUvl/QvYHAAD//wMAUEsB&#10;Ai0AFAAGAAgAAAAhALaDOJL+AAAA4QEAABMAAAAAAAAAAAAAAAAAAAAAAFtDb250ZW50X1R5cGVz&#10;XS54bWxQSwECLQAUAAYACAAAACEAOP0h/9YAAACUAQAACwAAAAAAAAAAAAAAAAAvAQAAX3JlbHMv&#10;LnJlbHNQSwECLQAUAAYACAAAACEA33KVqicCAABSBAAADgAAAAAAAAAAAAAAAAAuAgAAZHJzL2Uy&#10;b0RvYy54bWxQSwECLQAUAAYACAAAACEAX5RG4eAAAAAKAQAADwAAAAAAAAAAAAAAAACBBAAAZHJz&#10;L2Rvd25yZXYueG1sUEsFBgAAAAAEAAQA8wAAAI4FAAAAAA==&#10;">
                <v:textbox>
                  <w:txbxContent>
                    <w:p w14:paraId="20479AE0"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69504" behindDoc="0" locked="0" layoutInCell="1" allowOverlap="1" wp14:anchorId="6AED571B" wp14:editId="2E3394CE">
                <wp:simplePos x="0" y="0"/>
                <wp:positionH relativeFrom="column">
                  <wp:posOffset>4341495</wp:posOffset>
                </wp:positionH>
                <wp:positionV relativeFrom="paragraph">
                  <wp:posOffset>-6350</wp:posOffset>
                </wp:positionV>
                <wp:extent cx="314325" cy="161925"/>
                <wp:effectExtent l="0" t="0" r="28575" b="28575"/>
                <wp:wrapNone/>
                <wp:docPr id="1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739F3F22"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341.85pt;margin-top:-.5pt;width:24.7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8jKAIAAFEEAAAOAAAAZHJzL2Uyb0RvYy54bWysVNtu2zAMfR+wfxD0vjjOpUuMOEWRLsOA&#10;bivW7QNkWbaF6TZKid19/Sg5TbML9jDMDwIpUofkIenN9aAVOQrw0pqS5pMpJcJwW0vTlvTL5/2r&#10;FSU+MFMzZY0o6aPw9Hr78sWmd4WY2c6qWgBBEOOL3pW0C8EVWeZ5JzTzE+uEQWNjQbOAKrRZDaxH&#10;dK2y2XR6lfUWageWC+/x9nY00m3CbxrBw8em8SIQVVLMLaQT0lnFM9tuWNECc53kpzTYP2ShmTQY&#10;9Ax1ywIjB5C/QWnJwXrbhAm3OrNNI7lINWA1+fSXah465kSqBcnx7kyT/3+w/MPxHoissXf5mhLD&#10;NDbpE9LGTKsEyVeRod75Ah0f3D3EGr27s/yrJ8buOnQTNwC27wSrMa88+mc/PYiKx6ek6t/bGuHZ&#10;IdhE1tCAjoBIAxlSTx7PPRFDIBwv5/liPltSwtGUX+VrlGMEVjw9duDDW2E1iUJJAXNP4Ox458Po&#10;+uSSkrdK1nupVFKgrXYKyJHheOzTd0L3l27KkL6k6yXG/jvENH1/gtAy4JwrqUu6OjuxIrL2xtSY&#10;JisCk2qUsTplTjRG5sYOhKEaUqdm8xgh0lrZ+hGJBTvONe4hCp2F75T0ONMl9d8ODAQl6p3B5qzz&#10;xSIuQVIWy9czVODSUl1amOEIVdJAySjuwrg4Bwey7TBSnugw9gYb2shE9nNWp/xxblO7TjsWF+NS&#10;T17Pf4LtDwAAAP//AwBQSwMEFAAGAAgAAAAhAP9mBBTfAAAACQEAAA8AAABkcnMvZG93bnJldi54&#10;bWxMj0FPg0AQhe8m/ofNmHhrl4K2lbI0RlMTjy29eBvYKaDsLmGXFv31Tk96nMyX976XbSfTiTMN&#10;vnVWwWIegSBbOd3aWsGx2M3WIHxAq7FzlhR8k4dtfnuTYardxe7pfAi14BDrU1TQhNCnUvqqIYN+&#10;7nqy/Du5wWDgc6ilHvDC4aaTcRQtpcHWckODPb00VH0dRqOgbOMj/uyLt8g87ZLwPhWf48erUvd3&#10;0/MGRKAp/MFw1Wd1yNmpdKPVXnQKlutkxaiC2YI3MbBKkhhEqSB+eASZZ/L/gvwXAAD//wMAUEsB&#10;Ai0AFAAGAAgAAAAhALaDOJL+AAAA4QEAABMAAAAAAAAAAAAAAAAAAAAAAFtDb250ZW50X1R5cGVz&#10;XS54bWxQSwECLQAUAAYACAAAACEAOP0h/9YAAACUAQAACwAAAAAAAAAAAAAAAAAvAQAAX3JlbHMv&#10;LnJlbHNQSwECLQAUAAYACAAAACEAsW1vIygCAABRBAAADgAAAAAAAAAAAAAAAAAuAgAAZHJzL2Uy&#10;b0RvYy54bWxQSwECLQAUAAYACAAAACEA/2YEFN8AAAAJAQAADwAAAAAAAAAAAAAAAACCBAAAZHJz&#10;L2Rvd25yZXYueG1sUEsFBgAAAAAEAAQA8wAAAI4FAAAAAA==&#10;">
                <v:textbox>
                  <w:txbxContent>
                    <w:p w14:paraId="739F3F22"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0528" behindDoc="0" locked="0" layoutInCell="1" allowOverlap="1" wp14:anchorId="0BE06F31" wp14:editId="3C1661CC">
                <wp:simplePos x="0" y="0"/>
                <wp:positionH relativeFrom="column">
                  <wp:posOffset>3115945</wp:posOffset>
                </wp:positionH>
                <wp:positionV relativeFrom="paragraph">
                  <wp:posOffset>-6350</wp:posOffset>
                </wp:positionV>
                <wp:extent cx="314325" cy="161925"/>
                <wp:effectExtent l="0" t="0" r="28575" b="28575"/>
                <wp:wrapNone/>
                <wp:docPr id="1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7824271C"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245.35pt;margin-top:-.5pt;width:24.7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bTJwIAAFEEAAAOAAAAZHJzL2Uyb0RvYy54bWysVNtu2zAMfR+wfxD0vjhOky4x4hRFugwD&#10;uq1Ytw+QZdkWptsoJXb29aPkNM0u2MMwPwikSB2Sh6TXN4NW5CDAS2tKmk+mlAjDbS1NW9Ivn3ev&#10;lpT4wEzNlDWipEfh6c3m5Yt17woxs51VtQCCIMYXvStpF4IrsszzTmjmJ9YJg8bGgmYBVWizGliP&#10;6Fpls+n0Oust1A4sF97j7d1opJuE3zSCh49N40UgqqSYW0gnpLOKZ7ZZs6IF5jrJT2mwf8hCM2kw&#10;6BnqjgVG9iB/g9KSg/W2CRNudWabRnKRasBq8ukv1Tx2zIlUC5Lj3Zkm//9g+YfDAxBZY+9myI9h&#10;Gpv0CWljplWC5MvIUO98gY6P7gFijd7dW/7VE2O3HbqJWwDbd4LVmFce/bOfHkTF41NS9e9tjfBs&#10;H2wia2hAR0CkgQypJ8dzT8QQCMfLq3x+NVtQwtGUX+crlGMEVjw9duDDW2E1iUJJAXNP4Oxw78Po&#10;+uSSkrdK1jupVFKgrbYKyIHheOzSd0L3l27KkL6kqwXG/jvENH1/gtAy4JwrqUu6PDuxIrL2xtSY&#10;JisCk2qUsTplTjRG5sYOhKEaUqdm8xgh0lrZ+ojEgh3nGvcQhc7Cd0p6nOmS+m97BoIS9c5gc1b5&#10;fB6XICnzxevYcbi0VJcWZjhClTRQMorbMC7O3oFsO4yUJzqMvcWGNjKR/ZzVKX+c29Su047FxbjU&#10;k9fzn2DzAwAA//8DAFBLAwQUAAYACAAAACEAuV2NDt8AAAAJAQAADwAAAGRycy9kb3ducmV2Lnht&#10;bEyPwU7DMBBE70j8g7VI3Fq7IQUasqkQqEgc2/TCzYmXJBDbUey0ga9nOcFxtU8zb/LtbHtxojF0&#10;3iGslgoEudqbzjUIx3K3uAcRonZG994RwhcF2BaXF7nOjD+7PZ0OsREc4kKmEdoYh0zKULdkdVj6&#10;gRz/3v1odeRzbKQZ9ZnDbS8TpW6l1Z3jhlYP9NRS/XmYLELVJUf9vS9flN3sbuLrXH5Mb8+I11fz&#10;4wOISHP8g+FXn9WhYKfKT84E0SOkG3XHKMJixZsYWKcqAVEhJOkaZJHL/wuKHwAAAP//AwBQSwEC&#10;LQAUAAYACAAAACEAtoM4kv4AAADhAQAAEwAAAAAAAAAAAAAAAAAAAAAAW0NvbnRlbnRfVHlwZXNd&#10;LnhtbFBLAQItABQABgAIAAAAIQA4/SH/1gAAAJQBAAALAAAAAAAAAAAAAAAAAC8BAABfcmVscy8u&#10;cmVsc1BLAQItABQABgAIAAAAIQC0KBbTJwIAAFEEAAAOAAAAAAAAAAAAAAAAAC4CAABkcnMvZTJv&#10;RG9jLnhtbFBLAQItABQABgAIAAAAIQC5XY0O3wAAAAkBAAAPAAAAAAAAAAAAAAAAAIEEAABkcnMv&#10;ZG93bnJldi54bWxQSwUGAAAAAAQABADzAAAAjQUAAAAA&#10;">
                <v:textbox>
                  <w:txbxContent>
                    <w:p w14:paraId="7824271C"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71552" behindDoc="0" locked="0" layoutInCell="1" allowOverlap="1" wp14:anchorId="41B2B563" wp14:editId="7FE56E7A">
                <wp:simplePos x="0" y="0"/>
                <wp:positionH relativeFrom="column">
                  <wp:posOffset>2174240</wp:posOffset>
                </wp:positionH>
                <wp:positionV relativeFrom="paragraph">
                  <wp:posOffset>-6350</wp:posOffset>
                </wp:positionV>
                <wp:extent cx="314325" cy="161925"/>
                <wp:effectExtent l="0" t="0" r="28575" b="2857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1925"/>
                        </a:xfrm>
                        <a:prstGeom prst="rect">
                          <a:avLst/>
                        </a:prstGeom>
                        <a:solidFill>
                          <a:srgbClr val="FFFFFF"/>
                        </a:solidFill>
                        <a:ln w="9525">
                          <a:solidFill>
                            <a:srgbClr val="000000"/>
                          </a:solidFill>
                          <a:miter lim="800000"/>
                          <a:headEnd/>
                          <a:tailEnd/>
                        </a:ln>
                      </wps:spPr>
                      <wps:txbx>
                        <w:txbxContent>
                          <w:p w14:paraId="1A6FEF02" w14:textId="77777777" w:rsidR="00C60378" w:rsidRDefault="00C60378" w:rsidP="00EA1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51" style="position:absolute;margin-left:171.2pt;margin-top:-.5pt;width:24.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4mJQIAAFIEAAAOAAAAZHJzL2Uyb0RvYy54bWysVNuO0zAQfUfiHyy/0zTddtlGTVerLkVI&#10;C6xY+ADHcRILx2PGbpPy9Uyctlsu4gGRB8vjGR+fOTOT1W3fGrZX6DXYnKeTKWfKSii1rXP+5fP2&#10;1Q1nPghbCgNW5fygPL9dv3yx6lymZtCAKRUyArE+61zOmxBcliReNqoVfgJOWXJWgK0IZGKdlCg6&#10;Qm9NMptOr5MOsHQIUnlPp/ejk68jflUpGT5WlVeBmZwTtxBXjGsxrMl6JbIahWu0PNIQ/8CiFdrS&#10;o2eoexEE26H+DarVEsFDFSYS2gSqSksVc6Bs0ukv2Tw1wqmYC4nj3Vkm//9g5Yf9IzJdUu1mKWdW&#10;tFSkTySbsLVRbDgkiTrnM4p8co84JOndA8ivnlnYNBSn7hCha5QoiViMT366MBierrKiew8l4Ytd&#10;gKhWX2E7AJIOrI9FOZyLovrAJB1epfOr2YIzSa70Ol3SnhglIjtddujDWwUtGzY5RyIfwcX+wYcx&#10;9BQSyYPR5VYbEw2si41BthfUH9v4HdH9ZZixrMv5ckFv/x1iGr8/QbQ6UKMb3eb85hwkskG1N7aM&#10;bRiENuOesjOWkjwpN1Yg9EUfSzVKMDgLKA8kLMLY2DSItGkAv3PWUVPn3H/bCVScmXeWirNM5/Nh&#10;CqIxX7yekYGXnuLSI6wkqJwHzsbtJoyTs3Oo64ZeSqMcFu6ooJWOYj+zOvKnxo3lOg7ZMBmXdox6&#10;/hWsfwAAAP//AwBQSwMEFAAGAAgAAAAhAAtk0lnfAAAACQEAAA8AAABkcnMvZG93bnJldi54bWxM&#10;j01Pg0AQhu8m/ofNmHhrly+NUIbGaGrisaUXbwuMQGVnCbu06K93PdnjZJ687/Pm20UP4kyT7Q0j&#10;hOsABHFtmp5bhGO5Wz2BsE5xowbDhPBNFrbF7U2ussZceE/ng2uFD2GbKYTOuTGT0tYdaWXXZiT2&#10;v08zaeX8ObWymdTFh+tBRkHwKLXq2Td0aqSXjuqvw6wRqj46qp99+RbodBe796U8zR+viPd3y/MG&#10;hKPF/cPwp+/VofBOlZm5sWJAiJMo8SjCKvSbPBCnYQqiQoiSB5BFLq8XFL8AAAD//wMAUEsBAi0A&#10;FAAGAAgAAAAhALaDOJL+AAAA4QEAABMAAAAAAAAAAAAAAAAAAAAAAFtDb250ZW50X1R5cGVzXS54&#10;bWxQSwECLQAUAAYACAAAACEAOP0h/9YAAACUAQAACwAAAAAAAAAAAAAAAAAvAQAAX3JlbHMvLnJl&#10;bHNQSwECLQAUAAYACAAAACEAWN2uJiUCAABSBAAADgAAAAAAAAAAAAAAAAAuAgAAZHJzL2Uyb0Rv&#10;Yy54bWxQSwECLQAUAAYACAAAACEAC2TSWd8AAAAJAQAADwAAAAAAAAAAAAAAAAB/BAAAZHJzL2Rv&#10;d25yZXYueG1sUEsFBgAAAAAEAAQA8wAAAIsFAAAAAA==&#10;">
                <v:textbox>
                  <w:txbxContent>
                    <w:p w14:paraId="1A6FEF02"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 xml:space="preserve">Air conditioner </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t>Refrigerator</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t>TV</w:t>
      </w:r>
      <w:r w:rsidRPr="00462A86">
        <w:rPr>
          <w:rFonts w:ascii="Times New Roman" w:hAnsi="Times New Roman" w:cs="Times New Roman"/>
          <w:b/>
          <w:bCs/>
          <w:sz w:val="18"/>
          <w:szCs w:val="18"/>
          <w:lang w:eastAsia="ja-JP"/>
        </w:rPr>
        <w:tab/>
        <w:t xml:space="preserve">                         Car</w:t>
      </w:r>
      <w:r w:rsidRPr="00462A86">
        <w:rPr>
          <w:rFonts w:ascii="Times New Roman" w:hAnsi="Times New Roman" w:cs="Times New Roman"/>
          <w:b/>
          <w:bCs/>
          <w:sz w:val="18"/>
          <w:szCs w:val="18"/>
          <w:lang w:eastAsia="ja-JP"/>
        </w:rPr>
        <w:tab/>
      </w:r>
      <w:r w:rsidRPr="00462A86">
        <w:rPr>
          <w:rFonts w:ascii="Times New Roman" w:hAnsi="Times New Roman" w:cs="Times New Roman"/>
          <w:b/>
          <w:bCs/>
          <w:sz w:val="18"/>
          <w:szCs w:val="18"/>
          <w:lang w:eastAsia="ja-JP"/>
        </w:rPr>
        <w:tab/>
        <w:t>Scooter/Motor bike</w:t>
      </w:r>
    </w:p>
    <w:p w14:paraId="40EA7C3E" w14:textId="77777777" w:rsidR="00EA19E8" w:rsidRPr="00462A86" w:rsidRDefault="00EA19E8" w:rsidP="00EA19E8">
      <w:pPr>
        <w:autoSpaceDE w:val="0"/>
        <w:autoSpaceDN w:val="0"/>
        <w:adjustRightInd w:val="0"/>
        <w:spacing w:after="0" w:line="240" w:lineRule="auto"/>
        <w:rPr>
          <w:rFonts w:ascii="Times New Roman" w:hAnsi="Times New Roman" w:cs="Times New Roman"/>
          <w:b/>
          <w:bCs/>
          <w:sz w:val="18"/>
          <w:szCs w:val="18"/>
          <w:lang w:eastAsia="ja-JP"/>
        </w:rPr>
      </w:pPr>
    </w:p>
    <w:p w14:paraId="7EAD3468"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p>
    <w:p w14:paraId="55C06A79"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r w:rsidRPr="00462A86">
        <w:rPr>
          <w:rFonts w:ascii="Times New Roman" w:hAnsi="Times New Roman" w:cs="Times New Roman"/>
          <w:sz w:val="18"/>
          <w:szCs w:val="18"/>
          <w:lang w:eastAsia="ja-JP"/>
        </w:rPr>
        <w:t xml:space="preserve">This concludes the questionnaire. Your contribution will be of great help to me and I am most grateful for your participation in this survey.                                           </w:t>
      </w:r>
    </w:p>
    <w:p w14:paraId="51C184FD"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p>
    <w:p w14:paraId="0817C05F"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p>
    <w:p w14:paraId="123BA38D" w14:textId="77777777" w:rsidR="00EA19E8" w:rsidRPr="00462A86" w:rsidRDefault="00EA19E8" w:rsidP="00EA19E8">
      <w:pPr>
        <w:autoSpaceDE w:val="0"/>
        <w:autoSpaceDN w:val="0"/>
        <w:adjustRightInd w:val="0"/>
        <w:spacing w:after="0" w:line="240" w:lineRule="auto"/>
        <w:jc w:val="center"/>
        <w:rPr>
          <w:rFonts w:ascii="Times New Roman" w:hAnsi="Times New Roman" w:cs="Times New Roman"/>
          <w:sz w:val="18"/>
          <w:szCs w:val="18"/>
          <w:lang w:eastAsia="ja-JP"/>
        </w:rPr>
      </w:pPr>
      <w:r w:rsidRPr="00462A86">
        <w:rPr>
          <w:rFonts w:ascii="Times New Roman" w:hAnsi="Times New Roman" w:cs="Times New Roman"/>
          <w:b/>
          <w:sz w:val="18"/>
          <w:szCs w:val="18"/>
          <w:lang w:eastAsia="ja-JP"/>
        </w:rPr>
        <w:t>Thank you!</w:t>
      </w:r>
    </w:p>
    <w:p w14:paraId="14FE240E" w14:textId="77777777" w:rsidR="00EA19E8" w:rsidRPr="00462A86" w:rsidRDefault="00EA19E8" w:rsidP="00EA19E8">
      <w:pPr>
        <w:autoSpaceDE w:val="0"/>
        <w:autoSpaceDN w:val="0"/>
        <w:adjustRightInd w:val="0"/>
        <w:spacing w:after="0" w:line="240" w:lineRule="auto"/>
        <w:rPr>
          <w:rFonts w:ascii="Times New Roman" w:hAnsi="Times New Roman" w:cs="Times New Roman"/>
          <w:sz w:val="18"/>
          <w:szCs w:val="18"/>
          <w:lang w:eastAsia="ja-JP"/>
        </w:rPr>
      </w:pPr>
    </w:p>
    <w:p w14:paraId="74B9D9AA" w14:textId="77777777" w:rsidR="00EA19E8" w:rsidRPr="00462A86" w:rsidRDefault="00EA19E8" w:rsidP="00EA19E8">
      <w:pPr>
        <w:shd w:val="clear" w:color="auto" w:fill="FFFFFF"/>
        <w:spacing w:before="100" w:beforeAutospacing="1" w:after="100" w:afterAutospacing="1" w:line="300" w:lineRule="atLeast"/>
        <w:jc w:val="center"/>
        <w:rPr>
          <w:rFonts w:ascii="Times New Roman" w:eastAsia="Times New Roman" w:hAnsi="Times New Roman" w:cs="Times New Roman"/>
          <w:b/>
          <w:sz w:val="18"/>
          <w:szCs w:val="18"/>
          <w:u w:val="single"/>
          <w:lang w:eastAsia="zh-CN"/>
        </w:rPr>
      </w:pPr>
    </w:p>
    <w:p w14:paraId="18E051E3" w14:textId="77777777" w:rsidR="00EA19E8" w:rsidRPr="00462A86" w:rsidRDefault="00EA19E8" w:rsidP="00EA19E8">
      <w:pPr>
        <w:shd w:val="clear" w:color="auto" w:fill="FFFFFF"/>
        <w:spacing w:before="100" w:beforeAutospacing="1" w:after="100" w:afterAutospacing="1" w:line="300" w:lineRule="atLeast"/>
        <w:jc w:val="center"/>
        <w:rPr>
          <w:rFonts w:ascii="Times New Roman" w:eastAsia="Times New Roman" w:hAnsi="Times New Roman" w:cs="Times New Roman"/>
          <w:b/>
          <w:sz w:val="18"/>
          <w:szCs w:val="18"/>
          <w:u w:val="single"/>
          <w:lang w:eastAsia="zh-CN"/>
        </w:rPr>
      </w:pPr>
    </w:p>
    <w:p w14:paraId="70B21FFE" w14:textId="77777777" w:rsidR="00EA19E8" w:rsidRPr="00462A86" w:rsidRDefault="00EA19E8" w:rsidP="00EA19E8">
      <w:pPr>
        <w:shd w:val="clear" w:color="auto" w:fill="FFFFFF"/>
        <w:spacing w:before="100" w:beforeAutospacing="1" w:after="100" w:afterAutospacing="1" w:line="300" w:lineRule="atLeast"/>
        <w:jc w:val="center"/>
        <w:rPr>
          <w:rFonts w:ascii="Times New Roman" w:eastAsia="Times New Roman" w:hAnsi="Times New Roman" w:cs="Times New Roman"/>
          <w:b/>
          <w:sz w:val="18"/>
          <w:szCs w:val="18"/>
          <w:u w:val="single"/>
          <w:lang w:eastAsia="zh-CN"/>
        </w:rPr>
      </w:pPr>
    </w:p>
    <w:p w14:paraId="7C824BC1" w14:textId="77777777" w:rsidR="00EA19E8" w:rsidRPr="00462A86" w:rsidRDefault="00EA19E8" w:rsidP="00EA19E8">
      <w:pPr>
        <w:shd w:val="clear" w:color="auto" w:fill="FFFFFF"/>
        <w:spacing w:before="100" w:beforeAutospacing="1" w:after="100" w:afterAutospacing="1" w:line="300" w:lineRule="atLeast"/>
        <w:jc w:val="center"/>
        <w:rPr>
          <w:rFonts w:ascii="Times New Roman" w:eastAsia="Times New Roman" w:hAnsi="Times New Roman" w:cs="Times New Roman"/>
          <w:b/>
          <w:sz w:val="24"/>
          <w:szCs w:val="24"/>
          <w:u w:val="single"/>
          <w:lang w:eastAsia="zh-CN"/>
        </w:rPr>
      </w:pPr>
    </w:p>
    <w:p w14:paraId="2DA12E50" w14:textId="77777777" w:rsidR="00EA19E8" w:rsidRPr="00462A86" w:rsidRDefault="00EA19E8" w:rsidP="00EA19E8">
      <w:pPr>
        <w:shd w:val="clear" w:color="auto" w:fill="FFFFFF"/>
        <w:spacing w:before="100" w:beforeAutospacing="1" w:after="100" w:afterAutospacing="1" w:line="300" w:lineRule="atLeast"/>
        <w:jc w:val="center"/>
        <w:rPr>
          <w:rFonts w:ascii="Times New Roman" w:eastAsia="Times New Roman" w:hAnsi="Times New Roman" w:cs="Times New Roman"/>
          <w:b/>
          <w:sz w:val="24"/>
          <w:szCs w:val="24"/>
          <w:u w:val="single"/>
          <w:lang w:eastAsia="zh-CN"/>
        </w:rPr>
      </w:pPr>
      <w:r w:rsidRPr="00462A86">
        <w:rPr>
          <w:rFonts w:ascii="Times New Roman" w:eastAsia="Times New Roman" w:hAnsi="Times New Roman" w:cs="Times New Roman"/>
          <w:b/>
          <w:sz w:val="24"/>
          <w:szCs w:val="24"/>
          <w:u w:val="single"/>
          <w:lang w:eastAsia="zh-CN"/>
        </w:rPr>
        <w:lastRenderedPageBreak/>
        <w:t>Teachers' Questionnaire</w:t>
      </w:r>
    </w:p>
    <w:p w14:paraId="1B7A8F01" w14:textId="77777777" w:rsidR="00EA19E8" w:rsidRPr="00462A86" w:rsidRDefault="00EA19E8" w:rsidP="00EA19E8">
      <w:pPr>
        <w:ind w:hanging="720"/>
        <w:rPr>
          <w:rFonts w:ascii="Arial Narrow" w:hAnsi="Arial Narrow" w:cs="Arial"/>
          <w:b/>
          <w:bCs/>
          <w:sz w:val="24"/>
          <w:szCs w:val="24"/>
          <w:lang w:eastAsia="ja-JP"/>
        </w:rPr>
      </w:pPr>
      <w:r w:rsidRPr="00462A86">
        <w:rPr>
          <w:rFonts w:ascii="Arial" w:hAnsi="Arial" w:cs="Arial"/>
          <w:noProof/>
          <w:sz w:val="24"/>
          <w:szCs w:val="24"/>
          <w:lang w:eastAsia="ja-JP"/>
        </w:rPr>
        <w:drawing>
          <wp:inline distT="0" distB="0" distL="0" distR="0" wp14:anchorId="1FCC4485" wp14:editId="7A6D6214">
            <wp:extent cx="2057400" cy="914400"/>
            <wp:effectExtent l="19050" t="0" r="0" b="0"/>
            <wp:docPr id="131" name="irc_mi" descr="http://www.nottingham.ac.uk/Sociology/Images-Multimedia/making-science-public/the-university-of-sheffield-logo.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ttingham.ac.uk/Sociology/Images-Multimedia/making-science-public/the-university-of-sheffield-logo.jpg">
                      <a:hlinkClick r:id="rId167"/>
                    </pic:cNvPr>
                    <pic:cNvPicPr>
                      <a:picLocks noChangeAspect="1" noChangeArrowheads="1"/>
                    </pic:cNvPicPr>
                  </pic:nvPicPr>
                  <pic:blipFill>
                    <a:blip r:embed="rId168" cstate="print"/>
                    <a:srcRect/>
                    <a:stretch>
                      <a:fillRect/>
                    </a:stretch>
                  </pic:blipFill>
                  <pic:spPr bwMode="auto">
                    <a:xfrm>
                      <a:off x="0" y="0"/>
                      <a:ext cx="2057400" cy="914400"/>
                    </a:xfrm>
                    <a:prstGeom prst="rect">
                      <a:avLst/>
                    </a:prstGeom>
                    <a:noFill/>
                    <a:ln w="9525">
                      <a:noFill/>
                      <a:miter lim="800000"/>
                      <a:headEnd/>
                      <a:tailEnd/>
                    </a:ln>
                  </pic:spPr>
                </pic:pic>
              </a:graphicData>
            </a:graphic>
          </wp:inline>
        </w:drawing>
      </w:r>
    </w:p>
    <w:p w14:paraId="47CCC7F8" w14:textId="77777777" w:rsidR="00EA19E8" w:rsidRPr="00462A86" w:rsidRDefault="00EA19E8" w:rsidP="00EA19E8">
      <w:pPr>
        <w:ind w:hanging="720"/>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Dear Respondent</w:t>
      </w:r>
    </w:p>
    <w:p w14:paraId="16204E30" w14:textId="77777777" w:rsidR="00EA19E8" w:rsidRPr="00462A86" w:rsidRDefault="00EA19E8" w:rsidP="00EA19E8">
      <w:pPr>
        <w:ind w:hanging="720"/>
        <w:rPr>
          <w:rFonts w:ascii="Times New Roman" w:hAnsi="Times New Roman" w:cs="Times New Roman"/>
          <w:sz w:val="18"/>
          <w:szCs w:val="18"/>
          <w:lang w:eastAsia="ja-JP"/>
        </w:rPr>
      </w:pPr>
      <w:r w:rsidRPr="00462A86">
        <w:rPr>
          <w:rFonts w:ascii="Times New Roman" w:hAnsi="Times New Roman" w:cs="Times New Roman"/>
          <w:sz w:val="18"/>
          <w:szCs w:val="18"/>
          <w:lang w:eastAsia="ja-JP"/>
        </w:rPr>
        <w:t xml:space="preserve">Greetings from the University of Sheffield! </w:t>
      </w:r>
    </w:p>
    <w:p w14:paraId="706439C9" w14:textId="77777777" w:rsidR="00EA19E8" w:rsidRPr="00462A86" w:rsidRDefault="00EA19E8" w:rsidP="00EA19E8">
      <w:pPr>
        <w:pBdr>
          <w:bottom w:val="single" w:sz="6" w:space="1" w:color="auto"/>
        </w:pBdr>
        <w:ind w:left="-720" w:right="-589"/>
        <w:jc w:val="both"/>
        <w:rPr>
          <w:rFonts w:ascii="Times New Roman" w:hAnsi="Times New Roman" w:cs="Times New Roman"/>
          <w:sz w:val="18"/>
          <w:szCs w:val="18"/>
          <w:lang w:eastAsia="ja-JP"/>
        </w:rPr>
      </w:pPr>
      <w:r w:rsidRPr="00462A86">
        <w:rPr>
          <w:rFonts w:ascii="Times New Roman" w:hAnsi="Times New Roman" w:cs="Times New Roman"/>
          <w:sz w:val="18"/>
          <w:szCs w:val="18"/>
          <w:lang w:eastAsia="ja-JP"/>
        </w:rPr>
        <w:t>As part of my PhD research, I am conducting a study on Environmental Education in School and Its Impact on Children Environmental Knowledge and Environmental Behaviour and Consumption of Families through Intergenerational Learning. I am inviting you to participate in this study by giving your responses to the questions below</w:t>
      </w:r>
      <w:r w:rsidRPr="00462A86">
        <w:rPr>
          <w:rFonts w:ascii="Times New Roman" w:hAnsi="Times New Roman" w:cs="Times New Roman"/>
          <w:b/>
          <w:sz w:val="18"/>
          <w:szCs w:val="18"/>
          <w:lang w:eastAsia="ja-JP"/>
        </w:rPr>
        <w:t>. I promise to keep your responses completely confidential</w:t>
      </w:r>
      <w:r w:rsidRPr="00462A86">
        <w:rPr>
          <w:rFonts w:ascii="Times New Roman" w:hAnsi="Times New Roman" w:cs="Times New Roman"/>
          <w:sz w:val="18"/>
          <w:szCs w:val="18"/>
          <w:lang w:eastAsia="ja-JP"/>
        </w:rPr>
        <w:t xml:space="preserve">. Kindly read the statements and answer as required. </w:t>
      </w:r>
    </w:p>
    <w:p w14:paraId="5009D69E" w14:textId="77777777" w:rsidR="00EA19E8" w:rsidRPr="00462A86" w:rsidRDefault="00EA19E8" w:rsidP="00EA19E8">
      <w:pPr>
        <w:ind w:left="-720" w:right="-874"/>
        <w:rPr>
          <w:rFonts w:ascii="Times New Roman" w:hAnsi="Times New Roman" w:cs="Times New Roman"/>
          <w:sz w:val="18"/>
          <w:szCs w:val="18"/>
          <w:lang w:eastAsia="ja-JP"/>
        </w:rPr>
      </w:pP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8960" behindDoc="0" locked="0" layoutInCell="1" allowOverlap="1" wp14:anchorId="51588935" wp14:editId="4C949E54">
                <wp:simplePos x="0" y="0"/>
                <wp:positionH relativeFrom="column">
                  <wp:posOffset>4474210</wp:posOffset>
                </wp:positionH>
                <wp:positionV relativeFrom="paragraph">
                  <wp:posOffset>8255</wp:posOffset>
                </wp:positionV>
                <wp:extent cx="278130" cy="208915"/>
                <wp:effectExtent l="0" t="0" r="26670" b="1968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8915"/>
                        </a:xfrm>
                        <a:prstGeom prst="rect">
                          <a:avLst/>
                        </a:prstGeom>
                        <a:noFill/>
                        <a:ln w="6350" cap="flat" cmpd="sng" algn="ctr">
                          <a:solidFill>
                            <a:sysClr val="windowText" lastClr="000000"/>
                          </a:solidFill>
                          <a:prstDash val="solid"/>
                        </a:ln>
                        <a:effectLst/>
                      </wps:spPr>
                      <wps:txbx>
                        <w:txbxContent>
                          <w:p w14:paraId="15F4C31B" w14:textId="77777777" w:rsidR="00C60378" w:rsidRDefault="00C60378" w:rsidP="00EA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52" style="position:absolute;left:0;text-align:left;margin-left:352.3pt;margin-top:.65pt;width:21.9pt;height:1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egIAAPMEAAAOAAAAZHJzL2Uyb0RvYy54bWysVEtv2zAMvg/YfxB0X524byNOEaToMCBo&#10;i7ZDz4wsx8YkUZOU2NmvHyU7fW2nYT4IpEjx8fGjZ1e9VmwnnW/RlHx6NOFMGoFVazYl//508+WC&#10;Mx/AVKDQyJLvpedX88+fZp0tZI4Nqko6RkGMLzpb8iYEW2SZF43U4I/QSkPGGp2GQKrbZJWDjqJr&#10;leWTyVnWoausQyG9p9vrwcjnKX5dSxHu6trLwFTJqbaQTpfOdTyz+QyKjQPbtGIsA/6hCg2toaQv&#10;oa4hANu69o9QuhUOPdbhSKDOsK5bIVMP1M108qGbxwasTL0QON6+wOT/X1hxu7t3rK1odnnOmQFN&#10;Q3og2MBslGTxkiDqrC/I89Heu9iktysUPzwZsneWqPjRp6+djr7UIusT3vsXvGUfmKDL/PxiekxT&#10;EWTKJxeX09OYLIPi8Ng6H75K1CwKJXdUV0IZdisfBteDS8xl8KZViu6hUIZ1JT87Po3hgYhVKwgk&#10;akuterPhDNSGGCuCSxE9qraKr1N/e79Uju2ASENcq7B7opI5U+ADGaiP9I3Fvnsay7kG3wyPk2l0&#10;UyaGlomTY/WveEUp9Os+TSI/O2C+xmpP43E48NZbcdNSghXVcQ+OiErd0fKFOzpqhdQxjhJnDbpf&#10;f7uP/sQfsnLWEfEJjp9bcJLa+2aIWZfTk5O4KUk5OT3PSXFvLeu3FrPVSySYprTmViQx+gd1EGuH&#10;+pl2dBGzkgmMoNwD8KOyDMNC0pYLuVgkN9oOC2FlHq2IwSN0Edqn/hmcHekQaCi3eFgSKD6wYvCN&#10;Lw0utgHrNlEmQj3gOtKXNiuRbvwLxNV9qyev13/V/DcAAAD//wMAUEsDBBQABgAIAAAAIQCe1Ytu&#10;3gAAAAgBAAAPAAAAZHJzL2Rvd25yZXYueG1sTI9BTsMwEEX3SNzBGiQ2iNo0po1CnAohIbrpgjQH&#10;cOMhDsR2iN023J5hRZej9/X/m3Izu4GdcIp98AoeFgIY+jaY3ncKmv3rfQ4sJu2NHoJHBT8YYVNd&#10;X5W6MOHs3/FUp45RiY+FVmBTGgvOY2vR6bgII3piH2FyOtE5ddxM+kzlbuBLIVbc6d7TgtUjvlhs&#10;v+qjUzDL/LHOdvvm023fvpv2TmztTih1ezM/PwFLOKf/MPzpkzpU5HQIR28iGxSshVxRlEAGjPha&#10;5hLYQUEml8Crkl8+UP0CAAD//wMAUEsBAi0AFAAGAAgAAAAhALaDOJL+AAAA4QEAABMAAAAAAAAA&#10;AAAAAAAAAAAAAFtDb250ZW50X1R5cGVzXS54bWxQSwECLQAUAAYACAAAACEAOP0h/9YAAACUAQAA&#10;CwAAAAAAAAAAAAAAAAAvAQAAX3JlbHMvLnJlbHNQSwECLQAUAAYACAAAACEAv6K2UHoCAADzBAAA&#10;DgAAAAAAAAAAAAAAAAAuAgAAZHJzL2Uyb0RvYy54bWxQSwECLQAUAAYACAAAACEAntWLbt4AAAAI&#10;AQAADwAAAAAAAAAAAAAAAADUBAAAZHJzL2Rvd25yZXYueG1sUEsFBgAAAAAEAAQA8wAAAN8FAAAA&#10;AA==&#10;" filled="f" strokecolor="windowText" strokeweight=".5pt">
                <v:path arrowok="t"/>
                <v:textbox>
                  <w:txbxContent>
                    <w:p w14:paraId="15F4C31B" w14:textId="77777777" w:rsidR="00C60378" w:rsidRDefault="00C60378" w:rsidP="00EA19E8">
                      <w:pPr>
                        <w:jc w:val="center"/>
                      </w:pPr>
                    </w:p>
                  </w:txbxContent>
                </v:textbox>
              </v:rect>
            </w:pict>
          </mc:Fallback>
        </mc:AlternateContent>
      </w:r>
      <w:r w:rsidRPr="00462A86">
        <w:rPr>
          <w:rFonts w:ascii="Times New Roman" w:hAnsi="Times New Roman" w:cs="Times New Roman"/>
          <w:b/>
          <w:bCs/>
          <w:noProof/>
          <w:sz w:val="18"/>
          <w:szCs w:val="18"/>
          <w:lang w:eastAsia="ja-JP"/>
        </w:rPr>
        <mc:AlternateContent>
          <mc:Choice Requires="wps">
            <w:drawing>
              <wp:anchor distT="0" distB="0" distL="114300" distR="114300" simplePos="0" relativeHeight="251687936" behindDoc="0" locked="0" layoutInCell="1" allowOverlap="1" wp14:anchorId="7C8AE1D1" wp14:editId="7705FEF1">
                <wp:simplePos x="0" y="0"/>
                <wp:positionH relativeFrom="column">
                  <wp:posOffset>3185795</wp:posOffset>
                </wp:positionH>
                <wp:positionV relativeFrom="paragraph">
                  <wp:posOffset>8255</wp:posOffset>
                </wp:positionV>
                <wp:extent cx="278130" cy="208915"/>
                <wp:effectExtent l="0" t="0" r="26670" b="1968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08915"/>
                        </a:xfrm>
                        <a:prstGeom prst="rect">
                          <a:avLst/>
                        </a:prstGeom>
                        <a:noFill/>
                        <a:ln w="6350" cap="flat" cmpd="sng" algn="ctr">
                          <a:solidFill>
                            <a:sysClr val="windowText" lastClr="000000"/>
                          </a:solidFill>
                          <a:prstDash val="solid"/>
                        </a:ln>
                        <a:effectLst/>
                      </wps:spPr>
                      <wps:txbx>
                        <w:txbxContent>
                          <w:p w14:paraId="5AD09E82" w14:textId="77777777" w:rsidR="00C60378" w:rsidRDefault="00C60378" w:rsidP="00EA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53" style="position:absolute;left:0;text-align:left;margin-left:250.85pt;margin-top:.65pt;width:21.9pt;height:1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vqegIAAPMEAAAOAAAAZHJzL2Uyb0RvYy54bWysVEtv2zAMvg/YfxB0X504fRpxiqBFhwFB&#10;W7QdemZkOTYmiZqkxM5+/SjZ6Ws7DfNBIEWKj48fPb/stWI76XyLpuTTowln0gisWrMp+fenmy/n&#10;nPkApgKFRpZ8Lz2/XHz+NO9sIXNsUFXSMQpifNHZkjch2CLLvGikBn+EVhoy1ug0BFLdJqscdBRd&#10;qyyfTE6zDl1lHQrpPd1eD0a+SPHrWopwV9deBqZKTrWFdLp0ruOZLeZQbBzYphVjGfAPVWhoDSV9&#10;CXUNAdjWtX+E0q1w6LEORwJ1hnXdCpl6oG6mkw/dPDZgZeqFwPH2BSb//8KK2929Y21Fs8tnnBnQ&#10;NKQHgg3MRkkWLwmizvqCPB/tvYtNertC8cOTIXtniYofffra6ehLLbI+4b1/wVv2gQm6zM/OpzOa&#10;iiBTPjm/mJ7EZBkUh8fW+fBVomZRKLmjuhLKsFv5MLgeXGIugzetUnQPhTKsK/np7CSGByJWrSCQ&#10;qC216s2GM1AbYqwILkX0qNoqvk797f2VcmwHRBriWoXdE5XMmQIfyEB9pG8s9t3TWM41+GZ4nEyj&#10;mzIxtEycHKt/xStKoV/3aRL52QHzNVZ7Go/DgbfeipuWEqyojntwRFTqjpYv3NFRK6SOcZQ4a9D9&#10;+tt99Cf+kJWzjohPcPzcgpPU3jdDzLqYHh/HTUnK8clZTop7a1m/tZitvkKCaUprbkUSo39QB7F2&#10;qJ9pR5cxK5nACMo9AD8qV2FYSNpyIZfL5EbbYSGszKMVMXiELkL71D+DsyMdAg3lFg9LAsUHVgy+&#10;8aXB5TZg3SbKRKgHXEf60mYl0o1/gbi6b/Xk9fqvWvwGAAD//wMAUEsDBBQABgAIAAAAIQB58QNI&#10;3gAAAAgBAAAPAAAAZHJzL2Rvd25yZXYueG1sTI9BTsMwEEX3SNzBGiQ2iNptYqhCnAohIbrpgjQH&#10;cOMhDsR2iN023J5hRZej9/X/m3Izu4GdcIp98AqWCwEMfRtM7zsFzf71fg0sJu2NHoJHBT8YYVNd&#10;X5W6MOHs3/FUp45RiY+FVmBTGgvOY2vR6bgII3piH2FyOtE5ddxM+kzlbuArIR64072nBatHfLHY&#10;ftVHp2DO17LOdvvm023fvpv2TmztTih1ezM/PwFLOKf/MPzpkzpU5HQIR28iGxRIsXykKIEMGHGZ&#10;SwnsoCDLV8Crkl8+UP0CAAD//wMAUEsBAi0AFAAGAAgAAAAhALaDOJL+AAAA4QEAABMAAAAAAAAA&#10;AAAAAAAAAAAAAFtDb250ZW50X1R5cGVzXS54bWxQSwECLQAUAAYACAAAACEAOP0h/9YAAACUAQAA&#10;CwAAAAAAAAAAAAAAAAAvAQAAX3JlbHMvLnJlbHNQSwECLQAUAAYACAAAACEAS/Mr6noCAADzBAAA&#10;DgAAAAAAAAAAAAAAAAAuAgAAZHJzL2Uyb0RvYy54bWxQSwECLQAUAAYACAAAACEAefEDSN4AAAAI&#10;AQAADwAAAAAAAAAAAAAAAADUBAAAZHJzL2Rvd25yZXYueG1sUEsFBgAAAAAEAAQA8wAAAN8FAAAA&#10;AA==&#10;" filled="f" strokecolor="windowText" strokeweight=".5pt">
                <v:path arrowok="t"/>
                <v:textbox>
                  <w:txbxContent>
                    <w:p w14:paraId="5AD09E82" w14:textId="77777777" w:rsidR="00C60378" w:rsidRDefault="00C60378" w:rsidP="00EA19E8">
                      <w:pPr>
                        <w:jc w:val="center"/>
                      </w:pPr>
                    </w:p>
                  </w:txbxContent>
                </v:textbox>
              </v:rect>
            </w:pict>
          </mc:Fallback>
        </mc:AlternateContent>
      </w:r>
      <w:r w:rsidRPr="00462A86">
        <w:rPr>
          <w:rFonts w:ascii="Times New Roman" w:hAnsi="Times New Roman" w:cs="Times New Roman"/>
          <w:b/>
          <w:bCs/>
          <w:sz w:val="18"/>
          <w:szCs w:val="18"/>
          <w:lang w:eastAsia="ja-JP"/>
        </w:rPr>
        <w:t>Are you leading the Eco School Program in your school?</w:t>
      </w:r>
      <w:r w:rsidRPr="00462A86">
        <w:rPr>
          <w:rFonts w:ascii="Times New Roman" w:hAnsi="Times New Roman" w:cs="Times New Roman"/>
          <w:sz w:val="18"/>
          <w:szCs w:val="18"/>
          <w:lang w:eastAsia="ja-JP"/>
        </w:rPr>
        <w:t xml:space="preserve">  </w:t>
      </w:r>
      <w:r w:rsidRPr="00462A86">
        <w:rPr>
          <w:rFonts w:ascii="Times New Roman" w:hAnsi="Times New Roman" w:cs="Times New Roman"/>
          <w:b/>
          <w:bCs/>
          <w:sz w:val="18"/>
          <w:szCs w:val="18"/>
          <w:lang w:eastAsia="ja-JP"/>
        </w:rPr>
        <w:t>Yes</w:t>
      </w:r>
      <w:r w:rsidRPr="00462A86">
        <w:rPr>
          <w:rFonts w:ascii="Times New Roman" w:hAnsi="Times New Roman" w:cs="Times New Roman"/>
          <w:sz w:val="18"/>
          <w:szCs w:val="18"/>
          <w:lang w:eastAsia="ja-JP"/>
        </w:rPr>
        <w:t xml:space="preserve">                                   </w:t>
      </w:r>
      <w:r w:rsidRPr="00462A86">
        <w:rPr>
          <w:rFonts w:ascii="Times New Roman" w:hAnsi="Times New Roman" w:cs="Times New Roman"/>
          <w:b/>
          <w:bCs/>
          <w:sz w:val="18"/>
          <w:szCs w:val="18"/>
          <w:lang w:eastAsia="ja-JP"/>
        </w:rPr>
        <w:t>No</w:t>
      </w:r>
      <w:r w:rsidRPr="00462A86">
        <w:rPr>
          <w:rFonts w:ascii="Times New Roman" w:hAnsi="Times New Roman" w:cs="Times New Roman"/>
          <w:sz w:val="18"/>
          <w:szCs w:val="18"/>
          <w:lang w:eastAsia="ja-JP"/>
        </w:rPr>
        <w:tab/>
      </w:r>
      <w:r w:rsidRPr="00462A86">
        <w:rPr>
          <w:rFonts w:ascii="Times New Roman" w:hAnsi="Times New Roman" w:cs="Times New Roman"/>
          <w:sz w:val="18"/>
          <w:szCs w:val="18"/>
          <w:lang w:eastAsia="ja-JP"/>
        </w:rPr>
        <w:tab/>
      </w:r>
    </w:p>
    <w:p w14:paraId="247B5C51" w14:textId="77777777" w:rsidR="00EA19E8" w:rsidRPr="00462A86" w:rsidRDefault="00EA19E8" w:rsidP="00EA19E8">
      <w:pPr>
        <w:ind w:left="-720" w:right="-874"/>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If Yes, Which Eco-School team you are lead: ……………………………………………………………………………</w:t>
      </w:r>
    </w:p>
    <w:p w14:paraId="2B915F00" w14:textId="77777777" w:rsidR="00EA19E8" w:rsidRPr="00462A86" w:rsidRDefault="00EA19E8" w:rsidP="00EA19E8">
      <w:pPr>
        <w:ind w:left="-720" w:right="-874"/>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How long the school has been part of Eco School Program:…………………………………………………………</w:t>
      </w:r>
    </w:p>
    <w:p w14:paraId="02F65919" w14:textId="77777777" w:rsidR="00EA19E8" w:rsidRPr="00462A86" w:rsidRDefault="00EA19E8" w:rsidP="00EA19E8">
      <w:pPr>
        <w:ind w:left="-720" w:right="-874"/>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How long have you been involved in the Eco-School program in the school:……………………………………….</w:t>
      </w:r>
    </w:p>
    <w:p w14:paraId="3FC4BC3E" w14:textId="77777777" w:rsidR="00EA19E8" w:rsidRPr="00462A86" w:rsidRDefault="00EA19E8" w:rsidP="00EA19E8">
      <w:pPr>
        <w:ind w:left="-720" w:right="-874"/>
        <w:rPr>
          <w:rFonts w:ascii="Times New Roman" w:hAnsi="Times New Roman" w:cs="Times New Roman"/>
          <w:b/>
          <w:bCs/>
          <w:sz w:val="18"/>
          <w:szCs w:val="18"/>
          <w:u w:val="single"/>
          <w:lang w:eastAsia="ja-JP"/>
        </w:rPr>
      </w:pPr>
      <w:r w:rsidRPr="00462A86">
        <w:rPr>
          <w:rFonts w:ascii="Times New Roman" w:hAnsi="Times New Roman" w:cs="Times New Roman"/>
          <w:b/>
          <w:bCs/>
          <w:sz w:val="18"/>
          <w:szCs w:val="18"/>
          <w:lang w:eastAsia="ja-JP"/>
        </w:rPr>
        <w:t>This section is focused on your level of involvement of the students of your team in the Eco School Program in your school and your perception about level of their learning from the program.</w:t>
      </w:r>
    </w:p>
    <w:tbl>
      <w:tblPr>
        <w:tblStyle w:val="TableGrid1"/>
        <w:tblW w:w="10434" w:type="dxa"/>
        <w:tblInd w:w="-601" w:type="dxa"/>
        <w:tblLook w:val="04A0" w:firstRow="1" w:lastRow="0" w:firstColumn="1" w:lastColumn="0" w:noHBand="0" w:noVBand="1"/>
      </w:tblPr>
      <w:tblGrid>
        <w:gridCol w:w="1592"/>
        <w:gridCol w:w="1854"/>
        <w:gridCol w:w="2072"/>
        <w:gridCol w:w="1468"/>
        <w:gridCol w:w="1589"/>
        <w:gridCol w:w="1859"/>
      </w:tblGrid>
      <w:tr w:rsidR="00EA19E8" w:rsidRPr="00462A86" w14:paraId="102DC166" w14:textId="77777777" w:rsidTr="00921F82">
        <w:trPr>
          <w:trHeight w:val="1835"/>
        </w:trPr>
        <w:tc>
          <w:tcPr>
            <w:tcW w:w="1592" w:type="dxa"/>
          </w:tcPr>
          <w:p w14:paraId="79767E26"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Name of the student</w:t>
            </w:r>
          </w:p>
        </w:tc>
        <w:tc>
          <w:tcPr>
            <w:tcW w:w="1854" w:type="dxa"/>
          </w:tcPr>
          <w:p w14:paraId="51D270AA"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Name of The School</w:t>
            </w:r>
          </w:p>
        </w:tc>
        <w:tc>
          <w:tcPr>
            <w:tcW w:w="2072" w:type="dxa"/>
          </w:tcPr>
          <w:p w14:paraId="11390327"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Which Class/year in school student belong to</w:t>
            </w:r>
          </w:p>
        </w:tc>
        <w:tc>
          <w:tcPr>
            <w:tcW w:w="1468" w:type="dxa"/>
          </w:tcPr>
          <w:p w14:paraId="533A9707"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Year when student joined Eco- School Team</w:t>
            </w:r>
          </w:p>
        </w:tc>
        <w:tc>
          <w:tcPr>
            <w:tcW w:w="1589" w:type="dxa"/>
          </w:tcPr>
          <w:p w14:paraId="09C0D9AA"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Length of student’s involvement in Eco-School</w:t>
            </w:r>
          </w:p>
        </w:tc>
        <w:tc>
          <w:tcPr>
            <w:tcW w:w="1859" w:type="dxa"/>
          </w:tcPr>
          <w:p w14:paraId="466AF45F" w14:textId="77777777" w:rsidR="00EA19E8" w:rsidRPr="00462A86" w:rsidRDefault="00EA19E8" w:rsidP="00EA19E8">
            <w:pPr>
              <w:jc w:val="both"/>
              <w:rPr>
                <w:rFonts w:ascii="Times New Roman" w:hAnsi="Times New Roman" w:cs="Times New Roman"/>
                <w:b/>
                <w:bCs/>
                <w:sz w:val="18"/>
                <w:szCs w:val="18"/>
                <w:lang w:eastAsia="ja-JP"/>
              </w:rPr>
            </w:pPr>
            <w:r w:rsidRPr="00462A86">
              <w:rPr>
                <w:rFonts w:ascii="Times New Roman" w:hAnsi="Times New Roman" w:cs="Times New Roman"/>
                <w:b/>
                <w:bCs/>
                <w:sz w:val="18"/>
                <w:szCs w:val="18"/>
                <w:lang w:eastAsia="ja-JP"/>
              </w:rPr>
              <w:t xml:space="preserve">Score from 1-10: 1 being least involved and 10 being most involved on how sincerely the student has been involved in the Eco-School program. </w:t>
            </w:r>
          </w:p>
        </w:tc>
      </w:tr>
      <w:tr w:rsidR="00EA19E8" w:rsidRPr="00462A86" w14:paraId="516F4805" w14:textId="77777777" w:rsidTr="00921F82">
        <w:trPr>
          <w:trHeight w:val="260"/>
        </w:trPr>
        <w:tc>
          <w:tcPr>
            <w:tcW w:w="1592" w:type="dxa"/>
          </w:tcPr>
          <w:p w14:paraId="46611436" w14:textId="77777777" w:rsidR="00EA19E8" w:rsidRPr="00462A86" w:rsidRDefault="00EA19E8" w:rsidP="00EA19E8">
            <w:pPr>
              <w:jc w:val="both"/>
              <w:rPr>
                <w:rFonts w:ascii="Times New Roman" w:hAnsi="Times New Roman" w:cs="Times New Roman"/>
                <w:b/>
                <w:bCs/>
                <w:sz w:val="18"/>
                <w:szCs w:val="18"/>
                <w:lang w:eastAsia="ja-JP"/>
              </w:rPr>
            </w:pPr>
          </w:p>
          <w:p w14:paraId="15513143"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66DBA26A"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12F2BCDD"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05442389"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2213E98E"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70F3BB8F"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2DB00813" w14:textId="77777777" w:rsidTr="00921F82">
        <w:trPr>
          <w:trHeight w:val="260"/>
        </w:trPr>
        <w:tc>
          <w:tcPr>
            <w:tcW w:w="1592" w:type="dxa"/>
          </w:tcPr>
          <w:p w14:paraId="352AD763" w14:textId="77777777" w:rsidR="00EA19E8" w:rsidRPr="00462A86" w:rsidRDefault="00EA19E8" w:rsidP="00EA19E8">
            <w:pPr>
              <w:jc w:val="both"/>
              <w:rPr>
                <w:rFonts w:ascii="Times New Roman" w:hAnsi="Times New Roman" w:cs="Times New Roman"/>
                <w:b/>
                <w:bCs/>
                <w:sz w:val="18"/>
                <w:szCs w:val="18"/>
                <w:lang w:eastAsia="ja-JP"/>
              </w:rPr>
            </w:pPr>
          </w:p>
          <w:p w14:paraId="4795B633"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557B9612"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01391EB0"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075AF9DE"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48306868"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042229F3"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41EC1373" w14:textId="77777777" w:rsidTr="00921F82">
        <w:trPr>
          <w:trHeight w:val="260"/>
        </w:trPr>
        <w:tc>
          <w:tcPr>
            <w:tcW w:w="1592" w:type="dxa"/>
          </w:tcPr>
          <w:p w14:paraId="55328E9A" w14:textId="77777777" w:rsidR="00EA19E8" w:rsidRPr="00462A86" w:rsidRDefault="00EA19E8" w:rsidP="00EA19E8">
            <w:pPr>
              <w:jc w:val="both"/>
              <w:rPr>
                <w:rFonts w:ascii="Times New Roman" w:hAnsi="Times New Roman" w:cs="Times New Roman"/>
                <w:b/>
                <w:bCs/>
                <w:sz w:val="18"/>
                <w:szCs w:val="18"/>
                <w:lang w:eastAsia="ja-JP"/>
              </w:rPr>
            </w:pPr>
          </w:p>
          <w:p w14:paraId="0F9591A6"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78014FC3"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655DF076"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5FDECC09"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01466810"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0512EBC8"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196CA824" w14:textId="77777777" w:rsidTr="00921F82">
        <w:trPr>
          <w:trHeight w:val="260"/>
        </w:trPr>
        <w:tc>
          <w:tcPr>
            <w:tcW w:w="1592" w:type="dxa"/>
          </w:tcPr>
          <w:p w14:paraId="18B3062C" w14:textId="77777777" w:rsidR="00EA19E8" w:rsidRPr="00462A86" w:rsidRDefault="00EA19E8" w:rsidP="00EA19E8">
            <w:pPr>
              <w:jc w:val="both"/>
              <w:rPr>
                <w:rFonts w:ascii="Times New Roman" w:hAnsi="Times New Roman" w:cs="Times New Roman"/>
                <w:b/>
                <w:bCs/>
                <w:sz w:val="18"/>
                <w:szCs w:val="18"/>
                <w:lang w:eastAsia="ja-JP"/>
              </w:rPr>
            </w:pPr>
          </w:p>
          <w:p w14:paraId="27008A9F"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5AD2B7EC"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60E6C17C"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0F998957"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10369989"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19ACE8D3"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6DB8675F" w14:textId="77777777" w:rsidTr="00921F82">
        <w:trPr>
          <w:trHeight w:val="260"/>
        </w:trPr>
        <w:tc>
          <w:tcPr>
            <w:tcW w:w="1592" w:type="dxa"/>
          </w:tcPr>
          <w:p w14:paraId="787B3D79" w14:textId="77777777" w:rsidR="00EA19E8" w:rsidRPr="00462A86" w:rsidRDefault="00EA19E8" w:rsidP="00EA19E8">
            <w:pPr>
              <w:jc w:val="both"/>
              <w:rPr>
                <w:rFonts w:ascii="Times New Roman" w:hAnsi="Times New Roman" w:cs="Times New Roman"/>
                <w:b/>
                <w:bCs/>
                <w:sz w:val="18"/>
                <w:szCs w:val="18"/>
                <w:lang w:eastAsia="ja-JP"/>
              </w:rPr>
            </w:pPr>
          </w:p>
          <w:p w14:paraId="2AF24757"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2BA79C2A"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581EBCA4"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2E37C110"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2BF6425A"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215C51BC"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5E778755" w14:textId="77777777" w:rsidTr="00921F82">
        <w:trPr>
          <w:trHeight w:val="260"/>
        </w:trPr>
        <w:tc>
          <w:tcPr>
            <w:tcW w:w="1592" w:type="dxa"/>
          </w:tcPr>
          <w:p w14:paraId="56628BB1" w14:textId="77777777" w:rsidR="00EA19E8" w:rsidRPr="00462A86" w:rsidRDefault="00EA19E8" w:rsidP="00EA19E8">
            <w:pPr>
              <w:jc w:val="both"/>
              <w:rPr>
                <w:rFonts w:ascii="Times New Roman" w:hAnsi="Times New Roman" w:cs="Times New Roman"/>
                <w:b/>
                <w:bCs/>
                <w:sz w:val="18"/>
                <w:szCs w:val="18"/>
                <w:lang w:eastAsia="ja-JP"/>
              </w:rPr>
            </w:pPr>
          </w:p>
          <w:p w14:paraId="1D95D999"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18C98353"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05BFB83C"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270B884D"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0078B5C9"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31E2A242"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659DAB1D" w14:textId="77777777" w:rsidTr="00921F82">
        <w:trPr>
          <w:trHeight w:val="260"/>
        </w:trPr>
        <w:tc>
          <w:tcPr>
            <w:tcW w:w="1592" w:type="dxa"/>
          </w:tcPr>
          <w:p w14:paraId="2A8FA68D" w14:textId="77777777" w:rsidR="00EA19E8" w:rsidRPr="00462A86" w:rsidRDefault="00EA19E8" w:rsidP="00EA19E8">
            <w:pPr>
              <w:jc w:val="both"/>
              <w:rPr>
                <w:rFonts w:ascii="Times New Roman" w:hAnsi="Times New Roman" w:cs="Times New Roman"/>
                <w:b/>
                <w:bCs/>
                <w:sz w:val="18"/>
                <w:szCs w:val="18"/>
                <w:lang w:eastAsia="ja-JP"/>
              </w:rPr>
            </w:pPr>
          </w:p>
          <w:p w14:paraId="63F54936"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54067C3A"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17D88E38"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69D4C951"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233C1380"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52C4DEA1"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3B4EFF0C" w14:textId="77777777" w:rsidTr="00921F82">
        <w:trPr>
          <w:trHeight w:val="260"/>
        </w:trPr>
        <w:tc>
          <w:tcPr>
            <w:tcW w:w="1592" w:type="dxa"/>
          </w:tcPr>
          <w:p w14:paraId="6CBA7590" w14:textId="77777777" w:rsidR="00EA19E8" w:rsidRPr="00462A86" w:rsidRDefault="00EA19E8" w:rsidP="00EA19E8">
            <w:pPr>
              <w:jc w:val="both"/>
              <w:rPr>
                <w:rFonts w:ascii="Times New Roman" w:hAnsi="Times New Roman" w:cs="Times New Roman"/>
                <w:b/>
                <w:bCs/>
                <w:sz w:val="18"/>
                <w:szCs w:val="18"/>
                <w:lang w:eastAsia="ja-JP"/>
              </w:rPr>
            </w:pPr>
          </w:p>
          <w:p w14:paraId="483D0315"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67AC1A83"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50820448"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26EB1F31"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251856E5"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31CA5C98"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7D21C6A9" w14:textId="77777777" w:rsidTr="00921F82">
        <w:trPr>
          <w:trHeight w:val="260"/>
        </w:trPr>
        <w:tc>
          <w:tcPr>
            <w:tcW w:w="1592" w:type="dxa"/>
          </w:tcPr>
          <w:p w14:paraId="609B424E" w14:textId="77777777" w:rsidR="00EA19E8" w:rsidRPr="00462A86" w:rsidRDefault="00EA19E8" w:rsidP="00EA19E8">
            <w:pPr>
              <w:jc w:val="both"/>
              <w:rPr>
                <w:rFonts w:ascii="Times New Roman" w:hAnsi="Times New Roman" w:cs="Times New Roman"/>
                <w:b/>
                <w:bCs/>
                <w:sz w:val="18"/>
                <w:szCs w:val="18"/>
                <w:lang w:eastAsia="ja-JP"/>
              </w:rPr>
            </w:pPr>
          </w:p>
          <w:p w14:paraId="3F4B8719"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4F8A9EFA"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1401AEF2"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1FA13064"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05CA21D5"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36809004"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5A8A03A6" w14:textId="77777777" w:rsidTr="00921F82">
        <w:trPr>
          <w:trHeight w:val="260"/>
        </w:trPr>
        <w:tc>
          <w:tcPr>
            <w:tcW w:w="1592" w:type="dxa"/>
          </w:tcPr>
          <w:p w14:paraId="13CF401A" w14:textId="77777777" w:rsidR="00EA19E8" w:rsidRPr="00462A86" w:rsidRDefault="00EA19E8" w:rsidP="00EA19E8">
            <w:pPr>
              <w:jc w:val="both"/>
              <w:rPr>
                <w:rFonts w:ascii="Times New Roman" w:hAnsi="Times New Roman" w:cs="Times New Roman"/>
                <w:b/>
                <w:bCs/>
                <w:sz w:val="18"/>
                <w:szCs w:val="18"/>
                <w:lang w:eastAsia="ja-JP"/>
              </w:rPr>
            </w:pPr>
          </w:p>
          <w:p w14:paraId="10DADEEB"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37A69D10"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0DE4316D"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0648E86F"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3609A8E4"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2BA10001"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562C52BC" w14:textId="77777777" w:rsidTr="00921F82">
        <w:trPr>
          <w:trHeight w:val="260"/>
        </w:trPr>
        <w:tc>
          <w:tcPr>
            <w:tcW w:w="1592" w:type="dxa"/>
          </w:tcPr>
          <w:p w14:paraId="7BBAD69C" w14:textId="77777777" w:rsidR="00EA19E8" w:rsidRPr="00462A86" w:rsidRDefault="00EA19E8" w:rsidP="00EA19E8">
            <w:pPr>
              <w:jc w:val="both"/>
              <w:rPr>
                <w:rFonts w:ascii="Times New Roman" w:hAnsi="Times New Roman" w:cs="Times New Roman"/>
                <w:b/>
                <w:bCs/>
                <w:sz w:val="18"/>
                <w:szCs w:val="18"/>
                <w:lang w:eastAsia="ja-JP"/>
              </w:rPr>
            </w:pPr>
          </w:p>
          <w:p w14:paraId="49C820AC"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1D9A4605"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427CF7FF"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4F42C4BB"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4F8224A1"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4EC42781" w14:textId="77777777" w:rsidR="00EA19E8" w:rsidRPr="00462A86" w:rsidRDefault="00EA19E8" w:rsidP="00EA19E8">
            <w:pPr>
              <w:jc w:val="both"/>
              <w:rPr>
                <w:rFonts w:ascii="Times New Roman" w:hAnsi="Times New Roman" w:cs="Times New Roman"/>
                <w:b/>
                <w:bCs/>
                <w:sz w:val="18"/>
                <w:szCs w:val="18"/>
                <w:lang w:eastAsia="ja-JP"/>
              </w:rPr>
            </w:pPr>
          </w:p>
        </w:tc>
      </w:tr>
      <w:tr w:rsidR="00EA19E8" w:rsidRPr="00462A86" w14:paraId="2D739381" w14:textId="77777777" w:rsidTr="00921F82">
        <w:trPr>
          <w:trHeight w:val="260"/>
        </w:trPr>
        <w:tc>
          <w:tcPr>
            <w:tcW w:w="1592" w:type="dxa"/>
          </w:tcPr>
          <w:p w14:paraId="7D6ECC16" w14:textId="77777777" w:rsidR="00EA19E8" w:rsidRPr="00462A86" w:rsidRDefault="00EA19E8" w:rsidP="00EA19E8">
            <w:pPr>
              <w:jc w:val="both"/>
              <w:rPr>
                <w:rFonts w:ascii="Times New Roman" w:hAnsi="Times New Roman" w:cs="Times New Roman"/>
                <w:b/>
                <w:bCs/>
                <w:sz w:val="18"/>
                <w:szCs w:val="18"/>
                <w:lang w:eastAsia="ja-JP"/>
              </w:rPr>
            </w:pPr>
          </w:p>
          <w:p w14:paraId="1E98675F" w14:textId="77777777" w:rsidR="00EA19E8" w:rsidRPr="00462A86" w:rsidRDefault="00EA19E8" w:rsidP="00EA19E8">
            <w:pPr>
              <w:jc w:val="both"/>
              <w:rPr>
                <w:rFonts w:ascii="Times New Roman" w:hAnsi="Times New Roman" w:cs="Times New Roman"/>
                <w:b/>
                <w:bCs/>
                <w:sz w:val="18"/>
                <w:szCs w:val="18"/>
                <w:lang w:eastAsia="ja-JP"/>
              </w:rPr>
            </w:pPr>
          </w:p>
        </w:tc>
        <w:tc>
          <w:tcPr>
            <w:tcW w:w="1854" w:type="dxa"/>
          </w:tcPr>
          <w:p w14:paraId="57C27942" w14:textId="77777777" w:rsidR="00EA19E8" w:rsidRPr="00462A86" w:rsidRDefault="00EA19E8" w:rsidP="00EA19E8">
            <w:pPr>
              <w:jc w:val="both"/>
              <w:rPr>
                <w:rFonts w:ascii="Times New Roman" w:hAnsi="Times New Roman" w:cs="Times New Roman"/>
                <w:b/>
                <w:bCs/>
                <w:sz w:val="18"/>
                <w:szCs w:val="18"/>
                <w:lang w:eastAsia="ja-JP"/>
              </w:rPr>
            </w:pPr>
          </w:p>
        </w:tc>
        <w:tc>
          <w:tcPr>
            <w:tcW w:w="2072" w:type="dxa"/>
          </w:tcPr>
          <w:p w14:paraId="5AB2B955" w14:textId="77777777" w:rsidR="00EA19E8" w:rsidRPr="00462A86" w:rsidRDefault="00EA19E8" w:rsidP="00EA19E8">
            <w:pPr>
              <w:jc w:val="both"/>
              <w:rPr>
                <w:rFonts w:ascii="Times New Roman" w:hAnsi="Times New Roman" w:cs="Times New Roman"/>
                <w:b/>
                <w:bCs/>
                <w:sz w:val="18"/>
                <w:szCs w:val="18"/>
                <w:lang w:eastAsia="ja-JP"/>
              </w:rPr>
            </w:pPr>
          </w:p>
        </w:tc>
        <w:tc>
          <w:tcPr>
            <w:tcW w:w="1468" w:type="dxa"/>
          </w:tcPr>
          <w:p w14:paraId="157CE259" w14:textId="77777777" w:rsidR="00EA19E8" w:rsidRPr="00462A86" w:rsidRDefault="00EA19E8" w:rsidP="00EA19E8">
            <w:pPr>
              <w:jc w:val="both"/>
              <w:rPr>
                <w:rFonts w:ascii="Times New Roman" w:hAnsi="Times New Roman" w:cs="Times New Roman"/>
                <w:b/>
                <w:bCs/>
                <w:sz w:val="18"/>
                <w:szCs w:val="18"/>
                <w:lang w:eastAsia="ja-JP"/>
              </w:rPr>
            </w:pPr>
          </w:p>
        </w:tc>
        <w:tc>
          <w:tcPr>
            <w:tcW w:w="1589" w:type="dxa"/>
          </w:tcPr>
          <w:p w14:paraId="73043C75" w14:textId="77777777" w:rsidR="00EA19E8" w:rsidRPr="00462A86" w:rsidRDefault="00EA19E8" w:rsidP="00EA19E8">
            <w:pPr>
              <w:jc w:val="both"/>
              <w:rPr>
                <w:rFonts w:ascii="Times New Roman" w:hAnsi="Times New Roman" w:cs="Times New Roman"/>
                <w:b/>
                <w:bCs/>
                <w:sz w:val="18"/>
                <w:szCs w:val="18"/>
                <w:lang w:eastAsia="ja-JP"/>
              </w:rPr>
            </w:pPr>
          </w:p>
        </w:tc>
        <w:tc>
          <w:tcPr>
            <w:tcW w:w="1859" w:type="dxa"/>
          </w:tcPr>
          <w:p w14:paraId="04904354" w14:textId="77777777" w:rsidR="00EA19E8" w:rsidRPr="00462A86" w:rsidRDefault="00EA19E8" w:rsidP="00EA19E8">
            <w:pPr>
              <w:jc w:val="both"/>
              <w:rPr>
                <w:rFonts w:ascii="Times New Roman" w:hAnsi="Times New Roman" w:cs="Times New Roman"/>
                <w:b/>
                <w:bCs/>
                <w:sz w:val="18"/>
                <w:szCs w:val="18"/>
                <w:lang w:eastAsia="ja-JP"/>
              </w:rPr>
            </w:pPr>
          </w:p>
        </w:tc>
      </w:tr>
    </w:tbl>
    <w:p w14:paraId="3D15215F" w14:textId="77777777" w:rsidR="00A2515B" w:rsidRPr="00462A86" w:rsidRDefault="00A2515B" w:rsidP="001B1B92">
      <w:pPr>
        <w:ind w:right="-874"/>
        <w:rPr>
          <w:rFonts w:ascii="Times New Roman" w:hAnsi="Times New Roman" w:cs="Times New Roman"/>
          <w:sz w:val="18"/>
          <w:szCs w:val="18"/>
          <w:lang w:eastAsia="ja-JP"/>
        </w:rPr>
        <w:sectPr w:rsidR="00A2515B" w:rsidRPr="00462A86" w:rsidSect="001B1B92">
          <w:pgSz w:w="11906" w:h="16838"/>
          <w:pgMar w:top="1440" w:right="1440" w:bottom="1440" w:left="1440" w:header="708" w:footer="708" w:gutter="0"/>
          <w:cols w:space="708"/>
          <w:docGrid w:linePitch="360"/>
        </w:sectPr>
      </w:pPr>
    </w:p>
    <w:p w14:paraId="76BCD785" w14:textId="77777777" w:rsidR="00B34914" w:rsidRPr="00462A86" w:rsidRDefault="00B34914" w:rsidP="00B34914">
      <w:pPr>
        <w:rPr>
          <w:rFonts w:ascii="Times New Roman" w:hAnsi="Times New Roman" w:cs="Times New Roman"/>
          <w:b/>
          <w:bCs/>
          <w:sz w:val="28"/>
          <w:szCs w:val="28"/>
        </w:rPr>
      </w:pPr>
      <w:r w:rsidRPr="00462A86">
        <w:rPr>
          <w:rFonts w:ascii="Times New Roman" w:hAnsi="Times New Roman" w:cs="Times New Roman"/>
          <w:b/>
          <w:bCs/>
          <w:sz w:val="28"/>
          <w:szCs w:val="28"/>
        </w:rPr>
        <w:lastRenderedPageBreak/>
        <w:t>Appendix B</w:t>
      </w:r>
    </w:p>
    <w:p w14:paraId="45A51056" w14:textId="77777777" w:rsidR="00B34914" w:rsidRPr="00462A86" w:rsidRDefault="00B34914" w:rsidP="00B34914">
      <w:pPr>
        <w:rPr>
          <w:rFonts w:ascii="Times New Roman" w:hAnsi="Times New Roman" w:cs="Times New Roman"/>
          <w:b/>
          <w:bCs/>
          <w:sz w:val="24"/>
          <w:szCs w:val="24"/>
        </w:rPr>
      </w:pPr>
      <w:r w:rsidRPr="00462A86">
        <w:rPr>
          <w:rFonts w:ascii="Times New Roman" w:hAnsi="Times New Roman" w:cs="Times New Roman"/>
          <w:b/>
          <w:bCs/>
          <w:sz w:val="24"/>
          <w:szCs w:val="24"/>
        </w:rPr>
        <w:t>Appendix B1: Influence strategy and environmental behaviour extract from qualitative stage</w:t>
      </w:r>
    </w:p>
    <w:tbl>
      <w:tblPr>
        <w:tblStyle w:val="TableGrid"/>
        <w:tblW w:w="15246" w:type="dxa"/>
        <w:tblInd w:w="-1026" w:type="dxa"/>
        <w:tblLayout w:type="fixed"/>
        <w:tblLook w:val="04A0" w:firstRow="1" w:lastRow="0" w:firstColumn="1" w:lastColumn="0" w:noHBand="0" w:noVBand="1"/>
      </w:tblPr>
      <w:tblGrid>
        <w:gridCol w:w="1415"/>
        <w:gridCol w:w="609"/>
        <w:gridCol w:w="1609"/>
        <w:gridCol w:w="1180"/>
        <w:gridCol w:w="1294"/>
        <w:gridCol w:w="1123"/>
        <w:gridCol w:w="1275"/>
        <w:gridCol w:w="1703"/>
        <w:gridCol w:w="1376"/>
        <w:gridCol w:w="1677"/>
        <w:gridCol w:w="1985"/>
      </w:tblGrid>
      <w:tr w:rsidR="001B1B92" w:rsidRPr="00462A86" w14:paraId="0EF12548" w14:textId="77777777" w:rsidTr="001B1B92">
        <w:tc>
          <w:tcPr>
            <w:tcW w:w="1415" w:type="dxa"/>
          </w:tcPr>
          <w:p w14:paraId="49E04C28"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Name &amp; influence status</w:t>
            </w:r>
          </w:p>
        </w:tc>
        <w:tc>
          <w:tcPr>
            <w:tcW w:w="609" w:type="dxa"/>
          </w:tcPr>
          <w:p w14:paraId="3CD67C03"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Age</w:t>
            </w:r>
          </w:p>
        </w:tc>
        <w:tc>
          <w:tcPr>
            <w:tcW w:w="2789" w:type="dxa"/>
            <w:gridSpan w:val="2"/>
          </w:tcPr>
          <w:p w14:paraId="0B6064FF"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Adolescent’s environmental knowledge (Scale of 0-10)</w:t>
            </w:r>
          </w:p>
        </w:tc>
        <w:tc>
          <w:tcPr>
            <w:tcW w:w="2417" w:type="dxa"/>
            <w:gridSpan w:val="2"/>
          </w:tcPr>
          <w:p w14:paraId="0C0F3F51"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Parent’s environmental knowledge (Scale of 0-10)</w:t>
            </w:r>
          </w:p>
        </w:tc>
        <w:tc>
          <w:tcPr>
            <w:tcW w:w="2978" w:type="dxa"/>
            <w:gridSpan w:val="2"/>
          </w:tcPr>
          <w:p w14:paraId="3FFCAE23"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Influence strategies used by adolescents</w:t>
            </w:r>
          </w:p>
        </w:tc>
        <w:tc>
          <w:tcPr>
            <w:tcW w:w="3053" w:type="dxa"/>
            <w:gridSpan w:val="2"/>
          </w:tcPr>
          <w:p w14:paraId="5BB158E5"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 xml:space="preserve">Environmental activity </w:t>
            </w:r>
          </w:p>
        </w:tc>
        <w:tc>
          <w:tcPr>
            <w:tcW w:w="1985" w:type="dxa"/>
          </w:tcPr>
          <w:p w14:paraId="3DAC1D69"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Reason given by parents to accept influence</w:t>
            </w:r>
          </w:p>
        </w:tc>
      </w:tr>
      <w:tr w:rsidR="001B1B92" w:rsidRPr="00462A86" w14:paraId="42717BE2" w14:textId="77777777" w:rsidTr="001B1B92">
        <w:tc>
          <w:tcPr>
            <w:tcW w:w="1415" w:type="dxa"/>
          </w:tcPr>
          <w:p w14:paraId="542FF05B" w14:textId="77777777" w:rsidR="001B1B92" w:rsidRPr="00462A86" w:rsidRDefault="001B1B92" w:rsidP="00AA79F9">
            <w:pPr>
              <w:rPr>
                <w:rFonts w:ascii="Times New Roman" w:hAnsi="Times New Roman"/>
                <w:sz w:val="20"/>
                <w:szCs w:val="20"/>
                <w:lang w:val="en-US"/>
              </w:rPr>
            </w:pPr>
          </w:p>
        </w:tc>
        <w:tc>
          <w:tcPr>
            <w:tcW w:w="609" w:type="dxa"/>
          </w:tcPr>
          <w:p w14:paraId="4E24AB8C" w14:textId="77777777" w:rsidR="001B1B92" w:rsidRPr="00462A86" w:rsidRDefault="001B1B92" w:rsidP="00AA79F9">
            <w:pPr>
              <w:rPr>
                <w:rFonts w:ascii="Times New Roman" w:hAnsi="Times New Roman"/>
                <w:sz w:val="20"/>
                <w:szCs w:val="20"/>
                <w:lang w:val="en-US"/>
              </w:rPr>
            </w:pPr>
          </w:p>
        </w:tc>
        <w:tc>
          <w:tcPr>
            <w:tcW w:w="1609" w:type="dxa"/>
          </w:tcPr>
          <w:p w14:paraId="6FD6078D"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Adolescent’s perception</w:t>
            </w:r>
          </w:p>
        </w:tc>
        <w:tc>
          <w:tcPr>
            <w:tcW w:w="1180" w:type="dxa"/>
          </w:tcPr>
          <w:p w14:paraId="00ECA96F"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Parent’s perception</w:t>
            </w:r>
          </w:p>
        </w:tc>
        <w:tc>
          <w:tcPr>
            <w:tcW w:w="1294" w:type="dxa"/>
          </w:tcPr>
          <w:p w14:paraId="122CA885"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Adolescent’s perception</w:t>
            </w:r>
          </w:p>
        </w:tc>
        <w:tc>
          <w:tcPr>
            <w:tcW w:w="1123" w:type="dxa"/>
          </w:tcPr>
          <w:p w14:paraId="5649BBB3"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Parent’s perception</w:t>
            </w:r>
          </w:p>
        </w:tc>
        <w:tc>
          <w:tcPr>
            <w:tcW w:w="1275" w:type="dxa"/>
          </w:tcPr>
          <w:p w14:paraId="65B2AF02"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Normal purchase behavior</w:t>
            </w:r>
          </w:p>
        </w:tc>
        <w:tc>
          <w:tcPr>
            <w:tcW w:w="1703" w:type="dxa"/>
          </w:tcPr>
          <w:p w14:paraId="12F0D451"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Environmental consumption</w:t>
            </w:r>
          </w:p>
        </w:tc>
        <w:tc>
          <w:tcPr>
            <w:tcW w:w="1376" w:type="dxa"/>
          </w:tcPr>
          <w:p w14:paraId="3C0DF32E"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By Adolescent</w:t>
            </w:r>
          </w:p>
        </w:tc>
        <w:tc>
          <w:tcPr>
            <w:tcW w:w="1677" w:type="dxa"/>
          </w:tcPr>
          <w:p w14:paraId="7E36F7AF" w14:textId="77777777" w:rsidR="001B1B92" w:rsidRPr="00462A86" w:rsidRDefault="001B1B92" w:rsidP="00AA79F9">
            <w:pPr>
              <w:rPr>
                <w:rFonts w:ascii="Times New Roman" w:hAnsi="Times New Roman"/>
                <w:b/>
                <w:sz w:val="20"/>
                <w:szCs w:val="20"/>
                <w:lang w:val="en-US"/>
              </w:rPr>
            </w:pPr>
            <w:r w:rsidRPr="00462A86">
              <w:rPr>
                <w:rFonts w:ascii="Times New Roman" w:hAnsi="Times New Roman"/>
                <w:b/>
                <w:sz w:val="20"/>
                <w:szCs w:val="20"/>
                <w:lang w:val="en-US"/>
              </w:rPr>
              <w:t>By family</w:t>
            </w:r>
          </w:p>
        </w:tc>
        <w:tc>
          <w:tcPr>
            <w:tcW w:w="1985" w:type="dxa"/>
          </w:tcPr>
          <w:p w14:paraId="1DC8FBD2" w14:textId="77777777" w:rsidR="001B1B92" w:rsidRPr="00462A86" w:rsidRDefault="001B1B92" w:rsidP="00AA79F9">
            <w:pPr>
              <w:rPr>
                <w:rFonts w:ascii="Times New Roman" w:hAnsi="Times New Roman"/>
                <w:sz w:val="20"/>
                <w:szCs w:val="20"/>
                <w:lang w:val="en-US"/>
              </w:rPr>
            </w:pPr>
          </w:p>
        </w:tc>
      </w:tr>
      <w:tr w:rsidR="001B1B92" w:rsidRPr="00462A86" w14:paraId="4AEB67CB" w14:textId="77777777" w:rsidTr="001B1B92">
        <w:tc>
          <w:tcPr>
            <w:tcW w:w="1415" w:type="dxa"/>
            <w:shd w:val="clear" w:color="auto" w:fill="C6D9F1" w:themeFill="text2" w:themeFillTint="33"/>
          </w:tcPr>
          <w:p w14:paraId="16AA69B7" w14:textId="77777777" w:rsidR="001B1B92" w:rsidRPr="00462A86" w:rsidRDefault="001B1B92" w:rsidP="00AA79F9">
            <w:pPr>
              <w:rPr>
                <w:rFonts w:ascii="Times New Roman" w:hAnsi="Times New Roman"/>
                <w:sz w:val="20"/>
                <w:szCs w:val="20"/>
                <w:lang w:val="en-US"/>
              </w:rPr>
            </w:pPr>
          </w:p>
        </w:tc>
        <w:tc>
          <w:tcPr>
            <w:tcW w:w="609" w:type="dxa"/>
            <w:shd w:val="clear" w:color="auto" w:fill="C6D9F1" w:themeFill="text2" w:themeFillTint="33"/>
          </w:tcPr>
          <w:p w14:paraId="22A65871" w14:textId="77777777" w:rsidR="001B1B92" w:rsidRPr="00462A86" w:rsidRDefault="001B1B92" w:rsidP="00AA79F9">
            <w:pPr>
              <w:rPr>
                <w:rFonts w:ascii="Times New Roman" w:hAnsi="Times New Roman"/>
                <w:sz w:val="20"/>
                <w:szCs w:val="20"/>
                <w:lang w:val="en-US"/>
              </w:rPr>
            </w:pPr>
          </w:p>
        </w:tc>
        <w:tc>
          <w:tcPr>
            <w:tcW w:w="1609" w:type="dxa"/>
            <w:shd w:val="clear" w:color="auto" w:fill="C6D9F1" w:themeFill="text2" w:themeFillTint="33"/>
          </w:tcPr>
          <w:p w14:paraId="629B9B0D" w14:textId="77777777" w:rsidR="001B1B92" w:rsidRPr="00462A86" w:rsidRDefault="001B1B92" w:rsidP="00AA79F9">
            <w:pPr>
              <w:rPr>
                <w:rFonts w:ascii="Times New Roman" w:hAnsi="Times New Roman"/>
                <w:sz w:val="20"/>
                <w:szCs w:val="20"/>
                <w:lang w:val="en-US"/>
              </w:rPr>
            </w:pPr>
          </w:p>
        </w:tc>
        <w:tc>
          <w:tcPr>
            <w:tcW w:w="1180" w:type="dxa"/>
            <w:shd w:val="clear" w:color="auto" w:fill="C6D9F1" w:themeFill="text2" w:themeFillTint="33"/>
          </w:tcPr>
          <w:p w14:paraId="06981DD0" w14:textId="77777777" w:rsidR="001B1B92" w:rsidRPr="00462A86" w:rsidRDefault="001B1B92" w:rsidP="00AA79F9">
            <w:pPr>
              <w:rPr>
                <w:rFonts w:ascii="Times New Roman" w:hAnsi="Times New Roman"/>
                <w:sz w:val="20"/>
                <w:szCs w:val="20"/>
                <w:lang w:val="en-US"/>
              </w:rPr>
            </w:pPr>
          </w:p>
        </w:tc>
        <w:tc>
          <w:tcPr>
            <w:tcW w:w="1294" w:type="dxa"/>
            <w:shd w:val="clear" w:color="auto" w:fill="C6D9F1" w:themeFill="text2" w:themeFillTint="33"/>
          </w:tcPr>
          <w:p w14:paraId="14BC711C" w14:textId="77777777" w:rsidR="001B1B92" w:rsidRPr="00462A86" w:rsidRDefault="001B1B92" w:rsidP="00AA79F9">
            <w:pPr>
              <w:rPr>
                <w:rFonts w:ascii="Times New Roman" w:hAnsi="Times New Roman"/>
                <w:sz w:val="20"/>
                <w:szCs w:val="20"/>
                <w:lang w:val="en-US"/>
              </w:rPr>
            </w:pPr>
          </w:p>
        </w:tc>
        <w:tc>
          <w:tcPr>
            <w:tcW w:w="1123" w:type="dxa"/>
            <w:shd w:val="clear" w:color="auto" w:fill="C6D9F1" w:themeFill="text2" w:themeFillTint="33"/>
          </w:tcPr>
          <w:p w14:paraId="1C4BE9A9" w14:textId="77777777" w:rsidR="001B1B92" w:rsidRPr="00462A86" w:rsidRDefault="001B1B92" w:rsidP="00AA79F9">
            <w:pPr>
              <w:rPr>
                <w:rFonts w:ascii="Times New Roman" w:hAnsi="Times New Roman"/>
                <w:sz w:val="20"/>
                <w:szCs w:val="20"/>
                <w:lang w:val="en-US"/>
              </w:rPr>
            </w:pPr>
          </w:p>
        </w:tc>
        <w:tc>
          <w:tcPr>
            <w:tcW w:w="1275" w:type="dxa"/>
            <w:shd w:val="clear" w:color="auto" w:fill="C6D9F1" w:themeFill="text2" w:themeFillTint="33"/>
          </w:tcPr>
          <w:p w14:paraId="274FAB7F" w14:textId="77777777" w:rsidR="001B1B92" w:rsidRPr="00462A86" w:rsidRDefault="001B1B92" w:rsidP="00AA79F9">
            <w:pPr>
              <w:rPr>
                <w:rFonts w:ascii="Times New Roman" w:hAnsi="Times New Roman"/>
                <w:sz w:val="20"/>
                <w:szCs w:val="20"/>
                <w:lang w:val="en-US"/>
              </w:rPr>
            </w:pPr>
          </w:p>
        </w:tc>
        <w:tc>
          <w:tcPr>
            <w:tcW w:w="1703" w:type="dxa"/>
            <w:shd w:val="clear" w:color="auto" w:fill="C6D9F1" w:themeFill="text2" w:themeFillTint="33"/>
          </w:tcPr>
          <w:p w14:paraId="3672FC55" w14:textId="77777777" w:rsidR="001B1B92" w:rsidRPr="00462A86" w:rsidRDefault="001B1B92" w:rsidP="00AA79F9">
            <w:pPr>
              <w:rPr>
                <w:rFonts w:ascii="Times New Roman" w:hAnsi="Times New Roman"/>
                <w:sz w:val="20"/>
                <w:szCs w:val="20"/>
                <w:lang w:val="en-US"/>
              </w:rPr>
            </w:pPr>
          </w:p>
        </w:tc>
        <w:tc>
          <w:tcPr>
            <w:tcW w:w="1376" w:type="dxa"/>
            <w:shd w:val="clear" w:color="auto" w:fill="C6D9F1" w:themeFill="text2" w:themeFillTint="33"/>
          </w:tcPr>
          <w:p w14:paraId="74471082" w14:textId="77777777" w:rsidR="001B1B92" w:rsidRPr="00462A86" w:rsidRDefault="001B1B92" w:rsidP="00AA79F9">
            <w:pPr>
              <w:rPr>
                <w:rFonts w:ascii="Times New Roman" w:hAnsi="Times New Roman"/>
                <w:sz w:val="20"/>
                <w:szCs w:val="20"/>
                <w:lang w:val="en-US"/>
              </w:rPr>
            </w:pPr>
          </w:p>
        </w:tc>
        <w:tc>
          <w:tcPr>
            <w:tcW w:w="1677" w:type="dxa"/>
            <w:shd w:val="clear" w:color="auto" w:fill="C6D9F1" w:themeFill="text2" w:themeFillTint="33"/>
          </w:tcPr>
          <w:p w14:paraId="65513DF1" w14:textId="77777777" w:rsidR="001B1B92" w:rsidRPr="00462A86" w:rsidRDefault="001B1B92" w:rsidP="00AA79F9">
            <w:pPr>
              <w:rPr>
                <w:rFonts w:ascii="Times New Roman" w:hAnsi="Times New Roman"/>
                <w:sz w:val="20"/>
                <w:szCs w:val="20"/>
                <w:lang w:val="en-US"/>
              </w:rPr>
            </w:pPr>
          </w:p>
        </w:tc>
        <w:tc>
          <w:tcPr>
            <w:tcW w:w="1985" w:type="dxa"/>
            <w:shd w:val="clear" w:color="auto" w:fill="C6D9F1" w:themeFill="text2" w:themeFillTint="33"/>
          </w:tcPr>
          <w:p w14:paraId="78C223FC" w14:textId="77777777" w:rsidR="001B1B92" w:rsidRPr="00462A86" w:rsidRDefault="001B1B92" w:rsidP="00AA79F9">
            <w:pPr>
              <w:rPr>
                <w:rFonts w:ascii="Times New Roman" w:hAnsi="Times New Roman"/>
                <w:sz w:val="20"/>
                <w:szCs w:val="20"/>
                <w:lang w:val="en-US"/>
              </w:rPr>
            </w:pPr>
          </w:p>
        </w:tc>
      </w:tr>
      <w:tr w:rsidR="001B1B92" w:rsidRPr="00462A86" w14:paraId="4D9ED69B" w14:textId="77777777" w:rsidTr="001B1B92">
        <w:tc>
          <w:tcPr>
            <w:tcW w:w="1415" w:type="dxa"/>
          </w:tcPr>
          <w:p w14:paraId="43F9AA2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Megha   , no never taught my mother anything as there is no need, she is a mother and she knows everything    </w:t>
            </w:r>
          </w:p>
          <w:p w14:paraId="5C010749" w14:textId="77777777" w:rsidR="001B1B92" w:rsidRPr="00462A86" w:rsidRDefault="001B1B92" w:rsidP="00AA79F9">
            <w:pPr>
              <w:rPr>
                <w:rFonts w:ascii="Times New Roman" w:hAnsi="Times New Roman"/>
                <w:sz w:val="20"/>
                <w:szCs w:val="20"/>
                <w:lang w:val="en-US"/>
              </w:rPr>
            </w:pPr>
          </w:p>
          <w:p w14:paraId="2E815E0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Megha’s mother(Megha never tries to teach us anything, she hardly have time)   </w:t>
            </w:r>
          </w:p>
        </w:tc>
        <w:tc>
          <w:tcPr>
            <w:tcW w:w="609" w:type="dxa"/>
          </w:tcPr>
          <w:p w14:paraId="3401ED1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13</w:t>
            </w:r>
          </w:p>
        </w:tc>
        <w:tc>
          <w:tcPr>
            <w:tcW w:w="1609" w:type="dxa"/>
          </w:tcPr>
          <w:p w14:paraId="48F1796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w:t>
            </w:r>
          </w:p>
        </w:tc>
        <w:tc>
          <w:tcPr>
            <w:tcW w:w="1180" w:type="dxa"/>
          </w:tcPr>
          <w:p w14:paraId="72CC1DE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reply</w:t>
            </w:r>
          </w:p>
        </w:tc>
        <w:tc>
          <w:tcPr>
            <w:tcW w:w="1294" w:type="dxa"/>
          </w:tcPr>
          <w:p w14:paraId="1BA4999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w:t>
            </w:r>
          </w:p>
        </w:tc>
        <w:tc>
          <w:tcPr>
            <w:tcW w:w="1123" w:type="dxa"/>
          </w:tcPr>
          <w:p w14:paraId="14A5DC6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reply</w:t>
            </w:r>
          </w:p>
        </w:tc>
        <w:tc>
          <w:tcPr>
            <w:tcW w:w="1275" w:type="dxa"/>
          </w:tcPr>
          <w:p w14:paraId="3A051005"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Begging, Bargaining</w:t>
            </w:r>
          </w:p>
        </w:tc>
        <w:tc>
          <w:tcPr>
            <w:tcW w:w="1703" w:type="dxa"/>
          </w:tcPr>
          <w:p w14:paraId="6F4456EC"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Reasoning, discussion</w:t>
            </w:r>
          </w:p>
        </w:tc>
        <w:tc>
          <w:tcPr>
            <w:tcW w:w="1376" w:type="dxa"/>
          </w:tcPr>
          <w:p w14:paraId="2BC78409" w14:textId="77777777" w:rsidR="001B1B92" w:rsidRPr="00462A86" w:rsidRDefault="001B1B92" w:rsidP="00AA79F9">
            <w:pPr>
              <w:rPr>
                <w:rFonts w:ascii="Times New Roman" w:hAnsi="Times New Roman"/>
                <w:sz w:val="20"/>
                <w:szCs w:val="20"/>
                <w:lang w:val="en-US"/>
              </w:rPr>
            </w:pPr>
          </w:p>
        </w:tc>
        <w:tc>
          <w:tcPr>
            <w:tcW w:w="1677" w:type="dxa"/>
          </w:tcPr>
          <w:p w14:paraId="2021211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Taking care of plants, saving water by reusing it, switching off lights, try to reduce usage of plastic bag,CNG cars,recycle by kabadiwala</w:t>
            </w:r>
          </w:p>
        </w:tc>
        <w:tc>
          <w:tcPr>
            <w:tcW w:w="1985" w:type="dxa"/>
          </w:tcPr>
          <w:p w14:paraId="3200393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influence</w:t>
            </w:r>
          </w:p>
        </w:tc>
      </w:tr>
      <w:tr w:rsidR="001B1B92" w:rsidRPr="00462A86" w14:paraId="344C50B1" w14:textId="77777777" w:rsidTr="001B1B92">
        <w:tc>
          <w:tcPr>
            <w:tcW w:w="1415" w:type="dxa"/>
          </w:tcPr>
          <w:p w14:paraId="619BCEED"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 xml:space="preserve">Riya, </w:t>
            </w:r>
          </w:p>
          <w:p w14:paraId="315E330A" w14:textId="77777777" w:rsidR="001B1B92" w:rsidRPr="00462A86" w:rsidRDefault="001B1B92" w:rsidP="00AA79F9">
            <w:pPr>
              <w:autoSpaceDE w:val="0"/>
              <w:autoSpaceDN w:val="0"/>
              <w:adjustRightInd w:val="0"/>
              <w:rPr>
                <w:rFonts w:ascii="Times New Roman" w:hAnsi="Times New Roman"/>
                <w:sz w:val="20"/>
                <w:szCs w:val="20"/>
              </w:rPr>
            </w:pPr>
          </w:p>
          <w:p w14:paraId="05D8D16A"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yes very much</w:t>
            </w:r>
          </w:p>
          <w:p w14:paraId="69E68D9F" w14:textId="77777777" w:rsidR="001B1B92" w:rsidRPr="00462A86" w:rsidRDefault="001B1B92" w:rsidP="00AA79F9">
            <w:pPr>
              <w:autoSpaceDE w:val="0"/>
              <w:autoSpaceDN w:val="0"/>
              <w:adjustRightInd w:val="0"/>
              <w:rPr>
                <w:rFonts w:ascii="Times New Roman" w:hAnsi="Times New Roman"/>
                <w:sz w:val="20"/>
                <w:szCs w:val="20"/>
              </w:rPr>
            </w:pPr>
          </w:p>
          <w:p w14:paraId="4CD3FCDB"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Riya’s mother(Riya has a very big influence)</w:t>
            </w:r>
          </w:p>
        </w:tc>
        <w:tc>
          <w:tcPr>
            <w:tcW w:w="609" w:type="dxa"/>
          </w:tcPr>
          <w:p w14:paraId="7B982D34"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15</w:t>
            </w:r>
          </w:p>
        </w:tc>
        <w:tc>
          <w:tcPr>
            <w:tcW w:w="1609" w:type="dxa"/>
          </w:tcPr>
          <w:p w14:paraId="180B275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9</w:t>
            </w:r>
          </w:p>
        </w:tc>
        <w:tc>
          <w:tcPr>
            <w:tcW w:w="1180" w:type="dxa"/>
          </w:tcPr>
          <w:p w14:paraId="7EF018D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8.5</w:t>
            </w:r>
          </w:p>
        </w:tc>
        <w:tc>
          <w:tcPr>
            <w:tcW w:w="1294" w:type="dxa"/>
          </w:tcPr>
          <w:p w14:paraId="5BF5650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8.5</w:t>
            </w:r>
          </w:p>
        </w:tc>
        <w:tc>
          <w:tcPr>
            <w:tcW w:w="1123" w:type="dxa"/>
          </w:tcPr>
          <w:p w14:paraId="703128C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7</w:t>
            </w:r>
          </w:p>
        </w:tc>
        <w:tc>
          <w:tcPr>
            <w:tcW w:w="1275" w:type="dxa"/>
          </w:tcPr>
          <w:p w14:paraId="28F69B2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Anger, crying</w:t>
            </w:r>
          </w:p>
        </w:tc>
        <w:tc>
          <w:tcPr>
            <w:tcW w:w="1703" w:type="dxa"/>
          </w:tcPr>
          <w:p w14:paraId="17AB3C3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Direct request(because parents are very much involved)</w:t>
            </w:r>
          </w:p>
          <w:p w14:paraId="1F31553C" w14:textId="77777777" w:rsidR="001B1B92" w:rsidRPr="00462A86" w:rsidRDefault="001B1B92" w:rsidP="00AA79F9">
            <w:pPr>
              <w:rPr>
                <w:rFonts w:ascii="Times New Roman" w:hAnsi="Times New Roman"/>
                <w:sz w:val="20"/>
                <w:szCs w:val="20"/>
                <w:lang w:val="en-US"/>
              </w:rPr>
            </w:pPr>
          </w:p>
          <w:p w14:paraId="429F971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Persistence (reminding them to do pollution check)</w:t>
            </w:r>
          </w:p>
          <w:p w14:paraId="7F7350D2" w14:textId="77777777" w:rsidR="001B1B92" w:rsidRPr="00462A86" w:rsidRDefault="001B1B92" w:rsidP="00AA79F9">
            <w:pPr>
              <w:rPr>
                <w:rFonts w:ascii="Times New Roman" w:hAnsi="Times New Roman"/>
                <w:sz w:val="20"/>
                <w:szCs w:val="20"/>
                <w:lang w:val="en-US"/>
              </w:rPr>
            </w:pPr>
          </w:p>
          <w:p w14:paraId="05F08CD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lastRenderedPageBreak/>
              <w:t>Force my mother to take metro</w:t>
            </w:r>
          </w:p>
        </w:tc>
        <w:tc>
          <w:tcPr>
            <w:tcW w:w="1376" w:type="dxa"/>
          </w:tcPr>
          <w:p w14:paraId="7857D40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lastRenderedPageBreak/>
              <w:t>Switching off the lights</w:t>
            </w:r>
          </w:p>
          <w:p w14:paraId="5C6D9B55"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73ECEBB6"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use of polybags</w:t>
            </w:r>
          </w:p>
          <w:p w14:paraId="631B8B2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Use of jute bags</w:t>
            </w:r>
          </w:p>
          <w:p w14:paraId="32B6D99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littering on roads,</w:t>
            </w:r>
          </w:p>
          <w:p w14:paraId="2BC6886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lastRenderedPageBreak/>
              <w:t>Not lighting up the gas unless there is a vessel on it</w:t>
            </w:r>
          </w:p>
          <w:p w14:paraId="7A6C2F6F" w14:textId="77777777" w:rsidR="001B1B92" w:rsidRPr="00462A86" w:rsidRDefault="001B1B92" w:rsidP="00AA79F9">
            <w:pPr>
              <w:rPr>
                <w:rFonts w:ascii="Times New Roman" w:hAnsi="Times New Roman"/>
                <w:sz w:val="20"/>
                <w:szCs w:val="20"/>
                <w:lang w:val="en-US"/>
              </w:rPr>
            </w:pPr>
          </w:p>
        </w:tc>
        <w:tc>
          <w:tcPr>
            <w:tcW w:w="1677" w:type="dxa"/>
          </w:tcPr>
          <w:p w14:paraId="2364A8D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lastRenderedPageBreak/>
              <w:t>Switching off the lights</w:t>
            </w:r>
          </w:p>
          <w:p w14:paraId="67AF039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4028D75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use of polybags</w:t>
            </w:r>
          </w:p>
          <w:p w14:paraId="79DA4CF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Use of jute bags</w:t>
            </w:r>
          </w:p>
          <w:p w14:paraId="46C7A58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littering on roads,</w:t>
            </w:r>
          </w:p>
          <w:p w14:paraId="7426FBC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Not lighting up the gas unless </w:t>
            </w:r>
            <w:r w:rsidRPr="00462A86">
              <w:rPr>
                <w:rFonts w:ascii="Times New Roman" w:hAnsi="Times New Roman"/>
                <w:sz w:val="20"/>
                <w:szCs w:val="20"/>
                <w:lang w:val="en-US"/>
              </w:rPr>
              <w:lastRenderedPageBreak/>
              <w:t>there is a vessel on it,</w:t>
            </w:r>
          </w:p>
          <w:p w14:paraId="1696985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Organic rice(occasional purchase)</w:t>
            </w:r>
          </w:p>
          <w:p w14:paraId="2A5E927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Local made bread(occasional purchase), recycle by kabadiwala, CNg car, car pool</w:t>
            </w:r>
          </w:p>
          <w:p w14:paraId="0926227F" w14:textId="77777777" w:rsidR="001B1B92" w:rsidRPr="00462A86" w:rsidRDefault="001B1B92" w:rsidP="00AA79F9">
            <w:pPr>
              <w:rPr>
                <w:rFonts w:ascii="Times New Roman" w:hAnsi="Times New Roman"/>
                <w:sz w:val="20"/>
                <w:szCs w:val="20"/>
                <w:lang w:val="en-US"/>
              </w:rPr>
            </w:pPr>
          </w:p>
        </w:tc>
        <w:tc>
          <w:tcPr>
            <w:tcW w:w="1985" w:type="dxa"/>
          </w:tcPr>
          <w:p w14:paraId="1706234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lastRenderedPageBreak/>
              <w:t>-More knowledge</w:t>
            </w:r>
          </w:p>
          <w:p w14:paraId="6183222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-Her involvement in the issue and activities</w:t>
            </w:r>
          </w:p>
          <w:p w14:paraId="7EC2B63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-more exposure</w:t>
            </w:r>
          </w:p>
          <w:p w14:paraId="0ED6549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-better school education</w:t>
            </w:r>
          </w:p>
          <w:p w14:paraId="4F773C0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-Riya is very serious about the issue</w:t>
            </w:r>
          </w:p>
          <w:p w14:paraId="2C46D453" w14:textId="77777777" w:rsidR="001B1B92" w:rsidRPr="00462A86" w:rsidRDefault="001B1B92" w:rsidP="00AA79F9">
            <w:pPr>
              <w:rPr>
                <w:rFonts w:ascii="Times New Roman" w:hAnsi="Times New Roman"/>
                <w:sz w:val="20"/>
                <w:szCs w:val="20"/>
                <w:lang w:val="en-US"/>
              </w:rPr>
            </w:pPr>
          </w:p>
        </w:tc>
      </w:tr>
      <w:tr w:rsidR="001B1B92" w:rsidRPr="00462A86" w14:paraId="7898F256" w14:textId="77777777" w:rsidTr="001B1B92">
        <w:tc>
          <w:tcPr>
            <w:tcW w:w="1415" w:type="dxa"/>
          </w:tcPr>
          <w:p w14:paraId="6EC05649"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lastRenderedPageBreak/>
              <w:t>Sakshi, yes but very rarely(because i dont get time, also my mother knows more than me so no need to teach her)</w:t>
            </w:r>
          </w:p>
          <w:p w14:paraId="63BB335E" w14:textId="77777777" w:rsidR="001B1B92" w:rsidRPr="00462A86" w:rsidRDefault="001B1B92" w:rsidP="00AA79F9">
            <w:pPr>
              <w:autoSpaceDE w:val="0"/>
              <w:autoSpaceDN w:val="0"/>
              <w:adjustRightInd w:val="0"/>
              <w:rPr>
                <w:rFonts w:ascii="Times New Roman" w:hAnsi="Times New Roman"/>
                <w:sz w:val="20"/>
                <w:szCs w:val="20"/>
              </w:rPr>
            </w:pPr>
          </w:p>
          <w:p w14:paraId="1FAE78F0"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Sakshi’s mother(no influence from Sakshi)</w:t>
            </w:r>
          </w:p>
        </w:tc>
        <w:tc>
          <w:tcPr>
            <w:tcW w:w="609" w:type="dxa"/>
          </w:tcPr>
          <w:p w14:paraId="03625639"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16</w:t>
            </w:r>
          </w:p>
        </w:tc>
        <w:tc>
          <w:tcPr>
            <w:tcW w:w="1609" w:type="dxa"/>
          </w:tcPr>
          <w:p w14:paraId="6E9283AC"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5</w:t>
            </w:r>
          </w:p>
        </w:tc>
        <w:tc>
          <w:tcPr>
            <w:tcW w:w="1180" w:type="dxa"/>
          </w:tcPr>
          <w:p w14:paraId="05D25BD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reply</w:t>
            </w:r>
          </w:p>
        </w:tc>
        <w:tc>
          <w:tcPr>
            <w:tcW w:w="1294" w:type="dxa"/>
          </w:tcPr>
          <w:p w14:paraId="72191DD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7.5</w:t>
            </w:r>
          </w:p>
        </w:tc>
        <w:tc>
          <w:tcPr>
            <w:tcW w:w="1123" w:type="dxa"/>
          </w:tcPr>
          <w:p w14:paraId="489AB4C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reply</w:t>
            </w:r>
          </w:p>
        </w:tc>
        <w:tc>
          <w:tcPr>
            <w:tcW w:w="1275" w:type="dxa"/>
          </w:tcPr>
          <w:p w14:paraId="7216BAF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Nagging,</w:t>
            </w:r>
          </w:p>
          <w:p w14:paraId="6D0F932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Anger, Pouting</w:t>
            </w:r>
          </w:p>
        </w:tc>
        <w:tc>
          <w:tcPr>
            <w:tcW w:w="1703" w:type="dxa"/>
          </w:tcPr>
          <w:p w14:paraId="098D684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Bargaining</w:t>
            </w:r>
          </w:p>
          <w:p w14:paraId="10E66AA6"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Manipulation</w:t>
            </w:r>
          </w:p>
        </w:tc>
        <w:tc>
          <w:tcPr>
            <w:tcW w:w="1376" w:type="dxa"/>
          </w:tcPr>
          <w:p w14:paraId="729629A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the lights</w:t>
            </w:r>
          </w:p>
          <w:p w14:paraId="05C8291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use of polybags</w:t>
            </w:r>
          </w:p>
          <w:p w14:paraId="6ADBEC0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littering on roads,</w:t>
            </w:r>
          </w:p>
          <w:p w14:paraId="11F9CE1D" w14:textId="77777777" w:rsidR="001B1B92" w:rsidRPr="00462A86" w:rsidRDefault="001B1B92" w:rsidP="00AA79F9">
            <w:pPr>
              <w:rPr>
                <w:rFonts w:ascii="Times New Roman" w:hAnsi="Times New Roman"/>
                <w:sz w:val="20"/>
                <w:szCs w:val="20"/>
                <w:lang w:val="en-US"/>
              </w:rPr>
            </w:pPr>
          </w:p>
        </w:tc>
        <w:tc>
          <w:tcPr>
            <w:tcW w:w="1677" w:type="dxa"/>
          </w:tcPr>
          <w:p w14:paraId="3764E9A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Cleanliness, recycle by kabadiwala, Switching off the lights, carry own cloth made bag, </w:t>
            </w:r>
          </w:p>
          <w:p w14:paraId="35649192" w14:textId="77777777" w:rsidR="001B1B92" w:rsidRPr="00462A86" w:rsidRDefault="001B1B92" w:rsidP="00AA79F9">
            <w:pPr>
              <w:rPr>
                <w:rFonts w:ascii="Times New Roman" w:hAnsi="Times New Roman"/>
                <w:sz w:val="20"/>
                <w:szCs w:val="20"/>
                <w:lang w:val="en-US"/>
              </w:rPr>
            </w:pPr>
          </w:p>
        </w:tc>
        <w:tc>
          <w:tcPr>
            <w:tcW w:w="1985" w:type="dxa"/>
          </w:tcPr>
          <w:p w14:paraId="6E31691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Mother don’t accept influence because Sakshi is too young to teach.</w:t>
            </w:r>
          </w:p>
        </w:tc>
      </w:tr>
      <w:tr w:rsidR="001B1B92" w:rsidRPr="00462A86" w14:paraId="14ADBCD1" w14:textId="77777777" w:rsidTr="001B1B92">
        <w:tc>
          <w:tcPr>
            <w:tcW w:w="1415" w:type="dxa"/>
          </w:tcPr>
          <w:p w14:paraId="1E95D7C9"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Shruti</w:t>
            </w:r>
          </w:p>
          <w:p w14:paraId="75840E50" w14:textId="77777777" w:rsidR="001B1B92" w:rsidRPr="00462A86" w:rsidRDefault="001B1B92" w:rsidP="00AA79F9">
            <w:pPr>
              <w:autoSpaceDE w:val="0"/>
              <w:autoSpaceDN w:val="0"/>
              <w:adjustRightInd w:val="0"/>
              <w:rPr>
                <w:rFonts w:ascii="Times New Roman" w:hAnsi="Times New Roman"/>
                <w:sz w:val="20"/>
                <w:szCs w:val="20"/>
              </w:rPr>
            </w:pPr>
          </w:p>
          <w:p w14:paraId="6625FA29"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Yes very much</w:t>
            </w:r>
          </w:p>
          <w:p w14:paraId="59FAF4B3" w14:textId="77777777" w:rsidR="001B1B92" w:rsidRPr="00462A86" w:rsidRDefault="001B1B92" w:rsidP="00AA79F9">
            <w:pPr>
              <w:autoSpaceDE w:val="0"/>
              <w:autoSpaceDN w:val="0"/>
              <w:adjustRightInd w:val="0"/>
              <w:rPr>
                <w:rFonts w:ascii="Times New Roman" w:hAnsi="Times New Roman"/>
                <w:sz w:val="20"/>
                <w:szCs w:val="20"/>
              </w:rPr>
            </w:pPr>
          </w:p>
          <w:p w14:paraId="0B8A4FE5"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Shruti’s mother (Shruti influences on lot many ways)</w:t>
            </w:r>
          </w:p>
          <w:p w14:paraId="5427C800" w14:textId="77777777" w:rsidR="001B1B92" w:rsidRPr="00462A86" w:rsidRDefault="001B1B92" w:rsidP="00AA79F9">
            <w:pPr>
              <w:autoSpaceDE w:val="0"/>
              <w:autoSpaceDN w:val="0"/>
              <w:adjustRightInd w:val="0"/>
              <w:rPr>
                <w:rFonts w:ascii="Times New Roman" w:hAnsi="Times New Roman"/>
                <w:sz w:val="20"/>
                <w:szCs w:val="20"/>
              </w:rPr>
            </w:pPr>
          </w:p>
        </w:tc>
        <w:tc>
          <w:tcPr>
            <w:tcW w:w="609" w:type="dxa"/>
          </w:tcPr>
          <w:p w14:paraId="1530909A"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16</w:t>
            </w:r>
          </w:p>
        </w:tc>
        <w:tc>
          <w:tcPr>
            <w:tcW w:w="1609" w:type="dxa"/>
          </w:tcPr>
          <w:p w14:paraId="03282D4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6(I get a lot more infor from school and activities)</w:t>
            </w:r>
          </w:p>
          <w:p w14:paraId="375EB625" w14:textId="77777777" w:rsidR="001B1B92" w:rsidRPr="00462A86" w:rsidRDefault="001B1B92" w:rsidP="00AA79F9">
            <w:pPr>
              <w:rPr>
                <w:rFonts w:ascii="Times New Roman" w:hAnsi="Times New Roman"/>
                <w:sz w:val="20"/>
                <w:szCs w:val="20"/>
                <w:lang w:val="en-US"/>
              </w:rPr>
            </w:pPr>
          </w:p>
          <w:p w14:paraId="477E74BF" w14:textId="77777777" w:rsidR="001B1B92" w:rsidRPr="00462A86" w:rsidRDefault="001B1B92" w:rsidP="00AA79F9">
            <w:r w:rsidRPr="00462A86">
              <w:t xml:space="preserve">its just a little hesitation like..I don’t know much about these technical things anyways </w:t>
            </w:r>
            <w:r w:rsidRPr="00462A86">
              <w:lastRenderedPageBreak/>
              <w:t>and if I ever discuss it at home then I will have to explain it quite a lot otherwise my parents won’t be able to understand these technical things..I do tell them sometimes..the activities I do and so in school...but not at the very technical basis like ozone depletion etc..</w:t>
            </w:r>
          </w:p>
          <w:p w14:paraId="5951A2EB" w14:textId="77777777" w:rsidR="001B1B92" w:rsidRPr="00462A86" w:rsidRDefault="001B1B92" w:rsidP="00AA79F9">
            <w:pPr>
              <w:rPr>
                <w:rFonts w:ascii="Times New Roman" w:hAnsi="Times New Roman"/>
                <w:sz w:val="20"/>
                <w:szCs w:val="20"/>
                <w:lang w:val="en-US"/>
              </w:rPr>
            </w:pPr>
          </w:p>
        </w:tc>
        <w:tc>
          <w:tcPr>
            <w:tcW w:w="1180" w:type="dxa"/>
          </w:tcPr>
          <w:p w14:paraId="2BE401E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lastRenderedPageBreak/>
              <w:t>5-6(she is getting better education)</w:t>
            </w:r>
          </w:p>
        </w:tc>
        <w:tc>
          <w:tcPr>
            <w:tcW w:w="1294" w:type="dxa"/>
          </w:tcPr>
          <w:p w14:paraId="652A411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5</w:t>
            </w:r>
          </w:p>
        </w:tc>
        <w:tc>
          <w:tcPr>
            <w:tcW w:w="1123" w:type="dxa"/>
          </w:tcPr>
          <w:p w14:paraId="21106D25"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Less than Shruti</w:t>
            </w:r>
          </w:p>
        </w:tc>
        <w:tc>
          <w:tcPr>
            <w:tcW w:w="1275" w:type="dxa"/>
          </w:tcPr>
          <w:p w14:paraId="0E37F11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Discuss, and sometime nagging</w:t>
            </w:r>
          </w:p>
        </w:tc>
        <w:tc>
          <w:tcPr>
            <w:tcW w:w="1703" w:type="dxa"/>
          </w:tcPr>
          <w:p w14:paraId="1328F89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Reasoning (money related)</w:t>
            </w:r>
          </w:p>
          <w:p w14:paraId="25D58EA6" w14:textId="77777777" w:rsidR="001B1B92" w:rsidRPr="00462A86" w:rsidRDefault="001B1B92" w:rsidP="00AA79F9">
            <w:pPr>
              <w:rPr>
                <w:rFonts w:ascii="Times New Roman" w:hAnsi="Times New Roman"/>
                <w:sz w:val="20"/>
                <w:szCs w:val="20"/>
                <w:lang w:val="en-US"/>
              </w:rPr>
            </w:pPr>
          </w:p>
          <w:p w14:paraId="0CCE4F5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Manipulation</w:t>
            </w:r>
          </w:p>
        </w:tc>
        <w:tc>
          <w:tcPr>
            <w:tcW w:w="1376" w:type="dxa"/>
          </w:tcPr>
          <w:p w14:paraId="61C5CE8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the lights, never switch on the AC if temperature is cool,</w:t>
            </w:r>
          </w:p>
          <w:p w14:paraId="7C913E2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use of polybags</w:t>
            </w:r>
          </w:p>
          <w:p w14:paraId="6B09421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littering on roads,</w:t>
            </w:r>
          </w:p>
          <w:p w14:paraId="5D395EE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Saving water,</w:t>
            </w:r>
          </w:p>
          <w:p w14:paraId="7CFB533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Preventing waste of paper, never </w:t>
            </w:r>
            <w:r w:rsidRPr="00462A86">
              <w:rPr>
                <w:rFonts w:ascii="Times New Roman" w:hAnsi="Times New Roman"/>
                <w:sz w:val="20"/>
                <w:szCs w:val="20"/>
                <w:lang w:val="en-US"/>
              </w:rPr>
              <w:lastRenderedPageBreak/>
              <w:t xml:space="preserve">throws paper,taking public transport, </w:t>
            </w:r>
          </w:p>
          <w:p w14:paraId="50B4F3EC" w14:textId="77777777" w:rsidR="001B1B92" w:rsidRPr="00462A86" w:rsidRDefault="001B1B92" w:rsidP="00AA79F9">
            <w:pPr>
              <w:rPr>
                <w:rFonts w:ascii="Times New Roman" w:hAnsi="Times New Roman"/>
                <w:sz w:val="20"/>
                <w:szCs w:val="20"/>
                <w:lang w:val="en-US"/>
              </w:rPr>
            </w:pPr>
          </w:p>
        </w:tc>
        <w:tc>
          <w:tcPr>
            <w:tcW w:w="1677" w:type="dxa"/>
          </w:tcPr>
          <w:p w14:paraId="48FE776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lastRenderedPageBreak/>
              <w:t>Switching off the lights,</w:t>
            </w:r>
          </w:p>
          <w:p w14:paraId="6536AB7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leaving electrical appliances on stand by,</w:t>
            </w:r>
          </w:p>
          <w:p w14:paraId="7D5DBFC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1093790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No use of polybags, collect plastic bag and give it to vendor to reuse,taking public transport, </w:t>
            </w:r>
          </w:p>
          <w:p w14:paraId="0496064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No littering on </w:t>
            </w:r>
            <w:r w:rsidRPr="00462A86">
              <w:rPr>
                <w:rFonts w:ascii="Times New Roman" w:hAnsi="Times New Roman"/>
                <w:sz w:val="20"/>
                <w:szCs w:val="20"/>
                <w:lang w:val="en-US"/>
              </w:rPr>
              <w:lastRenderedPageBreak/>
              <w:t>roads,</w:t>
            </w:r>
          </w:p>
          <w:p w14:paraId="0A7C001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Organic rice and pulses(occasional purchase),</w:t>
            </w:r>
          </w:p>
          <w:p w14:paraId="521BC5C6"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recycle by kabadiwala, Saving water by re-using it and also preventing overflowing of water from the tank, feed vegetable peel and left over food to cow, </w:t>
            </w:r>
          </w:p>
          <w:p w14:paraId="0E7F13DA" w14:textId="77777777" w:rsidR="001B1B92" w:rsidRPr="00462A86" w:rsidRDefault="001B1B92" w:rsidP="00AA79F9">
            <w:pPr>
              <w:rPr>
                <w:rFonts w:ascii="Times New Roman" w:hAnsi="Times New Roman"/>
                <w:sz w:val="20"/>
                <w:szCs w:val="20"/>
                <w:lang w:val="en-US"/>
              </w:rPr>
            </w:pPr>
          </w:p>
        </w:tc>
        <w:tc>
          <w:tcPr>
            <w:tcW w:w="1985" w:type="dxa"/>
          </w:tcPr>
          <w:p w14:paraId="3C293A4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lastRenderedPageBreak/>
              <w:t>Shruti is receiveing better education, good exposure, learning a lot, good knowledge</w:t>
            </w:r>
          </w:p>
        </w:tc>
      </w:tr>
      <w:tr w:rsidR="001B1B92" w:rsidRPr="00462A86" w14:paraId="51BEA3A7" w14:textId="77777777" w:rsidTr="001B1B92">
        <w:tc>
          <w:tcPr>
            <w:tcW w:w="1415" w:type="dxa"/>
          </w:tcPr>
          <w:p w14:paraId="68315D8A"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lastRenderedPageBreak/>
              <w:t>Kanishka</w:t>
            </w:r>
          </w:p>
          <w:p w14:paraId="48DE5924" w14:textId="77777777" w:rsidR="001B1B92" w:rsidRPr="00462A86" w:rsidRDefault="001B1B92" w:rsidP="00AA79F9">
            <w:pPr>
              <w:autoSpaceDE w:val="0"/>
              <w:autoSpaceDN w:val="0"/>
              <w:adjustRightInd w:val="0"/>
              <w:rPr>
                <w:rFonts w:ascii="Times New Roman" w:hAnsi="Times New Roman"/>
                <w:sz w:val="20"/>
                <w:szCs w:val="20"/>
              </w:rPr>
            </w:pPr>
          </w:p>
          <w:p w14:paraId="150E8409"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Yes I have influence</w:t>
            </w:r>
          </w:p>
          <w:p w14:paraId="68EC0B75" w14:textId="77777777" w:rsidR="001B1B92" w:rsidRPr="00462A86" w:rsidRDefault="001B1B92" w:rsidP="00AA79F9">
            <w:pPr>
              <w:autoSpaceDE w:val="0"/>
              <w:autoSpaceDN w:val="0"/>
              <w:adjustRightInd w:val="0"/>
              <w:rPr>
                <w:rFonts w:ascii="Times New Roman" w:hAnsi="Times New Roman"/>
                <w:sz w:val="20"/>
                <w:szCs w:val="20"/>
              </w:rPr>
            </w:pPr>
          </w:p>
          <w:p w14:paraId="42807E91" w14:textId="77777777" w:rsidR="001B1B92" w:rsidRPr="00462A86" w:rsidRDefault="001B1B92" w:rsidP="00AA79F9">
            <w:r w:rsidRPr="00462A86">
              <w:t xml:space="preserve">like when ever I say my mother not to spread garbage so she follows...now she never </w:t>
            </w:r>
            <w:r w:rsidRPr="00462A86">
              <w:lastRenderedPageBreak/>
              <w:t>throws anything on road when ever we are out...</w:t>
            </w:r>
          </w:p>
          <w:p w14:paraId="56844C34" w14:textId="77777777" w:rsidR="001B1B92" w:rsidRPr="00462A86" w:rsidRDefault="001B1B92" w:rsidP="00AA79F9">
            <w:r w:rsidRPr="00462A86">
              <w:t>Mother(He always teach us something or the other...he always teach us not to throw anything on the road.)</w:t>
            </w:r>
          </w:p>
          <w:p w14:paraId="2C6C4454" w14:textId="77777777" w:rsidR="001B1B92" w:rsidRPr="00462A86" w:rsidRDefault="001B1B92" w:rsidP="00AA79F9">
            <w:pPr>
              <w:autoSpaceDE w:val="0"/>
              <w:autoSpaceDN w:val="0"/>
              <w:adjustRightInd w:val="0"/>
              <w:rPr>
                <w:rFonts w:ascii="Times New Roman" w:hAnsi="Times New Roman"/>
                <w:sz w:val="20"/>
                <w:szCs w:val="20"/>
              </w:rPr>
            </w:pPr>
          </w:p>
        </w:tc>
        <w:tc>
          <w:tcPr>
            <w:tcW w:w="609" w:type="dxa"/>
          </w:tcPr>
          <w:p w14:paraId="50861166"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lastRenderedPageBreak/>
              <w:t>16</w:t>
            </w:r>
          </w:p>
        </w:tc>
        <w:tc>
          <w:tcPr>
            <w:tcW w:w="1609" w:type="dxa"/>
          </w:tcPr>
          <w:p w14:paraId="4256497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8.5</w:t>
            </w:r>
          </w:p>
        </w:tc>
        <w:tc>
          <w:tcPr>
            <w:tcW w:w="1180" w:type="dxa"/>
          </w:tcPr>
          <w:p w14:paraId="034CA0F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5(because he is just a kid he still have a lot to learn)</w:t>
            </w:r>
          </w:p>
        </w:tc>
        <w:tc>
          <w:tcPr>
            <w:tcW w:w="1294" w:type="dxa"/>
          </w:tcPr>
          <w:p w14:paraId="2DC8C61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w:t>
            </w:r>
          </w:p>
        </w:tc>
        <w:tc>
          <w:tcPr>
            <w:tcW w:w="1123" w:type="dxa"/>
          </w:tcPr>
          <w:p w14:paraId="0A63C1A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7</w:t>
            </w:r>
          </w:p>
        </w:tc>
        <w:tc>
          <w:tcPr>
            <w:tcW w:w="1275" w:type="dxa"/>
          </w:tcPr>
          <w:p w14:paraId="300868E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Nagging</w:t>
            </w:r>
          </w:p>
          <w:p w14:paraId="4DAE165A" w14:textId="77777777" w:rsidR="001B1B92" w:rsidRPr="00462A86" w:rsidRDefault="001B1B92" w:rsidP="00AA79F9">
            <w:pPr>
              <w:rPr>
                <w:rFonts w:ascii="Times New Roman" w:hAnsi="Times New Roman"/>
                <w:sz w:val="20"/>
                <w:szCs w:val="20"/>
                <w:lang w:val="en-US"/>
              </w:rPr>
            </w:pPr>
          </w:p>
          <w:p w14:paraId="2A9C54C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Persistance</w:t>
            </w:r>
          </w:p>
          <w:p w14:paraId="4A6C7D0E" w14:textId="77777777" w:rsidR="001B1B92" w:rsidRPr="00462A86" w:rsidRDefault="001B1B92" w:rsidP="00AA79F9">
            <w:pPr>
              <w:rPr>
                <w:rFonts w:ascii="Times New Roman" w:hAnsi="Times New Roman"/>
                <w:sz w:val="20"/>
                <w:szCs w:val="20"/>
                <w:lang w:val="en-US"/>
              </w:rPr>
            </w:pPr>
          </w:p>
          <w:p w14:paraId="3F064F1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Anger</w:t>
            </w:r>
          </w:p>
        </w:tc>
        <w:tc>
          <w:tcPr>
            <w:tcW w:w="1703" w:type="dxa"/>
          </w:tcPr>
          <w:p w14:paraId="7015DAE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Manipulation</w:t>
            </w:r>
          </w:p>
          <w:p w14:paraId="117AF7A8" w14:textId="77777777" w:rsidR="001B1B92" w:rsidRPr="00462A86" w:rsidRDefault="001B1B92" w:rsidP="00AA79F9">
            <w:pPr>
              <w:rPr>
                <w:rFonts w:ascii="Times New Roman" w:hAnsi="Times New Roman"/>
                <w:sz w:val="20"/>
                <w:szCs w:val="20"/>
                <w:lang w:val="en-US"/>
              </w:rPr>
            </w:pPr>
          </w:p>
          <w:p w14:paraId="357B9C8F"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Reasoning: explaining the consequences</w:t>
            </w:r>
          </w:p>
          <w:p w14:paraId="6231DA16" w14:textId="77777777" w:rsidR="001B1B92" w:rsidRPr="00462A86" w:rsidRDefault="001B1B92" w:rsidP="00AA79F9">
            <w:pPr>
              <w:rPr>
                <w:rFonts w:ascii="Times New Roman" w:hAnsi="Times New Roman"/>
                <w:sz w:val="20"/>
                <w:szCs w:val="20"/>
                <w:lang w:val="en-US"/>
              </w:rPr>
            </w:pPr>
          </w:p>
          <w:p w14:paraId="2D886A6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Anger</w:t>
            </w:r>
          </w:p>
        </w:tc>
        <w:tc>
          <w:tcPr>
            <w:tcW w:w="1376" w:type="dxa"/>
          </w:tcPr>
          <w:p w14:paraId="656737F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lights,</w:t>
            </w:r>
          </w:p>
          <w:p w14:paraId="43DB58FF"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,taking public transport, </w:t>
            </w:r>
          </w:p>
          <w:p w14:paraId="50F20D0C"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very particular about not littering on roads and waste disposal.</w:t>
            </w:r>
          </w:p>
          <w:p w14:paraId="70EB5A1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Strongly appose plastic bag usage</w:t>
            </w:r>
          </w:p>
        </w:tc>
        <w:tc>
          <w:tcPr>
            <w:tcW w:w="1677" w:type="dxa"/>
          </w:tcPr>
          <w:p w14:paraId="0FEC81FF"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lights,</w:t>
            </w:r>
          </w:p>
          <w:p w14:paraId="7F43D25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67E9A1C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Avoid use of polybags, collect plastic bag and give it to vendor to reuse,taking public transport, </w:t>
            </w:r>
          </w:p>
          <w:p w14:paraId="08F1573F"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recycle by kabadiwala, </w:t>
            </w:r>
          </w:p>
          <w:p w14:paraId="2DACC595"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having plants at home,</w:t>
            </w:r>
          </w:p>
        </w:tc>
        <w:tc>
          <w:tcPr>
            <w:tcW w:w="1985" w:type="dxa"/>
          </w:tcPr>
          <w:p w14:paraId="5824B9B9" w14:textId="77777777" w:rsidR="001B1B92" w:rsidRPr="00462A86" w:rsidRDefault="001B1B92" w:rsidP="00AA79F9">
            <w:r w:rsidRPr="00462A86">
              <w:t xml:space="preserve">because they also know what can be the consequences of it...and they know that their child has to live his life and so its important to save some resources for him as well...and they do what ever they can for </w:t>
            </w:r>
            <w:r w:rsidRPr="00462A86">
              <w:lastRenderedPageBreak/>
              <w:t>that(Kanishka)</w:t>
            </w:r>
          </w:p>
          <w:p w14:paraId="13F5CAD2" w14:textId="77777777" w:rsidR="001B1B92" w:rsidRPr="00462A86" w:rsidRDefault="001B1B92" w:rsidP="00AA79F9"/>
          <w:p w14:paraId="5772A13F" w14:textId="77777777" w:rsidR="001B1B92" w:rsidRPr="00462A86" w:rsidRDefault="001B1B92" w:rsidP="00AA79F9">
            <w:r w:rsidRPr="00462A86">
              <w:t>my son gives me most of the information, he is getting very good education, they teach them all in school.</w:t>
            </w:r>
          </w:p>
          <w:p w14:paraId="63A0C840" w14:textId="77777777" w:rsidR="001B1B92" w:rsidRPr="00462A86" w:rsidRDefault="001B1B92" w:rsidP="00AA79F9">
            <w:pPr>
              <w:rPr>
                <w:rFonts w:ascii="Times New Roman" w:hAnsi="Times New Roman"/>
                <w:sz w:val="20"/>
                <w:szCs w:val="20"/>
                <w:lang w:val="en-US"/>
              </w:rPr>
            </w:pPr>
          </w:p>
          <w:p w14:paraId="2A2F1B57" w14:textId="77777777" w:rsidR="001B1B92" w:rsidRPr="00462A86" w:rsidRDefault="001B1B92" w:rsidP="00AA79F9">
            <w:pPr>
              <w:jc w:val="both"/>
            </w:pPr>
            <w:r w:rsidRPr="00462A86">
              <w:t>Because he is right...it is dangerous..I can see it myself..that it causes a lot of harm..it blocks sewage, doesn’t degrade, cows die because of this and Kanishka explains it to me..so I can see that he is right. Whatever he is saying is correct.(Kanishka’s mother, dyad interview)</w:t>
            </w:r>
          </w:p>
          <w:p w14:paraId="6C389525" w14:textId="77777777" w:rsidR="001B1B92" w:rsidRPr="00462A86" w:rsidRDefault="001B1B92" w:rsidP="00AA79F9">
            <w:pPr>
              <w:rPr>
                <w:rFonts w:ascii="Times New Roman" w:hAnsi="Times New Roman"/>
                <w:sz w:val="20"/>
                <w:szCs w:val="20"/>
                <w:lang w:val="en-US"/>
              </w:rPr>
            </w:pPr>
          </w:p>
        </w:tc>
      </w:tr>
      <w:tr w:rsidR="001B1B92" w:rsidRPr="00462A86" w14:paraId="66947AE8" w14:textId="77777777" w:rsidTr="001B1B92">
        <w:tc>
          <w:tcPr>
            <w:tcW w:w="1415" w:type="dxa"/>
          </w:tcPr>
          <w:p w14:paraId="19991736"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lastRenderedPageBreak/>
              <w:t>Atisha</w:t>
            </w:r>
          </w:p>
          <w:p w14:paraId="211C286B"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No influence :-</w:t>
            </w:r>
          </w:p>
          <w:p w14:paraId="50475461"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 xml:space="preserve">No need to teach them as I havenot seen </w:t>
            </w:r>
            <w:r w:rsidRPr="00462A86">
              <w:rPr>
                <w:rFonts w:ascii="Times New Roman" w:hAnsi="Times New Roman"/>
                <w:sz w:val="20"/>
                <w:szCs w:val="20"/>
              </w:rPr>
              <w:lastRenderedPageBreak/>
              <w:t>then doing anything ani-enviornmnet. Theya re parents andthey know everything .(Atisha)</w:t>
            </w:r>
          </w:p>
          <w:p w14:paraId="5B7D0054" w14:textId="77777777" w:rsidR="001B1B92" w:rsidRPr="00462A86" w:rsidRDefault="001B1B92" w:rsidP="00AA79F9">
            <w:pPr>
              <w:autoSpaceDE w:val="0"/>
              <w:autoSpaceDN w:val="0"/>
              <w:adjustRightInd w:val="0"/>
              <w:rPr>
                <w:rFonts w:ascii="Times New Roman" w:hAnsi="Times New Roman"/>
                <w:sz w:val="20"/>
                <w:szCs w:val="20"/>
              </w:rPr>
            </w:pPr>
          </w:p>
          <w:p w14:paraId="6582705A"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Mother(No influence at all)</w:t>
            </w:r>
          </w:p>
        </w:tc>
        <w:tc>
          <w:tcPr>
            <w:tcW w:w="609" w:type="dxa"/>
          </w:tcPr>
          <w:p w14:paraId="581D24BB"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lastRenderedPageBreak/>
              <w:t>13</w:t>
            </w:r>
          </w:p>
        </w:tc>
        <w:tc>
          <w:tcPr>
            <w:tcW w:w="1609" w:type="dxa"/>
          </w:tcPr>
          <w:p w14:paraId="7116F35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4</w:t>
            </w:r>
          </w:p>
        </w:tc>
        <w:tc>
          <w:tcPr>
            <w:tcW w:w="1180" w:type="dxa"/>
          </w:tcPr>
          <w:p w14:paraId="1881856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6(She is a kid to know everything)</w:t>
            </w:r>
          </w:p>
        </w:tc>
        <w:tc>
          <w:tcPr>
            <w:tcW w:w="1294" w:type="dxa"/>
          </w:tcPr>
          <w:p w14:paraId="3BE6A5F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w:t>
            </w:r>
          </w:p>
        </w:tc>
        <w:tc>
          <w:tcPr>
            <w:tcW w:w="1123" w:type="dxa"/>
          </w:tcPr>
          <w:p w14:paraId="1A7ACD4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8-9</w:t>
            </w:r>
          </w:p>
        </w:tc>
        <w:tc>
          <w:tcPr>
            <w:tcW w:w="1275" w:type="dxa"/>
          </w:tcPr>
          <w:p w14:paraId="7420F12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Nagging</w:t>
            </w:r>
          </w:p>
          <w:p w14:paraId="2ECF79DF" w14:textId="77777777" w:rsidR="001B1B92" w:rsidRPr="00462A86" w:rsidRDefault="001B1B92" w:rsidP="00AA79F9">
            <w:pPr>
              <w:rPr>
                <w:rFonts w:ascii="Times New Roman" w:hAnsi="Times New Roman"/>
                <w:sz w:val="20"/>
                <w:szCs w:val="20"/>
                <w:lang w:val="en-US"/>
              </w:rPr>
            </w:pPr>
          </w:p>
          <w:p w14:paraId="688335A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Logical evidences</w:t>
            </w:r>
          </w:p>
        </w:tc>
        <w:tc>
          <w:tcPr>
            <w:tcW w:w="1703" w:type="dxa"/>
          </w:tcPr>
          <w:p w14:paraId="0CAE391D" w14:textId="77777777" w:rsidR="001B1B92" w:rsidRPr="00462A86" w:rsidRDefault="001B1B92" w:rsidP="00AA79F9">
            <w:pPr>
              <w:rPr>
                <w:rFonts w:ascii="Times New Roman" w:hAnsi="Times New Roman"/>
                <w:sz w:val="20"/>
                <w:szCs w:val="20"/>
                <w:lang w:val="en-US"/>
              </w:rPr>
            </w:pPr>
          </w:p>
        </w:tc>
        <w:tc>
          <w:tcPr>
            <w:tcW w:w="1376" w:type="dxa"/>
          </w:tcPr>
          <w:p w14:paraId="12D1C12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lights,</w:t>
            </w:r>
          </w:p>
          <w:p w14:paraId="13EC218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Avoid water waste, close the tap</w:t>
            </w:r>
          </w:p>
        </w:tc>
        <w:tc>
          <w:tcPr>
            <w:tcW w:w="1677" w:type="dxa"/>
          </w:tcPr>
          <w:p w14:paraId="64CE230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lights,</w:t>
            </w:r>
          </w:p>
          <w:p w14:paraId="5321F91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595CC5E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Avoid use of polybags, collect </w:t>
            </w:r>
            <w:r w:rsidRPr="00462A86">
              <w:rPr>
                <w:rFonts w:ascii="Times New Roman" w:hAnsi="Times New Roman"/>
                <w:sz w:val="20"/>
                <w:szCs w:val="20"/>
                <w:lang w:val="en-US"/>
              </w:rPr>
              <w:lastRenderedPageBreak/>
              <w:t xml:space="preserve">plastic bag and give it to vendor to reuse,, </w:t>
            </w:r>
          </w:p>
          <w:p w14:paraId="57205E9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recycle by kabadiwala, </w:t>
            </w:r>
          </w:p>
          <w:p w14:paraId="0FD9D1DA" w14:textId="77777777" w:rsidR="001B1B92" w:rsidRPr="00462A86" w:rsidRDefault="001B1B92" w:rsidP="00AA79F9">
            <w:pPr>
              <w:rPr>
                <w:rFonts w:ascii="Times New Roman" w:hAnsi="Times New Roman"/>
                <w:sz w:val="20"/>
                <w:szCs w:val="20"/>
                <w:lang w:val="en-US"/>
              </w:rPr>
            </w:pPr>
          </w:p>
        </w:tc>
        <w:tc>
          <w:tcPr>
            <w:tcW w:w="1985" w:type="dxa"/>
          </w:tcPr>
          <w:p w14:paraId="32544980" w14:textId="77777777" w:rsidR="001B1B92" w:rsidRPr="00462A86" w:rsidRDefault="001B1B92" w:rsidP="00AA79F9">
            <w:pPr>
              <w:rPr>
                <w:rFonts w:ascii="Times New Roman" w:hAnsi="Times New Roman"/>
                <w:sz w:val="20"/>
                <w:szCs w:val="20"/>
                <w:lang w:val="en-US"/>
              </w:rPr>
            </w:pPr>
          </w:p>
        </w:tc>
      </w:tr>
      <w:tr w:rsidR="001B1B92" w:rsidRPr="00462A86" w14:paraId="0620CC19" w14:textId="77777777" w:rsidTr="001B1B92">
        <w:tc>
          <w:tcPr>
            <w:tcW w:w="1415" w:type="dxa"/>
          </w:tcPr>
          <w:p w14:paraId="693BF417"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lastRenderedPageBreak/>
              <w:t>Devanshi</w:t>
            </w:r>
          </w:p>
          <w:p w14:paraId="3C100014"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yes</w:t>
            </w:r>
          </w:p>
        </w:tc>
        <w:tc>
          <w:tcPr>
            <w:tcW w:w="609" w:type="dxa"/>
          </w:tcPr>
          <w:p w14:paraId="4CDFE46B"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14</w:t>
            </w:r>
          </w:p>
        </w:tc>
        <w:tc>
          <w:tcPr>
            <w:tcW w:w="1609" w:type="dxa"/>
          </w:tcPr>
          <w:p w14:paraId="444ABEF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w:t>
            </w:r>
          </w:p>
        </w:tc>
        <w:tc>
          <w:tcPr>
            <w:tcW w:w="1180" w:type="dxa"/>
          </w:tcPr>
          <w:p w14:paraId="028C679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9</w:t>
            </w:r>
          </w:p>
        </w:tc>
        <w:tc>
          <w:tcPr>
            <w:tcW w:w="1294" w:type="dxa"/>
          </w:tcPr>
          <w:p w14:paraId="5F6DDFB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7</w:t>
            </w:r>
          </w:p>
        </w:tc>
        <w:tc>
          <w:tcPr>
            <w:tcW w:w="1123" w:type="dxa"/>
          </w:tcPr>
          <w:p w14:paraId="152D737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5</w:t>
            </w:r>
          </w:p>
        </w:tc>
        <w:tc>
          <w:tcPr>
            <w:tcW w:w="1275" w:type="dxa"/>
          </w:tcPr>
          <w:p w14:paraId="0BB354E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Manipulation</w:t>
            </w:r>
          </w:p>
          <w:p w14:paraId="79CBFB8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Nagging</w:t>
            </w:r>
          </w:p>
          <w:p w14:paraId="217C4D7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Anger</w:t>
            </w:r>
          </w:p>
        </w:tc>
        <w:tc>
          <w:tcPr>
            <w:tcW w:w="1703" w:type="dxa"/>
          </w:tcPr>
          <w:p w14:paraId="38B3D02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Guilt trip, Shame</w:t>
            </w:r>
          </w:p>
          <w:p w14:paraId="654440E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Discussion,</w:t>
            </w:r>
          </w:p>
          <w:p w14:paraId="067BB41F"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reasoning</w:t>
            </w:r>
          </w:p>
          <w:p w14:paraId="52B9AB94" w14:textId="77777777" w:rsidR="001B1B92" w:rsidRPr="00462A86" w:rsidRDefault="001B1B92" w:rsidP="00AA79F9">
            <w:pPr>
              <w:rPr>
                <w:rFonts w:ascii="Times New Roman" w:hAnsi="Times New Roman"/>
                <w:sz w:val="20"/>
                <w:szCs w:val="20"/>
                <w:lang w:val="en-US"/>
              </w:rPr>
            </w:pPr>
          </w:p>
        </w:tc>
        <w:tc>
          <w:tcPr>
            <w:tcW w:w="1376" w:type="dxa"/>
          </w:tcPr>
          <w:p w14:paraId="37F82DF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lights,</w:t>
            </w:r>
          </w:p>
          <w:p w14:paraId="47078D4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Avoid water waste, close the tap, walking to school, reduce paper waste,</w:t>
            </w:r>
          </w:p>
        </w:tc>
        <w:tc>
          <w:tcPr>
            <w:tcW w:w="1677" w:type="dxa"/>
          </w:tcPr>
          <w:p w14:paraId="07C4D4D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lights,</w:t>
            </w:r>
          </w:p>
          <w:p w14:paraId="2526C88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5BE6A26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Avoid use of polybags, collect plastic bag and give it to vendor to reuse,, </w:t>
            </w:r>
          </w:p>
          <w:p w14:paraId="39F12355"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recycle by kabadiwala, </w:t>
            </w:r>
          </w:p>
          <w:p w14:paraId="72E54C84" w14:textId="77777777" w:rsidR="001B1B92" w:rsidRPr="00462A86" w:rsidRDefault="001B1B92" w:rsidP="00AA79F9">
            <w:pPr>
              <w:rPr>
                <w:rFonts w:ascii="Times New Roman" w:hAnsi="Times New Roman"/>
                <w:sz w:val="20"/>
                <w:szCs w:val="20"/>
                <w:lang w:val="en-US"/>
              </w:rPr>
            </w:pPr>
          </w:p>
        </w:tc>
        <w:tc>
          <w:tcPr>
            <w:tcW w:w="1985" w:type="dxa"/>
          </w:tcPr>
          <w:p w14:paraId="61B55F95"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She knows what she is talking about. She is learning at school.And she really means it.(Devanshi’s mother)</w:t>
            </w:r>
          </w:p>
        </w:tc>
      </w:tr>
      <w:tr w:rsidR="001B1B92" w:rsidRPr="00462A86" w14:paraId="55B67C0D" w14:textId="77777777" w:rsidTr="001B1B92">
        <w:tc>
          <w:tcPr>
            <w:tcW w:w="1415" w:type="dxa"/>
          </w:tcPr>
          <w:p w14:paraId="33427CF3"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Kirti</w:t>
            </w:r>
          </w:p>
          <w:p w14:paraId="18C05404"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Sometimes</w:t>
            </w:r>
          </w:p>
        </w:tc>
        <w:tc>
          <w:tcPr>
            <w:tcW w:w="609" w:type="dxa"/>
          </w:tcPr>
          <w:p w14:paraId="2563D9D9"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13</w:t>
            </w:r>
          </w:p>
        </w:tc>
        <w:tc>
          <w:tcPr>
            <w:tcW w:w="1609" w:type="dxa"/>
          </w:tcPr>
          <w:p w14:paraId="02A91CBF"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w:t>
            </w:r>
          </w:p>
        </w:tc>
        <w:tc>
          <w:tcPr>
            <w:tcW w:w="1180" w:type="dxa"/>
          </w:tcPr>
          <w:p w14:paraId="2CC086B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5</w:t>
            </w:r>
          </w:p>
        </w:tc>
        <w:tc>
          <w:tcPr>
            <w:tcW w:w="1294" w:type="dxa"/>
          </w:tcPr>
          <w:p w14:paraId="70FD886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7</w:t>
            </w:r>
          </w:p>
        </w:tc>
        <w:tc>
          <w:tcPr>
            <w:tcW w:w="1123" w:type="dxa"/>
          </w:tcPr>
          <w:p w14:paraId="4965D6E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w:t>
            </w:r>
          </w:p>
        </w:tc>
        <w:tc>
          <w:tcPr>
            <w:tcW w:w="1275" w:type="dxa"/>
          </w:tcPr>
          <w:p w14:paraId="62F2BB9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Money deal, bargaining</w:t>
            </w:r>
          </w:p>
        </w:tc>
        <w:tc>
          <w:tcPr>
            <w:tcW w:w="1703" w:type="dxa"/>
          </w:tcPr>
          <w:p w14:paraId="1512FE2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Direct request</w:t>
            </w:r>
          </w:p>
          <w:p w14:paraId="14ADBCEC"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Discussion</w:t>
            </w:r>
          </w:p>
        </w:tc>
        <w:tc>
          <w:tcPr>
            <w:tcW w:w="1376" w:type="dxa"/>
          </w:tcPr>
          <w:p w14:paraId="68356287" w14:textId="77777777" w:rsidR="001B1B92" w:rsidRPr="00462A86" w:rsidRDefault="001B1B92" w:rsidP="00AA79F9">
            <w:pPr>
              <w:rPr>
                <w:rFonts w:ascii="Times New Roman" w:hAnsi="Times New Roman"/>
                <w:sz w:val="20"/>
                <w:szCs w:val="20"/>
                <w:lang w:val="en-US"/>
              </w:rPr>
            </w:pPr>
          </w:p>
        </w:tc>
        <w:tc>
          <w:tcPr>
            <w:tcW w:w="1677" w:type="dxa"/>
          </w:tcPr>
          <w:p w14:paraId="6311C91B" w14:textId="77777777" w:rsidR="001B1B92" w:rsidRPr="00462A86" w:rsidRDefault="001B1B92" w:rsidP="00AA79F9">
            <w:pPr>
              <w:rPr>
                <w:rFonts w:ascii="Times New Roman" w:hAnsi="Times New Roman"/>
                <w:sz w:val="20"/>
                <w:szCs w:val="20"/>
                <w:lang w:val="en-US"/>
              </w:rPr>
            </w:pPr>
          </w:p>
        </w:tc>
        <w:tc>
          <w:tcPr>
            <w:tcW w:w="1985" w:type="dxa"/>
          </w:tcPr>
          <w:p w14:paraId="3C5CF883" w14:textId="77777777" w:rsidR="001B1B92" w:rsidRPr="00462A86" w:rsidRDefault="001B1B92" w:rsidP="00AA79F9">
            <w:pPr>
              <w:rPr>
                <w:rFonts w:ascii="Times New Roman" w:hAnsi="Times New Roman"/>
                <w:sz w:val="20"/>
                <w:szCs w:val="20"/>
                <w:lang w:val="en-US"/>
              </w:rPr>
            </w:pPr>
          </w:p>
        </w:tc>
      </w:tr>
      <w:tr w:rsidR="001B1B92" w:rsidRPr="00462A86" w14:paraId="50B92ED0" w14:textId="77777777" w:rsidTr="001B1B92">
        <w:tc>
          <w:tcPr>
            <w:tcW w:w="1415" w:type="dxa"/>
          </w:tcPr>
          <w:p w14:paraId="54C1DCFB"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Debashish</w:t>
            </w:r>
          </w:p>
          <w:p w14:paraId="2C47765B"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no</w:t>
            </w:r>
          </w:p>
        </w:tc>
        <w:tc>
          <w:tcPr>
            <w:tcW w:w="609" w:type="dxa"/>
          </w:tcPr>
          <w:p w14:paraId="4C944D7C"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16</w:t>
            </w:r>
          </w:p>
        </w:tc>
        <w:tc>
          <w:tcPr>
            <w:tcW w:w="1609" w:type="dxa"/>
          </w:tcPr>
          <w:p w14:paraId="706D726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w:t>
            </w:r>
          </w:p>
        </w:tc>
        <w:tc>
          <w:tcPr>
            <w:tcW w:w="1180" w:type="dxa"/>
          </w:tcPr>
          <w:p w14:paraId="31C9AF0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w:t>
            </w:r>
          </w:p>
        </w:tc>
        <w:tc>
          <w:tcPr>
            <w:tcW w:w="1294" w:type="dxa"/>
          </w:tcPr>
          <w:p w14:paraId="214C9DC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w:t>
            </w:r>
          </w:p>
        </w:tc>
        <w:tc>
          <w:tcPr>
            <w:tcW w:w="1123" w:type="dxa"/>
          </w:tcPr>
          <w:p w14:paraId="134E776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7</w:t>
            </w:r>
          </w:p>
        </w:tc>
        <w:tc>
          <w:tcPr>
            <w:tcW w:w="1275" w:type="dxa"/>
          </w:tcPr>
          <w:p w14:paraId="44483BA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Bargaining</w:t>
            </w:r>
          </w:p>
        </w:tc>
        <w:tc>
          <w:tcPr>
            <w:tcW w:w="1703" w:type="dxa"/>
          </w:tcPr>
          <w:p w14:paraId="22266D10" w14:textId="77777777" w:rsidR="001B1B92" w:rsidRPr="00462A86" w:rsidRDefault="001B1B92" w:rsidP="00AA79F9">
            <w:pPr>
              <w:rPr>
                <w:rFonts w:ascii="Times New Roman" w:hAnsi="Times New Roman"/>
                <w:sz w:val="20"/>
                <w:szCs w:val="20"/>
                <w:lang w:val="en-US"/>
              </w:rPr>
            </w:pPr>
          </w:p>
        </w:tc>
        <w:tc>
          <w:tcPr>
            <w:tcW w:w="1376" w:type="dxa"/>
          </w:tcPr>
          <w:p w14:paraId="3732B30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lights,</w:t>
            </w:r>
          </w:p>
          <w:p w14:paraId="2F0B514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Avoid water waste,</w:t>
            </w:r>
          </w:p>
        </w:tc>
        <w:tc>
          <w:tcPr>
            <w:tcW w:w="1677" w:type="dxa"/>
          </w:tcPr>
          <w:p w14:paraId="60394DE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lights,</w:t>
            </w:r>
          </w:p>
          <w:p w14:paraId="116DA914"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36FC0CC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Avoid use of polybags, collect plastic bag and give it to vendor to reuse,, </w:t>
            </w:r>
          </w:p>
          <w:p w14:paraId="7E83F89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recycle by kabadiwala, using organic manure in theplants at home.</w:t>
            </w:r>
          </w:p>
          <w:p w14:paraId="27E41305" w14:textId="77777777" w:rsidR="001B1B92" w:rsidRPr="00462A86" w:rsidRDefault="001B1B92" w:rsidP="00AA79F9">
            <w:pPr>
              <w:rPr>
                <w:rFonts w:ascii="Times New Roman" w:hAnsi="Times New Roman"/>
                <w:sz w:val="20"/>
                <w:szCs w:val="20"/>
                <w:lang w:val="en-US"/>
              </w:rPr>
            </w:pPr>
          </w:p>
        </w:tc>
        <w:tc>
          <w:tcPr>
            <w:tcW w:w="1985" w:type="dxa"/>
          </w:tcPr>
          <w:p w14:paraId="73BA64C7" w14:textId="77777777" w:rsidR="001B1B92" w:rsidRPr="00462A86" w:rsidRDefault="001B1B92" w:rsidP="00AA79F9">
            <w:pPr>
              <w:rPr>
                <w:rFonts w:ascii="Times New Roman" w:hAnsi="Times New Roman"/>
                <w:sz w:val="20"/>
                <w:szCs w:val="20"/>
                <w:lang w:val="en-US"/>
              </w:rPr>
            </w:pPr>
          </w:p>
        </w:tc>
      </w:tr>
      <w:tr w:rsidR="001B1B92" w:rsidRPr="00462A86" w14:paraId="1029812C" w14:textId="77777777" w:rsidTr="001B1B92">
        <w:tc>
          <w:tcPr>
            <w:tcW w:w="1415" w:type="dxa"/>
          </w:tcPr>
          <w:p w14:paraId="6B45B973"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lastRenderedPageBreak/>
              <w:t>Prerana</w:t>
            </w:r>
          </w:p>
          <w:p w14:paraId="6CE87373"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yes</w:t>
            </w:r>
          </w:p>
        </w:tc>
        <w:tc>
          <w:tcPr>
            <w:tcW w:w="609" w:type="dxa"/>
          </w:tcPr>
          <w:p w14:paraId="2CA1FA97"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16</w:t>
            </w:r>
          </w:p>
        </w:tc>
        <w:tc>
          <w:tcPr>
            <w:tcW w:w="1609" w:type="dxa"/>
          </w:tcPr>
          <w:p w14:paraId="5D17376A"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w:t>
            </w:r>
          </w:p>
        </w:tc>
        <w:tc>
          <w:tcPr>
            <w:tcW w:w="1180" w:type="dxa"/>
          </w:tcPr>
          <w:p w14:paraId="5EB5BF1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8</w:t>
            </w:r>
          </w:p>
        </w:tc>
        <w:tc>
          <w:tcPr>
            <w:tcW w:w="1294" w:type="dxa"/>
          </w:tcPr>
          <w:p w14:paraId="7D6FB5A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5</w:t>
            </w:r>
          </w:p>
        </w:tc>
        <w:tc>
          <w:tcPr>
            <w:tcW w:w="1123" w:type="dxa"/>
          </w:tcPr>
          <w:p w14:paraId="4199D17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4</w:t>
            </w:r>
          </w:p>
        </w:tc>
        <w:tc>
          <w:tcPr>
            <w:tcW w:w="1275" w:type="dxa"/>
          </w:tcPr>
          <w:p w14:paraId="45069D3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Direct request</w:t>
            </w:r>
          </w:p>
          <w:p w14:paraId="29CA745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Reasoning</w:t>
            </w:r>
          </w:p>
          <w:p w14:paraId="56DEF9C3" w14:textId="77777777" w:rsidR="001B1B92" w:rsidRPr="00462A86" w:rsidRDefault="001B1B92" w:rsidP="00AA79F9">
            <w:pPr>
              <w:rPr>
                <w:rFonts w:ascii="Times New Roman" w:hAnsi="Times New Roman"/>
                <w:sz w:val="20"/>
                <w:szCs w:val="20"/>
                <w:lang w:val="en-US"/>
              </w:rPr>
            </w:pPr>
          </w:p>
          <w:p w14:paraId="43208FD9" w14:textId="77777777" w:rsidR="001B1B92" w:rsidRPr="00462A86" w:rsidRDefault="001B1B92" w:rsidP="00AA79F9">
            <w:pPr>
              <w:rPr>
                <w:rFonts w:ascii="Times New Roman" w:hAnsi="Times New Roman"/>
                <w:sz w:val="20"/>
                <w:szCs w:val="20"/>
                <w:lang w:val="en-US"/>
              </w:rPr>
            </w:pPr>
          </w:p>
        </w:tc>
        <w:tc>
          <w:tcPr>
            <w:tcW w:w="1703" w:type="dxa"/>
          </w:tcPr>
          <w:p w14:paraId="533B41C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Discussion</w:t>
            </w:r>
          </w:p>
        </w:tc>
        <w:tc>
          <w:tcPr>
            <w:tcW w:w="1376" w:type="dxa"/>
          </w:tcPr>
          <w:p w14:paraId="2357A09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Switching off lights,Not using shower, </w:t>
            </w:r>
          </w:p>
          <w:p w14:paraId="73B7F81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Avoid water waste, close the tap, </w:t>
            </w:r>
          </w:p>
        </w:tc>
        <w:tc>
          <w:tcPr>
            <w:tcW w:w="1677" w:type="dxa"/>
          </w:tcPr>
          <w:p w14:paraId="73B5C8F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Taking care of plants at home, Switching off lights,</w:t>
            </w:r>
          </w:p>
          <w:p w14:paraId="1FEBD5E5"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Avoid water waste, close the tap</w:t>
            </w:r>
          </w:p>
        </w:tc>
        <w:tc>
          <w:tcPr>
            <w:tcW w:w="1985" w:type="dxa"/>
          </w:tcPr>
          <w:p w14:paraId="35797926"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Because she knows, she learns at school.</w:t>
            </w:r>
          </w:p>
        </w:tc>
      </w:tr>
      <w:tr w:rsidR="001B1B92" w:rsidRPr="00462A86" w14:paraId="77364BD3" w14:textId="77777777" w:rsidTr="001B1B92">
        <w:tc>
          <w:tcPr>
            <w:tcW w:w="1415" w:type="dxa"/>
          </w:tcPr>
          <w:p w14:paraId="234D2AB6"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Bhavya,,</w:t>
            </w:r>
          </w:p>
          <w:p w14:paraId="626C44A8" w14:textId="77777777" w:rsidR="001B1B92" w:rsidRPr="00462A86" w:rsidRDefault="001B1B92" w:rsidP="00AA79F9">
            <w:pPr>
              <w:autoSpaceDE w:val="0"/>
              <w:autoSpaceDN w:val="0"/>
              <w:adjustRightInd w:val="0"/>
              <w:rPr>
                <w:rFonts w:ascii="Times New Roman" w:hAnsi="Times New Roman"/>
                <w:sz w:val="20"/>
                <w:szCs w:val="20"/>
              </w:rPr>
            </w:pPr>
          </w:p>
          <w:p w14:paraId="6E92D83D"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Yes but very rarery</w:t>
            </w:r>
          </w:p>
          <w:p w14:paraId="127E9BFE" w14:textId="77777777" w:rsidR="001B1B92" w:rsidRPr="00462A86" w:rsidRDefault="001B1B92" w:rsidP="00AA79F9">
            <w:pPr>
              <w:autoSpaceDE w:val="0"/>
              <w:autoSpaceDN w:val="0"/>
              <w:adjustRightInd w:val="0"/>
              <w:rPr>
                <w:rFonts w:ascii="Times New Roman" w:hAnsi="Times New Roman"/>
                <w:sz w:val="20"/>
                <w:szCs w:val="20"/>
              </w:rPr>
            </w:pPr>
          </w:p>
          <w:p w14:paraId="1E330E1B"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Bhavya’s mother( we learn from Bhavya but he rarely have time to discuss)</w:t>
            </w:r>
          </w:p>
          <w:p w14:paraId="27B0E971" w14:textId="77777777" w:rsidR="001B1B92" w:rsidRPr="00462A86" w:rsidRDefault="001B1B92" w:rsidP="00AA79F9">
            <w:pPr>
              <w:autoSpaceDE w:val="0"/>
              <w:autoSpaceDN w:val="0"/>
              <w:adjustRightInd w:val="0"/>
              <w:rPr>
                <w:rFonts w:ascii="Times New Roman" w:hAnsi="Times New Roman"/>
                <w:sz w:val="20"/>
                <w:szCs w:val="20"/>
              </w:rPr>
            </w:pPr>
          </w:p>
          <w:p w14:paraId="48F86067" w14:textId="77777777" w:rsidR="001B1B92" w:rsidRPr="00462A86" w:rsidRDefault="001B1B92" w:rsidP="00AA79F9">
            <w:pPr>
              <w:autoSpaceDE w:val="0"/>
              <w:autoSpaceDN w:val="0"/>
              <w:adjustRightInd w:val="0"/>
              <w:rPr>
                <w:rFonts w:ascii="Times New Roman" w:hAnsi="Times New Roman"/>
                <w:sz w:val="20"/>
                <w:szCs w:val="20"/>
              </w:rPr>
            </w:pPr>
          </w:p>
        </w:tc>
        <w:tc>
          <w:tcPr>
            <w:tcW w:w="609" w:type="dxa"/>
          </w:tcPr>
          <w:p w14:paraId="7B972CC6"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17</w:t>
            </w:r>
          </w:p>
        </w:tc>
        <w:tc>
          <w:tcPr>
            <w:tcW w:w="1609" w:type="dxa"/>
          </w:tcPr>
          <w:p w14:paraId="719DB49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7(reason school activity, education, exposure)</w:t>
            </w:r>
          </w:p>
        </w:tc>
        <w:tc>
          <w:tcPr>
            <w:tcW w:w="1180" w:type="dxa"/>
          </w:tcPr>
          <w:p w14:paraId="4A251CA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9 (reason school activity, education, exposure)</w:t>
            </w:r>
          </w:p>
        </w:tc>
        <w:tc>
          <w:tcPr>
            <w:tcW w:w="1294" w:type="dxa"/>
          </w:tcPr>
          <w:p w14:paraId="0CC8335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w:t>
            </w:r>
          </w:p>
        </w:tc>
        <w:tc>
          <w:tcPr>
            <w:tcW w:w="1123" w:type="dxa"/>
          </w:tcPr>
          <w:p w14:paraId="77675FAF"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5</w:t>
            </w:r>
          </w:p>
        </w:tc>
        <w:tc>
          <w:tcPr>
            <w:tcW w:w="1275" w:type="dxa"/>
          </w:tcPr>
          <w:p w14:paraId="53CEA1CD"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Direct request</w:t>
            </w:r>
          </w:p>
          <w:p w14:paraId="39221E99" w14:textId="77777777" w:rsidR="001B1B92" w:rsidRPr="00462A86" w:rsidRDefault="001B1B92" w:rsidP="00AA79F9">
            <w:pPr>
              <w:rPr>
                <w:rFonts w:ascii="Times New Roman" w:hAnsi="Times New Roman"/>
                <w:sz w:val="20"/>
                <w:szCs w:val="20"/>
                <w:lang w:val="en-US"/>
              </w:rPr>
            </w:pPr>
          </w:p>
          <w:p w14:paraId="6CFCA759"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Reasoning</w:t>
            </w:r>
          </w:p>
        </w:tc>
        <w:tc>
          <w:tcPr>
            <w:tcW w:w="1703" w:type="dxa"/>
          </w:tcPr>
          <w:p w14:paraId="33AD046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Reasoning: no need of any strategy, parents will accept it </w:t>
            </w:r>
          </w:p>
          <w:p w14:paraId="0F8DF19B" w14:textId="77777777" w:rsidR="001B1B92" w:rsidRPr="00462A86" w:rsidRDefault="001B1B92" w:rsidP="00AA79F9">
            <w:pPr>
              <w:rPr>
                <w:rFonts w:ascii="Times New Roman" w:hAnsi="Times New Roman"/>
                <w:sz w:val="20"/>
                <w:szCs w:val="20"/>
                <w:lang w:val="en-US"/>
              </w:rPr>
            </w:pPr>
          </w:p>
          <w:p w14:paraId="537A7E28" w14:textId="77777777" w:rsidR="001B1B92" w:rsidRPr="00462A86" w:rsidRDefault="001B1B92" w:rsidP="00AA79F9">
            <w:pPr>
              <w:rPr>
                <w:rFonts w:ascii="Times New Roman" w:hAnsi="Times New Roman"/>
                <w:sz w:val="20"/>
                <w:szCs w:val="20"/>
                <w:lang w:val="en-US"/>
              </w:rPr>
            </w:pPr>
          </w:p>
          <w:p w14:paraId="1D469CE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Guilt</w:t>
            </w:r>
          </w:p>
        </w:tc>
        <w:tc>
          <w:tcPr>
            <w:tcW w:w="1376" w:type="dxa"/>
          </w:tcPr>
          <w:p w14:paraId="38FCF6C5"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the lights,</w:t>
            </w:r>
          </w:p>
          <w:p w14:paraId="5B93C2A6"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4E9F4766"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use of polybags,</w:t>
            </w:r>
          </w:p>
          <w:p w14:paraId="4F82FFE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littering on roads,</w:t>
            </w:r>
          </w:p>
          <w:p w14:paraId="6F9F1CD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Walking rather than using a private vehicle, </w:t>
            </w:r>
          </w:p>
        </w:tc>
        <w:tc>
          <w:tcPr>
            <w:tcW w:w="1677" w:type="dxa"/>
          </w:tcPr>
          <w:p w14:paraId="4621AC6F"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the lights,</w:t>
            </w:r>
          </w:p>
          <w:p w14:paraId="14E0F9D1"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Not using shower,</w:t>
            </w:r>
          </w:p>
          <w:p w14:paraId="15DC7216"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No use of polybags,</w:t>
            </w:r>
          </w:p>
          <w:p w14:paraId="4511817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Use of jute bags,</w:t>
            </w:r>
          </w:p>
          <w:p w14:paraId="4B9FC8E2"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Having plants at home,</w:t>
            </w:r>
          </w:p>
        </w:tc>
        <w:tc>
          <w:tcPr>
            <w:tcW w:w="1985" w:type="dxa"/>
          </w:tcPr>
          <w:p w14:paraId="4BEA511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Because Bhavya is a very good kid, quiet and sincere, very good in studies, lots of academic achievements, high level of knowledge about environmental activities because of school education</w:t>
            </w:r>
          </w:p>
        </w:tc>
      </w:tr>
      <w:tr w:rsidR="001B1B92" w:rsidRPr="00462A86" w14:paraId="180ADCF9" w14:textId="77777777" w:rsidTr="001B1B92">
        <w:tc>
          <w:tcPr>
            <w:tcW w:w="1415" w:type="dxa"/>
          </w:tcPr>
          <w:p w14:paraId="7907E7BE"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Priyanshi,</w:t>
            </w:r>
          </w:p>
          <w:p w14:paraId="3F525B3C" w14:textId="77777777" w:rsidR="001B1B92" w:rsidRPr="00462A86" w:rsidRDefault="001B1B92" w:rsidP="00AA79F9">
            <w:pPr>
              <w:autoSpaceDE w:val="0"/>
              <w:autoSpaceDN w:val="0"/>
              <w:adjustRightInd w:val="0"/>
              <w:rPr>
                <w:rFonts w:ascii="Times New Roman" w:hAnsi="Times New Roman"/>
                <w:sz w:val="20"/>
                <w:szCs w:val="20"/>
              </w:rPr>
            </w:pPr>
          </w:p>
          <w:p w14:paraId="5582E656"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Yes some times</w:t>
            </w:r>
          </w:p>
          <w:p w14:paraId="19CB4D68" w14:textId="77777777" w:rsidR="001B1B92" w:rsidRPr="00462A86" w:rsidRDefault="001B1B92" w:rsidP="00AA79F9">
            <w:pPr>
              <w:autoSpaceDE w:val="0"/>
              <w:autoSpaceDN w:val="0"/>
              <w:adjustRightInd w:val="0"/>
              <w:rPr>
                <w:rFonts w:ascii="Times New Roman" w:hAnsi="Times New Roman"/>
                <w:sz w:val="20"/>
                <w:szCs w:val="20"/>
              </w:rPr>
            </w:pPr>
          </w:p>
          <w:p w14:paraId="2765524B"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Mother( She does tries to teach me and she is very strong  in that)</w:t>
            </w:r>
          </w:p>
        </w:tc>
        <w:tc>
          <w:tcPr>
            <w:tcW w:w="609" w:type="dxa"/>
          </w:tcPr>
          <w:p w14:paraId="7512D3F8" w14:textId="77777777" w:rsidR="001B1B92" w:rsidRPr="00462A86" w:rsidRDefault="001B1B92" w:rsidP="00AA79F9">
            <w:pPr>
              <w:autoSpaceDE w:val="0"/>
              <w:autoSpaceDN w:val="0"/>
              <w:adjustRightInd w:val="0"/>
              <w:rPr>
                <w:rFonts w:ascii="Times New Roman" w:hAnsi="Times New Roman"/>
                <w:sz w:val="20"/>
                <w:szCs w:val="20"/>
              </w:rPr>
            </w:pPr>
            <w:r w:rsidRPr="00462A86">
              <w:rPr>
                <w:rFonts w:ascii="Times New Roman" w:hAnsi="Times New Roman"/>
                <w:sz w:val="20"/>
                <w:szCs w:val="20"/>
              </w:rPr>
              <w:t>15</w:t>
            </w:r>
          </w:p>
        </w:tc>
        <w:tc>
          <w:tcPr>
            <w:tcW w:w="1609" w:type="dxa"/>
          </w:tcPr>
          <w:p w14:paraId="6E5AD14B"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5.5</w:t>
            </w:r>
          </w:p>
        </w:tc>
        <w:tc>
          <w:tcPr>
            <w:tcW w:w="1180" w:type="dxa"/>
          </w:tcPr>
          <w:p w14:paraId="2D1C225C"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Lower than mother</w:t>
            </w:r>
          </w:p>
        </w:tc>
        <w:tc>
          <w:tcPr>
            <w:tcW w:w="1294" w:type="dxa"/>
          </w:tcPr>
          <w:p w14:paraId="2B5EDD7E"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6.5</w:t>
            </w:r>
          </w:p>
        </w:tc>
        <w:tc>
          <w:tcPr>
            <w:tcW w:w="1123" w:type="dxa"/>
          </w:tcPr>
          <w:p w14:paraId="7163FBD8"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Higher than adolescent</w:t>
            </w:r>
          </w:p>
        </w:tc>
        <w:tc>
          <w:tcPr>
            <w:tcW w:w="1275" w:type="dxa"/>
          </w:tcPr>
          <w:p w14:paraId="23C17BD7" w14:textId="77777777" w:rsidR="001B1B92" w:rsidRPr="00462A86" w:rsidRDefault="001B1B92" w:rsidP="00AA79F9">
            <w:pPr>
              <w:rPr>
                <w:rFonts w:ascii="Times New Roman" w:hAnsi="Times New Roman"/>
                <w:sz w:val="20"/>
                <w:szCs w:val="20"/>
                <w:lang w:val="en-US"/>
              </w:rPr>
            </w:pPr>
          </w:p>
        </w:tc>
        <w:tc>
          <w:tcPr>
            <w:tcW w:w="1703" w:type="dxa"/>
          </w:tcPr>
          <w:p w14:paraId="50B8B003"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Anger</w:t>
            </w:r>
          </w:p>
        </w:tc>
        <w:tc>
          <w:tcPr>
            <w:tcW w:w="1376" w:type="dxa"/>
          </w:tcPr>
          <w:p w14:paraId="584532D0"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Switching off the lights, saving water, not leaving tap open, not throwing litter on road</w:t>
            </w:r>
          </w:p>
        </w:tc>
        <w:tc>
          <w:tcPr>
            <w:tcW w:w="1677" w:type="dxa"/>
          </w:tcPr>
          <w:p w14:paraId="71BB3997" w14:textId="77777777" w:rsidR="001B1B92" w:rsidRPr="00462A86" w:rsidRDefault="001B1B92" w:rsidP="00AA79F9">
            <w:pPr>
              <w:rPr>
                <w:rFonts w:ascii="Times New Roman" w:hAnsi="Times New Roman"/>
                <w:sz w:val="20"/>
                <w:szCs w:val="20"/>
                <w:lang w:val="en-US"/>
              </w:rPr>
            </w:pPr>
            <w:r w:rsidRPr="00462A86">
              <w:rPr>
                <w:rFonts w:ascii="Times New Roman" w:hAnsi="Times New Roman"/>
                <w:sz w:val="20"/>
                <w:szCs w:val="20"/>
                <w:lang w:val="en-US"/>
              </w:rPr>
              <w:t xml:space="preserve">Carry own bag, avoid using poly bags, having plants at home, Switching off the lights,not leaving the tap open, reuse of boutique’s waste by making mat,carpet out of it, donating cloths to charity, donating old notebooks to maid, </w:t>
            </w:r>
          </w:p>
          <w:p w14:paraId="369D4281" w14:textId="77777777" w:rsidR="001B1B92" w:rsidRPr="00462A86" w:rsidRDefault="001B1B92" w:rsidP="00AA79F9">
            <w:pPr>
              <w:rPr>
                <w:rFonts w:ascii="Times New Roman" w:hAnsi="Times New Roman"/>
                <w:sz w:val="20"/>
                <w:szCs w:val="20"/>
                <w:lang w:val="en-US"/>
              </w:rPr>
            </w:pPr>
          </w:p>
        </w:tc>
        <w:tc>
          <w:tcPr>
            <w:tcW w:w="1985" w:type="dxa"/>
          </w:tcPr>
          <w:p w14:paraId="4A0D10E0" w14:textId="77777777" w:rsidR="001B1B92" w:rsidRPr="00462A86" w:rsidRDefault="001B1B92" w:rsidP="00AA79F9">
            <w:pPr>
              <w:tabs>
                <w:tab w:val="left" w:pos="851"/>
              </w:tabs>
            </w:pPr>
            <w:r w:rsidRPr="00462A86">
              <w:t>They are proud of me on these things. They feel good and they think that my daughter is teaching me..they take it very positively</w:t>
            </w:r>
          </w:p>
          <w:p w14:paraId="724D3C2F" w14:textId="77777777" w:rsidR="001B1B92" w:rsidRPr="00462A86" w:rsidRDefault="001B1B92" w:rsidP="00AA79F9">
            <w:pPr>
              <w:rPr>
                <w:rFonts w:ascii="Times New Roman" w:hAnsi="Times New Roman"/>
                <w:sz w:val="20"/>
                <w:szCs w:val="20"/>
                <w:lang w:val="en-US"/>
              </w:rPr>
            </w:pPr>
          </w:p>
        </w:tc>
      </w:tr>
    </w:tbl>
    <w:p w14:paraId="752A4E2E" w14:textId="77777777" w:rsidR="001B1B92" w:rsidRPr="00462A86" w:rsidRDefault="001B1B92" w:rsidP="00B34914">
      <w:pPr>
        <w:rPr>
          <w:rFonts w:ascii="Times New Roman" w:hAnsi="Times New Roman" w:cs="Times New Roman"/>
        </w:rPr>
        <w:sectPr w:rsidR="001B1B92" w:rsidRPr="00462A86" w:rsidSect="00A2515B">
          <w:pgSz w:w="16838" w:h="11906" w:orient="landscape"/>
          <w:pgMar w:top="1440" w:right="1440" w:bottom="1440" w:left="1440" w:header="708" w:footer="708" w:gutter="0"/>
          <w:cols w:space="708"/>
          <w:docGrid w:linePitch="360"/>
        </w:sectPr>
      </w:pPr>
    </w:p>
    <w:p w14:paraId="1BE7AFD5" w14:textId="151BBC79" w:rsidR="00B34914" w:rsidRPr="00462A86" w:rsidRDefault="00B34914" w:rsidP="00B34914">
      <w:pPr>
        <w:rPr>
          <w:rFonts w:ascii="Times New Roman" w:hAnsi="Times New Roman" w:cs="Times New Roman"/>
          <w:b/>
          <w:bCs/>
        </w:rPr>
      </w:pPr>
      <w:r w:rsidRPr="00462A86">
        <w:rPr>
          <w:rFonts w:ascii="Times New Roman" w:hAnsi="Times New Roman" w:cs="Times New Roman"/>
          <w:b/>
          <w:bCs/>
        </w:rPr>
        <w:lastRenderedPageBreak/>
        <w:t xml:space="preserve">Appendix B2: Demographic profile of the Indian sample: </w:t>
      </w:r>
      <w:r w:rsidR="00D86E2B" w:rsidRPr="00462A86">
        <w:rPr>
          <w:rFonts w:ascii="Times New Roman" w:hAnsi="Times New Roman" w:cs="Times New Roman"/>
          <w:b/>
          <w:bCs/>
        </w:rPr>
        <w:t>Group 1</w:t>
      </w:r>
    </w:p>
    <w:p w14:paraId="225149AF" w14:textId="77777777" w:rsidR="00B34914" w:rsidRPr="00462A86" w:rsidRDefault="00B34914" w:rsidP="00B34914">
      <w:pPr>
        <w:rPr>
          <w:rFonts w:ascii="Times New Roman" w:hAnsi="Times New Roman" w:cs="Times New Roman"/>
        </w:rPr>
      </w:pPr>
    </w:p>
    <w:p w14:paraId="2384871B" w14:textId="7D20E8D2" w:rsidR="00B34914" w:rsidRPr="00462A86" w:rsidRDefault="00555CCA" w:rsidP="00B34914">
      <w:pPr>
        <w:rPr>
          <w:rFonts w:ascii="Times New Roman" w:hAnsi="Times New Roman" w:cs="Times New Roman"/>
        </w:rPr>
      </w:pPr>
      <w:r w:rsidRPr="00462A86">
        <w:rPr>
          <w:noProof/>
          <w:lang w:eastAsia="ja-JP"/>
        </w:rPr>
        <w:drawing>
          <wp:inline distT="0" distB="0" distL="0" distR="0" wp14:anchorId="7290BFD0" wp14:editId="048879B2">
            <wp:extent cx="5833241" cy="4639861"/>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836708" cy="4642619"/>
                    </a:xfrm>
                    <a:prstGeom prst="rect">
                      <a:avLst/>
                    </a:prstGeom>
                  </pic:spPr>
                </pic:pic>
              </a:graphicData>
            </a:graphic>
          </wp:inline>
        </w:drawing>
      </w:r>
    </w:p>
    <w:p w14:paraId="2E3FEA0E" w14:textId="77777777" w:rsidR="00B34914" w:rsidRPr="00462A86" w:rsidRDefault="00B34914" w:rsidP="00B34914">
      <w:pPr>
        <w:rPr>
          <w:rFonts w:ascii="Times New Roman" w:hAnsi="Times New Roman" w:cs="Times New Roman"/>
        </w:rPr>
      </w:pPr>
    </w:p>
    <w:p w14:paraId="6502ED5B" w14:textId="77777777" w:rsidR="00B34914" w:rsidRPr="00462A86" w:rsidRDefault="00B34914" w:rsidP="00B34914">
      <w:pPr>
        <w:rPr>
          <w:rFonts w:ascii="Times New Roman" w:hAnsi="Times New Roman" w:cs="Times New Roman"/>
        </w:rPr>
      </w:pPr>
    </w:p>
    <w:p w14:paraId="3C58A6D5" w14:textId="77777777" w:rsidR="00B34914" w:rsidRPr="00462A86" w:rsidRDefault="00B34914" w:rsidP="00B34914">
      <w:pPr>
        <w:rPr>
          <w:rFonts w:ascii="Times New Roman" w:hAnsi="Times New Roman" w:cs="Times New Roman"/>
        </w:rPr>
      </w:pPr>
    </w:p>
    <w:p w14:paraId="02B141D0" w14:textId="77777777" w:rsidR="00555CCA" w:rsidRPr="00462A86" w:rsidRDefault="00555CCA" w:rsidP="00B34914">
      <w:pPr>
        <w:rPr>
          <w:rFonts w:ascii="Times New Roman" w:hAnsi="Times New Roman" w:cs="Times New Roman"/>
        </w:rPr>
      </w:pPr>
    </w:p>
    <w:p w14:paraId="6536791D" w14:textId="77777777" w:rsidR="00555CCA" w:rsidRPr="00462A86" w:rsidRDefault="00555CCA" w:rsidP="00B34914">
      <w:pPr>
        <w:rPr>
          <w:rFonts w:ascii="Times New Roman" w:hAnsi="Times New Roman" w:cs="Times New Roman"/>
        </w:rPr>
      </w:pPr>
    </w:p>
    <w:p w14:paraId="30050D00" w14:textId="77777777" w:rsidR="00B34914" w:rsidRPr="00462A86" w:rsidRDefault="00B34914" w:rsidP="00B34914">
      <w:pPr>
        <w:rPr>
          <w:rFonts w:ascii="Times New Roman" w:hAnsi="Times New Roman" w:cs="Times New Roman"/>
        </w:rPr>
      </w:pPr>
    </w:p>
    <w:p w14:paraId="4CD087C0" w14:textId="77777777" w:rsidR="00B34914" w:rsidRPr="00462A86" w:rsidRDefault="00B34914" w:rsidP="00B34914">
      <w:pPr>
        <w:rPr>
          <w:rFonts w:ascii="Times New Roman" w:hAnsi="Times New Roman" w:cs="Times New Roman"/>
        </w:rPr>
      </w:pPr>
    </w:p>
    <w:p w14:paraId="76F4A6EA" w14:textId="77777777" w:rsidR="00B34914" w:rsidRPr="00462A86" w:rsidRDefault="00B34914" w:rsidP="00B34914">
      <w:pPr>
        <w:rPr>
          <w:rFonts w:ascii="Times New Roman" w:hAnsi="Times New Roman" w:cs="Times New Roman"/>
        </w:rPr>
      </w:pPr>
    </w:p>
    <w:p w14:paraId="22B45ADE" w14:textId="77777777" w:rsidR="00B34914" w:rsidRPr="00462A86" w:rsidRDefault="00B34914" w:rsidP="00B34914">
      <w:pPr>
        <w:rPr>
          <w:rFonts w:ascii="Times New Roman" w:hAnsi="Times New Roman" w:cs="Times New Roman"/>
        </w:rPr>
      </w:pPr>
    </w:p>
    <w:p w14:paraId="7C0EB3DD" w14:textId="77777777" w:rsidR="00B34914" w:rsidRPr="00462A86" w:rsidRDefault="00B34914" w:rsidP="00B34914">
      <w:pPr>
        <w:rPr>
          <w:rFonts w:ascii="Times New Roman" w:hAnsi="Times New Roman" w:cs="Times New Roman"/>
        </w:rPr>
      </w:pPr>
    </w:p>
    <w:p w14:paraId="0F7E0D88" w14:textId="77777777" w:rsidR="00D536C8" w:rsidRPr="00462A86" w:rsidRDefault="00D536C8" w:rsidP="00B34914">
      <w:pPr>
        <w:rPr>
          <w:rFonts w:ascii="Times New Roman" w:hAnsi="Times New Roman" w:cs="Times New Roman"/>
          <w:b/>
          <w:bCs/>
        </w:rPr>
      </w:pPr>
    </w:p>
    <w:p w14:paraId="5B170E7C" w14:textId="5817414A" w:rsidR="00B34914" w:rsidRPr="00462A86" w:rsidRDefault="00B34914" w:rsidP="00B34914">
      <w:pPr>
        <w:rPr>
          <w:rFonts w:ascii="Times New Roman" w:hAnsi="Times New Roman" w:cs="Times New Roman"/>
          <w:b/>
          <w:bCs/>
        </w:rPr>
      </w:pPr>
      <w:r w:rsidRPr="00462A86">
        <w:rPr>
          <w:rFonts w:ascii="Times New Roman" w:hAnsi="Times New Roman" w:cs="Times New Roman"/>
          <w:b/>
          <w:bCs/>
        </w:rPr>
        <w:lastRenderedPageBreak/>
        <w:t xml:space="preserve">Appendix B2: Demographic profile of the Indian sample: </w:t>
      </w:r>
      <w:r w:rsidR="00D86E2B" w:rsidRPr="00462A86">
        <w:rPr>
          <w:rFonts w:ascii="Times New Roman" w:hAnsi="Times New Roman" w:cs="Times New Roman"/>
          <w:b/>
          <w:bCs/>
        </w:rPr>
        <w:t>Group 1</w:t>
      </w:r>
    </w:p>
    <w:p w14:paraId="1E9385CA" w14:textId="77777777" w:rsidR="00B34914" w:rsidRPr="00462A86" w:rsidRDefault="00B34914" w:rsidP="00B34914">
      <w:pPr>
        <w:rPr>
          <w:rFonts w:ascii="Times New Roman" w:hAnsi="Times New Roman" w:cs="Times New Roman"/>
        </w:rPr>
      </w:pPr>
    </w:p>
    <w:p w14:paraId="1C804896" w14:textId="4AA54FA0" w:rsidR="00B34914" w:rsidRPr="00462A86" w:rsidRDefault="00555CCA" w:rsidP="00B34914">
      <w:pPr>
        <w:rPr>
          <w:rFonts w:ascii="Times New Roman" w:hAnsi="Times New Roman" w:cs="Times New Roman"/>
        </w:rPr>
      </w:pPr>
      <w:r w:rsidRPr="00462A86">
        <w:rPr>
          <w:noProof/>
          <w:lang w:eastAsia="ja-JP"/>
        </w:rPr>
        <w:drawing>
          <wp:inline distT="0" distB="0" distL="0" distR="0" wp14:anchorId="42EC931A" wp14:editId="56547903">
            <wp:extent cx="6143482" cy="4776951"/>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136563" cy="4771571"/>
                    </a:xfrm>
                    <a:prstGeom prst="rect">
                      <a:avLst/>
                    </a:prstGeom>
                  </pic:spPr>
                </pic:pic>
              </a:graphicData>
            </a:graphic>
          </wp:inline>
        </w:drawing>
      </w:r>
    </w:p>
    <w:p w14:paraId="006D70CC" w14:textId="77777777" w:rsidR="00B34914" w:rsidRPr="00462A86" w:rsidRDefault="00B34914" w:rsidP="00B34914">
      <w:pPr>
        <w:rPr>
          <w:rFonts w:ascii="Times New Roman" w:hAnsi="Times New Roman" w:cs="Times New Roman"/>
        </w:rPr>
      </w:pPr>
    </w:p>
    <w:p w14:paraId="018CEE79" w14:textId="77777777" w:rsidR="00B34914" w:rsidRPr="00462A86" w:rsidRDefault="00B34914" w:rsidP="00B34914">
      <w:pPr>
        <w:rPr>
          <w:rFonts w:ascii="Times New Roman" w:hAnsi="Times New Roman" w:cs="Times New Roman"/>
        </w:rPr>
      </w:pPr>
    </w:p>
    <w:p w14:paraId="16A53974" w14:textId="77777777" w:rsidR="00B34914" w:rsidRPr="00462A86" w:rsidRDefault="00B34914" w:rsidP="00B34914">
      <w:pPr>
        <w:rPr>
          <w:rFonts w:ascii="Times New Roman" w:hAnsi="Times New Roman" w:cs="Times New Roman"/>
        </w:rPr>
      </w:pPr>
    </w:p>
    <w:p w14:paraId="01B3484D" w14:textId="77777777" w:rsidR="00555CCA" w:rsidRPr="00462A86" w:rsidRDefault="00555CCA" w:rsidP="00B34914">
      <w:pPr>
        <w:rPr>
          <w:rFonts w:ascii="Times New Roman" w:hAnsi="Times New Roman" w:cs="Times New Roman"/>
        </w:rPr>
      </w:pPr>
    </w:p>
    <w:p w14:paraId="55E96E24" w14:textId="77777777" w:rsidR="00555CCA" w:rsidRPr="00462A86" w:rsidRDefault="00555CCA" w:rsidP="00B34914">
      <w:pPr>
        <w:rPr>
          <w:rFonts w:ascii="Times New Roman" w:hAnsi="Times New Roman" w:cs="Times New Roman"/>
        </w:rPr>
      </w:pPr>
    </w:p>
    <w:p w14:paraId="5B99DD88" w14:textId="77777777" w:rsidR="00B34914" w:rsidRPr="00462A86" w:rsidRDefault="00B34914" w:rsidP="00B34914">
      <w:pPr>
        <w:rPr>
          <w:rFonts w:ascii="Times New Roman" w:hAnsi="Times New Roman" w:cs="Times New Roman"/>
        </w:rPr>
      </w:pPr>
    </w:p>
    <w:p w14:paraId="38D4996A" w14:textId="77777777" w:rsidR="00B34914" w:rsidRPr="00462A86" w:rsidRDefault="00B34914" w:rsidP="00B34914">
      <w:pPr>
        <w:rPr>
          <w:rFonts w:ascii="Times New Roman" w:hAnsi="Times New Roman" w:cs="Times New Roman"/>
        </w:rPr>
      </w:pPr>
    </w:p>
    <w:p w14:paraId="4F0E4210" w14:textId="77777777" w:rsidR="00B34914" w:rsidRPr="00462A86" w:rsidRDefault="00B34914" w:rsidP="00B34914">
      <w:pPr>
        <w:rPr>
          <w:rFonts w:ascii="Times New Roman" w:hAnsi="Times New Roman" w:cs="Times New Roman"/>
        </w:rPr>
      </w:pPr>
    </w:p>
    <w:p w14:paraId="71092F62" w14:textId="77777777" w:rsidR="00B34914" w:rsidRPr="00462A86" w:rsidRDefault="00B34914" w:rsidP="00B34914">
      <w:pPr>
        <w:rPr>
          <w:rFonts w:ascii="Times New Roman" w:hAnsi="Times New Roman" w:cs="Times New Roman"/>
        </w:rPr>
      </w:pPr>
    </w:p>
    <w:p w14:paraId="086BBF10" w14:textId="77777777" w:rsidR="00B34914" w:rsidRPr="00462A86" w:rsidRDefault="00B34914" w:rsidP="00B34914">
      <w:pPr>
        <w:rPr>
          <w:rFonts w:ascii="Times New Roman" w:hAnsi="Times New Roman" w:cs="Times New Roman"/>
        </w:rPr>
      </w:pPr>
    </w:p>
    <w:p w14:paraId="71D9E52F" w14:textId="77777777" w:rsidR="00D536C8" w:rsidRPr="00462A86" w:rsidRDefault="00D536C8" w:rsidP="00B34914">
      <w:pPr>
        <w:rPr>
          <w:rFonts w:ascii="Times New Roman" w:hAnsi="Times New Roman" w:cs="Times New Roman"/>
          <w:b/>
          <w:bCs/>
        </w:rPr>
      </w:pPr>
    </w:p>
    <w:p w14:paraId="288D710D" w14:textId="1912130C" w:rsidR="00B34914" w:rsidRPr="00462A86" w:rsidRDefault="00B34914" w:rsidP="00B34914">
      <w:pPr>
        <w:rPr>
          <w:rFonts w:ascii="Times New Roman" w:hAnsi="Times New Roman" w:cs="Times New Roman"/>
          <w:b/>
          <w:bCs/>
        </w:rPr>
      </w:pPr>
      <w:r w:rsidRPr="00462A86">
        <w:rPr>
          <w:rFonts w:ascii="Times New Roman" w:hAnsi="Times New Roman" w:cs="Times New Roman"/>
          <w:b/>
          <w:bCs/>
        </w:rPr>
        <w:lastRenderedPageBreak/>
        <w:t xml:space="preserve">Appendix B2: Demographic profile of the Indian sample: </w:t>
      </w:r>
      <w:r w:rsidR="00D86E2B" w:rsidRPr="00462A86">
        <w:rPr>
          <w:rFonts w:ascii="Times New Roman" w:hAnsi="Times New Roman" w:cs="Times New Roman"/>
          <w:b/>
          <w:bCs/>
        </w:rPr>
        <w:t>Group 2</w:t>
      </w:r>
    </w:p>
    <w:p w14:paraId="5536C7F4" w14:textId="77777777" w:rsidR="00B34914" w:rsidRPr="00462A86" w:rsidRDefault="00B34914" w:rsidP="00B34914">
      <w:pPr>
        <w:rPr>
          <w:rFonts w:ascii="Times New Roman" w:hAnsi="Times New Roman" w:cs="Times New Roman"/>
          <w:b/>
          <w:bCs/>
        </w:rPr>
      </w:pPr>
    </w:p>
    <w:p w14:paraId="31A1B961" w14:textId="5E526719" w:rsidR="00B34914" w:rsidRPr="00462A86" w:rsidRDefault="00555CCA" w:rsidP="00B34914">
      <w:pPr>
        <w:rPr>
          <w:rFonts w:ascii="Times New Roman" w:hAnsi="Times New Roman" w:cs="Times New Roman"/>
        </w:rPr>
      </w:pPr>
      <w:r w:rsidRPr="00462A86">
        <w:rPr>
          <w:noProof/>
          <w:lang w:eastAsia="ja-JP"/>
        </w:rPr>
        <w:drawing>
          <wp:inline distT="0" distB="0" distL="0" distR="0" wp14:anchorId="1A4A233E" wp14:editId="4D3C12FB">
            <wp:extent cx="6046554" cy="482424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6045279" cy="4823230"/>
                    </a:xfrm>
                    <a:prstGeom prst="rect">
                      <a:avLst/>
                    </a:prstGeom>
                  </pic:spPr>
                </pic:pic>
              </a:graphicData>
            </a:graphic>
          </wp:inline>
        </w:drawing>
      </w:r>
    </w:p>
    <w:p w14:paraId="24517AA2" w14:textId="77777777" w:rsidR="00B34914" w:rsidRPr="00462A86" w:rsidRDefault="00B34914" w:rsidP="00B34914">
      <w:pPr>
        <w:rPr>
          <w:rFonts w:ascii="Times New Roman" w:hAnsi="Times New Roman" w:cs="Times New Roman"/>
        </w:rPr>
      </w:pPr>
    </w:p>
    <w:p w14:paraId="64DA5BC3" w14:textId="77777777" w:rsidR="00B34914" w:rsidRPr="00462A86" w:rsidRDefault="00B34914" w:rsidP="00B34914">
      <w:pPr>
        <w:rPr>
          <w:rFonts w:ascii="Times New Roman" w:hAnsi="Times New Roman" w:cs="Times New Roman"/>
        </w:rPr>
      </w:pPr>
    </w:p>
    <w:p w14:paraId="27FF298C" w14:textId="77777777" w:rsidR="00B34914" w:rsidRPr="00462A86" w:rsidRDefault="00B34914" w:rsidP="00B34914">
      <w:pPr>
        <w:rPr>
          <w:rFonts w:ascii="Times New Roman" w:hAnsi="Times New Roman" w:cs="Times New Roman"/>
        </w:rPr>
      </w:pPr>
    </w:p>
    <w:p w14:paraId="02E9B44F" w14:textId="77777777" w:rsidR="00B34914" w:rsidRPr="00462A86" w:rsidRDefault="00B34914" w:rsidP="00B34914">
      <w:pPr>
        <w:rPr>
          <w:rFonts w:ascii="Times New Roman" w:hAnsi="Times New Roman" w:cs="Times New Roman"/>
        </w:rPr>
      </w:pPr>
    </w:p>
    <w:p w14:paraId="14B10F7D" w14:textId="77777777" w:rsidR="00555CCA" w:rsidRPr="00462A86" w:rsidRDefault="00555CCA" w:rsidP="00B34914">
      <w:pPr>
        <w:rPr>
          <w:rFonts w:ascii="Times New Roman" w:hAnsi="Times New Roman" w:cs="Times New Roman"/>
        </w:rPr>
      </w:pPr>
    </w:p>
    <w:p w14:paraId="67ABDBE4" w14:textId="77777777" w:rsidR="00555CCA" w:rsidRPr="00462A86" w:rsidRDefault="00555CCA" w:rsidP="00B34914">
      <w:pPr>
        <w:rPr>
          <w:rFonts w:ascii="Times New Roman" w:hAnsi="Times New Roman" w:cs="Times New Roman"/>
        </w:rPr>
      </w:pPr>
    </w:p>
    <w:p w14:paraId="5AB6E302" w14:textId="77777777" w:rsidR="00B34914" w:rsidRPr="00462A86" w:rsidRDefault="00B34914" w:rsidP="00B34914">
      <w:pPr>
        <w:rPr>
          <w:rFonts w:ascii="Times New Roman" w:hAnsi="Times New Roman" w:cs="Times New Roman"/>
        </w:rPr>
      </w:pPr>
    </w:p>
    <w:p w14:paraId="352FB94B" w14:textId="77777777" w:rsidR="00B34914" w:rsidRPr="00462A86" w:rsidRDefault="00B34914" w:rsidP="00B34914">
      <w:pPr>
        <w:rPr>
          <w:rFonts w:ascii="Times New Roman" w:hAnsi="Times New Roman" w:cs="Times New Roman"/>
        </w:rPr>
      </w:pPr>
    </w:p>
    <w:p w14:paraId="02E43C81" w14:textId="77777777" w:rsidR="00B34914" w:rsidRPr="00462A86" w:rsidRDefault="00B34914" w:rsidP="00B34914">
      <w:pPr>
        <w:rPr>
          <w:rFonts w:ascii="Times New Roman" w:hAnsi="Times New Roman" w:cs="Times New Roman"/>
        </w:rPr>
      </w:pPr>
    </w:p>
    <w:p w14:paraId="4F3A208D" w14:textId="77777777" w:rsidR="00D536C8" w:rsidRPr="00462A86" w:rsidRDefault="00D536C8" w:rsidP="00B34914">
      <w:pPr>
        <w:rPr>
          <w:rFonts w:ascii="Times New Roman" w:hAnsi="Times New Roman" w:cs="Times New Roman"/>
          <w:b/>
          <w:bCs/>
        </w:rPr>
      </w:pPr>
    </w:p>
    <w:p w14:paraId="08F1D491" w14:textId="4B7D062A" w:rsidR="00B34914" w:rsidRPr="00462A86" w:rsidRDefault="00B34914" w:rsidP="00B34914">
      <w:pPr>
        <w:rPr>
          <w:rFonts w:ascii="Times New Roman" w:hAnsi="Times New Roman" w:cs="Times New Roman"/>
          <w:b/>
          <w:bCs/>
        </w:rPr>
      </w:pPr>
      <w:r w:rsidRPr="00462A86">
        <w:rPr>
          <w:rFonts w:ascii="Times New Roman" w:hAnsi="Times New Roman" w:cs="Times New Roman"/>
          <w:b/>
          <w:bCs/>
        </w:rPr>
        <w:lastRenderedPageBreak/>
        <w:t xml:space="preserve">Appendix B2: Demographic profile of the Indian sample: </w:t>
      </w:r>
      <w:r w:rsidR="00D86E2B" w:rsidRPr="00462A86">
        <w:rPr>
          <w:rFonts w:ascii="Times New Roman" w:hAnsi="Times New Roman" w:cs="Times New Roman"/>
          <w:b/>
          <w:bCs/>
        </w:rPr>
        <w:t>Group 2</w:t>
      </w:r>
    </w:p>
    <w:p w14:paraId="40747EE4" w14:textId="77777777" w:rsidR="00B34914" w:rsidRPr="00462A86" w:rsidRDefault="00B34914" w:rsidP="00B34914">
      <w:pPr>
        <w:rPr>
          <w:rFonts w:ascii="Times New Roman" w:hAnsi="Times New Roman" w:cs="Times New Roman"/>
        </w:rPr>
      </w:pPr>
    </w:p>
    <w:p w14:paraId="5034D4D9" w14:textId="12EADC91" w:rsidR="00B34914" w:rsidRPr="00462A86" w:rsidRDefault="00555CCA" w:rsidP="00B34914">
      <w:pPr>
        <w:rPr>
          <w:rFonts w:ascii="Times New Roman" w:hAnsi="Times New Roman" w:cs="Times New Roman"/>
        </w:rPr>
      </w:pPr>
      <w:r w:rsidRPr="00462A86">
        <w:rPr>
          <w:noProof/>
          <w:lang w:eastAsia="ja-JP"/>
        </w:rPr>
        <w:drawing>
          <wp:inline distT="0" distB="0" distL="0" distR="0" wp14:anchorId="571C59DA" wp14:editId="2112E20A">
            <wp:extent cx="5906223" cy="5155324"/>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898877" cy="5148912"/>
                    </a:xfrm>
                    <a:prstGeom prst="rect">
                      <a:avLst/>
                    </a:prstGeom>
                  </pic:spPr>
                </pic:pic>
              </a:graphicData>
            </a:graphic>
          </wp:inline>
        </w:drawing>
      </w:r>
    </w:p>
    <w:p w14:paraId="15D66632" w14:textId="77777777" w:rsidR="00B34914" w:rsidRPr="00462A86" w:rsidRDefault="00B34914" w:rsidP="00B34914">
      <w:pPr>
        <w:rPr>
          <w:rFonts w:ascii="Times New Roman" w:hAnsi="Times New Roman" w:cs="Times New Roman"/>
        </w:rPr>
      </w:pPr>
    </w:p>
    <w:p w14:paraId="5D1B4C14" w14:textId="77777777" w:rsidR="00B34914" w:rsidRPr="00462A86" w:rsidRDefault="00B34914" w:rsidP="00B34914">
      <w:pPr>
        <w:rPr>
          <w:rFonts w:ascii="Times New Roman" w:hAnsi="Times New Roman" w:cs="Times New Roman"/>
        </w:rPr>
      </w:pPr>
    </w:p>
    <w:p w14:paraId="7B4272C7" w14:textId="77777777" w:rsidR="00B34914" w:rsidRPr="00462A86" w:rsidRDefault="00B34914" w:rsidP="00B34914">
      <w:pPr>
        <w:rPr>
          <w:rFonts w:ascii="Times New Roman" w:hAnsi="Times New Roman" w:cs="Times New Roman"/>
        </w:rPr>
      </w:pPr>
    </w:p>
    <w:p w14:paraId="3F3A427D" w14:textId="77777777" w:rsidR="00B34914" w:rsidRPr="00462A86" w:rsidRDefault="00B34914" w:rsidP="00B34914">
      <w:pPr>
        <w:rPr>
          <w:rFonts w:ascii="Times New Roman" w:hAnsi="Times New Roman" w:cs="Times New Roman"/>
        </w:rPr>
      </w:pPr>
    </w:p>
    <w:p w14:paraId="39159B8A" w14:textId="77777777" w:rsidR="00B34914" w:rsidRPr="00462A86" w:rsidRDefault="00B34914" w:rsidP="00B34914">
      <w:pPr>
        <w:rPr>
          <w:rFonts w:ascii="Times New Roman" w:hAnsi="Times New Roman" w:cs="Times New Roman"/>
        </w:rPr>
      </w:pPr>
    </w:p>
    <w:p w14:paraId="0CFCC6B7" w14:textId="77777777" w:rsidR="00B34914" w:rsidRPr="00462A86" w:rsidRDefault="00B34914" w:rsidP="00B34914">
      <w:pPr>
        <w:rPr>
          <w:rFonts w:ascii="Times New Roman" w:hAnsi="Times New Roman" w:cs="Times New Roman"/>
        </w:rPr>
      </w:pPr>
    </w:p>
    <w:p w14:paraId="58601C31" w14:textId="77777777" w:rsidR="00B34914" w:rsidRPr="00462A86" w:rsidRDefault="00B34914" w:rsidP="00B34914">
      <w:pPr>
        <w:rPr>
          <w:rFonts w:ascii="Times New Roman" w:hAnsi="Times New Roman" w:cs="Times New Roman"/>
        </w:rPr>
      </w:pPr>
    </w:p>
    <w:p w14:paraId="7A26691A" w14:textId="77777777" w:rsidR="00B34914" w:rsidRPr="00462A86" w:rsidRDefault="00B34914" w:rsidP="00B34914">
      <w:pPr>
        <w:rPr>
          <w:rFonts w:ascii="Times New Roman" w:hAnsi="Times New Roman" w:cs="Times New Roman"/>
        </w:rPr>
      </w:pPr>
    </w:p>
    <w:p w14:paraId="03FFB165" w14:textId="77777777" w:rsidR="00D536C8" w:rsidRPr="00462A86" w:rsidRDefault="00D536C8" w:rsidP="00B34914">
      <w:pPr>
        <w:rPr>
          <w:rFonts w:ascii="Times New Roman" w:hAnsi="Times New Roman" w:cs="Times New Roman"/>
          <w:b/>
          <w:bCs/>
        </w:rPr>
      </w:pPr>
    </w:p>
    <w:p w14:paraId="2E9AFA77" w14:textId="57BC2138" w:rsidR="00B34914" w:rsidRPr="00462A86" w:rsidRDefault="00B34914" w:rsidP="00B34914">
      <w:pPr>
        <w:rPr>
          <w:rFonts w:ascii="Times New Roman" w:hAnsi="Times New Roman" w:cs="Times New Roman"/>
          <w:b/>
          <w:bCs/>
        </w:rPr>
      </w:pPr>
      <w:r w:rsidRPr="00462A86">
        <w:rPr>
          <w:rFonts w:ascii="Times New Roman" w:hAnsi="Times New Roman" w:cs="Times New Roman"/>
          <w:b/>
          <w:bCs/>
        </w:rPr>
        <w:lastRenderedPageBreak/>
        <w:t xml:space="preserve">Appendix B3: Normality test: </w:t>
      </w:r>
      <w:r w:rsidR="00D86E2B" w:rsidRPr="00462A86">
        <w:rPr>
          <w:rFonts w:ascii="Times New Roman" w:hAnsi="Times New Roman" w:cs="Times New Roman"/>
          <w:b/>
          <w:bCs/>
        </w:rPr>
        <w:t>Group 1</w:t>
      </w:r>
      <w:r w:rsidRPr="00462A86">
        <w:rPr>
          <w:rFonts w:ascii="Times New Roman" w:hAnsi="Times New Roman" w:cs="Times New Roman"/>
          <w:b/>
          <w:bCs/>
        </w:rPr>
        <w:t>: before treating for missing value and outliers</w:t>
      </w:r>
    </w:p>
    <w:p w14:paraId="0A876FFD" w14:textId="59F20C89" w:rsidR="00B34914" w:rsidRPr="00462A86" w:rsidRDefault="00555CCA" w:rsidP="00B34914">
      <w:pPr>
        <w:rPr>
          <w:rFonts w:ascii="Times New Roman" w:hAnsi="Times New Roman" w:cs="Times New Roman"/>
          <w:b/>
          <w:bCs/>
        </w:rPr>
      </w:pPr>
      <w:r w:rsidRPr="00462A86">
        <w:rPr>
          <w:noProof/>
          <w:lang w:eastAsia="ja-JP"/>
        </w:rPr>
        <w:drawing>
          <wp:inline distT="0" distB="0" distL="0" distR="0" wp14:anchorId="35D7D403" wp14:editId="27B61936">
            <wp:extent cx="5770179" cy="6589987"/>
            <wp:effectExtent l="0" t="0" r="254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79669" cy="6600825"/>
                    </a:xfrm>
                    <a:prstGeom prst="rect">
                      <a:avLst/>
                    </a:prstGeom>
                  </pic:spPr>
                </pic:pic>
              </a:graphicData>
            </a:graphic>
          </wp:inline>
        </w:drawing>
      </w:r>
    </w:p>
    <w:p w14:paraId="08DFFEB3" w14:textId="77777777" w:rsidR="00B34914" w:rsidRPr="00462A86" w:rsidRDefault="00B34914" w:rsidP="00B34914">
      <w:pPr>
        <w:rPr>
          <w:rFonts w:ascii="Times New Roman" w:hAnsi="Times New Roman" w:cs="Times New Roman"/>
          <w:b/>
          <w:bCs/>
        </w:rPr>
      </w:pPr>
    </w:p>
    <w:p w14:paraId="143ADEF0" w14:textId="0FF1F108" w:rsidR="00B34914" w:rsidRPr="00462A86" w:rsidRDefault="00B34914" w:rsidP="00B34914">
      <w:pPr>
        <w:rPr>
          <w:noProof/>
          <w:lang w:eastAsia="ja-JP"/>
        </w:rPr>
      </w:pPr>
    </w:p>
    <w:p w14:paraId="4FB86D2A" w14:textId="77777777" w:rsidR="00D96D63" w:rsidRPr="00462A86" w:rsidRDefault="00D96D63" w:rsidP="00B34914">
      <w:pPr>
        <w:rPr>
          <w:rFonts w:ascii="Times New Roman" w:hAnsi="Times New Roman" w:cs="Times New Roman"/>
          <w:b/>
          <w:bCs/>
        </w:rPr>
      </w:pPr>
    </w:p>
    <w:p w14:paraId="318762B9" w14:textId="77777777" w:rsidR="00B34914" w:rsidRPr="00462A86" w:rsidRDefault="00B34914" w:rsidP="00B34914">
      <w:pPr>
        <w:rPr>
          <w:rFonts w:ascii="Times New Roman" w:hAnsi="Times New Roman" w:cs="Times New Roman"/>
          <w:b/>
          <w:bCs/>
        </w:rPr>
      </w:pPr>
    </w:p>
    <w:p w14:paraId="31E31C43" w14:textId="77777777" w:rsidR="00B34914" w:rsidRPr="00462A86" w:rsidRDefault="00B34914" w:rsidP="00B34914">
      <w:pPr>
        <w:rPr>
          <w:rFonts w:ascii="Times New Roman" w:hAnsi="Times New Roman" w:cs="Times New Roman"/>
          <w:b/>
          <w:bCs/>
        </w:rPr>
      </w:pPr>
    </w:p>
    <w:p w14:paraId="03451FF3" w14:textId="77777777" w:rsidR="00D536C8" w:rsidRPr="00462A86" w:rsidRDefault="00D536C8" w:rsidP="00B34914">
      <w:pPr>
        <w:rPr>
          <w:rFonts w:ascii="Times New Roman" w:hAnsi="Times New Roman" w:cs="Times New Roman"/>
          <w:b/>
          <w:bCs/>
        </w:rPr>
      </w:pPr>
    </w:p>
    <w:p w14:paraId="13CC1FCA" w14:textId="530CAF6B" w:rsidR="00B34914" w:rsidRPr="00462A86" w:rsidRDefault="00B34914" w:rsidP="00B34914">
      <w:pPr>
        <w:rPr>
          <w:rFonts w:ascii="Times New Roman" w:hAnsi="Times New Roman" w:cs="Times New Roman"/>
          <w:b/>
          <w:bCs/>
        </w:rPr>
      </w:pPr>
      <w:r w:rsidRPr="00462A86">
        <w:rPr>
          <w:rFonts w:ascii="Times New Roman" w:hAnsi="Times New Roman" w:cs="Times New Roman"/>
          <w:b/>
          <w:bCs/>
        </w:rPr>
        <w:lastRenderedPageBreak/>
        <w:t xml:space="preserve">Appendix B3: Normality test: </w:t>
      </w:r>
      <w:r w:rsidR="00D86E2B" w:rsidRPr="00462A86">
        <w:rPr>
          <w:rFonts w:ascii="Times New Roman" w:hAnsi="Times New Roman" w:cs="Times New Roman"/>
          <w:b/>
          <w:bCs/>
        </w:rPr>
        <w:t>Group 2</w:t>
      </w:r>
      <w:r w:rsidRPr="00462A86">
        <w:rPr>
          <w:rFonts w:ascii="Times New Roman" w:hAnsi="Times New Roman" w:cs="Times New Roman"/>
          <w:b/>
          <w:bCs/>
        </w:rPr>
        <w:t>: before treating for missing value and outliers</w:t>
      </w:r>
    </w:p>
    <w:p w14:paraId="03E5BC63" w14:textId="77777777" w:rsidR="00D96D63" w:rsidRPr="00462A86" w:rsidRDefault="00D96D63" w:rsidP="00B34914">
      <w:pPr>
        <w:rPr>
          <w:rFonts w:ascii="Times New Roman" w:hAnsi="Times New Roman" w:cs="Times New Roman"/>
          <w:b/>
          <w:bCs/>
        </w:rPr>
      </w:pPr>
    </w:p>
    <w:p w14:paraId="18EC4F7E" w14:textId="5DA11C75" w:rsidR="00B34914" w:rsidRPr="00462A86" w:rsidRDefault="00D96D63" w:rsidP="00B34914">
      <w:pPr>
        <w:rPr>
          <w:rFonts w:ascii="Times New Roman" w:hAnsi="Times New Roman" w:cs="Times New Roman"/>
          <w:b/>
          <w:bCs/>
        </w:rPr>
      </w:pPr>
      <w:r w:rsidRPr="00462A86">
        <w:rPr>
          <w:noProof/>
          <w:lang w:eastAsia="ja-JP"/>
        </w:rPr>
        <w:drawing>
          <wp:inline distT="0" distB="0" distL="0" distR="0" wp14:anchorId="08CDA2F4" wp14:editId="37CE642C">
            <wp:extent cx="5312979" cy="5990897"/>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329506" cy="6009533"/>
                    </a:xfrm>
                    <a:prstGeom prst="rect">
                      <a:avLst/>
                    </a:prstGeom>
                  </pic:spPr>
                </pic:pic>
              </a:graphicData>
            </a:graphic>
          </wp:inline>
        </w:drawing>
      </w:r>
    </w:p>
    <w:p w14:paraId="3CB256B6" w14:textId="77777777" w:rsidR="00B34914" w:rsidRPr="00462A86" w:rsidRDefault="00B34914" w:rsidP="00B34914">
      <w:pPr>
        <w:rPr>
          <w:rFonts w:ascii="Times New Roman" w:hAnsi="Times New Roman" w:cs="Times New Roman"/>
          <w:b/>
          <w:bCs/>
        </w:rPr>
      </w:pPr>
    </w:p>
    <w:p w14:paraId="20B557F7" w14:textId="77777777" w:rsidR="00B34914" w:rsidRPr="00462A86" w:rsidRDefault="00B34914" w:rsidP="00B34914">
      <w:pPr>
        <w:rPr>
          <w:rFonts w:ascii="Times New Roman" w:hAnsi="Times New Roman" w:cs="Times New Roman"/>
          <w:b/>
          <w:bCs/>
        </w:rPr>
      </w:pPr>
    </w:p>
    <w:p w14:paraId="67FC5C05" w14:textId="629C07E6" w:rsidR="00B34914" w:rsidRPr="00462A86" w:rsidRDefault="00B34914" w:rsidP="00B34914">
      <w:pPr>
        <w:rPr>
          <w:rFonts w:ascii="Times New Roman" w:hAnsi="Times New Roman" w:cs="Times New Roman"/>
          <w:b/>
          <w:bCs/>
        </w:rPr>
      </w:pPr>
    </w:p>
    <w:p w14:paraId="57631BFC" w14:textId="77777777" w:rsidR="00B34914" w:rsidRPr="00462A86" w:rsidRDefault="00B34914" w:rsidP="00B34914">
      <w:pPr>
        <w:rPr>
          <w:rFonts w:ascii="Times New Roman" w:hAnsi="Times New Roman" w:cs="Times New Roman"/>
          <w:b/>
          <w:bCs/>
        </w:rPr>
      </w:pPr>
    </w:p>
    <w:p w14:paraId="1035692B" w14:textId="77777777" w:rsidR="00B34914" w:rsidRPr="00462A86" w:rsidRDefault="00B34914" w:rsidP="00B34914">
      <w:pPr>
        <w:rPr>
          <w:rFonts w:ascii="Times New Roman" w:hAnsi="Times New Roman" w:cs="Times New Roman"/>
          <w:b/>
          <w:bCs/>
        </w:rPr>
      </w:pPr>
    </w:p>
    <w:p w14:paraId="1F78D19F" w14:textId="77777777" w:rsidR="00D96D63" w:rsidRPr="00462A86" w:rsidRDefault="00D96D63" w:rsidP="00B34914">
      <w:pPr>
        <w:rPr>
          <w:rFonts w:ascii="Times New Roman" w:hAnsi="Times New Roman" w:cs="Times New Roman"/>
          <w:b/>
          <w:bCs/>
        </w:rPr>
      </w:pPr>
    </w:p>
    <w:p w14:paraId="3353FA51" w14:textId="00377E8F" w:rsidR="00B34914" w:rsidRPr="00462A86" w:rsidRDefault="00B34914" w:rsidP="00B34914">
      <w:pPr>
        <w:rPr>
          <w:rFonts w:ascii="Times New Roman" w:hAnsi="Times New Roman" w:cs="Times New Roman"/>
          <w:b/>
          <w:bCs/>
        </w:rPr>
      </w:pPr>
      <w:r w:rsidRPr="00462A86">
        <w:rPr>
          <w:rFonts w:ascii="Times New Roman" w:hAnsi="Times New Roman" w:cs="Times New Roman"/>
          <w:b/>
          <w:bCs/>
        </w:rPr>
        <w:lastRenderedPageBreak/>
        <w:t xml:space="preserve">Appendix B4: Descriptive and Normality test: </w:t>
      </w:r>
      <w:r w:rsidR="00D86E2B" w:rsidRPr="00462A86">
        <w:rPr>
          <w:rFonts w:ascii="Times New Roman" w:hAnsi="Times New Roman" w:cs="Times New Roman"/>
          <w:b/>
          <w:bCs/>
        </w:rPr>
        <w:t>Group 1</w:t>
      </w:r>
      <w:r w:rsidRPr="00462A86">
        <w:rPr>
          <w:rFonts w:ascii="Times New Roman" w:hAnsi="Times New Roman" w:cs="Times New Roman"/>
          <w:b/>
          <w:bCs/>
        </w:rPr>
        <w:t>: after treating for missing value and outliers</w:t>
      </w:r>
    </w:p>
    <w:p w14:paraId="37B6BD6F" w14:textId="171D175E" w:rsidR="00B34914" w:rsidRPr="00462A86" w:rsidRDefault="00D96D63" w:rsidP="00B34914">
      <w:pPr>
        <w:rPr>
          <w:rFonts w:ascii="Times New Roman" w:hAnsi="Times New Roman" w:cs="Times New Roman"/>
          <w:b/>
          <w:bCs/>
        </w:rPr>
      </w:pPr>
      <w:r w:rsidRPr="00462A86">
        <w:rPr>
          <w:noProof/>
          <w:lang w:eastAsia="ja-JP"/>
        </w:rPr>
        <w:drawing>
          <wp:inline distT="0" distB="0" distL="0" distR="0" wp14:anchorId="52162393" wp14:editId="4033199C">
            <wp:extent cx="5608777" cy="6605752"/>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19548" cy="6618438"/>
                    </a:xfrm>
                    <a:prstGeom prst="rect">
                      <a:avLst/>
                    </a:prstGeom>
                  </pic:spPr>
                </pic:pic>
              </a:graphicData>
            </a:graphic>
          </wp:inline>
        </w:drawing>
      </w:r>
    </w:p>
    <w:p w14:paraId="788E1427" w14:textId="77777777" w:rsidR="00B34914" w:rsidRPr="00462A86" w:rsidRDefault="00B34914" w:rsidP="00B34914">
      <w:pPr>
        <w:rPr>
          <w:rFonts w:ascii="Times New Roman" w:hAnsi="Times New Roman" w:cs="Times New Roman"/>
          <w:b/>
          <w:bCs/>
        </w:rPr>
      </w:pPr>
    </w:p>
    <w:p w14:paraId="7DA80B48" w14:textId="5D0B6484" w:rsidR="00B34914" w:rsidRPr="00462A86" w:rsidRDefault="00B34914" w:rsidP="00B34914">
      <w:pPr>
        <w:rPr>
          <w:rFonts w:ascii="Times New Roman" w:hAnsi="Times New Roman" w:cs="Times New Roman"/>
          <w:b/>
          <w:bCs/>
        </w:rPr>
      </w:pPr>
    </w:p>
    <w:p w14:paraId="087662F3" w14:textId="77777777" w:rsidR="00AC0087" w:rsidRPr="00462A86" w:rsidRDefault="00AC0087" w:rsidP="00B34914">
      <w:pPr>
        <w:rPr>
          <w:rFonts w:ascii="Times New Roman" w:hAnsi="Times New Roman" w:cs="Times New Roman"/>
          <w:b/>
          <w:bCs/>
        </w:rPr>
        <w:sectPr w:rsidR="00AC0087" w:rsidRPr="00462A86" w:rsidSect="001B1B92">
          <w:pgSz w:w="11906" w:h="16838"/>
          <w:pgMar w:top="1440" w:right="1440" w:bottom="1440" w:left="1440" w:header="708" w:footer="708" w:gutter="0"/>
          <w:cols w:space="708"/>
          <w:docGrid w:linePitch="360"/>
        </w:sectPr>
      </w:pPr>
    </w:p>
    <w:p w14:paraId="32856361" w14:textId="2FBC4177" w:rsidR="005057D1" w:rsidRPr="00462A86" w:rsidRDefault="00D96D63" w:rsidP="00AC0087">
      <w:pPr>
        <w:jc w:val="center"/>
        <w:rPr>
          <w:noProof/>
          <w:lang w:eastAsia="ja-JP"/>
        </w:rPr>
      </w:pPr>
      <w:r w:rsidRPr="00462A86">
        <w:rPr>
          <w:noProof/>
          <w:lang w:eastAsia="ja-JP"/>
        </w:rPr>
        <w:lastRenderedPageBreak/>
        <w:drawing>
          <wp:inline distT="0" distB="0" distL="0" distR="0" wp14:anchorId="4B7AE484" wp14:editId="67291FF7">
            <wp:extent cx="8299193" cy="5327977"/>
            <wp:effectExtent l="0" t="0" r="698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8309727" cy="5334739"/>
                    </a:xfrm>
                    <a:prstGeom prst="rect">
                      <a:avLst/>
                    </a:prstGeom>
                  </pic:spPr>
                </pic:pic>
              </a:graphicData>
            </a:graphic>
          </wp:inline>
        </w:drawing>
      </w:r>
    </w:p>
    <w:p w14:paraId="642839EF" w14:textId="77777777" w:rsidR="00D96D63" w:rsidRPr="00462A86" w:rsidRDefault="00D96D63" w:rsidP="00AC0087">
      <w:pPr>
        <w:jc w:val="center"/>
        <w:rPr>
          <w:rFonts w:ascii="Times New Roman" w:hAnsi="Times New Roman" w:cs="Times New Roman"/>
          <w:b/>
          <w:bCs/>
        </w:rPr>
      </w:pPr>
    </w:p>
    <w:p w14:paraId="6F2E003E" w14:textId="77777777" w:rsidR="00AC0087" w:rsidRPr="00462A86" w:rsidRDefault="00AC0087" w:rsidP="0071508F">
      <w:pPr>
        <w:rPr>
          <w:rFonts w:ascii="Times New Roman" w:hAnsi="Times New Roman" w:cs="Times New Roman"/>
          <w:b/>
          <w:bCs/>
        </w:rPr>
      </w:pPr>
    </w:p>
    <w:p w14:paraId="52CC4674" w14:textId="4C68D393" w:rsidR="00AC0087" w:rsidRPr="00462A86" w:rsidRDefault="00D96D63" w:rsidP="0071508F">
      <w:pPr>
        <w:rPr>
          <w:rFonts w:ascii="Times New Roman" w:hAnsi="Times New Roman" w:cs="Times New Roman"/>
          <w:b/>
          <w:bCs/>
        </w:rPr>
      </w:pPr>
      <w:r w:rsidRPr="00462A86">
        <w:rPr>
          <w:noProof/>
          <w:lang w:eastAsia="ja-JP"/>
        </w:rPr>
        <w:drawing>
          <wp:inline distT="0" distB="0" distL="0" distR="0" wp14:anchorId="6C899EB8" wp14:editId="38614C9A">
            <wp:extent cx="8655269" cy="5029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8655269" cy="5029200"/>
                    </a:xfrm>
                    <a:prstGeom prst="rect">
                      <a:avLst/>
                    </a:prstGeom>
                  </pic:spPr>
                </pic:pic>
              </a:graphicData>
            </a:graphic>
          </wp:inline>
        </w:drawing>
      </w:r>
    </w:p>
    <w:p w14:paraId="01B7BA9E" w14:textId="77777777" w:rsidR="00AC0087" w:rsidRPr="00462A86" w:rsidRDefault="00AC0087" w:rsidP="0071508F">
      <w:pPr>
        <w:rPr>
          <w:rFonts w:ascii="Times New Roman" w:hAnsi="Times New Roman" w:cs="Times New Roman"/>
          <w:b/>
          <w:bCs/>
        </w:rPr>
      </w:pPr>
    </w:p>
    <w:p w14:paraId="30FB34AD" w14:textId="6F4B7473" w:rsidR="00AC0087" w:rsidRPr="00462A86" w:rsidRDefault="00AC0087" w:rsidP="00AC0087">
      <w:pPr>
        <w:jc w:val="center"/>
        <w:rPr>
          <w:rFonts w:ascii="Times New Roman" w:hAnsi="Times New Roman" w:cs="Times New Roman"/>
          <w:b/>
          <w:bCs/>
        </w:rPr>
        <w:sectPr w:rsidR="00AC0087" w:rsidRPr="00462A86" w:rsidSect="00AC0087">
          <w:pgSz w:w="16838" w:h="11906" w:orient="landscape"/>
          <w:pgMar w:top="1440" w:right="1440" w:bottom="1440" w:left="1440" w:header="708" w:footer="708" w:gutter="0"/>
          <w:cols w:space="708"/>
          <w:docGrid w:linePitch="360"/>
        </w:sectPr>
      </w:pPr>
    </w:p>
    <w:p w14:paraId="4C3777D2" w14:textId="65120DFB" w:rsidR="00AC0087" w:rsidRPr="00462A86" w:rsidRDefault="00AC0087" w:rsidP="00AC0087">
      <w:pPr>
        <w:rPr>
          <w:rFonts w:ascii="Times New Roman" w:hAnsi="Times New Roman" w:cs="Times New Roman"/>
          <w:b/>
          <w:bCs/>
        </w:rPr>
      </w:pPr>
      <w:r w:rsidRPr="00462A86">
        <w:rPr>
          <w:rFonts w:ascii="Times New Roman" w:hAnsi="Times New Roman" w:cs="Times New Roman"/>
          <w:b/>
          <w:bCs/>
        </w:rPr>
        <w:lastRenderedPageBreak/>
        <w:t xml:space="preserve">Appendix B4: Normality test: </w:t>
      </w:r>
      <w:r w:rsidR="00D86E2B" w:rsidRPr="00462A86">
        <w:rPr>
          <w:rFonts w:ascii="Times New Roman" w:hAnsi="Times New Roman" w:cs="Times New Roman"/>
          <w:b/>
          <w:bCs/>
        </w:rPr>
        <w:t>Group 2</w:t>
      </w:r>
      <w:r w:rsidRPr="00462A86">
        <w:rPr>
          <w:rFonts w:ascii="Times New Roman" w:hAnsi="Times New Roman" w:cs="Times New Roman"/>
          <w:b/>
          <w:bCs/>
        </w:rPr>
        <w:t>: after treating for missing value and outliers</w:t>
      </w:r>
    </w:p>
    <w:p w14:paraId="06FC8E08" w14:textId="77777777" w:rsidR="00AC0087" w:rsidRPr="00462A86" w:rsidRDefault="00AC0087" w:rsidP="00AC0087">
      <w:pPr>
        <w:rPr>
          <w:rFonts w:ascii="Times New Roman" w:hAnsi="Times New Roman" w:cs="Times New Roman"/>
          <w:b/>
          <w:bCs/>
        </w:rPr>
      </w:pPr>
    </w:p>
    <w:p w14:paraId="21E17B1C" w14:textId="1BA3841B" w:rsidR="00AC0087" w:rsidRPr="00462A86" w:rsidRDefault="00703BBA" w:rsidP="00AC0087">
      <w:pPr>
        <w:rPr>
          <w:rFonts w:ascii="Times New Roman" w:hAnsi="Times New Roman" w:cs="Times New Roman"/>
          <w:b/>
          <w:bCs/>
        </w:rPr>
      </w:pPr>
      <w:r w:rsidRPr="00462A86">
        <w:rPr>
          <w:noProof/>
          <w:lang w:eastAsia="ja-JP"/>
        </w:rPr>
        <w:drawing>
          <wp:inline distT="0" distB="0" distL="0" distR="0" wp14:anchorId="6B0FBFDF" wp14:editId="3FC32AED">
            <wp:extent cx="5423338" cy="2486178"/>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430125" cy="2489289"/>
                    </a:xfrm>
                    <a:prstGeom prst="rect">
                      <a:avLst/>
                    </a:prstGeom>
                  </pic:spPr>
                </pic:pic>
              </a:graphicData>
            </a:graphic>
          </wp:inline>
        </w:drawing>
      </w:r>
    </w:p>
    <w:p w14:paraId="623CAF78" w14:textId="1C752657" w:rsidR="00AC0087" w:rsidRPr="00462A86" w:rsidRDefault="00703BBA" w:rsidP="00AC0087">
      <w:pPr>
        <w:rPr>
          <w:rFonts w:ascii="Times New Roman" w:hAnsi="Times New Roman" w:cs="Times New Roman"/>
          <w:b/>
          <w:bCs/>
        </w:rPr>
      </w:pPr>
      <w:r w:rsidRPr="00462A86">
        <w:rPr>
          <w:noProof/>
          <w:lang w:eastAsia="ja-JP"/>
        </w:rPr>
        <w:drawing>
          <wp:inline distT="0" distB="0" distL="0" distR="0" wp14:anchorId="554C9499" wp14:editId="71046BB0">
            <wp:extent cx="5427479" cy="3515710"/>
            <wp:effectExtent l="0" t="0" r="190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431012" cy="3517999"/>
                    </a:xfrm>
                    <a:prstGeom prst="rect">
                      <a:avLst/>
                    </a:prstGeom>
                  </pic:spPr>
                </pic:pic>
              </a:graphicData>
            </a:graphic>
          </wp:inline>
        </w:drawing>
      </w:r>
    </w:p>
    <w:p w14:paraId="46B03877" w14:textId="77777777" w:rsidR="00AC0087" w:rsidRPr="00462A86" w:rsidRDefault="00AC0087" w:rsidP="00AC0087">
      <w:pPr>
        <w:rPr>
          <w:rFonts w:ascii="Times New Roman" w:hAnsi="Times New Roman" w:cs="Times New Roman"/>
          <w:b/>
          <w:bCs/>
        </w:rPr>
        <w:sectPr w:rsidR="00AC0087" w:rsidRPr="00462A86" w:rsidSect="00AC0087">
          <w:pgSz w:w="11906" w:h="16838"/>
          <w:pgMar w:top="1440" w:right="1440" w:bottom="1440" w:left="1440" w:header="708" w:footer="708" w:gutter="0"/>
          <w:cols w:space="708"/>
          <w:docGrid w:linePitch="360"/>
        </w:sectPr>
      </w:pPr>
    </w:p>
    <w:p w14:paraId="4D2487AD" w14:textId="748C6EFD" w:rsidR="00AC0087" w:rsidRPr="00462A86" w:rsidRDefault="00703BBA" w:rsidP="004B530F">
      <w:pPr>
        <w:jc w:val="center"/>
        <w:rPr>
          <w:rFonts w:ascii="Times New Roman" w:hAnsi="Times New Roman" w:cs="Times New Roman"/>
          <w:b/>
          <w:bCs/>
        </w:rPr>
      </w:pPr>
      <w:r w:rsidRPr="00462A86">
        <w:rPr>
          <w:noProof/>
          <w:lang w:eastAsia="ja-JP"/>
        </w:rPr>
        <w:lastRenderedPageBreak/>
        <w:drawing>
          <wp:inline distT="0" distB="0" distL="0" distR="0" wp14:anchorId="4A8AC2D1" wp14:editId="4CD580BB">
            <wp:extent cx="8443501" cy="536027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8457194" cy="5368969"/>
                    </a:xfrm>
                    <a:prstGeom prst="rect">
                      <a:avLst/>
                    </a:prstGeom>
                  </pic:spPr>
                </pic:pic>
              </a:graphicData>
            </a:graphic>
          </wp:inline>
        </w:drawing>
      </w:r>
    </w:p>
    <w:p w14:paraId="0D75E612" w14:textId="77777777" w:rsidR="00AC0087" w:rsidRPr="00462A86" w:rsidRDefault="00AC0087" w:rsidP="00AC0087">
      <w:pPr>
        <w:rPr>
          <w:rFonts w:ascii="Times New Roman" w:hAnsi="Times New Roman" w:cs="Times New Roman"/>
          <w:b/>
          <w:bCs/>
        </w:rPr>
      </w:pPr>
    </w:p>
    <w:p w14:paraId="46D0E777" w14:textId="77777777" w:rsidR="004B530F" w:rsidRPr="00462A86" w:rsidRDefault="004B530F" w:rsidP="0071508F">
      <w:pPr>
        <w:rPr>
          <w:rFonts w:ascii="Times New Roman" w:hAnsi="Times New Roman" w:cs="Times New Roman"/>
          <w:b/>
          <w:bCs/>
        </w:rPr>
        <w:sectPr w:rsidR="004B530F" w:rsidRPr="00462A86" w:rsidSect="00AC0087">
          <w:pgSz w:w="16838" w:h="11906" w:orient="landscape"/>
          <w:pgMar w:top="1440" w:right="1440" w:bottom="1440" w:left="1440" w:header="708" w:footer="708" w:gutter="0"/>
          <w:cols w:space="708"/>
          <w:docGrid w:linePitch="360"/>
        </w:sectPr>
      </w:pPr>
    </w:p>
    <w:p w14:paraId="345250D7" w14:textId="1BD8B828" w:rsidR="00AC0087" w:rsidRPr="00462A86" w:rsidRDefault="00703BBA" w:rsidP="0071508F">
      <w:pPr>
        <w:rPr>
          <w:rFonts w:ascii="Times New Roman" w:hAnsi="Times New Roman" w:cs="Times New Roman"/>
          <w:b/>
          <w:bCs/>
        </w:rPr>
        <w:sectPr w:rsidR="00AC0087" w:rsidRPr="00462A86" w:rsidSect="00AC0087">
          <w:pgSz w:w="16838" w:h="11906" w:orient="landscape"/>
          <w:pgMar w:top="1440" w:right="1440" w:bottom="1440" w:left="1440" w:header="708" w:footer="708" w:gutter="0"/>
          <w:cols w:space="708"/>
          <w:docGrid w:linePitch="360"/>
        </w:sectPr>
      </w:pPr>
      <w:r w:rsidRPr="00462A86">
        <w:rPr>
          <w:noProof/>
          <w:lang w:eastAsia="ja-JP"/>
        </w:rPr>
        <w:lastRenderedPageBreak/>
        <w:drawing>
          <wp:inline distT="0" distB="0" distL="0" distR="0" wp14:anchorId="641D99D1" wp14:editId="3B6B7820">
            <wp:extent cx="8780888" cy="5617517"/>
            <wp:effectExtent l="0" t="0" r="127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8797547" cy="5628175"/>
                    </a:xfrm>
                    <a:prstGeom prst="rect">
                      <a:avLst/>
                    </a:prstGeom>
                  </pic:spPr>
                </pic:pic>
              </a:graphicData>
            </a:graphic>
          </wp:inline>
        </w:drawing>
      </w:r>
    </w:p>
    <w:p w14:paraId="5191F795" w14:textId="77777777" w:rsidR="0071508F" w:rsidRPr="00462A86" w:rsidRDefault="0071508F" w:rsidP="0071508F">
      <w:pPr>
        <w:rPr>
          <w:rFonts w:ascii="Times New Roman" w:hAnsi="Times New Roman" w:cs="Times New Roman"/>
          <w:b/>
          <w:bCs/>
          <w:sz w:val="24"/>
          <w:szCs w:val="24"/>
        </w:rPr>
      </w:pPr>
      <w:r w:rsidRPr="00462A86">
        <w:rPr>
          <w:rFonts w:ascii="Times New Roman" w:hAnsi="Times New Roman" w:cs="Times New Roman"/>
          <w:b/>
          <w:bCs/>
          <w:sz w:val="24"/>
          <w:szCs w:val="24"/>
        </w:rPr>
        <w:lastRenderedPageBreak/>
        <w:t>Appendix B5: Discriminant validity Cross loading</w:t>
      </w:r>
    </w:p>
    <w:p w14:paraId="67D3EEBC" w14:textId="72C0D592" w:rsidR="0071508F" w:rsidRPr="00462A86" w:rsidRDefault="00DA1A5B" w:rsidP="00DA1A5B">
      <w:pPr>
        <w:jc w:val="center"/>
        <w:rPr>
          <w:rFonts w:ascii="Times New Roman" w:hAnsi="Times New Roman" w:cs="Times New Roman"/>
          <w:b/>
          <w:noProof/>
        </w:rPr>
      </w:pPr>
      <w:r w:rsidRPr="00462A86">
        <w:rPr>
          <w:rFonts w:ascii="Times New Roman" w:hAnsi="Times New Roman" w:cs="Times New Roman"/>
          <w:b/>
          <w:noProof/>
        </w:rPr>
        <w:t xml:space="preserve">Cross Loading table :- </w:t>
      </w:r>
      <w:r w:rsidR="0071508F" w:rsidRPr="00462A86">
        <w:rPr>
          <w:rFonts w:ascii="Times New Roman" w:hAnsi="Times New Roman" w:cs="Times New Roman"/>
          <w:b/>
          <w:noProof/>
        </w:rPr>
        <w:t xml:space="preserve"> Group</w:t>
      </w:r>
      <w:r w:rsidRPr="00462A86">
        <w:rPr>
          <w:rFonts w:ascii="Times New Roman" w:hAnsi="Times New Roman" w:cs="Times New Roman"/>
          <w:b/>
          <w:noProof/>
        </w:rPr>
        <w:t xml:space="preserve"> 1</w:t>
      </w:r>
    </w:p>
    <w:tbl>
      <w:tblPr>
        <w:tblW w:w="10339" w:type="dxa"/>
        <w:tblInd w:w="-885" w:type="dxa"/>
        <w:tblLook w:val="04A0" w:firstRow="1" w:lastRow="0" w:firstColumn="1" w:lastColumn="0" w:noHBand="0" w:noVBand="1"/>
      </w:tblPr>
      <w:tblGrid>
        <w:gridCol w:w="2056"/>
        <w:gridCol w:w="988"/>
        <w:gridCol w:w="709"/>
        <w:gridCol w:w="709"/>
        <w:gridCol w:w="837"/>
        <w:gridCol w:w="722"/>
        <w:gridCol w:w="737"/>
        <w:gridCol w:w="767"/>
        <w:gridCol w:w="817"/>
        <w:gridCol w:w="1037"/>
        <w:gridCol w:w="960"/>
      </w:tblGrid>
      <w:tr w:rsidR="0071508F" w:rsidRPr="00462A86" w14:paraId="722A4A21" w14:textId="77777777" w:rsidTr="00921F82">
        <w:trPr>
          <w:trHeight w:val="255"/>
        </w:trPr>
        <w:tc>
          <w:tcPr>
            <w:tcW w:w="20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7A99CF" w14:textId="77777777" w:rsidR="0071508F" w:rsidRPr="00462A86" w:rsidRDefault="0071508F" w:rsidP="00921F82">
            <w:pPr>
              <w:spacing w:after="0" w:line="240" w:lineRule="auto"/>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 </w:t>
            </w:r>
          </w:p>
        </w:tc>
        <w:tc>
          <w:tcPr>
            <w:tcW w:w="988" w:type="dxa"/>
            <w:tcBorders>
              <w:top w:val="single" w:sz="4" w:space="0" w:color="000000"/>
              <w:left w:val="nil"/>
              <w:bottom w:val="single" w:sz="4" w:space="0" w:color="000000"/>
              <w:right w:val="single" w:sz="4" w:space="0" w:color="000000"/>
            </w:tcBorders>
            <w:shd w:val="clear" w:color="000000" w:fill="C0C0C0"/>
            <w:noWrap/>
            <w:vAlign w:val="bottom"/>
            <w:hideMark/>
          </w:tcPr>
          <w:p w14:paraId="226B692D"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CSA_P</w:t>
            </w:r>
          </w:p>
        </w:tc>
        <w:tc>
          <w:tcPr>
            <w:tcW w:w="709" w:type="dxa"/>
            <w:tcBorders>
              <w:top w:val="single" w:sz="4" w:space="0" w:color="000000"/>
              <w:left w:val="nil"/>
              <w:bottom w:val="single" w:sz="4" w:space="0" w:color="000000"/>
              <w:right w:val="single" w:sz="4" w:space="0" w:color="000000"/>
            </w:tcBorders>
            <w:shd w:val="clear" w:color="000000" w:fill="C0C0C0"/>
            <w:noWrap/>
            <w:vAlign w:val="bottom"/>
            <w:hideMark/>
          </w:tcPr>
          <w:p w14:paraId="0DAEA80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EB</w:t>
            </w:r>
          </w:p>
        </w:tc>
        <w:tc>
          <w:tcPr>
            <w:tcW w:w="709" w:type="dxa"/>
            <w:tcBorders>
              <w:top w:val="single" w:sz="4" w:space="0" w:color="000000"/>
              <w:left w:val="nil"/>
              <w:bottom w:val="single" w:sz="4" w:space="0" w:color="000000"/>
              <w:right w:val="single" w:sz="4" w:space="0" w:color="000000"/>
            </w:tcBorders>
            <w:shd w:val="clear" w:color="000000" w:fill="C0C0C0"/>
            <w:noWrap/>
            <w:vAlign w:val="bottom"/>
            <w:hideMark/>
          </w:tcPr>
          <w:p w14:paraId="0072109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EBI</w:t>
            </w:r>
          </w:p>
        </w:tc>
        <w:tc>
          <w:tcPr>
            <w:tcW w:w="837" w:type="dxa"/>
            <w:tcBorders>
              <w:top w:val="single" w:sz="4" w:space="0" w:color="000000"/>
              <w:left w:val="nil"/>
              <w:bottom w:val="single" w:sz="4" w:space="0" w:color="000000"/>
              <w:right w:val="single" w:sz="4" w:space="0" w:color="000000"/>
            </w:tcBorders>
            <w:shd w:val="clear" w:color="000000" w:fill="C0C0C0"/>
            <w:noWrap/>
            <w:vAlign w:val="bottom"/>
            <w:hideMark/>
          </w:tcPr>
          <w:p w14:paraId="32F2E26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ECon_C</w:t>
            </w:r>
          </w:p>
        </w:tc>
        <w:tc>
          <w:tcPr>
            <w:tcW w:w="722" w:type="dxa"/>
            <w:tcBorders>
              <w:top w:val="single" w:sz="4" w:space="0" w:color="000000"/>
              <w:left w:val="nil"/>
              <w:bottom w:val="single" w:sz="4" w:space="0" w:color="000000"/>
              <w:right w:val="single" w:sz="4" w:space="0" w:color="000000"/>
            </w:tcBorders>
            <w:shd w:val="clear" w:color="000000" w:fill="C0C0C0"/>
            <w:noWrap/>
            <w:vAlign w:val="bottom"/>
            <w:hideMark/>
          </w:tcPr>
          <w:p w14:paraId="2AE4145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IS_Bi</w:t>
            </w:r>
          </w:p>
        </w:tc>
        <w:tc>
          <w:tcPr>
            <w:tcW w:w="737" w:type="dxa"/>
            <w:tcBorders>
              <w:top w:val="single" w:sz="4" w:space="0" w:color="000000"/>
              <w:left w:val="nil"/>
              <w:bottom w:val="single" w:sz="4" w:space="0" w:color="000000"/>
              <w:right w:val="single" w:sz="4" w:space="0" w:color="000000"/>
            </w:tcBorders>
            <w:shd w:val="clear" w:color="000000" w:fill="C0C0C0"/>
            <w:noWrap/>
            <w:vAlign w:val="bottom"/>
            <w:hideMark/>
          </w:tcPr>
          <w:p w14:paraId="0AEDE05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IS_Uni</w:t>
            </w:r>
          </w:p>
        </w:tc>
        <w:tc>
          <w:tcPr>
            <w:tcW w:w="767" w:type="dxa"/>
            <w:tcBorders>
              <w:top w:val="single" w:sz="4" w:space="0" w:color="000000"/>
              <w:left w:val="nil"/>
              <w:bottom w:val="single" w:sz="4" w:space="0" w:color="000000"/>
              <w:right w:val="single" w:sz="4" w:space="0" w:color="000000"/>
            </w:tcBorders>
            <w:shd w:val="clear" w:color="000000" w:fill="C0C0C0"/>
            <w:noWrap/>
            <w:vAlign w:val="bottom"/>
            <w:hideMark/>
          </w:tcPr>
          <w:p w14:paraId="62C3E2F9"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LLGSP</w:t>
            </w:r>
          </w:p>
        </w:tc>
        <w:tc>
          <w:tcPr>
            <w:tcW w:w="817" w:type="dxa"/>
            <w:tcBorders>
              <w:top w:val="single" w:sz="4" w:space="0" w:color="000000"/>
              <w:left w:val="nil"/>
              <w:bottom w:val="single" w:sz="4" w:space="0" w:color="000000"/>
              <w:right w:val="single" w:sz="4" w:space="0" w:color="000000"/>
            </w:tcBorders>
            <w:shd w:val="clear" w:color="000000" w:fill="C0C0C0"/>
            <w:noWrap/>
            <w:vAlign w:val="bottom"/>
            <w:hideMark/>
          </w:tcPr>
          <w:p w14:paraId="0FE75499"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MSA_C</w:t>
            </w:r>
          </w:p>
        </w:tc>
        <w:tc>
          <w:tcPr>
            <w:tcW w:w="1037" w:type="dxa"/>
            <w:tcBorders>
              <w:top w:val="single" w:sz="4" w:space="0" w:color="000000"/>
              <w:left w:val="nil"/>
              <w:bottom w:val="single" w:sz="4" w:space="0" w:color="000000"/>
              <w:right w:val="single" w:sz="4" w:space="0" w:color="000000"/>
            </w:tcBorders>
            <w:shd w:val="clear" w:color="000000" w:fill="C0C0C0"/>
            <w:noWrap/>
            <w:vAlign w:val="bottom"/>
            <w:hideMark/>
          </w:tcPr>
          <w:p w14:paraId="38A51D31"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PPCEa_Kn</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315DAFB4"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PSA_C</w:t>
            </w:r>
          </w:p>
        </w:tc>
      </w:tr>
      <w:tr w:rsidR="0071508F" w:rsidRPr="00462A86" w14:paraId="3C460D2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B6AC79A"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C_E.Concern_2</w:t>
            </w:r>
          </w:p>
        </w:tc>
        <w:tc>
          <w:tcPr>
            <w:tcW w:w="988" w:type="dxa"/>
            <w:tcBorders>
              <w:top w:val="nil"/>
              <w:left w:val="nil"/>
              <w:bottom w:val="single" w:sz="4" w:space="0" w:color="000000"/>
              <w:right w:val="single" w:sz="4" w:space="0" w:color="000000"/>
            </w:tcBorders>
            <w:shd w:val="clear" w:color="000000" w:fill="CCFFCC"/>
            <w:noWrap/>
            <w:vAlign w:val="bottom"/>
            <w:hideMark/>
          </w:tcPr>
          <w:p w14:paraId="2A78434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0.161</w:t>
            </w:r>
          </w:p>
        </w:tc>
        <w:tc>
          <w:tcPr>
            <w:tcW w:w="709" w:type="dxa"/>
            <w:tcBorders>
              <w:top w:val="nil"/>
              <w:left w:val="nil"/>
              <w:bottom w:val="single" w:sz="4" w:space="0" w:color="000000"/>
              <w:right w:val="single" w:sz="4" w:space="0" w:color="000000"/>
            </w:tcBorders>
            <w:shd w:val="clear" w:color="000000" w:fill="CCFFCC"/>
            <w:noWrap/>
            <w:vAlign w:val="bottom"/>
            <w:hideMark/>
          </w:tcPr>
          <w:p w14:paraId="62B9B69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0.204</w:t>
            </w:r>
          </w:p>
        </w:tc>
        <w:tc>
          <w:tcPr>
            <w:tcW w:w="709" w:type="dxa"/>
            <w:tcBorders>
              <w:top w:val="nil"/>
              <w:left w:val="nil"/>
              <w:bottom w:val="single" w:sz="4" w:space="0" w:color="000000"/>
              <w:right w:val="single" w:sz="4" w:space="0" w:color="000000"/>
            </w:tcBorders>
            <w:shd w:val="clear" w:color="000000" w:fill="CCFFCC"/>
            <w:noWrap/>
            <w:vAlign w:val="bottom"/>
            <w:hideMark/>
          </w:tcPr>
          <w:p w14:paraId="099E706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0.176</w:t>
            </w:r>
          </w:p>
        </w:tc>
        <w:tc>
          <w:tcPr>
            <w:tcW w:w="837" w:type="dxa"/>
            <w:tcBorders>
              <w:top w:val="nil"/>
              <w:left w:val="nil"/>
              <w:bottom w:val="single" w:sz="4" w:space="0" w:color="000000"/>
              <w:right w:val="single" w:sz="4" w:space="0" w:color="000000"/>
            </w:tcBorders>
            <w:shd w:val="clear" w:color="000000" w:fill="CCFFCC"/>
            <w:noWrap/>
            <w:vAlign w:val="bottom"/>
            <w:hideMark/>
          </w:tcPr>
          <w:p w14:paraId="1E4A3BEA"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0.800</w:t>
            </w:r>
          </w:p>
        </w:tc>
        <w:tc>
          <w:tcPr>
            <w:tcW w:w="722" w:type="dxa"/>
            <w:tcBorders>
              <w:top w:val="nil"/>
              <w:left w:val="nil"/>
              <w:bottom w:val="single" w:sz="4" w:space="0" w:color="000000"/>
              <w:right w:val="single" w:sz="4" w:space="0" w:color="000000"/>
            </w:tcBorders>
            <w:shd w:val="clear" w:color="000000" w:fill="CCFFCC"/>
            <w:noWrap/>
            <w:vAlign w:val="bottom"/>
            <w:hideMark/>
          </w:tcPr>
          <w:p w14:paraId="20E9517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0.108</w:t>
            </w:r>
          </w:p>
        </w:tc>
        <w:tc>
          <w:tcPr>
            <w:tcW w:w="737" w:type="dxa"/>
            <w:tcBorders>
              <w:top w:val="nil"/>
              <w:left w:val="nil"/>
              <w:bottom w:val="single" w:sz="4" w:space="0" w:color="000000"/>
              <w:right w:val="single" w:sz="4" w:space="0" w:color="000000"/>
            </w:tcBorders>
            <w:shd w:val="clear" w:color="000000" w:fill="CCFFCC"/>
            <w:noWrap/>
            <w:vAlign w:val="bottom"/>
            <w:hideMark/>
          </w:tcPr>
          <w:p w14:paraId="31E6B9F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-0.314</w:t>
            </w:r>
          </w:p>
        </w:tc>
        <w:tc>
          <w:tcPr>
            <w:tcW w:w="767" w:type="dxa"/>
            <w:tcBorders>
              <w:top w:val="nil"/>
              <w:left w:val="nil"/>
              <w:bottom w:val="single" w:sz="4" w:space="0" w:color="000000"/>
              <w:right w:val="single" w:sz="4" w:space="0" w:color="000000"/>
            </w:tcBorders>
            <w:shd w:val="clear" w:color="000000" w:fill="CCFFCC"/>
            <w:noWrap/>
            <w:vAlign w:val="bottom"/>
            <w:hideMark/>
          </w:tcPr>
          <w:p w14:paraId="7B79F97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0.363</w:t>
            </w:r>
          </w:p>
        </w:tc>
        <w:tc>
          <w:tcPr>
            <w:tcW w:w="817" w:type="dxa"/>
            <w:tcBorders>
              <w:top w:val="nil"/>
              <w:left w:val="nil"/>
              <w:bottom w:val="single" w:sz="4" w:space="0" w:color="000000"/>
              <w:right w:val="single" w:sz="4" w:space="0" w:color="000000"/>
            </w:tcBorders>
            <w:shd w:val="clear" w:color="000000" w:fill="CCFFCC"/>
            <w:noWrap/>
            <w:vAlign w:val="bottom"/>
            <w:hideMark/>
          </w:tcPr>
          <w:p w14:paraId="11656E2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0.331</w:t>
            </w:r>
          </w:p>
        </w:tc>
        <w:tc>
          <w:tcPr>
            <w:tcW w:w="1037" w:type="dxa"/>
            <w:tcBorders>
              <w:top w:val="nil"/>
              <w:left w:val="nil"/>
              <w:bottom w:val="single" w:sz="4" w:space="0" w:color="000000"/>
              <w:right w:val="single" w:sz="4" w:space="0" w:color="000000"/>
            </w:tcBorders>
            <w:shd w:val="clear" w:color="000000" w:fill="CCFFCC"/>
            <w:noWrap/>
            <w:vAlign w:val="bottom"/>
            <w:hideMark/>
          </w:tcPr>
          <w:p w14:paraId="7B3EBE8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0.256</w:t>
            </w:r>
          </w:p>
        </w:tc>
        <w:tc>
          <w:tcPr>
            <w:tcW w:w="960" w:type="dxa"/>
            <w:tcBorders>
              <w:top w:val="nil"/>
              <w:left w:val="nil"/>
              <w:bottom w:val="single" w:sz="4" w:space="0" w:color="000000"/>
              <w:right w:val="single" w:sz="4" w:space="0" w:color="000000"/>
            </w:tcBorders>
            <w:shd w:val="clear" w:color="000000" w:fill="CCFFCC"/>
            <w:noWrap/>
            <w:vAlign w:val="bottom"/>
            <w:hideMark/>
          </w:tcPr>
          <w:p w14:paraId="3120396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0.247</w:t>
            </w:r>
          </w:p>
        </w:tc>
      </w:tr>
      <w:tr w:rsidR="0071508F" w:rsidRPr="00462A86" w14:paraId="21D68B58"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672DBD1"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C_E.Concern_3</w:t>
            </w:r>
          </w:p>
        </w:tc>
        <w:tc>
          <w:tcPr>
            <w:tcW w:w="988" w:type="dxa"/>
            <w:tcBorders>
              <w:top w:val="nil"/>
              <w:left w:val="nil"/>
              <w:bottom w:val="single" w:sz="4" w:space="0" w:color="000000"/>
              <w:right w:val="single" w:sz="4" w:space="0" w:color="000000"/>
            </w:tcBorders>
            <w:shd w:val="clear" w:color="auto" w:fill="auto"/>
            <w:noWrap/>
            <w:vAlign w:val="bottom"/>
            <w:hideMark/>
          </w:tcPr>
          <w:p w14:paraId="5F67D48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0.163</w:t>
            </w:r>
          </w:p>
        </w:tc>
        <w:tc>
          <w:tcPr>
            <w:tcW w:w="709" w:type="dxa"/>
            <w:tcBorders>
              <w:top w:val="nil"/>
              <w:left w:val="nil"/>
              <w:bottom w:val="single" w:sz="4" w:space="0" w:color="000000"/>
              <w:right w:val="single" w:sz="4" w:space="0" w:color="000000"/>
            </w:tcBorders>
            <w:shd w:val="clear" w:color="auto" w:fill="auto"/>
            <w:noWrap/>
            <w:vAlign w:val="bottom"/>
            <w:hideMark/>
          </w:tcPr>
          <w:p w14:paraId="2D51966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0.161</w:t>
            </w:r>
          </w:p>
        </w:tc>
        <w:tc>
          <w:tcPr>
            <w:tcW w:w="709" w:type="dxa"/>
            <w:tcBorders>
              <w:top w:val="nil"/>
              <w:left w:val="nil"/>
              <w:bottom w:val="single" w:sz="4" w:space="0" w:color="000000"/>
              <w:right w:val="single" w:sz="4" w:space="0" w:color="000000"/>
            </w:tcBorders>
            <w:shd w:val="clear" w:color="auto" w:fill="auto"/>
            <w:noWrap/>
            <w:vAlign w:val="bottom"/>
            <w:hideMark/>
          </w:tcPr>
          <w:p w14:paraId="2E032F2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0.174</w:t>
            </w:r>
          </w:p>
        </w:tc>
        <w:tc>
          <w:tcPr>
            <w:tcW w:w="837" w:type="dxa"/>
            <w:tcBorders>
              <w:top w:val="nil"/>
              <w:left w:val="nil"/>
              <w:bottom w:val="single" w:sz="4" w:space="0" w:color="000000"/>
              <w:right w:val="single" w:sz="4" w:space="0" w:color="000000"/>
            </w:tcBorders>
            <w:shd w:val="clear" w:color="auto" w:fill="auto"/>
            <w:noWrap/>
            <w:vAlign w:val="bottom"/>
            <w:hideMark/>
          </w:tcPr>
          <w:p w14:paraId="4B34C72E"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0.700</w:t>
            </w:r>
          </w:p>
        </w:tc>
        <w:tc>
          <w:tcPr>
            <w:tcW w:w="722" w:type="dxa"/>
            <w:tcBorders>
              <w:top w:val="nil"/>
              <w:left w:val="nil"/>
              <w:bottom w:val="single" w:sz="4" w:space="0" w:color="000000"/>
              <w:right w:val="single" w:sz="4" w:space="0" w:color="000000"/>
            </w:tcBorders>
            <w:shd w:val="clear" w:color="auto" w:fill="auto"/>
            <w:noWrap/>
            <w:vAlign w:val="bottom"/>
            <w:hideMark/>
          </w:tcPr>
          <w:p w14:paraId="42CA0BA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0.072</w:t>
            </w:r>
          </w:p>
        </w:tc>
        <w:tc>
          <w:tcPr>
            <w:tcW w:w="737" w:type="dxa"/>
            <w:tcBorders>
              <w:top w:val="nil"/>
              <w:left w:val="nil"/>
              <w:bottom w:val="single" w:sz="4" w:space="0" w:color="000000"/>
              <w:right w:val="single" w:sz="4" w:space="0" w:color="000000"/>
            </w:tcBorders>
            <w:shd w:val="clear" w:color="auto" w:fill="auto"/>
            <w:noWrap/>
            <w:vAlign w:val="bottom"/>
            <w:hideMark/>
          </w:tcPr>
          <w:p w14:paraId="5C2DB44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-0.168</w:t>
            </w:r>
          </w:p>
        </w:tc>
        <w:tc>
          <w:tcPr>
            <w:tcW w:w="767" w:type="dxa"/>
            <w:tcBorders>
              <w:top w:val="nil"/>
              <w:left w:val="nil"/>
              <w:bottom w:val="single" w:sz="4" w:space="0" w:color="000000"/>
              <w:right w:val="single" w:sz="4" w:space="0" w:color="000000"/>
            </w:tcBorders>
            <w:shd w:val="clear" w:color="auto" w:fill="auto"/>
            <w:noWrap/>
            <w:vAlign w:val="bottom"/>
            <w:hideMark/>
          </w:tcPr>
          <w:p w14:paraId="6069BA8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0.236</w:t>
            </w:r>
          </w:p>
        </w:tc>
        <w:tc>
          <w:tcPr>
            <w:tcW w:w="817" w:type="dxa"/>
            <w:tcBorders>
              <w:top w:val="nil"/>
              <w:left w:val="nil"/>
              <w:bottom w:val="single" w:sz="4" w:space="0" w:color="000000"/>
              <w:right w:val="single" w:sz="4" w:space="0" w:color="000000"/>
            </w:tcBorders>
            <w:shd w:val="clear" w:color="auto" w:fill="auto"/>
            <w:noWrap/>
            <w:vAlign w:val="bottom"/>
            <w:hideMark/>
          </w:tcPr>
          <w:p w14:paraId="5325590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0.185</w:t>
            </w:r>
          </w:p>
        </w:tc>
        <w:tc>
          <w:tcPr>
            <w:tcW w:w="1037" w:type="dxa"/>
            <w:tcBorders>
              <w:top w:val="nil"/>
              <w:left w:val="nil"/>
              <w:bottom w:val="single" w:sz="4" w:space="0" w:color="000000"/>
              <w:right w:val="single" w:sz="4" w:space="0" w:color="000000"/>
            </w:tcBorders>
            <w:shd w:val="clear" w:color="auto" w:fill="auto"/>
            <w:noWrap/>
            <w:vAlign w:val="bottom"/>
            <w:hideMark/>
          </w:tcPr>
          <w:p w14:paraId="5AD5642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0.193</w:t>
            </w:r>
          </w:p>
        </w:tc>
        <w:tc>
          <w:tcPr>
            <w:tcW w:w="960" w:type="dxa"/>
            <w:tcBorders>
              <w:top w:val="nil"/>
              <w:left w:val="nil"/>
              <w:bottom w:val="single" w:sz="4" w:space="0" w:color="000000"/>
              <w:right w:val="single" w:sz="4" w:space="0" w:color="000000"/>
            </w:tcBorders>
            <w:shd w:val="clear" w:color="auto" w:fill="auto"/>
            <w:noWrap/>
            <w:vAlign w:val="bottom"/>
            <w:hideMark/>
          </w:tcPr>
          <w:p w14:paraId="476FA9E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0.375</w:t>
            </w:r>
          </w:p>
        </w:tc>
      </w:tr>
      <w:tr w:rsidR="0071508F" w:rsidRPr="00462A86" w14:paraId="0B8A7D5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EAC62D2"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C_E.Concern_5</w:t>
            </w:r>
          </w:p>
        </w:tc>
        <w:tc>
          <w:tcPr>
            <w:tcW w:w="988" w:type="dxa"/>
            <w:tcBorders>
              <w:top w:val="nil"/>
              <w:left w:val="nil"/>
              <w:bottom w:val="single" w:sz="4" w:space="0" w:color="000000"/>
              <w:right w:val="single" w:sz="4" w:space="0" w:color="000000"/>
            </w:tcBorders>
            <w:shd w:val="clear" w:color="000000" w:fill="CCFFCC"/>
            <w:noWrap/>
            <w:vAlign w:val="bottom"/>
            <w:hideMark/>
          </w:tcPr>
          <w:p w14:paraId="7657E07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0.239</w:t>
            </w:r>
          </w:p>
        </w:tc>
        <w:tc>
          <w:tcPr>
            <w:tcW w:w="709" w:type="dxa"/>
            <w:tcBorders>
              <w:top w:val="nil"/>
              <w:left w:val="nil"/>
              <w:bottom w:val="single" w:sz="4" w:space="0" w:color="000000"/>
              <w:right w:val="single" w:sz="4" w:space="0" w:color="000000"/>
            </w:tcBorders>
            <w:shd w:val="clear" w:color="000000" w:fill="CCFFCC"/>
            <w:noWrap/>
            <w:vAlign w:val="bottom"/>
            <w:hideMark/>
          </w:tcPr>
          <w:p w14:paraId="244A13D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0.273</w:t>
            </w:r>
          </w:p>
        </w:tc>
        <w:tc>
          <w:tcPr>
            <w:tcW w:w="709" w:type="dxa"/>
            <w:tcBorders>
              <w:top w:val="nil"/>
              <w:left w:val="nil"/>
              <w:bottom w:val="single" w:sz="4" w:space="0" w:color="000000"/>
              <w:right w:val="single" w:sz="4" w:space="0" w:color="000000"/>
            </w:tcBorders>
            <w:shd w:val="clear" w:color="000000" w:fill="CCFFCC"/>
            <w:noWrap/>
            <w:vAlign w:val="bottom"/>
            <w:hideMark/>
          </w:tcPr>
          <w:p w14:paraId="48E7C8D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0.270</w:t>
            </w:r>
          </w:p>
        </w:tc>
        <w:tc>
          <w:tcPr>
            <w:tcW w:w="837" w:type="dxa"/>
            <w:tcBorders>
              <w:top w:val="nil"/>
              <w:left w:val="nil"/>
              <w:bottom w:val="single" w:sz="4" w:space="0" w:color="000000"/>
              <w:right w:val="single" w:sz="4" w:space="0" w:color="000000"/>
            </w:tcBorders>
            <w:shd w:val="clear" w:color="000000" w:fill="CCFFCC"/>
            <w:noWrap/>
            <w:vAlign w:val="bottom"/>
            <w:hideMark/>
          </w:tcPr>
          <w:p w14:paraId="7F10C09C"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0.712</w:t>
            </w:r>
          </w:p>
        </w:tc>
        <w:tc>
          <w:tcPr>
            <w:tcW w:w="722" w:type="dxa"/>
            <w:tcBorders>
              <w:top w:val="nil"/>
              <w:left w:val="nil"/>
              <w:bottom w:val="single" w:sz="4" w:space="0" w:color="000000"/>
              <w:right w:val="single" w:sz="4" w:space="0" w:color="000000"/>
            </w:tcBorders>
            <w:shd w:val="clear" w:color="000000" w:fill="CCFFCC"/>
            <w:noWrap/>
            <w:vAlign w:val="bottom"/>
            <w:hideMark/>
          </w:tcPr>
          <w:p w14:paraId="40BA1F1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0.107</w:t>
            </w:r>
          </w:p>
        </w:tc>
        <w:tc>
          <w:tcPr>
            <w:tcW w:w="737" w:type="dxa"/>
            <w:tcBorders>
              <w:top w:val="nil"/>
              <w:left w:val="nil"/>
              <w:bottom w:val="single" w:sz="4" w:space="0" w:color="000000"/>
              <w:right w:val="single" w:sz="4" w:space="0" w:color="000000"/>
            </w:tcBorders>
            <w:shd w:val="clear" w:color="000000" w:fill="CCFFCC"/>
            <w:noWrap/>
            <w:vAlign w:val="bottom"/>
            <w:hideMark/>
          </w:tcPr>
          <w:p w14:paraId="3F47063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-0.150</w:t>
            </w:r>
          </w:p>
        </w:tc>
        <w:tc>
          <w:tcPr>
            <w:tcW w:w="767" w:type="dxa"/>
            <w:tcBorders>
              <w:top w:val="nil"/>
              <w:left w:val="nil"/>
              <w:bottom w:val="single" w:sz="4" w:space="0" w:color="000000"/>
              <w:right w:val="single" w:sz="4" w:space="0" w:color="000000"/>
            </w:tcBorders>
            <w:shd w:val="clear" w:color="000000" w:fill="CCFFCC"/>
            <w:noWrap/>
            <w:vAlign w:val="bottom"/>
            <w:hideMark/>
          </w:tcPr>
          <w:p w14:paraId="22C6AF3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0.354</w:t>
            </w:r>
          </w:p>
        </w:tc>
        <w:tc>
          <w:tcPr>
            <w:tcW w:w="817" w:type="dxa"/>
            <w:tcBorders>
              <w:top w:val="nil"/>
              <w:left w:val="nil"/>
              <w:bottom w:val="single" w:sz="4" w:space="0" w:color="000000"/>
              <w:right w:val="single" w:sz="4" w:space="0" w:color="000000"/>
            </w:tcBorders>
            <w:shd w:val="clear" w:color="000000" w:fill="CCFFCC"/>
            <w:noWrap/>
            <w:vAlign w:val="bottom"/>
            <w:hideMark/>
          </w:tcPr>
          <w:p w14:paraId="3B3DC50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0.223</w:t>
            </w:r>
          </w:p>
        </w:tc>
        <w:tc>
          <w:tcPr>
            <w:tcW w:w="1037" w:type="dxa"/>
            <w:tcBorders>
              <w:top w:val="nil"/>
              <w:left w:val="nil"/>
              <w:bottom w:val="single" w:sz="4" w:space="0" w:color="000000"/>
              <w:right w:val="single" w:sz="4" w:space="0" w:color="000000"/>
            </w:tcBorders>
            <w:shd w:val="clear" w:color="000000" w:fill="CCFFCC"/>
            <w:noWrap/>
            <w:vAlign w:val="bottom"/>
            <w:hideMark/>
          </w:tcPr>
          <w:p w14:paraId="4BBB64E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0.180</w:t>
            </w:r>
          </w:p>
        </w:tc>
        <w:tc>
          <w:tcPr>
            <w:tcW w:w="960" w:type="dxa"/>
            <w:tcBorders>
              <w:top w:val="nil"/>
              <w:left w:val="nil"/>
              <w:bottom w:val="single" w:sz="4" w:space="0" w:color="000000"/>
              <w:right w:val="single" w:sz="4" w:space="0" w:color="000000"/>
            </w:tcBorders>
            <w:shd w:val="clear" w:color="000000" w:fill="CCFFCC"/>
            <w:noWrap/>
            <w:vAlign w:val="bottom"/>
            <w:hideMark/>
          </w:tcPr>
          <w:p w14:paraId="6F1B75F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0.248</w:t>
            </w:r>
          </w:p>
        </w:tc>
      </w:tr>
      <w:tr w:rsidR="0071508F" w:rsidRPr="00462A86" w14:paraId="2DD17791"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AF689C8"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C_ESA_Parents_1</w:t>
            </w:r>
          </w:p>
        </w:tc>
        <w:tc>
          <w:tcPr>
            <w:tcW w:w="988" w:type="dxa"/>
            <w:tcBorders>
              <w:top w:val="nil"/>
              <w:left w:val="nil"/>
              <w:bottom w:val="single" w:sz="4" w:space="0" w:color="000000"/>
              <w:right w:val="single" w:sz="4" w:space="0" w:color="000000"/>
            </w:tcBorders>
            <w:shd w:val="clear" w:color="auto" w:fill="auto"/>
            <w:noWrap/>
            <w:vAlign w:val="bottom"/>
            <w:hideMark/>
          </w:tcPr>
          <w:p w14:paraId="3F10931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0.175</w:t>
            </w:r>
          </w:p>
        </w:tc>
        <w:tc>
          <w:tcPr>
            <w:tcW w:w="709" w:type="dxa"/>
            <w:tcBorders>
              <w:top w:val="nil"/>
              <w:left w:val="nil"/>
              <w:bottom w:val="single" w:sz="4" w:space="0" w:color="000000"/>
              <w:right w:val="single" w:sz="4" w:space="0" w:color="000000"/>
            </w:tcBorders>
            <w:shd w:val="clear" w:color="auto" w:fill="auto"/>
            <w:noWrap/>
            <w:vAlign w:val="bottom"/>
            <w:hideMark/>
          </w:tcPr>
          <w:p w14:paraId="79E71C7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0.196</w:t>
            </w:r>
          </w:p>
        </w:tc>
        <w:tc>
          <w:tcPr>
            <w:tcW w:w="709" w:type="dxa"/>
            <w:tcBorders>
              <w:top w:val="nil"/>
              <w:left w:val="nil"/>
              <w:bottom w:val="single" w:sz="4" w:space="0" w:color="000000"/>
              <w:right w:val="single" w:sz="4" w:space="0" w:color="000000"/>
            </w:tcBorders>
            <w:shd w:val="clear" w:color="auto" w:fill="auto"/>
            <w:noWrap/>
            <w:vAlign w:val="bottom"/>
            <w:hideMark/>
          </w:tcPr>
          <w:p w14:paraId="323ADB0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0.151</w:t>
            </w:r>
          </w:p>
        </w:tc>
        <w:tc>
          <w:tcPr>
            <w:tcW w:w="837" w:type="dxa"/>
            <w:tcBorders>
              <w:top w:val="nil"/>
              <w:left w:val="nil"/>
              <w:bottom w:val="single" w:sz="4" w:space="0" w:color="000000"/>
              <w:right w:val="single" w:sz="4" w:space="0" w:color="000000"/>
            </w:tcBorders>
            <w:shd w:val="clear" w:color="auto" w:fill="auto"/>
            <w:noWrap/>
            <w:vAlign w:val="bottom"/>
            <w:hideMark/>
          </w:tcPr>
          <w:p w14:paraId="16F1ED1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0.336</w:t>
            </w:r>
          </w:p>
        </w:tc>
        <w:tc>
          <w:tcPr>
            <w:tcW w:w="722" w:type="dxa"/>
            <w:tcBorders>
              <w:top w:val="nil"/>
              <w:left w:val="nil"/>
              <w:bottom w:val="single" w:sz="4" w:space="0" w:color="000000"/>
              <w:right w:val="single" w:sz="4" w:space="0" w:color="000000"/>
            </w:tcBorders>
            <w:shd w:val="clear" w:color="auto" w:fill="auto"/>
            <w:noWrap/>
            <w:vAlign w:val="bottom"/>
            <w:hideMark/>
          </w:tcPr>
          <w:p w14:paraId="5A22739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0.111</w:t>
            </w:r>
          </w:p>
        </w:tc>
        <w:tc>
          <w:tcPr>
            <w:tcW w:w="737" w:type="dxa"/>
            <w:tcBorders>
              <w:top w:val="nil"/>
              <w:left w:val="nil"/>
              <w:bottom w:val="single" w:sz="4" w:space="0" w:color="000000"/>
              <w:right w:val="single" w:sz="4" w:space="0" w:color="000000"/>
            </w:tcBorders>
            <w:shd w:val="clear" w:color="auto" w:fill="auto"/>
            <w:noWrap/>
            <w:vAlign w:val="bottom"/>
            <w:hideMark/>
          </w:tcPr>
          <w:p w14:paraId="76BA0E1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-0.088</w:t>
            </w:r>
          </w:p>
        </w:tc>
        <w:tc>
          <w:tcPr>
            <w:tcW w:w="767" w:type="dxa"/>
            <w:tcBorders>
              <w:top w:val="nil"/>
              <w:left w:val="nil"/>
              <w:bottom w:val="single" w:sz="4" w:space="0" w:color="000000"/>
              <w:right w:val="single" w:sz="4" w:space="0" w:color="000000"/>
            </w:tcBorders>
            <w:shd w:val="clear" w:color="auto" w:fill="auto"/>
            <w:noWrap/>
            <w:vAlign w:val="bottom"/>
            <w:hideMark/>
          </w:tcPr>
          <w:p w14:paraId="5ABBBA8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0.202</w:t>
            </w:r>
          </w:p>
        </w:tc>
        <w:tc>
          <w:tcPr>
            <w:tcW w:w="817" w:type="dxa"/>
            <w:tcBorders>
              <w:top w:val="nil"/>
              <w:left w:val="nil"/>
              <w:bottom w:val="single" w:sz="4" w:space="0" w:color="000000"/>
              <w:right w:val="single" w:sz="4" w:space="0" w:color="000000"/>
            </w:tcBorders>
            <w:shd w:val="clear" w:color="auto" w:fill="auto"/>
            <w:noWrap/>
            <w:vAlign w:val="bottom"/>
            <w:hideMark/>
          </w:tcPr>
          <w:p w14:paraId="6EEFF15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0.216</w:t>
            </w:r>
          </w:p>
        </w:tc>
        <w:tc>
          <w:tcPr>
            <w:tcW w:w="1037" w:type="dxa"/>
            <w:tcBorders>
              <w:top w:val="nil"/>
              <w:left w:val="nil"/>
              <w:bottom w:val="single" w:sz="4" w:space="0" w:color="000000"/>
              <w:right w:val="single" w:sz="4" w:space="0" w:color="000000"/>
            </w:tcBorders>
            <w:shd w:val="clear" w:color="auto" w:fill="auto"/>
            <w:noWrap/>
            <w:vAlign w:val="bottom"/>
            <w:hideMark/>
          </w:tcPr>
          <w:p w14:paraId="060B3D3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0.171</w:t>
            </w:r>
          </w:p>
        </w:tc>
        <w:tc>
          <w:tcPr>
            <w:tcW w:w="960" w:type="dxa"/>
            <w:tcBorders>
              <w:top w:val="nil"/>
              <w:left w:val="nil"/>
              <w:bottom w:val="single" w:sz="4" w:space="0" w:color="000000"/>
              <w:right w:val="single" w:sz="4" w:space="0" w:color="000000"/>
            </w:tcBorders>
            <w:shd w:val="clear" w:color="auto" w:fill="auto"/>
            <w:noWrap/>
            <w:vAlign w:val="bottom"/>
            <w:hideMark/>
          </w:tcPr>
          <w:p w14:paraId="783895A3"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0.760</w:t>
            </w:r>
          </w:p>
        </w:tc>
      </w:tr>
      <w:tr w:rsidR="0071508F" w:rsidRPr="00462A86" w14:paraId="3A8072AF"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7E4B7F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C_ESA_Parents_2</w:t>
            </w:r>
          </w:p>
        </w:tc>
        <w:tc>
          <w:tcPr>
            <w:tcW w:w="988" w:type="dxa"/>
            <w:tcBorders>
              <w:top w:val="nil"/>
              <w:left w:val="nil"/>
              <w:bottom w:val="single" w:sz="4" w:space="0" w:color="000000"/>
              <w:right w:val="single" w:sz="4" w:space="0" w:color="000000"/>
            </w:tcBorders>
            <w:shd w:val="clear" w:color="000000" w:fill="CCFFCC"/>
            <w:noWrap/>
            <w:vAlign w:val="bottom"/>
            <w:hideMark/>
          </w:tcPr>
          <w:p w14:paraId="7C73353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0.260</w:t>
            </w:r>
          </w:p>
        </w:tc>
        <w:tc>
          <w:tcPr>
            <w:tcW w:w="709" w:type="dxa"/>
            <w:tcBorders>
              <w:top w:val="nil"/>
              <w:left w:val="nil"/>
              <w:bottom w:val="single" w:sz="4" w:space="0" w:color="000000"/>
              <w:right w:val="single" w:sz="4" w:space="0" w:color="000000"/>
            </w:tcBorders>
            <w:shd w:val="clear" w:color="000000" w:fill="CCFFCC"/>
            <w:noWrap/>
            <w:vAlign w:val="bottom"/>
            <w:hideMark/>
          </w:tcPr>
          <w:p w14:paraId="6ACE0DD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0.273</w:t>
            </w:r>
          </w:p>
        </w:tc>
        <w:tc>
          <w:tcPr>
            <w:tcW w:w="709" w:type="dxa"/>
            <w:tcBorders>
              <w:top w:val="nil"/>
              <w:left w:val="nil"/>
              <w:bottom w:val="single" w:sz="4" w:space="0" w:color="000000"/>
              <w:right w:val="single" w:sz="4" w:space="0" w:color="000000"/>
            </w:tcBorders>
            <w:shd w:val="clear" w:color="000000" w:fill="CCFFCC"/>
            <w:noWrap/>
            <w:vAlign w:val="bottom"/>
            <w:hideMark/>
          </w:tcPr>
          <w:p w14:paraId="7DF6099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0.353</w:t>
            </w:r>
          </w:p>
        </w:tc>
        <w:tc>
          <w:tcPr>
            <w:tcW w:w="837" w:type="dxa"/>
            <w:tcBorders>
              <w:top w:val="nil"/>
              <w:left w:val="nil"/>
              <w:bottom w:val="single" w:sz="4" w:space="0" w:color="000000"/>
              <w:right w:val="single" w:sz="4" w:space="0" w:color="000000"/>
            </w:tcBorders>
            <w:shd w:val="clear" w:color="000000" w:fill="CCFFCC"/>
            <w:noWrap/>
            <w:vAlign w:val="bottom"/>
            <w:hideMark/>
          </w:tcPr>
          <w:p w14:paraId="62DA8B8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0.356</w:t>
            </w:r>
          </w:p>
        </w:tc>
        <w:tc>
          <w:tcPr>
            <w:tcW w:w="722" w:type="dxa"/>
            <w:tcBorders>
              <w:top w:val="nil"/>
              <w:left w:val="nil"/>
              <w:bottom w:val="single" w:sz="4" w:space="0" w:color="000000"/>
              <w:right w:val="single" w:sz="4" w:space="0" w:color="000000"/>
            </w:tcBorders>
            <w:shd w:val="clear" w:color="000000" w:fill="CCFFCC"/>
            <w:noWrap/>
            <w:vAlign w:val="bottom"/>
            <w:hideMark/>
          </w:tcPr>
          <w:p w14:paraId="75283B6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0.186</w:t>
            </w:r>
          </w:p>
        </w:tc>
        <w:tc>
          <w:tcPr>
            <w:tcW w:w="737" w:type="dxa"/>
            <w:tcBorders>
              <w:top w:val="nil"/>
              <w:left w:val="nil"/>
              <w:bottom w:val="single" w:sz="4" w:space="0" w:color="000000"/>
              <w:right w:val="single" w:sz="4" w:space="0" w:color="000000"/>
            </w:tcBorders>
            <w:shd w:val="clear" w:color="000000" w:fill="CCFFCC"/>
            <w:noWrap/>
            <w:vAlign w:val="bottom"/>
            <w:hideMark/>
          </w:tcPr>
          <w:p w14:paraId="237C759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-0.296</w:t>
            </w:r>
          </w:p>
        </w:tc>
        <w:tc>
          <w:tcPr>
            <w:tcW w:w="767" w:type="dxa"/>
            <w:tcBorders>
              <w:top w:val="nil"/>
              <w:left w:val="nil"/>
              <w:bottom w:val="single" w:sz="4" w:space="0" w:color="000000"/>
              <w:right w:val="single" w:sz="4" w:space="0" w:color="000000"/>
            </w:tcBorders>
            <w:shd w:val="clear" w:color="000000" w:fill="CCFFCC"/>
            <w:noWrap/>
            <w:vAlign w:val="bottom"/>
            <w:hideMark/>
          </w:tcPr>
          <w:p w14:paraId="78B866D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0.196</w:t>
            </w:r>
          </w:p>
        </w:tc>
        <w:tc>
          <w:tcPr>
            <w:tcW w:w="817" w:type="dxa"/>
            <w:tcBorders>
              <w:top w:val="nil"/>
              <w:left w:val="nil"/>
              <w:bottom w:val="single" w:sz="4" w:space="0" w:color="000000"/>
              <w:right w:val="single" w:sz="4" w:space="0" w:color="000000"/>
            </w:tcBorders>
            <w:shd w:val="clear" w:color="000000" w:fill="CCFFCC"/>
            <w:noWrap/>
            <w:vAlign w:val="bottom"/>
            <w:hideMark/>
          </w:tcPr>
          <w:p w14:paraId="554E346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0.335</w:t>
            </w:r>
          </w:p>
        </w:tc>
        <w:tc>
          <w:tcPr>
            <w:tcW w:w="1037" w:type="dxa"/>
            <w:tcBorders>
              <w:top w:val="nil"/>
              <w:left w:val="nil"/>
              <w:bottom w:val="single" w:sz="4" w:space="0" w:color="000000"/>
              <w:right w:val="single" w:sz="4" w:space="0" w:color="000000"/>
            </w:tcBorders>
            <w:shd w:val="clear" w:color="000000" w:fill="CCFFCC"/>
            <w:noWrap/>
            <w:vAlign w:val="bottom"/>
            <w:hideMark/>
          </w:tcPr>
          <w:p w14:paraId="343D154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0.230</w:t>
            </w:r>
          </w:p>
        </w:tc>
        <w:tc>
          <w:tcPr>
            <w:tcW w:w="960" w:type="dxa"/>
            <w:tcBorders>
              <w:top w:val="nil"/>
              <w:left w:val="nil"/>
              <w:bottom w:val="single" w:sz="4" w:space="0" w:color="000000"/>
              <w:right w:val="single" w:sz="4" w:space="0" w:color="000000"/>
            </w:tcBorders>
            <w:shd w:val="clear" w:color="000000" w:fill="CCFFCC"/>
            <w:noWrap/>
            <w:vAlign w:val="bottom"/>
            <w:hideMark/>
          </w:tcPr>
          <w:p w14:paraId="26663809"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0.870</w:t>
            </w:r>
          </w:p>
        </w:tc>
      </w:tr>
      <w:tr w:rsidR="0071508F" w:rsidRPr="00462A86" w14:paraId="0E35ADAB"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CBC6D00"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C_ESA_Parents_3</w:t>
            </w:r>
          </w:p>
        </w:tc>
        <w:tc>
          <w:tcPr>
            <w:tcW w:w="988" w:type="dxa"/>
            <w:tcBorders>
              <w:top w:val="nil"/>
              <w:left w:val="nil"/>
              <w:bottom w:val="single" w:sz="4" w:space="0" w:color="000000"/>
              <w:right w:val="single" w:sz="4" w:space="0" w:color="000000"/>
            </w:tcBorders>
            <w:shd w:val="clear" w:color="auto" w:fill="auto"/>
            <w:noWrap/>
            <w:vAlign w:val="bottom"/>
            <w:hideMark/>
          </w:tcPr>
          <w:p w14:paraId="13AE998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0.228</w:t>
            </w:r>
          </w:p>
        </w:tc>
        <w:tc>
          <w:tcPr>
            <w:tcW w:w="709" w:type="dxa"/>
            <w:tcBorders>
              <w:top w:val="nil"/>
              <w:left w:val="nil"/>
              <w:bottom w:val="single" w:sz="4" w:space="0" w:color="000000"/>
              <w:right w:val="single" w:sz="4" w:space="0" w:color="000000"/>
            </w:tcBorders>
            <w:shd w:val="clear" w:color="auto" w:fill="auto"/>
            <w:noWrap/>
            <w:vAlign w:val="bottom"/>
            <w:hideMark/>
          </w:tcPr>
          <w:p w14:paraId="2C43B11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0.264</w:t>
            </w:r>
          </w:p>
        </w:tc>
        <w:tc>
          <w:tcPr>
            <w:tcW w:w="709" w:type="dxa"/>
            <w:tcBorders>
              <w:top w:val="nil"/>
              <w:left w:val="nil"/>
              <w:bottom w:val="single" w:sz="4" w:space="0" w:color="000000"/>
              <w:right w:val="single" w:sz="4" w:space="0" w:color="000000"/>
            </w:tcBorders>
            <w:shd w:val="clear" w:color="auto" w:fill="auto"/>
            <w:noWrap/>
            <w:vAlign w:val="bottom"/>
            <w:hideMark/>
          </w:tcPr>
          <w:p w14:paraId="3BEEC22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0.295</w:t>
            </w:r>
          </w:p>
        </w:tc>
        <w:tc>
          <w:tcPr>
            <w:tcW w:w="837" w:type="dxa"/>
            <w:tcBorders>
              <w:top w:val="nil"/>
              <w:left w:val="nil"/>
              <w:bottom w:val="single" w:sz="4" w:space="0" w:color="000000"/>
              <w:right w:val="single" w:sz="4" w:space="0" w:color="000000"/>
            </w:tcBorders>
            <w:shd w:val="clear" w:color="auto" w:fill="auto"/>
            <w:noWrap/>
            <w:vAlign w:val="bottom"/>
            <w:hideMark/>
          </w:tcPr>
          <w:p w14:paraId="519A845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0.292</w:t>
            </w:r>
          </w:p>
        </w:tc>
        <w:tc>
          <w:tcPr>
            <w:tcW w:w="722" w:type="dxa"/>
            <w:tcBorders>
              <w:top w:val="nil"/>
              <w:left w:val="nil"/>
              <w:bottom w:val="single" w:sz="4" w:space="0" w:color="000000"/>
              <w:right w:val="single" w:sz="4" w:space="0" w:color="000000"/>
            </w:tcBorders>
            <w:shd w:val="clear" w:color="auto" w:fill="auto"/>
            <w:noWrap/>
            <w:vAlign w:val="bottom"/>
            <w:hideMark/>
          </w:tcPr>
          <w:p w14:paraId="2FD2FBD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0.199</w:t>
            </w:r>
          </w:p>
        </w:tc>
        <w:tc>
          <w:tcPr>
            <w:tcW w:w="737" w:type="dxa"/>
            <w:tcBorders>
              <w:top w:val="nil"/>
              <w:left w:val="nil"/>
              <w:bottom w:val="single" w:sz="4" w:space="0" w:color="000000"/>
              <w:right w:val="single" w:sz="4" w:space="0" w:color="000000"/>
            </w:tcBorders>
            <w:shd w:val="clear" w:color="auto" w:fill="auto"/>
            <w:noWrap/>
            <w:vAlign w:val="bottom"/>
            <w:hideMark/>
          </w:tcPr>
          <w:p w14:paraId="4C13DD2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-0.223</w:t>
            </w:r>
          </w:p>
        </w:tc>
        <w:tc>
          <w:tcPr>
            <w:tcW w:w="767" w:type="dxa"/>
            <w:tcBorders>
              <w:top w:val="nil"/>
              <w:left w:val="nil"/>
              <w:bottom w:val="single" w:sz="4" w:space="0" w:color="000000"/>
              <w:right w:val="single" w:sz="4" w:space="0" w:color="000000"/>
            </w:tcBorders>
            <w:shd w:val="clear" w:color="auto" w:fill="auto"/>
            <w:noWrap/>
            <w:vAlign w:val="bottom"/>
            <w:hideMark/>
          </w:tcPr>
          <w:p w14:paraId="311781D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0.123</w:t>
            </w:r>
          </w:p>
        </w:tc>
        <w:tc>
          <w:tcPr>
            <w:tcW w:w="817" w:type="dxa"/>
            <w:tcBorders>
              <w:top w:val="nil"/>
              <w:left w:val="nil"/>
              <w:bottom w:val="single" w:sz="4" w:space="0" w:color="000000"/>
              <w:right w:val="single" w:sz="4" w:space="0" w:color="000000"/>
            </w:tcBorders>
            <w:shd w:val="clear" w:color="auto" w:fill="auto"/>
            <w:noWrap/>
            <w:vAlign w:val="bottom"/>
            <w:hideMark/>
          </w:tcPr>
          <w:p w14:paraId="6DDD3E8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0.342</w:t>
            </w:r>
          </w:p>
        </w:tc>
        <w:tc>
          <w:tcPr>
            <w:tcW w:w="1037" w:type="dxa"/>
            <w:tcBorders>
              <w:top w:val="nil"/>
              <w:left w:val="nil"/>
              <w:bottom w:val="single" w:sz="4" w:space="0" w:color="000000"/>
              <w:right w:val="single" w:sz="4" w:space="0" w:color="000000"/>
            </w:tcBorders>
            <w:shd w:val="clear" w:color="auto" w:fill="auto"/>
            <w:noWrap/>
            <w:vAlign w:val="bottom"/>
            <w:hideMark/>
          </w:tcPr>
          <w:p w14:paraId="5BB4423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0.243</w:t>
            </w:r>
          </w:p>
        </w:tc>
        <w:tc>
          <w:tcPr>
            <w:tcW w:w="960" w:type="dxa"/>
            <w:tcBorders>
              <w:top w:val="nil"/>
              <w:left w:val="nil"/>
              <w:bottom w:val="single" w:sz="4" w:space="0" w:color="000000"/>
              <w:right w:val="single" w:sz="4" w:space="0" w:color="000000"/>
            </w:tcBorders>
            <w:shd w:val="clear" w:color="auto" w:fill="auto"/>
            <w:noWrap/>
            <w:vAlign w:val="bottom"/>
            <w:hideMark/>
          </w:tcPr>
          <w:p w14:paraId="2D5E1AC4"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0.846</w:t>
            </w:r>
          </w:p>
        </w:tc>
      </w:tr>
      <w:tr w:rsidR="0071508F" w:rsidRPr="00462A86" w14:paraId="049911F2"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C543224"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C_ESA_Parents_5</w:t>
            </w:r>
          </w:p>
        </w:tc>
        <w:tc>
          <w:tcPr>
            <w:tcW w:w="988" w:type="dxa"/>
            <w:tcBorders>
              <w:top w:val="nil"/>
              <w:left w:val="nil"/>
              <w:bottom w:val="single" w:sz="4" w:space="0" w:color="000000"/>
              <w:right w:val="single" w:sz="4" w:space="0" w:color="000000"/>
            </w:tcBorders>
            <w:shd w:val="clear" w:color="000000" w:fill="CCFFCC"/>
            <w:noWrap/>
            <w:vAlign w:val="bottom"/>
            <w:hideMark/>
          </w:tcPr>
          <w:p w14:paraId="051471B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0.228</w:t>
            </w:r>
          </w:p>
        </w:tc>
        <w:tc>
          <w:tcPr>
            <w:tcW w:w="709" w:type="dxa"/>
            <w:tcBorders>
              <w:top w:val="nil"/>
              <w:left w:val="nil"/>
              <w:bottom w:val="single" w:sz="4" w:space="0" w:color="000000"/>
              <w:right w:val="single" w:sz="4" w:space="0" w:color="000000"/>
            </w:tcBorders>
            <w:shd w:val="clear" w:color="000000" w:fill="CCFFCC"/>
            <w:noWrap/>
            <w:vAlign w:val="bottom"/>
            <w:hideMark/>
          </w:tcPr>
          <w:p w14:paraId="7C5A21E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0.162</w:t>
            </w:r>
          </w:p>
        </w:tc>
        <w:tc>
          <w:tcPr>
            <w:tcW w:w="709" w:type="dxa"/>
            <w:tcBorders>
              <w:top w:val="nil"/>
              <w:left w:val="nil"/>
              <w:bottom w:val="single" w:sz="4" w:space="0" w:color="000000"/>
              <w:right w:val="single" w:sz="4" w:space="0" w:color="000000"/>
            </w:tcBorders>
            <w:shd w:val="clear" w:color="000000" w:fill="CCFFCC"/>
            <w:noWrap/>
            <w:vAlign w:val="bottom"/>
            <w:hideMark/>
          </w:tcPr>
          <w:p w14:paraId="28D3D19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0.299</w:t>
            </w:r>
          </w:p>
        </w:tc>
        <w:tc>
          <w:tcPr>
            <w:tcW w:w="837" w:type="dxa"/>
            <w:tcBorders>
              <w:top w:val="nil"/>
              <w:left w:val="nil"/>
              <w:bottom w:val="single" w:sz="4" w:space="0" w:color="000000"/>
              <w:right w:val="single" w:sz="4" w:space="0" w:color="000000"/>
            </w:tcBorders>
            <w:shd w:val="clear" w:color="000000" w:fill="CCFFCC"/>
            <w:noWrap/>
            <w:vAlign w:val="bottom"/>
            <w:hideMark/>
          </w:tcPr>
          <w:p w14:paraId="611C87E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0.221</w:t>
            </w:r>
          </w:p>
        </w:tc>
        <w:tc>
          <w:tcPr>
            <w:tcW w:w="722" w:type="dxa"/>
            <w:tcBorders>
              <w:top w:val="nil"/>
              <w:left w:val="nil"/>
              <w:bottom w:val="single" w:sz="4" w:space="0" w:color="000000"/>
              <w:right w:val="single" w:sz="4" w:space="0" w:color="000000"/>
            </w:tcBorders>
            <w:shd w:val="clear" w:color="000000" w:fill="CCFFCC"/>
            <w:noWrap/>
            <w:vAlign w:val="bottom"/>
            <w:hideMark/>
          </w:tcPr>
          <w:p w14:paraId="1E96F1B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0.116</w:t>
            </w:r>
          </w:p>
        </w:tc>
        <w:tc>
          <w:tcPr>
            <w:tcW w:w="737" w:type="dxa"/>
            <w:tcBorders>
              <w:top w:val="nil"/>
              <w:left w:val="nil"/>
              <w:bottom w:val="single" w:sz="4" w:space="0" w:color="000000"/>
              <w:right w:val="single" w:sz="4" w:space="0" w:color="000000"/>
            </w:tcBorders>
            <w:shd w:val="clear" w:color="000000" w:fill="CCFFCC"/>
            <w:noWrap/>
            <w:vAlign w:val="bottom"/>
            <w:hideMark/>
          </w:tcPr>
          <w:p w14:paraId="1FC43E9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-0.238</w:t>
            </w:r>
          </w:p>
        </w:tc>
        <w:tc>
          <w:tcPr>
            <w:tcW w:w="767" w:type="dxa"/>
            <w:tcBorders>
              <w:top w:val="nil"/>
              <w:left w:val="nil"/>
              <w:bottom w:val="single" w:sz="4" w:space="0" w:color="000000"/>
              <w:right w:val="single" w:sz="4" w:space="0" w:color="000000"/>
            </w:tcBorders>
            <w:shd w:val="clear" w:color="000000" w:fill="CCFFCC"/>
            <w:noWrap/>
            <w:vAlign w:val="bottom"/>
            <w:hideMark/>
          </w:tcPr>
          <w:p w14:paraId="46A3094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0.162</w:t>
            </w:r>
          </w:p>
        </w:tc>
        <w:tc>
          <w:tcPr>
            <w:tcW w:w="817" w:type="dxa"/>
            <w:tcBorders>
              <w:top w:val="nil"/>
              <w:left w:val="nil"/>
              <w:bottom w:val="single" w:sz="4" w:space="0" w:color="000000"/>
              <w:right w:val="single" w:sz="4" w:space="0" w:color="000000"/>
            </w:tcBorders>
            <w:shd w:val="clear" w:color="000000" w:fill="CCFFCC"/>
            <w:noWrap/>
            <w:vAlign w:val="bottom"/>
            <w:hideMark/>
          </w:tcPr>
          <w:p w14:paraId="77A755A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0.377</w:t>
            </w:r>
          </w:p>
        </w:tc>
        <w:tc>
          <w:tcPr>
            <w:tcW w:w="1037" w:type="dxa"/>
            <w:tcBorders>
              <w:top w:val="nil"/>
              <w:left w:val="nil"/>
              <w:bottom w:val="single" w:sz="4" w:space="0" w:color="000000"/>
              <w:right w:val="single" w:sz="4" w:space="0" w:color="000000"/>
            </w:tcBorders>
            <w:shd w:val="clear" w:color="000000" w:fill="CCFFCC"/>
            <w:noWrap/>
            <w:vAlign w:val="bottom"/>
            <w:hideMark/>
          </w:tcPr>
          <w:p w14:paraId="698F0E9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0.231</w:t>
            </w:r>
          </w:p>
        </w:tc>
        <w:tc>
          <w:tcPr>
            <w:tcW w:w="960" w:type="dxa"/>
            <w:tcBorders>
              <w:top w:val="nil"/>
              <w:left w:val="nil"/>
              <w:bottom w:val="single" w:sz="4" w:space="0" w:color="000000"/>
              <w:right w:val="single" w:sz="4" w:space="0" w:color="000000"/>
            </w:tcBorders>
            <w:shd w:val="clear" w:color="000000" w:fill="CCFFCC"/>
            <w:noWrap/>
            <w:vAlign w:val="bottom"/>
            <w:hideMark/>
          </w:tcPr>
          <w:p w14:paraId="302E8B0C"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0.683</w:t>
            </w:r>
          </w:p>
        </w:tc>
      </w:tr>
      <w:tr w:rsidR="0071508F" w:rsidRPr="00462A86" w14:paraId="1FACC04F"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F52286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C_ESA_media_2</w:t>
            </w:r>
          </w:p>
        </w:tc>
        <w:tc>
          <w:tcPr>
            <w:tcW w:w="988" w:type="dxa"/>
            <w:tcBorders>
              <w:top w:val="nil"/>
              <w:left w:val="nil"/>
              <w:bottom w:val="single" w:sz="4" w:space="0" w:color="000000"/>
              <w:right w:val="single" w:sz="4" w:space="0" w:color="000000"/>
            </w:tcBorders>
            <w:shd w:val="clear" w:color="auto" w:fill="auto"/>
            <w:noWrap/>
            <w:vAlign w:val="bottom"/>
            <w:hideMark/>
          </w:tcPr>
          <w:p w14:paraId="0DE61B0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0.119</w:t>
            </w:r>
          </w:p>
        </w:tc>
        <w:tc>
          <w:tcPr>
            <w:tcW w:w="709" w:type="dxa"/>
            <w:tcBorders>
              <w:top w:val="nil"/>
              <w:left w:val="nil"/>
              <w:bottom w:val="single" w:sz="4" w:space="0" w:color="000000"/>
              <w:right w:val="single" w:sz="4" w:space="0" w:color="000000"/>
            </w:tcBorders>
            <w:shd w:val="clear" w:color="auto" w:fill="auto"/>
            <w:noWrap/>
            <w:vAlign w:val="bottom"/>
            <w:hideMark/>
          </w:tcPr>
          <w:p w14:paraId="4FA7497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0.108</w:t>
            </w:r>
          </w:p>
        </w:tc>
        <w:tc>
          <w:tcPr>
            <w:tcW w:w="709" w:type="dxa"/>
            <w:tcBorders>
              <w:top w:val="nil"/>
              <w:left w:val="nil"/>
              <w:bottom w:val="single" w:sz="4" w:space="0" w:color="000000"/>
              <w:right w:val="single" w:sz="4" w:space="0" w:color="000000"/>
            </w:tcBorders>
            <w:shd w:val="clear" w:color="auto" w:fill="auto"/>
            <w:noWrap/>
            <w:vAlign w:val="bottom"/>
            <w:hideMark/>
          </w:tcPr>
          <w:p w14:paraId="5FBAFC8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0.105</w:t>
            </w:r>
          </w:p>
        </w:tc>
        <w:tc>
          <w:tcPr>
            <w:tcW w:w="837" w:type="dxa"/>
            <w:tcBorders>
              <w:top w:val="nil"/>
              <w:left w:val="nil"/>
              <w:bottom w:val="single" w:sz="4" w:space="0" w:color="000000"/>
              <w:right w:val="single" w:sz="4" w:space="0" w:color="000000"/>
            </w:tcBorders>
            <w:shd w:val="clear" w:color="auto" w:fill="auto"/>
            <w:noWrap/>
            <w:vAlign w:val="bottom"/>
            <w:hideMark/>
          </w:tcPr>
          <w:p w14:paraId="2375AE4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0.182</w:t>
            </w:r>
          </w:p>
        </w:tc>
        <w:tc>
          <w:tcPr>
            <w:tcW w:w="722" w:type="dxa"/>
            <w:tcBorders>
              <w:top w:val="nil"/>
              <w:left w:val="nil"/>
              <w:bottom w:val="single" w:sz="4" w:space="0" w:color="000000"/>
              <w:right w:val="single" w:sz="4" w:space="0" w:color="000000"/>
            </w:tcBorders>
            <w:shd w:val="clear" w:color="auto" w:fill="auto"/>
            <w:noWrap/>
            <w:vAlign w:val="bottom"/>
            <w:hideMark/>
          </w:tcPr>
          <w:p w14:paraId="74AB328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0.170</w:t>
            </w:r>
          </w:p>
        </w:tc>
        <w:tc>
          <w:tcPr>
            <w:tcW w:w="737" w:type="dxa"/>
            <w:tcBorders>
              <w:top w:val="nil"/>
              <w:left w:val="nil"/>
              <w:bottom w:val="single" w:sz="4" w:space="0" w:color="000000"/>
              <w:right w:val="single" w:sz="4" w:space="0" w:color="000000"/>
            </w:tcBorders>
            <w:shd w:val="clear" w:color="auto" w:fill="auto"/>
            <w:noWrap/>
            <w:vAlign w:val="bottom"/>
            <w:hideMark/>
          </w:tcPr>
          <w:p w14:paraId="66BE5E5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-0.333</w:t>
            </w:r>
          </w:p>
        </w:tc>
        <w:tc>
          <w:tcPr>
            <w:tcW w:w="767" w:type="dxa"/>
            <w:tcBorders>
              <w:top w:val="nil"/>
              <w:left w:val="nil"/>
              <w:bottom w:val="single" w:sz="4" w:space="0" w:color="000000"/>
              <w:right w:val="single" w:sz="4" w:space="0" w:color="000000"/>
            </w:tcBorders>
            <w:shd w:val="clear" w:color="auto" w:fill="auto"/>
            <w:noWrap/>
            <w:vAlign w:val="bottom"/>
            <w:hideMark/>
          </w:tcPr>
          <w:p w14:paraId="30367F8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0.059</w:t>
            </w:r>
          </w:p>
        </w:tc>
        <w:tc>
          <w:tcPr>
            <w:tcW w:w="817" w:type="dxa"/>
            <w:tcBorders>
              <w:top w:val="nil"/>
              <w:left w:val="nil"/>
              <w:bottom w:val="single" w:sz="4" w:space="0" w:color="000000"/>
              <w:right w:val="single" w:sz="4" w:space="0" w:color="000000"/>
            </w:tcBorders>
            <w:shd w:val="clear" w:color="auto" w:fill="auto"/>
            <w:noWrap/>
            <w:vAlign w:val="bottom"/>
            <w:hideMark/>
          </w:tcPr>
          <w:p w14:paraId="35C76045"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0.711</w:t>
            </w:r>
          </w:p>
        </w:tc>
        <w:tc>
          <w:tcPr>
            <w:tcW w:w="1037" w:type="dxa"/>
            <w:tcBorders>
              <w:top w:val="nil"/>
              <w:left w:val="nil"/>
              <w:bottom w:val="single" w:sz="4" w:space="0" w:color="000000"/>
              <w:right w:val="single" w:sz="4" w:space="0" w:color="000000"/>
            </w:tcBorders>
            <w:shd w:val="clear" w:color="auto" w:fill="auto"/>
            <w:noWrap/>
            <w:vAlign w:val="bottom"/>
            <w:hideMark/>
          </w:tcPr>
          <w:p w14:paraId="3CC5051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0.187</w:t>
            </w:r>
          </w:p>
        </w:tc>
        <w:tc>
          <w:tcPr>
            <w:tcW w:w="960" w:type="dxa"/>
            <w:tcBorders>
              <w:top w:val="nil"/>
              <w:left w:val="nil"/>
              <w:bottom w:val="single" w:sz="4" w:space="0" w:color="000000"/>
              <w:right w:val="single" w:sz="4" w:space="0" w:color="000000"/>
            </w:tcBorders>
            <w:shd w:val="clear" w:color="auto" w:fill="auto"/>
            <w:noWrap/>
            <w:vAlign w:val="bottom"/>
            <w:hideMark/>
          </w:tcPr>
          <w:p w14:paraId="6D603A6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0.320</w:t>
            </w:r>
          </w:p>
        </w:tc>
      </w:tr>
      <w:tr w:rsidR="0071508F" w:rsidRPr="00462A86" w14:paraId="4A688AC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15A502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C_ESA_media_4</w:t>
            </w:r>
          </w:p>
        </w:tc>
        <w:tc>
          <w:tcPr>
            <w:tcW w:w="988" w:type="dxa"/>
            <w:tcBorders>
              <w:top w:val="nil"/>
              <w:left w:val="nil"/>
              <w:bottom w:val="single" w:sz="4" w:space="0" w:color="000000"/>
              <w:right w:val="single" w:sz="4" w:space="0" w:color="000000"/>
            </w:tcBorders>
            <w:shd w:val="clear" w:color="000000" w:fill="CCFFCC"/>
            <w:noWrap/>
            <w:vAlign w:val="bottom"/>
            <w:hideMark/>
          </w:tcPr>
          <w:p w14:paraId="40C267A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0.232</w:t>
            </w:r>
          </w:p>
        </w:tc>
        <w:tc>
          <w:tcPr>
            <w:tcW w:w="709" w:type="dxa"/>
            <w:tcBorders>
              <w:top w:val="nil"/>
              <w:left w:val="nil"/>
              <w:bottom w:val="single" w:sz="4" w:space="0" w:color="000000"/>
              <w:right w:val="single" w:sz="4" w:space="0" w:color="000000"/>
            </w:tcBorders>
            <w:shd w:val="clear" w:color="000000" w:fill="CCFFCC"/>
            <w:noWrap/>
            <w:vAlign w:val="bottom"/>
            <w:hideMark/>
          </w:tcPr>
          <w:p w14:paraId="7D101A7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0.246</w:t>
            </w:r>
          </w:p>
        </w:tc>
        <w:tc>
          <w:tcPr>
            <w:tcW w:w="709" w:type="dxa"/>
            <w:tcBorders>
              <w:top w:val="nil"/>
              <w:left w:val="nil"/>
              <w:bottom w:val="single" w:sz="4" w:space="0" w:color="000000"/>
              <w:right w:val="single" w:sz="4" w:space="0" w:color="000000"/>
            </w:tcBorders>
            <w:shd w:val="clear" w:color="000000" w:fill="CCFFCC"/>
            <w:noWrap/>
            <w:vAlign w:val="bottom"/>
            <w:hideMark/>
          </w:tcPr>
          <w:p w14:paraId="6DD3E6B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0.254</w:t>
            </w:r>
          </w:p>
        </w:tc>
        <w:tc>
          <w:tcPr>
            <w:tcW w:w="837" w:type="dxa"/>
            <w:tcBorders>
              <w:top w:val="nil"/>
              <w:left w:val="nil"/>
              <w:bottom w:val="single" w:sz="4" w:space="0" w:color="000000"/>
              <w:right w:val="single" w:sz="4" w:space="0" w:color="000000"/>
            </w:tcBorders>
            <w:shd w:val="clear" w:color="000000" w:fill="CCFFCC"/>
            <w:noWrap/>
            <w:vAlign w:val="bottom"/>
            <w:hideMark/>
          </w:tcPr>
          <w:p w14:paraId="754645F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0.263</w:t>
            </w:r>
          </w:p>
        </w:tc>
        <w:tc>
          <w:tcPr>
            <w:tcW w:w="722" w:type="dxa"/>
            <w:tcBorders>
              <w:top w:val="nil"/>
              <w:left w:val="nil"/>
              <w:bottom w:val="single" w:sz="4" w:space="0" w:color="000000"/>
              <w:right w:val="single" w:sz="4" w:space="0" w:color="000000"/>
            </w:tcBorders>
            <w:shd w:val="clear" w:color="000000" w:fill="CCFFCC"/>
            <w:noWrap/>
            <w:vAlign w:val="bottom"/>
            <w:hideMark/>
          </w:tcPr>
          <w:p w14:paraId="23F6954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0.141</w:t>
            </w:r>
          </w:p>
        </w:tc>
        <w:tc>
          <w:tcPr>
            <w:tcW w:w="737" w:type="dxa"/>
            <w:tcBorders>
              <w:top w:val="nil"/>
              <w:left w:val="nil"/>
              <w:bottom w:val="single" w:sz="4" w:space="0" w:color="000000"/>
              <w:right w:val="single" w:sz="4" w:space="0" w:color="000000"/>
            </w:tcBorders>
            <w:shd w:val="clear" w:color="000000" w:fill="CCFFCC"/>
            <w:noWrap/>
            <w:vAlign w:val="bottom"/>
            <w:hideMark/>
          </w:tcPr>
          <w:p w14:paraId="45C8C2F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-0.201</w:t>
            </w:r>
          </w:p>
        </w:tc>
        <w:tc>
          <w:tcPr>
            <w:tcW w:w="767" w:type="dxa"/>
            <w:tcBorders>
              <w:top w:val="nil"/>
              <w:left w:val="nil"/>
              <w:bottom w:val="single" w:sz="4" w:space="0" w:color="000000"/>
              <w:right w:val="single" w:sz="4" w:space="0" w:color="000000"/>
            </w:tcBorders>
            <w:shd w:val="clear" w:color="000000" w:fill="CCFFCC"/>
            <w:noWrap/>
            <w:vAlign w:val="bottom"/>
            <w:hideMark/>
          </w:tcPr>
          <w:p w14:paraId="41EB79B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0.108</w:t>
            </w:r>
          </w:p>
        </w:tc>
        <w:tc>
          <w:tcPr>
            <w:tcW w:w="817" w:type="dxa"/>
            <w:tcBorders>
              <w:top w:val="nil"/>
              <w:left w:val="nil"/>
              <w:bottom w:val="single" w:sz="4" w:space="0" w:color="000000"/>
              <w:right w:val="single" w:sz="4" w:space="0" w:color="000000"/>
            </w:tcBorders>
            <w:shd w:val="clear" w:color="000000" w:fill="CCFFCC"/>
            <w:noWrap/>
            <w:vAlign w:val="bottom"/>
            <w:hideMark/>
          </w:tcPr>
          <w:p w14:paraId="01A8ECA6"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0.754</w:t>
            </w:r>
          </w:p>
        </w:tc>
        <w:tc>
          <w:tcPr>
            <w:tcW w:w="1037" w:type="dxa"/>
            <w:tcBorders>
              <w:top w:val="nil"/>
              <w:left w:val="nil"/>
              <w:bottom w:val="single" w:sz="4" w:space="0" w:color="000000"/>
              <w:right w:val="single" w:sz="4" w:space="0" w:color="000000"/>
            </w:tcBorders>
            <w:shd w:val="clear" w:color="000000" w:fill="CCFFCC"/>
            <w:noWrap/>
            <w:vAlign w:val="bottom"/>
            <w:hideMark/>
          </w:tcPr>
          <w:p w14:paraId="488B524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0.295</w:t>
            </w:r>
          </w:p>
        </w:tc>
        <w:tc>
          <w:tcPr>
            <w:tcW w:w="960" w:type="dxa"/>
            <w:tcBorders>
              <w:top w:val="nil"/>
              <w:left w:val="nil"/>
              <w:bottom w:val="single" w:sz="4" w:space="0" w:color="000000"/>
              <w:right w:val="single" w:sz="4" w:space="0" w:color="000000"/>
            </w:tcBorders>
            <w:shd w:val="clear" w:color="000000" w:fill="CCFFCC"/>
            <w:noWrap/>
            <w:vAlign w:val="bottom"/>
            <w:hideMark/>
          </w:tcPr>
          <w:p w14:paraId="23DF591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0.398</w:t>
            </w:r>
          </w:p>
        </w:tc>
      </w:tr>
      <w:tr w:rsidR="0071508F" w:rsidRPr="00462A86" w14:paraId="5F486AB9"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7A02D6A"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C_ESA_media_6</w:t>
            </w:r>
          </w:p>
        </w:tc>
        <w:tc>
          <w:tcPr>
            <w:tcW w:w="988" w:type="dxa"/>
            <w:tcBorders>
              <w:top w:val="nil"/>
              <w:left w:val="nil"/>
              <w:bottom w:val="single" w:sz="4" w:space="0" w:color="000000"/>
              <w:right w:val="single" w:sz="4" w:space="0" w:color="000000"/>
            </w:tcBorders>
            <w:shd w:val="clear" w:color="auto" w:fill="auto"/>
            <w:noWrap/>
            <w:vAlign w:val="bottom"/>
            <w:hideMark/>
          </w:tcPr>
          <w:p w14:paraId="46FAF56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0.133</w:t>
            </w:r>
          </w:p>
        </w:tc>
        <w:tc>
          <w:tcPr>
            <w:tcW w:w="709" w:type="dxa"/>
            <w:tcBorders>
              <w:top w:val="nil"/>
              <w:left w:val="nil"/>
              <w:bottom w:val="single" w:sz="4" w:space="0" w:color="000000"/>
              <w:right w:val="single" w:sz="4" w:space="0" w:color="000000"/>
            </w:tcBorders>
            <w:shd w:val="clear" w:color="auto" w:fill="auto"/>
            <w:noWrap/>
            <w:vAlign w:val="bottom"/>
            <w:hideMark/>
          </w:tcPr>
          <w:p w14:paraId="24A6401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0.196</w:t>
            </w:r>
          </w:p>
        </w:tc>
        <w:tc>
          <w:tcPr>
            <w:tcW w:w="709" w:type="dxa"/>
            <w:tcBorders>
              <w:top w:val="nil"/>
              <w:left w:val="nil"/>
              <w:bottom w:val="single" w:sz="4" w:space="0" w:color="000000"/>
              <w:right w:val="single" w:sz="4" w:space="0" w:color="000000"/>
            </w:tcBorders>
            <w:shd w:val="clear" w:color="auto" w:fill="auto"/>
            <w:noWrap/>
            <w:vAlign w:val="bottom"/>
            <w:hideMark/>
          </w:tcPr>
          <w:p w14:paraId="18F5CF5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0.110</w:t>
            </w:r>
          </w:p>
        </w:tc>
        <w:tc>
          <w:tcPr>
            <w:tcW w:w="837" w:type="dxa"/>
            <w:tcBorders>
              <w:top w:val="nil"/>
              <w:left w:val="nil"/>
              <w:bottom w:val="single" w:sz="4" w:space="0" w:color="000000"/>
              <w:right w:val="single" w:sz="4" w:space="0" w:color="000000"/>
            </w:tcBorders>
            <w:shd w:val="clear" w:color="auto" w:fill="auto"/>
            <w:noWrap/>
            <w:vAlign w:val="bottom"/>
            <w:hideMark/>
          </w:tcPr>
          <w:p w14:paraId="291FB7F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0.296</w:t>
            </w:r>
          </w:p>
        </w:tc>
        <w:tc>
          <w:tcPr>
            <w:tcW w:w="722" w:type="dxa"/>
            <w:tcBorders>
              <w:top w:val="nil"/>
              <w:left w:val="nil"/>
              <w:bottom w:val="single" w:sz="4" w:space="0" w:color="000000"/>
              <w:right w:val="single" w:sz="4" w:space="0" w:color="000000"/>
            </w:tcBorders>
            <w:shd w:val="clear" w:color="auto" w:fill="auto"/>
            <w:noWrap/>
            <w:vAlign w:val="bottom"/>
            <w:hideMark/>
          </w:tcPr>
          <w:p w14:paraId="40E1282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0.080</w:t>
            </w:r>
          </w:p>
        </w:tc>
        <w:tc>
          <w:tcPr>
            <w:tcW w:w="737" w:type="dxa"/>
            <w:tcBorders>
              <w:top w:val="nil"/>
              <w:left w:val="nil"/>
              <w:bottom w:val="single" w:sz="4" w:space="0" w:color="000000"/>
              <w:right w:val="single" w:sz="4" w:space="0" w:color="000000"/>
            </w:tcBorders>
            <w:shd w:val="clear" w:color="auto" w:fill="auto"/>
            <w:noWrap/>
            <w:vAlign w:val="bottom"/>
            <w:hideMark/>
          </w:tcPr>
          <w:p w14:paraId="18CEBE4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-0.097</w:t>
            </w:r>
          </w:p>
        </w:tc>
        <w:tc>
          <w:tcPr>
            <w:tcW w:w="767" w:type="dxa"/>
            <w:tcBorders>
              <w:top w:val="nil"/>
              <w:left w:val="nil"/>
              <w:bottom w:val="single" w:sz="4" w:space="0" w:color="000000"/>
              <w:right w:val="single" w:sz="4" w:space="0" w:color="000000"/>
            </w:tcBorders>
            <w:shd w:val="clear" w:color="auto" w:fill="auto"/>
            <w:noWrap/>
            <w:vAlign w:val="bottom"/>
            <w:hideMark/>
          </w:tcPr>
          <w:p w14:paraId="4E65AC2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0.107</w:t>
            </w:r>
          </w:p>
        </w:tc>
        <w:tc>
          <w:tcPr>
            <w:tcW w:w="817" w:type="dxa"/>
            <w:tcBorders>
              <w:top w:val="nil"/>
              <w:left w:val="nil"/>
              <w:bottom w:val="single" w:sz="4" w:space="0" w:color="000000"/>
              <w:right w:val="single" w:sz="4" w:space="0" w:color="000000"/>
            </w:tcBorders>
            <w:shd w:val="clear" w:color="auto" w:fill="auto"/>
            <w:noWrap/>
            <w:vAlign w:val="bottom"/>
            <w:hideMark/>
          </w:tcPr>
          <w:p w14:paraId="2D89A377"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0.781</w:t>
            </w:r>
          </w:p>
        </w:tc>
        <w:tc>
          <w:tcPr>
            <w:tcW w:w="1037" w:type="dxa"/>
            <w:tcBorders>
              <w:top w:val="nil"/>
              <w:left w:val="nil"/>
              <w:bottom w:val="single" w:sz="4" w:space="0" w:color="000000"/>
              <w:right w:val="single" w:sz="4" w:space="0" w:color="000000"/>
            </w:tcBorders>
            <w:shd w:val="clear" w:color="auto" w:fill="auto"/>
            <w:noWrap/>
            <w:vAlign w:val="bottom"/>
            <w:hideMark/>
          </w:tcPr>
          <w:p w14:paraId="1450E38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0.070</w:t>
            </w:r>
          </w:p>
        </w:tc>
        <w:tc>
          <w:tcPr>
            <w:tcW w:w="960" w:type="dxa"/>
            <w:tcBorders>
              <w:top w:val="nil"/>
              <w:left w:val="nil"/>
              <w:bottom w:val="single" w:sz="4" w:space="0" w:color="000000"/>
              <w:right w:val="single" w:sz="4" w:space="0" w:color="000000"/>
            </w:tcBorders>
            <w:shd w:val="clear" w:color="auto" w:fill="auto"/>
            <w:noWrap/>
            <w:vAlign w:val="bottom"/>
            <w:hideMark/>
          </w:tcPr>
          <w:p w14:paraId="7E35569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0.186</w:t>
            </w:r>
          </w:p>
        </w:tc>
      </w:tr>
      <w:tr w:rsidR="0071508F" w:rsidRPr="00462A86" w14:paraId="46EC26AF"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8332321"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C_IS.Bi_4</w:t>
            </w:r>
          </w:p>
        </w:tc>
        <w:tc>
          <w:tcPr>
            <w:tcW w:w="988" w:type="dxa"/>
            <w:tcBorders>
              <w:top w:val="nil"/>
              <w:left w:val="nil"/>
              <w:bottom w:val="single" w:sz="4" w:space="0" w:color="000000"/>
              <w:right w:val="single" w:sz="4" w:space="0" w:color="000000"/>
            </w:tcBorders>
            <w:shd w:val="clear" w:color="000000" w:fill="CCFFCC"/>
            <w:noWrap/>
            <w:vAlign w:val="bottom"/>
            <w:hideMark/>
          </w:tcPr>
          <w:p w14:paraId="5CD7A6B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0.131</w:t>
            </w:r>
          </w:p>
        </w:tc>
        <w:tc>
          <w:tcPr>
            <w:tcW w:w="709" w:type="dxa"/>
            <w:tcBorders>
              <w:top w:val="nil"/>
              <w:left w:val="nil"/>
              <w:bottom w:val="single" w:sz="4" w:space="0" w:color="000000"/>
              <w:right w:val="single" w:sz="4" w:space="0" w:color="000000"/>
            </w:tcBorders>
            <w:shd w:val="clear" w:color="000000" w:fill="CCFFCC"/>
            <w:noWrap/>
            <w:vAlign w:val="bottom"/>
            <w:hideMark/>
          </w:tcPr>
          <w:p w14:paraId="5823B2B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0.070</w:t>
            </w:r>
          </w:p>
        </w:tc>
        <w:tc>
          <w:tcPr>
            <w:tcW w:w="709" w:type="dxa"/>
            <w:tcBorders>
              <w:top w:val="nil"/>
              <w:left w:val="nil"/>
              <w:bottom w:val="single" w:sz="4" w:space="0" w:color="000000"/>
              <w:right w:val="single" w:sz="4" w:space="0" w:color="000000"/>
            </w:tcBorders>
            <w:shd w:val="clear" w:color="000000" w:fill="CCFFCC"/>
            <w:noWrap/>
            <w:vAlign w:val="bottom"/>
            <w:hideMark/>
          </w:tcPr>
          <w:p w14:paraId="6C8CEAF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0.062</w:t>
            </w:r>
          </w:p>
        </w:tc>
        <w:tc>
          <w:tcPr>
            <w:tcW w:w="837" w:type="dxa"/>
            <w:tcBorders>
              <w:top w:val="nil"/>
              <w:left w:val="nil"/>
              <w:bottom w:val="single" w:sz="4" w:space="0" w:color="000000"/>
              <w:right w:val="single" w:sz="4" w:space="0" w:color="000000"/>
            </w:tcBorders>
            <w:shd w:val="clear" w:color="000000" w:fill="CCFFCC"/>
            <w:noWrap/>
            <w:vAlign w:val="bottom"/>
            <w:hideMark/>
          </w:tcPr>
          <w:p w14:paraId="751E7AD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0.108</w:t>
            </w:r>
          </w:p>
        </w:tc>
        <w:tc>
          <w:tcPr>
            <w:tcW w:w="722" w:type="dxa"/>
            <w:tcBorders>
              <w:top w:val="nil"/>
              <w:left w:val="nil"/>
              <w:bottom w:val="single" w:sz="4" w:space="0" w:color="000000"/>
              <w:right w:val="single" w:sz="4" w:space="0" w:color="000000"/>
            </w:tcBorders>
            <w:shd w:val="clear" w:color="000000" w:fill="CCFFCC"/>
            <w:noWrap/>
            <w:vAlign w:val="bottom"/>
            <w:hideMark/>
          </w:tcPr>
          <w:p w14:paraId="2D5C639A"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0.955</w:t>
            </w:r>
          </w:p>
        </w:tc>
        <w:tc>
          <w:tcPr>
            <w:tcW w:w="737" w:type="dxa"/>
            <w:tcBorders>
              <w:top w:val="nil"/>
              <w:left w:val="nil"/>
              <w:bottom w:val="single" w:sz="4" w:space="0" w:color="000000"/>
              <w:right w:val="single" w:sz="4" w:space="0" w:color="000000"/>
            </w:tcBorders>
            <w:shd w:val="clear" w:color="000000" w:fill="CCFFCC"/>
            <w:noWrap/>
            <w:vAlign w:val="bottom"/>
            <w:hideMark/>
          </w:tcPr>
          <w:p w14:paraId="4C65D36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0.006</w:t>
            </w:r>
          </w:p>
        </w:tc>
        <w:tc>
          <w:tcPr>
            <w:tcW w:w="767" w:type="dxa"/>
            <w:tcBorders>
              <w:top w:val="nil"/>
              <w:left w:val="nil"/>
              <w:bottom w:val="single" w:sz="4" w:space="0" w:color="000000"/>
              <w:right w:val="single" w:sz="4" w:space="0" w:color="000000"/>
            </w:tcBorders>
            <w:shd w:val="clear" w:color="000000" w:fill="CCFFCC"/>
            <w:noWrap/>
            <w:vAlign w:val="bottom"/>
            <w:hideMark/>
          </w:tcPr>
          <w:p w14:paraId="796BE2B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0.200</w:t>
            </w:r>
          </w:p>
        </w:tc>
        <w:tc>
          <w:tcPr>
            <w:tcW w:w="817" w:type="dxa"/>
            <w:tcBorders>
              <w:top w:val="nil"/>
              <w:left w:val="nil"/>
              <w:bottom w:val="single" w:sz="4" w:space="0" w:color="000000"/>
              <w:right w:val="single" w:sz="4" w:space="0" w:color="000000"/>
            </w:tcBorders>
            <w:shd w:val="clear" w:color="000000" w:fill="CCFFCC"/>
            <w:noWrap/>
            <w:vAlign w:val="bottom"/>
            <w:hideMark/>
          </w:tcPr>
          <w:p w14:paraId="3AE49D0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0.169</w:t>
            </w:r>
          </w:p>
        </w:tc>
        <w:tc>
          <w:tcPr>
            <w:tcW w:w="1037" w:type="dxa"/>
            <w:tcBorders>
              <w:top w:val="nil"/>
              <w:left w:val="nil"/>
              <w:bottom w:val="single" w:sz="4" w:space="0" w:color="000000"/>
              <w:right w:val="single" w:sz="4" w:space="0" w:color="000000"/>
            </w:tcBorders>
            <w:shd w:val="clear" w:color="000000" w:fill="CCFFCC"/>
            <w:noWrap/>
            <w:vAlign w:val="bottom"/>
            <w:hideMark/>
          </w:tcPr>
          <w:p w14:paraId="6F6A0C8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0.154</w:t>
            </w:r>
          </w:p>
        </w:tc>
        <w:tc>
          <w:tcPr>
            <w:tcW w:w="960" w:type="dxa"/>
            <w:tcBorders>
              <w:top w:val="nil"/>
              <w:left w:val="nil"/>
              <w:bottom w:val="single" w:sz="4" w:space="0" w:color="000000"/>
              <w:right w:val="single" w:sz="4" w:space="0" w:color="000000"/>
            </w:tcBorders>
            <w:shd w:val="clear" w:color="000000" w:fill="CCFFCC"/>
            <w:noWrap/>
            <w:vAlign w:val="bottom"/>
            <w:hideMark/>
          </w:tcPr>
          <w:p w14:paraId="5270A80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0.202</w:t>
            </w:r>
          </w:p>
        </w:tc>
      </w:tr>
      <w:tr w:rsidR="0071508F" w:rsidRPr="00462A86" w14:paraId="71C4910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C94DC3E"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C_IS.Bi_5</w:t>
            </w:r>
          </w:p>
        </w:tc>
        <w:tc>
          <w:tcPr>
            <w:tcW w:w="988" w:type="dxa"/>
            <w:tcBorders>
              <w:top w:val="nil"/>
              <w:left w:val="nil"/>
              <w:bottom w:val="single" w:sz="4" w:space="0" w:color="000000"/>
              <w:right w:val="single" w:sz="4" w:space="0" w:color="000000"/>
            </w:tcBorders>
            <w:shd w:val="clear" w:color="auto" w:fill="auto"/>
            <w:noWrap/>
            <w:vAlign w:val="bottom"/>
            <w:hideMark/>
          </w:tcPr>
          <w:p w14:paraId="25D21A1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0.159</w:t>
            </w:r>
          </w:p>
        </w:tc>
        <w:tc>
          <w:tcPr>
            <w:tcW w:w="709" w:type="dxa"/>
            <w:tcBorders>
              <w:top w:val="nil"/>
              <w:left w:val="nil"/>
              <w:bottom w:val="single" w:sz="4" w:space="0" w:color="000000"/>
              <w:right w:val="single" w:sz="4" w:space="0" w:color="000000"/>
            </w:tcBorders>
            <w:shd w:val="clear" w:color="auto" w:fill="auto"/>
            <w:noWrap/>
            <w:vAlign w:val="bottom"/>
            <w:hideMark/>
          </w:tcPr>
          <w:p w14:paraId="084040B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0.039</w:t>
            </w:r>
          </w:p>
        </w:tc>
        <w:tc>
          <w:tcPr>
            <w:tcW w:w="709" w:type="dxa"/>
            <w:tcBorders>
              <w:top w:val="nil"/>
              <w:left w:val="nil"/>
              <w:bottom w:val="single" w:sz="4" w:space="0" w:color="000000"/>
              <w:right w:val="single" w:sz="4" w:space="0" w:color="000000"/>
            </w:tcBorders>
            <w:shd w:val="clear" w:color="auto" w:fill="auto"/>
            <w:noWrap/>
            <w:vAlign w:val="bottom"/>
            <w:hideMark/>
          </w:tcPr>
          <w:p w14:paraId="23FFB48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0.072</w:t>
            </w:r>
          </w:p>
        </w:tc>
        <w:tc>
          <w:tcPr>
            <w:tcW w:w="837" w:type="dxa"/>
            <w:tcBorders>
              <w:top w:val="nil"/>
              <w:left w:val="nil"/>
              <w:bottom w:val="single" w:sz="4" w:space="0" w:color="000000"/>
              <w:right w:val="single" w:sz="4" w:space="0" w:color="000000"/>
            </w:tcBorders>
            <w:shd w:val="clear" w:color="auto" w:fill="auto"/>
            <w:noWrap/>
            <w:vAlign w:val="bottom"/>
            <w:hideMark/>
          </w:tcPr>
          <w:p w14:paraId="23BE59A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0.104</w:t>
            </w:r>
          </w:p>
        </w:tc>
        <w:tc>
          <w:tcPr>
            <w:tcW w:w="722" w:type="dxa"/>
            <w:tcBorders>
              <w:top w:val="nil"/>
              <w:left w:val="nil"/>
              <w:bottom w:val="single" w:sz="4" w:space="0" w:color="000000"/>
              <w:right w:val="single" w:sz="4" w:space="0" w:color="000000"/>
            </w:tcBorders>
            <w:shd w:val="clear" w:color="auto" w:fill="auto"/>
            <w:noWrap/>
            <w:vAlign w:val="bottom"/>
            <w:hideMark/>
          </w:tcPr>
          <w:p w14:paraId="5882C3CB"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0.419</w:t>
            </w:r>
          </w:p>
        </w:tc>
        <w:tc>
          <w:tcPr>
            <w:tcW w:w="737" w:type="dxa"/>
            <w:tcBorders>
              <w:top w:val="nil"/>
              <w:left w:val="nil"/>
              <w:bottom w:val="single" w:sz="4" w:space="0" w:color="000000"/>
              <w:right w:val="single" w:sz="4" w:space="0" w:color="000000"/>
            </w:tcBorders>
            <w:shd w:val="clear" w:color="auto" w:fill="auto"/>
            <w:noWrap/>
            <w:vAlign w:val="bottom"/>
            <w:hideMark/>
          </w:tcPr>
          <w:p w14:paraId="2B9E384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0.279</w:t>
            </w:r>
          </w:p>
        </w:tc>
        <w:tc>
          <w:tcPr>
            <w:tcW w:w="767" w:type="dxa"/>
            <w:tcBorders>
              <w:top w:val="nil"/>
              <w:left w:val="nil"/>
              <w:bottom w:val="single" w:sz="4" w:space="0" w:color="000000"/>
              <w:right w:val="single" w:sz="4" w:space="0" w:color="000000"/>
            </w:tcBorders>
            <w:shd w:val="clear" w:color="auto" w:fill="auto"/>
            <w:noWrap/>
            <w:vAlign w:val="bottom"/>
            <w:hideMark/>
          </w:tcPr>
          <w:p w14:paraId="6FE3085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0.007</w:t>
            </w:r>
          </w:p>
        </w:tc>
        <w:tc>
          <w:tcPr>
            <w:tcW w:w="817" w:type="dxa"/>
            <w:tcBorders>
              <w:top w:val="nil"/>
              <w:left w:val="nil"/>
              <w:bottom w:val="single" w:sz="4" w:space="0" w:color="000000"/>
              <w:right w:val="single" w:sz="4" w:space="0" w:color="000000"/>
            </w:tcBorders>
            <w:shd w:val="clear" w:color="auto" w:fill="auto"/>
            <w:noWrap/>
            <w:vAlign w:val="bottom"/>
            <w:hideMark/>
          </w:tcPr>
          <w:p w14:paraId="73C2C83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0.034</w:t>
            </w:r>
          </w:p>
        </w:tc>
        <w:tc>
          <w:tcPr>
            <w:tcW w:w="1037" w:type="dxa"/>
            <w:tcBorders>
              <w:top w:val="nil"/>
              <w:left w:val="nil"/>
              <w:bottom w:val="single" w:sz="4" w:space="0" w:color="000000"/>
              <w:right w:val="single" w:sz="4" w:space="0" w:color="000000"/>
            </w:tcBorders>
            <w:shd w:val="clear" w:color="auto" w:fill="auto"/>
            <w:noWrap/>
            <w:vAlign w:val="bottom"/>
            <w:hideMark/>
          </w:tcPr>
          <w:p w14:paraId="1286E5A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0.051</w:t>
            </w:r>
          </w:p>
        </w:tc>
        <w:tc>
          <w:tcPr>
            <w:tcW w:w="960" w:type="dxa"/>
            <w:tcBorders>
              <w:top w:val="nil"/>
              <w:left w:val="nil"/>
              <w:bottom w:val="single" w:sz="4" w:space="0" w:color="000000"/>
              <w:right w:val="single" w:sz="4" w:space="0" w:color="000000"/>
            </w:tcBorders>
            <w:shd w:val="clear" w:color="auto" w:fill="auto"/>
            <w:noWrap/>
            <w:vAlign w:val="bottom"/>
            <w:hideMark/>
          </w:tcPr>
          <w:p w14:paraId="5C2425A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0.033</w:t>
            </w:r>
          </w:p>
        </w:tc>
      </w:tr>
      <w:tr w:rsidR="0071508F" w:rsidRPr="00462A86" w14:paraId="3C2F1938"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CFC2624"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C_IS.Uni_2</w:t>
            </w:r>
          </w:p>
        </w:tc>
        <w:tc>
          <w:tcPr>
            <w:tcW w:w="988" w:type="dxa"/>
            <w:tcBorders>
              <w:top w:val="nil"/>
              <w:left w:val="nil"/>
              <w:bottom w:val="single" w:sz="4" w:space="0" w:color="000000"/>
              <w:right w:val="single" w:sz="4" w:space="0" w:color="000000"/>
            </w:tcBorders>
            <w:shd w:val="clear" w:color="000000" w:fill="CCFFCC"/>
            <w:noWrap/>
            <w:vAlign w:val="bottom"/>
            <w:hideMark/>
          </w:tcPr>
          <w:p w14:paraId="104FE4E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-0.092</w:t>
            </w:r>
          </w:p>
        </w:tc>
        <w:tc>
          <w:tcPr>
            <w:tcW w:w="709" w:type="dxa"/>
            <w:tcBorders>
              <w:top w:val="nil"/>
              <w:left w:val="nil"/>
              <w:bottom w:val="single" w:sz="4" w:space="0" w:color="000000"/>
              <w:right w:val="single" w:sz="4" w:space="0" w:color="000000"/>
            </w:tcBorders>
            <w:shd w:val="clear" w:color="000000" w:fill="CCFFCC"/>
            <w:noWrap/>
            <w:vAlign w:val="bottom"/>
            <w:hideMark/>
          </w:tcPr>
          <w:p w14:paraId="640D6A1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-0.234</w:t>
            </w:r>
          </w:p>
        </w:tc>
        <w:tc>
          <w:tcPr>
            <w:tcW w:w="709" w:type="dxa"/>
            <w:tcBorders>
              <w:top w:val="nil"/>
              <w:left w:val="nil"/>
              <w:bottom w:val="single" w:sz="4" w:space="0" w:color="000000"/>
              <w:right w:val="single" w:sz="4" w:space="0" w:color="000000"/>
            </w:tcBorders>
            <w:shd w:val="clear" w:color="000000" w:fill="CCFFCC"/>
            <w:noWrap/>
            <w:vAlign w:val="bottom"/>
            <w:hideMark/>
          </w:tcPr>
          <w:p w14:paraId="71AC4EC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-0.198</w:t>
            </w:r>
          </w:p>
        </w:tc>
        <w:tc>
          <w:tcPr>
            <w:tcW w:w="837" w:type="dxa"/>
            <w:tcBorders>
              <w:top w:val="nil"/>
              <w:left w:val="nil"/>
              <w:bottom w:val="single" w:sz="4" w:space="0" w:color="000000"/>
              <w:right w:val="single" w:sz="4" w:space="0" w:color="000000"/>
            </w:tcBorders>
            <w:shd w:val="clear" w:color="000000" w:fill="CCFFCC"/>
            <w:noWrap/>
            <w:vAlign w:val="bottom"/>
            <w:hideMark/>
          </w:tcPr>
          <w:p w14:paraId="7A56C7E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-0.170</w:t>
            </w:r>
          </w:p>
        </w:tc>
        <w:tc>
          <w:tcPr>
            <w:tcW w:w="722" w:type="dxa"/>
            <w:tcBorders>
              <w:top w:val="nil"/>
              <w:left w:val="nil"/>
              <w:bottom w:val="single" w:sz="4" w:space="0" w:color="000000"/>
              <w:right w:val="single" w:sz="4" w:space="0" w:color="000000"/>
            </w:tcBorders>
            <w:shd w:val="clear" w:color="000000" w:fill="CCFFCC"/>
            <w:noWrap/>
            <w:vAlign w:val="bottom"/>
            <w:hideMark/>
          </w:tcPr>
          <w:p w14:paraId="6E40288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0.095</w:t>
            </w:r>
          </w:p>
        </w:tc>
        <w:tc>
          <w:tcPr>
            <w:tcW w:w="737" w:type="dxa"/>
            <w:tcBorders>
              <w:top w:val="nil"/>
              <w:left w:val="nil"/>
              <w:bottom w:val="single" w:sz="4" w:space="0" w:color="000000"/>
              <w:right w:val="single" w:sz="4" w:space="0" w:color="000000"/>
            </w:tcBorders>
            <w:shd w:val="clear" w:color="000000" w:fill="CCFFCC"/>
            <w:noWrap/>
            <w:vAlign w:val="bottom"/>
            <w:hideMark/>
          </w:tcPr>
          <w:p w14:paraId="2E5EEE9A"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0.736</w:t>
            </w:r>
          </w:p>
        </w:tc>
        <w:tc>
          <w:tcPr>
            <w:tcW w:w="767" w:type="dxa"/>
            <w:tcBorders>
              <w:top w:val="nil"/>
              <w:left w:val="nil"/>
              <w:bottom w:val="single" w:sz="4" w:space="0" w:color="000000"/>
              <w:right w:val="single" w:sz="4" w:space="0" w:color="000000"/>
            </w:tcBorders>
            <w:shd w:val="clear" w:color="000000" w:fill="CCFFCC"/>
            <w:noWrap/>
            <w:vAlign w:val="bottom"/>
            <w:hideMark/>
          </w:tcPr>
          <w:p w14:paraId="0AF448A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-0.009</w:t>
            </w:r>
          </w:p>
        </w:tc>
        <w:tc>
          <w:tcPr>
            <w:tcW w:w="817" w:type="dxa"/>
            <w:tcBorders>
              <w:top w:val="nil"/>
              <w:left w:val="nil"/>
              <w:bottom w:val="single" w:sz="4" w:space="0" w:color="000000"/>
              <w:right w:val="single" w:sz="4" w:space="0" w:color="000000"/>
            </w:tcBorders>
            <w:shd w:val="clear" w:color="000000" w:fill="CCFFCC"/>
            <w:noWrap/>
            <w:vAlign w:val="bottom"/>
            <w:hideMark/>
          </w:tcPr>
          <w:p w14:paraId="5894568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-0.190</w:t>
            </w:r>
          </w:p>
        </w:tc>
        <w:tc>
          <w:tcPr>
            <w:tcW w:w="1037" w:type="dxa"/>
            <w:tcBorders>
              <w:top w:val="nil"/>
              <w:left w:val="nil"/>
              <w:bottom w:val="single" w:sz="4" w:space="0" w:color="000000"/>
              <w:right w:val="single" w:sz="4" w:space="0" w:color="000000"/>
            </w:tcBorders>
            <w:shd w:val="clear" w:color="000000" w:fill="CCFFCC"/>
            <w:noWrap/>
            <w:vAlign w:val="bottom"/>
            <w:hideMark/>
          </w:tcPr>
          <w:p w14:paraId="4DC78E4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-0.168</w:t>
            </w:r>
          </w:p>
        </w:tc>
        <w:tc>
          <w:tcPr>
            <w:tcW w:w="960" w:type="dxa"/>
            <w:tcBorders>
              <w:top w:val="nil"/>
              <w:left w:val="nil"/>
              <w:bottom w:val="single" w:sz="4" w:space="0" w:color="000000"/>
              <w:right w:val="single" w:sz="4" w:space="0" w:color="000000"/>
            </w:tcBorders>
            <w:shd w:val="clear" w:color="000000" w:fill="CCFFCC"/>
            <w:noWrap/>
            <w:vAlign w:val="bottom"/>
            <w:hideMark/>
          </w:tcPr>
          <w:p w14:paraId="7BA9CD1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-0.284</w:t>
            </w:r>
          </w:p>
        </w:tc>
      </w:tr>
      <w:tr w:rsidR="0071508F" w:rsidRPr="00462A86" w14:paraId="1974F834"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5E75607"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C_IS.Uni_4</w:t>
            </w:r>
          </w:p>
        </w:tc>
        <w:tc>
          <w:tcPr>
            <w:tcW w:w="988" w:type="dxa"/>
            <w:tcBorders>
              <w:top w:val="nil"/>
              <w:left w:val="nil"/>
              <w:bottom w:val="single" w:sz="4" w:space="0" w:color="000000"/>
              <w:right w:val="single" w:sz="4" w:space="0" w:color="000000"/>
            </w:tcBorders>
            <w:shd w:val="clear" w:color="auto" w:fill="auto"/>
            <w:noWrap/>
            <w:vAlign w:val="bottom"/>
            <w:hideMark/>
          </w:tcPr>
          <w:p w14:paraId="46DC3ED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-0.062</w:t>
            </w:r>
          </w:p>
        </w:tc>
        <w:tc>
          <w:tcPr>
            <w:tcW w:w="709" w:type="dxa"/>
            <w:tcBorders>
              <w:top w:val="nil"/>
              <w:left w:val="nil"/>
              <w:bottom w:val="single" w:sz="4" w:space="0" w:color="000000"/>
              <w:right w:val="single" w:sz="4" w:space="0" w:color="000000"/>
            </w:tcBorders>
            <w:shd w:val="clear" w:color="auto" w:fill="auto"/>
            <w:noWrap/>
            <w:vAlign w:val="bottom"/>
            <w:hideMark/>
          </w:tcPr>
          <w:p w14:paraId="0A6347A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-0.181</w:t>
            </w:r>
          </w:p>
        </w:tc>
        <w:tc>
          <w:tcPr>
            <w:tcW w:w="709" w:type="dxa"/>
            <w:tcBorders>
              <w:top w:val="nil"/>
              <w:left w:val="nil"/>
              <w:bottom w:val="single" w:sz="4" w:space="0" w:color="000000"/>
              <w:right w:val="single" w:sz="4" w:space="0" w:color="000000"/>
            </w:tcBorders>
            <w:shd w:val="clear" w:color="auto" w:fill="auto"/>
            <w:noWrap/>
            <w:vAlign w:val="bottom"/>
            <w:hideMark/>
          </w:tcPr>
          <w:p w14:paraId="1DBF7B3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-0.169</w:t>
            </w:r>
          </w:p>
        </w:tc>
        <w:tc>
          <w:tcPr>
            <w:tcW w:w="837" w:type="dxa"/>
            <w:tcBorders>
              <w:top w:val="nil"/>
              <w:left w:val="nil"/>
              <w:bottom w:val="single" w:sz="4" w:space="0" w:color="000000"/>
              <w:right w:val="single" w:sz="4" w:space="0" w:color="000000"/>
            </w:tcBorders>
            <w:shd w:val="clear" w:color="auto" w:fill="auto"/>
            <w:noWrap/>
            <w:vAlign w:val="bottom"/>
            <w:hideMark/>
          </w:tcPr>
          <w:p w14:paraId="55E7191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-0.388</w:t>
            </w:r>
          </w:p>
        </w:tc>
        <w:tc>
          <w:tcPr>
            <w:tcW w:w="722" w:type="dxa"/>
            <w:tcBorders>
              <w:top w:val="nil"/>
              <w:left w:val="nil"/>
              <w:bottom w:val="single" w:sz="4" w:space="0" w:color="000000"/>
              <w:right w:val="single" w:sz="4" w:space="0" w:color="000000"/>
            </w:tcBorders>
            <w:shd w:val="clear" w:color="auto" w:fill="auto"/>
            <w:noWrap/>
            <w:vAlign w:val="bottom"/>
            <w:hideMark/>
          </w:tcPr>
          <w:p w14:paraId="1DBA69F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0.056</w:t>
            </w:r>
          </w:p>
        </w:tc>
        <w:tc>
          <w:tcPr>
            <w:tcW w:w="737" w:type="dxa"/>
            <w:tcBorders>
              <w:top w:val="nil"/>
              <w:left w:val="nil"/>
              <w:bottom w:val="single" w:sz="4" w:space="0" w:color="000000"/>
              <w:right w:val="single" w:sz="4" w:space="0" w:color="000000"/>
            </w:tcBorders>
            <w:shd w:val="clear" w:color="auto" w:fill="auto"/>
            <w:noWrap/>
            <w:vAlign w:val="bottom"/>
            <w:hideMark/>
          </w:tcPr>
          <w:p w14:paraId="137FDDB5"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0.782</w:t>
            </w:r>
          </w:p>
        </w:tc>
        <w:tc>
          <w:tcPr>
            <w:tcW w:w="767" w:type="dxa"/>
            <w:tcBorders>
              <w:top w:val="nil"/>
              <w:left w:val="nil"/>
              <w:bottom w:val="single" w:sz="4" w:space="0" w:color="000000"/>
              <w:right w:val="single" w:sz="4" w:space="0" w:color="000000"/>
            </w:tcBorders>
            <w:shd w:val="clear" w:color="auto" w:fill="auto"/>
            <w:noWrap/>
            <w:vAlign w:val="bottom"/>
            <w:hideMark/>
          </w:tcPr>
          <w:p w14:paraId="2B692C5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-0.152</w:t>
            </w:r>
          </w:p>
        </w:tc>
        <w:tc>
          <w:tcPr>
            <w:tcW w:w="817" w:type="dxa"/>
            <w:tcBorders>
              <w:top w:val="nil"/>
              <w:left w:val="nil"/>
              <w:bottom w:val="single" w:sz="4" w:space="0" w:color="000000"/>
              <w:right w:val="single" w:sz="4" w:space="0" w:color="000000"/>
            </w:tcBorders>
            <w:shd w:val="clear" w:color="auto" w:fill="auto"/>
            <w:noWrap/>
            <w:vAlign w:val="bottom"/>
            <w:hideMark/>
          </w:tcPr>
          <w:p w14:paraId="7CD6D94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-0.217</w:t>
            </w:r>
          </w:p>
        </w:tc>
        <w:tc>
          <w:tcPr>
            <w:tcW w:w="1037" w:type="dxa"/>
            <w:tcBorders>
              <w:top w:val="nil"/>
              <w:left w:val="nil"/>
              <w:bottom w:val="single" w:sz="4" w:space="0" w:color="000000"/>
              <w:right w:val="single" w:sz="4" w:space="0" w:color="000000"/>
            </w:tcBorders>
            <w:shd w:val="clear" w:color="auto" w:fill="auto"/>
            <w:noWrap/>
            <w:vAlign w:val="bottom"/>
            <w:hideMark/>
          </w:tcPr>
          <w:p w14:paraId="595B34B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-0.248</w:t>
            </w:r>
          </w:p>
        </w:tc>
        <w:tc>
          <w:tcPr>
            <w:tcW w:w="960" w:type="dxa"/>
            <w:tcBorders>
              <w:top w:val="nil"/>
              <w:left w:val="nil"/>
              <w:bottom w:val="single" w:sz="4" w:space="0" w:color="000000"/>
              <w:right w:val="single" w:sz="4" w:space="0" w:color="000000"/>
            </w:tcBorders>
            <w:shd w:val="clear" w:color="auto" w:fill="auto"/>
            <w:noWrap/>
            <w:vAlign w:val="bottom"/>
            <w:hideMark/>
          </w:tcPr>
          <w:p w14:paraId="1B013C5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-0.144</w:t>
            </w:r>
          </w:p>
        </w:tc>
      </w:tr>
      <w:tr w:rsidR="0071508F" w:rsidRPr="00462A86" w14:paraId="68D234F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7629C83"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C_IS.Uni_5</w:t>
            </w:r>
          </w:p>
        </w:tc>
        <w:tc>
          <w:tcPr>
            <w:tcW w:w="988" w:type="dxa"/>
            <w:tcBorders>
              <w:top w:val="nil"/>
              <w:left w:val="nil"/>
              <w:bottom w:val="single" w:sz="4" w:space="0" w:color="000000"/>
              <w:right w:val="single" w:sz="4" w:space="0" w:color="000000"/>
            </w:tcBorders>
            <w:shd w:val="clear" w:color="000000" w:fill="CCFFCC"/>
            <w:noWrap/>
            <w:vAlign w:val="bottom"/>
            <w:hideMark/>
          </w:tcPr>
          <w:p w14:paraId="5D1B1B3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-0.093</w:t>
            </w:r>
          </w:p>
        </w:tc>
        <w:tc>
          <w:tcPr>
            <w:tcW w:w="709" w:type="dxa"/>
            <w:tcBorders>
              <w:top w:val="nil"/>
              <w:left w:val="nil"/>
              <w:bottom w:val="single" w:sz="4" w:space="0" w:color="000000"/>
              <w:right w:val="single" w:sz="4" w:space="0" w:color="000000"/>
            </w:tcBorders>
            <w:shd w:val="clear" w:color="000000" w:fill="CCFFCC"/>
            <w:noWrap/>
            <w:vAlign w:val="bottom"/>
            <w:hideMark/>
          </w:tcPr>
          <w:p w14:paraId="73EFEDB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-0.154</w:t>
            </w:r>
          </w:p>
        </w:tc>
        <w:tc>
          <w:tcPr>
            <w:tcW w:w="709" w:type="dxa"/>
            <w:tcBorders>
              <w:top w:val="nil"/>
              <w:left w:val="nil"/>
              <w:bottom w:val="single" w:sz="4" w:space="0" w:color="000000"/>
              <w:right w:val="single" w:sz="4" w:space="0" w:color="000000"/>
            </w:tcBorders>
            <w:shd w:val="clear" w:color="000000" w:fill="CCFFCC"/>
            <w:noWrap/>
            <w:vAlign w:val="bottom"/>
            <w:hideMark/>
          </w:tcPr>
          <w:p w14:paraId="567F4C1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-0.158</w:t>
            </w:r>
          </w:p>
        </w:tc>
        <w:tc>
          <w:tcPr>
            <w:tcW w:w="837" w:type="dxa"/>
            <w:tcBorders>
              <w:top w:val="nil"/>
              <w:left w:val="nil"/>
              <w:bottom w:val="single" w:sz="4" w:space="0" w:color="000000"/>
              <w:right w:val="single" w:sz="4" w:space="0" w:color="000000"/>
            </w:tcBorders>
            <w:shd w:val="clear" w:color="000000" w:fill="CCFFCC"/>
            <w:noWrap/>
            <w:vAlign w:val="bottom"/>
            <w:hideMark/>
          </w:tcPr>
          <w:p w14:paraId="6C95DFB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-0.086</w:t>
            </w:r>
          </w:p>
        </w:tc>
        <w:tc>
          <w:tcPr>
            <w:tcW w:w="722" w:type="dxa"/>
            <w:tcBorders>
              <w:top w:val="nil"/>
              <w:left w:val="nil"/>
              <w:bottom w:val="single" w:sz="4" w:space="0" w:color="000000"/>
              <w:right w:val="single" w:sz="4" w:space="0" w:color="000000"/>
            </w:tcBorders>
            <w:shd w:val="clear" w:color="000000" w:fill="CCFFCC"/>
            <w:noWrap/>
            <w:vAlign w:val="bottom"/>
            <w:hideMark/>
          </w:tcPr>
          <w:p w14:paraId="4CB3A05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0.104</w:t>
            </w:r>
          </w:p>
        </w:tc>
        <w:tc>
          <w:tcPr>
            <w:tcW w:w="737" w:type="dxa"/>
            <w:tcBorders>
              <w:top w:val="nil"/>
              <w:left w:val="nil"/>
              <w:bottom w:val="single" w:sz="4" w:space="0" w:color="000000"/>
              <w:right w:val="single" w:sz="4" w:space="0" w:color="000000"/>
            </w:tcBorders>
            <w:shd w:val="clear" w:color="000000" w:fill="CCFFCC"/>
            <w:noWrap/>
            <w:vAlign w:val="bottom"/>
            <w:hideMark/>
          </w:tcPr>
          <w:p w14:paraId="221BA418"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0.711</w:t>
            </w:r>
          </w:p>
        </w:tc>
        <w:tc>
          <w:tcPr>
            <w:tcW w:w="767" w:type="dxa"/>
            <w:tcBorders>
              <w:top w:val="nil"/>
              <w:left w:val="nil"/>
              <w:bottom w:val="single" w:sz="4" w:space="0" w:color="000000"/>
              <w:right w:val="single" w:sz="4" w:space="0" w:color="000000"/>
            </w:tcBorders>
            <w:shd w:val="clear" w:color="000000" w:fill="CCFFCC"/>
            <w:noWrap/>
            <w:vAlign w:val="bottom"/>
            <w:hideMark/>
          </w:tcPr>
          <w:p w14:paraId="1972E8D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-0.018</w:t>
            </w:r>
          </w:p>
        </w:tc>
        <w:tc>
          <w:tcPr>
            <w:tcW w:w="817" w:type="dxa"/>
            <w:tcBorders>
              <w:top w:val="nil"/>
              <w:left w:val="nil"/>
              <w:bottom w:val="single" w:sz="4" w:space="0" w:color="000000"/>
              <w:right w:val="single" w:sz="4" w:space="0" w:color="000000"/>
            </w:tcBorders>
            <w:shd w:val="clear" w:color="000000" w:fill="CCFFCC"/>
            <w:noWrap/>
            <w:vAlign w:val="bottom"/>
            <w:hideMark/>
          </w:tcPr>
          <w:p w14:paraId="685A40F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-0.194</w:t>
            </w:r>
          </w:p>
        </w:tc>
        <w:tc>
          <w:tcPr>
            <w:tcW w:w="1037" w:type="dxa"/>
            <w:tcBorders>
              <w:top w:val="nil"/>
              <w:left w:val="nil"/>
              <w:bottom w:val="single" w:sz="4" w:space="0" w:color="000000"/>
              <w:right w:val="single" w:sz="4" w:space="0" w:color="000000"/>
            </w:tcBorders>
            <w:shd w:val="clear" w:color="000000" w:fill="CCFFCC"/>
            <w:noWrap/>
            <w:vAlign w:val="bottom"/>
            <w:hideMark/>
          </w:tcPr>
          <w:p w14:paraId="697B0F8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-0.198</w:t>
            </w:r>
          </w:p>
        </w:tc>
        <w:tc>
          <w:tcPr>
            <w:tcW w:w="960" w:type="dxa"/>
            <w:tcBorders>
              <w:top w:val="nil"/>
              <w:left w:val="nil"/>
              <w:bottom w:val="single" w:sz="4" w:space="0" w:color="000000"/>
              <w:right w:val="single" w:sz="4" w:space="0" w:color="000000"/>
            </w:tcBorders>
            <w:shd w:val="clear" w:color="000000" w:fill="CCFFCC"/>
            <w:noWrap/>
            <w:vAlign w:val="bottom"/>
            <w:hideMark/>
          </w:tcPr>
          <w:p w14:paraId="3110B3E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-0.179</w:t>
            </w:r>
          </w:p>
        </w:tc>
      </w:tr>
      <w:tr w:rsidR="0071508F" w:rsidRPr="00462A86" w14:paraId="4DF62530"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3464988"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C_IS.Uni_9</w:t>
            </w:r>
          </w:p>
        </w:tc>
        <w:tc>
          <w:tcPr>
            <w:tcW w:w="988" w:type="dxa"/>
            <w:tcBorders>
              <w:top w:val="nil"/>
              <w:left w:val="nil"/>
              <w:bottom w:val="single" w:sz="4" w:space="0" w:color="000000"/>
              <w:right w:val="single" w:sz="4" w:space="0" w:color="000000"/>
            </w:tcBorders>
            <w:shd w:val="clear" w:color="auto" w:fill="auto"/>
            <w:noWrap/>
            <w:vAlign w:val="bottom"/>
            <w:hideMark/>
          </w:tcPr>
          <w:p w14:paraId="1A7FDEE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-0.068</w:t>
            </w:r>
          </w:p>
        </w:tc>
        <w:tc>
          <w:tcPr>
            <w:tcW w:w="709" w:type="dxa"/>
            <w:tcBorders>
              <w:top w:val="nil"/>
              <w:left w:val="nil"/>
              <w:bottom w:val="single" w:sz="4" w:space="0" w:color="000000"/>
              <w:right w:val="single" w:sz="4" w:space="0" w:color="000000"/>
            </w:tcBorders>
            <w:shd w:val="clear" w:color="auto" w:fill="auto"/>
            <w:noWrap/>
            <w:vAlign w:val="bottom"/>
            <w:hideMark/>
          </w:tcPr>
          <w:p w14:paraId="3696ADA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-0.213</w:t>
            </w:r>
          </w:p>
        </w:tc>
        <w:tc>
          <w:tcPr>
            <w:tcW w:w="709" w:type="dxa"/>
            <w:tcBorders>
              <w:top w:val="nil"/>
              <w:left w:val="nil"/>
              <w:bottom w:val="single" w:sz="4" w:space="0" w:color="000000"/>
              <w:right w:val="single" w:sz="4" w:space="0" w:color="000000"/>
            </w:tcBorders>
            <w:shd w:val="clear" w:color="auto" w:fill="auto"/>
            <w:noWrap/>
            <w:vAlign w:val="bottom"/>
            <w:hideMark/>
          </w:tcPr>
          <w:p w14:paraId="4D912E9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-0.188</w:t>
            </w:r>
          </w:p>
        </w:tc>
        <w:tc>
          <w:tcPr>
            <w:tcW w:w="837" w:type="dxa"/>
            <w:tcBorders>
              <w:top w:val="nil"/>
              <w:left w:val="nil"/>
              <w:bottom w:val="single" w:sz="4" w:space="0" w:color="000000"/>
              <w:right w:val="single" w:sz="4" w:space="0" w:color="000000"/>
            </w:tcBorders>
            <w:shd w:val="clear" w:color="auto" w:fill="auto"/>
            <w:noWrap/>
            <w:vAlign w:val="bottom"/>
            <w:hideMark/>
          </w:tcPr>
          <w:p w14:paraId="55B657C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-0.180</w:t>
            </w:r>
          </w:p>
        </w:tc>
        <w:tc>
          <w:tcPr>
            <w:tcW w:w="722" w:type="dxa"/>
            <w:tcBorders>
              <w:top w:val="nil"/>
              <w:left w:val="nil"/>
              <w:bottom w:val="single" w:sz="4" w:space="0" w:color="000000"/>
              <w:right w:val="single" w:sz="4" w:space="0" w:color="000000"/>
            </w:tcBorders>
            <w:shd w:val="clear" w:color="auto" w:fill="auto"/>
            <w:noWrap/>
            <w:vAlign w:val="bottom"/>
            <w:hideMark/>
          </w:tcPr>
          <w:p w14:paraId="4F51B10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0.016</w:t>
            </w:r>
          </w:p>
        </w:tc>
        <w:tc>
          <w:tcPr>
            <w:tcW w:w="737" w:type="dxa"/>
            <w:tcBorders>
              <w:top w:val="nil"/>
              <w:left w:val="nil"/>
              <w:bottom w:val="single" w:sz="4" w:space="0" w:color="000000"/>
              <w:right w:val="single" w:sz="4" w:space="0" w:color="000000"/>
            </w:tcBorders>
            <w:shd w:val="clear" w:color="auto" w:fill="auto"/>
            <w:noWrap/>
            <w:vAlign w:val="bottom"/>
            <w:hideMark/>
          </w:tcPr>
          <w:p w14:paraId="0C021811"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0.792</w:t>
            </w:r>
          </w:p>
        </w:tc>
        <w:tc>
          <w:tcPr>
            <w:tcW w:w="767" w:type="dxa"/>
            <w:tcBorders>
              <w:top w:val="nil"/>
              <w:left w:val="nil"/>
              <w:bottom w:val="single" w:sz="4" w:space="0" w:color="000000"/>
              <w:right w:val="single" w:sz="4" w:space="0" w:color="000000"/>
            </w:tcBorders>
            <w:shd w:val="clear" w:color="auto" w:fill="auto"/>
            <w:noWrap/>
            <w:vAlign w:val="bottom"/>
            <w:hideMark/>
          </w:tcPr>
          <w:p w14:paraId="4761FD9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-0.028</w:t>
            </w:r>
          </w:p>
        </w:tc>
        <w:tc>
          <w:tcPr>
            <w:tcW w:w="817" w:type="dxa"/>
            <w:tcBorders>
              <w:top w:val="nil"/>
              <w:left w:val="nil"/>
              <w:bottom w:val="single" w:sz="4" w:space="0" w:color="000000"/>
              <w:right w:val="single" w:sz="4" w:space="0" w:color="000000"/>
            </w:tcBorders>
            <w:shd w:val="clear" w:color="auto" w:fill="auto"/>
            <w:noWrap/>
            <w:vAlign w:val="bottom"/>
            <w:hideMark/>
          </w:tcPr>
          <w:p w14:paraId="1549A92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-0.172</w:t>
            </w:r>
          </w:p>
        </w:tc>
        <w:tc>
          <w:tcPr>
            <w:tcW w:w="1037" w:type="dxa"/>
            <w:tcBorders>
              <w:top w:val="nil"/>
              <w:left w:val="nil"/>
              <w:bottom w:val="single" w:sz="4" w:space="0" w:color="000000"/>
              <w:right w:val="single" w:sz="4" w:space="0" w:color="000000"/>
            </w:tcBorders>
            <w:shd w:val="clear" w:color="auto" w:fill="auto"/>
            <w:noWrap/>
            <w:vAlign w:val="bottom"/>
            <w:hideMark/>
          </w:tcPr>
          <w:p w14:paraId="45E9F75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-0.172</w:t>
            </w:r>
          </w:p>
        </w:tc>
        <w:tc>
          <w:tcPr>
            <w:tcW w:w="960" w:type="dxa"/>
            <w:tcBorders>
              <w:top w:val="nil"/>
              <w:left w:val="nil"/>
              <w:bottom w:val="single" w:sz="4" w:space="0" w:color="000000"/>
              <w:right w:val="single" w:sz="4" w:space="0" w:color="000000"/>
            </w:tcBorders>
            <w:shd w:val="clear" w:color="auto" w:fill="auto"/>
            <w:noWrap/>
            <w:vAlign w:val="bottom"/>
            <w:hideMark/>
          </w:tcPr>
          <w:p w14:paraId="3BC349E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-0.211</w:t>
            </w:r>
          </w:p>
        </w:tc>
      </w:tr>
      <w:tr w:rsidR="0071508F" w:rsidRPr="00462A86" w14:paraId="6A0BB00A"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6FD8437"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LL_GSP_2</w:t>
            </w:r>
          </w:p>
        </w:tc>
        <w:tc>
          <w:tcPr>
            <w:tcW w:w="988" w:type="dxa"/>
            <w:tcBorders>
              <w:top w:val="nil"/>
              <w:left w:val="nil"/>
              <w:bottom w:val="single" w:sz="4" w:space="0" w:color="000000"/>
              <w:right w:val="single" w:sz="4" w:space="0" w:color="000000"/>
            </w:tcBorders>
            <w:shd w:val="clear" w:color="000000" w:fill="CCFFCC"/>
            <w:noWrap/>
            <w:vAlign w:val="bottom"/>
            <w:hideMark/>
          </w:tcPr>
          <w:p w14:paraId="76C633C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0.333</w:t>
            </w:r>
          </w:p>
        </w:tc>
        <w:tc>
          <w:tcPr>
            <w:tcW w:w="709" w:type="dxa"/>
            <w:tcBorders>
              <w:top w:val="nil"/>
              <w:left w:val="nil"/>
              <w:bottom w:val="single" w:sz="4" w:space="0" w:color="000000"/>
              <w:right w:val="single" w:sz="4" w:space="0" w:color="000000"/>
            </w:tcBorders>
            <w:shd w:val="clear" w:color="000000" w:fill="CCFFCC"/>
            <w:noWrap/>
            <w:vAlign w:val="bottom"/>
            <w:hideMark/>
          </w:tcPr>
          <w:p w14:paraId="2CBC640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0.248</w:t>
            </w:r>
          </w:p>
        </w:tc>
        <w:tc>
          <w:tcPr>
            <w:tcW w:w="709" w:type="dxa"/>
            <w:tcBorders>
              <w:top w:val="nil"/>
              <w:left w:val="nil"/>
              <w:bottom w:val="single" w:sz="4" w:space="0" w:color="000000"/>
              <w:right w:val="single" w:sz="4" w:space="0" w:color="000000"/>
            </w:tcBorders>
            <w:shd w:val="clear" w:color="000000" w:fill="CCFFCC"/>
            <w:noWrap/>
            <w:vAlign w:val="bottom"/>
            <w:hideMark/>
          </w:tcPr>
          <w:p w14:paraId="5256568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0.275</w:t>
            </w:r>
          </w:p>
        </w:tc>
        <w:tc>
          <w:tcPr>
            <w:tcW w:w="837" w:type="dxa"/>
            <w:tcBorders>
              <w:top w:val="nil"/>
              <w:left w:val="nil"/>
              <w:bottom w:val="single" w:sz="4" w:space="0" w:color="000000"/>
              <w:right w:val="single" w:sz="4" w:space="0" w:color="000000"/>
            </w:tcBorders>
            <w:shd w:val="clear" w:color="000000" w:fill="CCFFCC"/>
            <w:noWrap/>
            <w:vAlign w:val="bottom"/>
            <w:hideMark/>
          </w:tcPr>
          <w:p w14:paraId="554362A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0.316</w:t>
            </w:r>
          </w:p>
        </w:tc>
        <w:tc>
          <w:tcPr>
            <w:tcW w:w="722" w:type="dxa"/>
            <w:tcBorders>
              <w:top w:val="nil"/>
              <w:left w:val="nil"/>
              <w:bottom w:val="single" w:sz="4" w:space="0" w:color="000000"/>
              <w:right w:val="single" w:sz="4" w:space="0" w:color="000000"/>
            </w:tcBorders>
            <w:shd w:val="clear" w:color="000000" w:fill="CCFFCC"/>
            <w:noWrap/>
            <w:vAlign w:val="bottom"/>
            <w:hideMark/>
          </w:tcPr>
          <w:p w14:paraId="152C44B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0.204</w:t>
            </w:r>
          </w:p>
        </w:tc>
        <w:tc>
          <w:tcPr>
            <w:tcW w:w="737" w:type="dxa"/>
            <w:tcBorders>
              <w:top w:val="nil"/>
              <w:left w:val="nil"/>
              <w:bottom w:val="single" w:sz="4" w:space="0" w:color="000000"/>
              <w:right w:val="single" w:sz="4" w:space="0" w:color="000000"/>
            </w:tcBorders>
            <w:shd w:val="clear" w:color="000000" w:fill="CCFFCC"/>
            <w:noWrap/>
            <w:vAlign w:val="bottom"/>
            <w:hideMark/>
          </w:tcPr>
          <w:p w14:paraId="5E54BBC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-0.009</w:t>
            </w:r>
          </w:p>
        </w:tc>
        <w:tc>
          <w:tcPr>
            <w:tcW w:w="767" w:type="dxa"/>
            <w:tcBorders>
              <w:top w:val="nil"/>
              <w:left w:val="nil"/>
              <w:bottom w:val="single" w:sz="4" w:space="0" w:color="000000"/>
              <w:right w:val="single" w:sz="4" w:space="0" w:color="000000"/>
            </w:tcBorders>
            <w:shd w:val="clear" w:color="000000" w:fill="CCFFCC"/>
            <w:noWrap/>
            <w:vAlign w:val="bottom"/>
            <w:hideMark/>
          </w:tcPr>
          <w:p w14:paraId="73B3B972"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0.799</w:t>
            </w:r>
          </w:p>
        </w:tc>
        <w:tc>
          <w:tcPr>
            <w:tcW w:w="817" w:type="dxa"/>
            <w:tcBorders>
              <w:top w:val="nil"/>
              <w:left w:val="nil"/>
              <w:bottom w:val="single" w:sz="4" w:space="0" w:color="000000"/>
              <w:right w:val="single" w:sz="4" w:space="0" w:color="000000"/>
            </w:tcBorders>
            <w:shd w:val="clear" w:color="000000" w:fill="CCFFCC"/>
            <w:noWrap/>
            <w:vAlign w:val="bottom"/>
            <w:hideMark/>
          </w:tcPr>
          <w:p w14:paraId="50DE3E8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0.123</w:t>
            </w:r>
          </w:p>
        </w:tc>
        <w:tc>
          <w:tcPr>
            <w:tcW w:w="1037" w:type="dxa"/>
            <w:tcBorders>
              <w:top w:val="nil"/>
              <w:left w:val="nil"/>
              <w:bottom w:val="single" w:sz="4" w:space="0" w:color="000000"/>
              <w:right w:val="single" w:sz="4" w:space="0" w:color="000000"/>
            </w:tcBorders>
            <w:shd w:val="clear" w:color="000000" w:fill="CCFFCC"/>
            <w:noWrap/>
            <w:vAlign w:val="bottom"/>
            <w:hideMark/>
          </w:tcPr>
          <w:p w14:paraId="791295E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0.148</w:t>
            </w:r>
          </w:p>
        </w:tc>
        <w:tc>
          <w:tcPr>
            <w:tcW w:w="960" w:type="dxa"/>
            <w:tcBorders>
              <w:top w:val="nil"/>
              <w:left w:val="nil"/>
              <w:bottom w:val="single" w:sz="4" w:space="0" w:color="000000"/>
              <w:right w:val="single" w:sz="4" w:space="0" w:color="000000"/>
            </w:tcBorders>
            <w:shd w:val="clear" w:color="000000" w:fill="CCFFCC"/>
            <w:noWrap/>
            <w:vAlign w:val="bottom"/>
            <w:hideMark/>
          </w:tcPr>
          <w:p w14:paraId="590D308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0.169</w:t>
            </w:r>
          </w:p>
        </w:tc>
      </w:tr>
      <w:tr w:rsidR="0071508F" w:rsidRPr="00462A86" w14:paraId="65080FDC"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D6D5948"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LL_GSP_3</w:t>
            </w:r>
          </w:p>
        </w:tc>
        <w:tc>
          <w:tcPr>
            <w:tcW w:w="988" w:type="dxa"/>
            <w:tcBorders>
              <w:top w:val="nil"/>
              <w:left w:val="nil"/>
              <w:bottom w:val="single" w:sz="4" w:space="0" w:color="000000"/>
              <w:right w:val="single" w:sz="4" w:space="0" w:color="000000"/>
            </w:tcBorders>
            <w:shd w:val="clear" w:color="auto" w:fill="auto"/>
            <w:noWrap/>
            <w:vAlign w:val="bottom"/>
            <w:hideMark/>
          </w:tcPr>
          <w:p w14:paraId="4706FD5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0.212</w:t>
            </w:r>
          </w:p>
        </w:tc>
        <w:tc>
          <w:tcPr>
            <w:tcW w:w="709" w:type="dxa"/>
            <w:tcBorders>
              <w:top w:val="nil"/>
              <w:left w:val="nil"/>
              <w:bottom w:val="single" w:sz="4" w:space="0" w:color="000000"/>
              <w:right w:val="single" w:sz="4" w:space="0" w:color="000000"/>
            </w:tcBorders>
            <w:shd w:val="clear" w:color="auto" w:fill="auto"/>
            <w:noWrap/>
            <w:vAlign w:val="bottom"/>
            <w:hideMark/>
          </w:tcPr>
          <w:p w14:paraId="7231D8C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0.159</w:t>
            </w:r>
          </w:p>
        </w:tc>
        <w:tc>
          <w:tcPr>
            <w:tcW w:w="709" w:type="dxa"/>
            <w:tcBorders>
              <w:top w:val="nil"/>
              <w:left w:val="nil"/>
              <w:bottom w:val="single" w:sz="4" w:space="0" w:color="000000"/>
              <w:right w:val="single" w:sz="4" w:space="0" w:color="000000"/>
            </w:tcBorders>
            <w:shd w:val="clear" w:color="auto" w:fill="auto"/>
            <w:noWrap/>
            <w:vAlign w:val="bottom"/>
            <w:hideMark/>
          </w:tcPr>
          <w:p w14:paraId="7D574DB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0.126</w:t>
            </w:r>
          </w:p>
        </w:tc>
        <w:tc>
          <w:tcPr>
            <w:tcW w:w="837" w:type="dxa"/>
            <w:tcBorders>
              <w:top w:val="nil"/>
              <w:left w:val="nil"/>
              <w:bottom w:val="single" w:sz="4" w:space="0" w:color="000000"/>
              <w:right w:val="single" w:sz="4" w:space="0" w:color="000000"/>
            </w:tcBorders>
            <w:shd w:val="clear" w:color="auto" w:fill="auto"/>
            <w:noWrap/>
            <w:vAlign w:val="bottom"/>
            <w:hideMark/>
          </w:tcPr>
          <w:p w14:paraId="194E7C6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0.252</w:t>
            </w:r>
          </w:p>
        </w:tc>
        <w:tc>
          <w:tcPr>
            <w:tcW w:w="722" w:type="dxa"/>
            <w:tcBorders>
              <w:top w:val="nil"/>
              <w:left w:val="nil"/>
              <w:bottom w:val="single" w:sz="4" w:space="0" w:color="000000"/>
              <w:right w:val="single" w:sz="4" w:space="0" w:color="000000"/>
            </w:tcBorders>
            <w:shd w:val="clear" w:color="auto" w:fill="auto"/>
            <w:noWrap/>
            <w:vAlign w:val="bottom"/>
            <w:hideMark/>
          </w:tcPr>
          <w:p w14:paraId="7307DB3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0.089</w:t>
            </w:r>
          </w:p>
        </w:tc>
        <w:tc>
          <w:tcPr>
            <w:tcW w:w="737" w:type="dxa"/>
            <w:tcBorders>
              <w:top w:val="nil"/>
              <w:left w:val="nil"/>
              <w:bottom w:val="single" w:sz="4" w:space="0" w:color="000000"/>
              <w:right w:val="single" w:sz="4" w:space="0" w:color="000000"/>
            </w:tcBorders>
            <w:shd w:val="clear" w:color="auto" w:fill="auto"/>
            <w:noWrap/>
            <w:vAlign w:val="bottom"/>
            <w:hideMark/>
          </w:tcPr>
          <w:p w14:paraId="0F722F6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-0.094</w:t>
            </w:r>
          </w:p>
        </w:tc>
        <w:tc>
          <w:tcPr>
            <w:tcW w:w="767" w:type="dxa"/>
            <w:tcBorders>
              <w:top w:val="nil"/>
              <w:left w:val="nil"/>
              <w:bottom w:val="single" w:sz="4" w:space="0" w:color="000000"/>
              <w:right w:val="single" w:sz="4" w:space="0" w:color="000000"/>
            </w:tcBorders>
            <w:shd w:val="clear" w:color="auto" w:fill="auto"/>
            <w:noWrap/>
            <w:vAlign w:val="bottom"/>
            <w:hideMark/>
          </w:tcPr>
          <w:p w14:paraId="2A91CC34"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0.744</w:t>
            </w:r>
          </w:p>
        </w:tc>
        <w:tc>
          <w:tcPr>
            <w:tcW w:w="817" w:type="dxa"/>
            <w:tcBorders>
              <w:top w:val="nil"/>
              <w:left w:val="nil"/>
              <w:bottom w:val="single" w:sz="4" w:space="0" w:color="000000"/>
              <w:right w:val="single" w:sz="4" w:space="0" w:color="000000"/>
            </w:tcBorders>
            <w:shd w:val="clear" w:color="auto" w:fill="auto"/>
            <w:noWrap/>
            <w:vAlign w:val="bottom"/>
            <w:hideMark/>
          </w:tcPr>
          <w:p w14:paraId="3653A07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0.069</w:t>
            </w:r>
          </w:p>
        </w:tc>
        <w:tc>
          <w:tcPr>
            <w:tcW w:w="1037" w:type="dxa"/>
            <w:tcBorders>
              <w:top w:val="nil"/>
              <w:left w:val="nil"/>
              <w:bottom w:val="single" w:sz="4" w:space="0" w:color="000000"/>
              <w:right w:val="single" w:sz="4" w:space="0" w:color="000000"/>
            </w:tcBorders>
            <w:shd w:val="clear" w:color="auto" w:fill="auto"/>
            <w:noWrap/>
            <w:vAlign w:val="bottom"/>
            <w:hideMark/>
          </w:tcPr>
          <w:p w14:paraId="413EAF5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0.060</w:t>
            </w:r>
          </w:p>
        </w:tc>
        <w:tc>
          <w:tcPr>
            <w:tcW w:w="960" w:type="dxa"/>
            <w:tcBorders>
              <w:top w:val="nil"/>
              <w:left w:val="nil"/>
              <w:bottom w:val="single" w:sz="4" w:space="0" w:color="000000"/>
              <w:right w:val="single" w:sz="4" w:space="0" w:color="000000"/>
            </w:tcBorders>
            <w:shd w:val="clear" w:color="auto" w:fill="auto"/>
            <w:noWrap/>
            <w:vAlign w:val="bottom"/>
            <w:hideMark/>
          </w:tcPr>
          <w:p w14:paraId="1CD9A7D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0.074</w:t>
            </w:r>
          </w:p>
        </w:tc>
      </w:tr>
      <w:tr w:rsidR="0071508F" w:rsidRPr="00462A86" w14:paraId="6BC2900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1554C5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LL_GSP_4</w:t>
            </w:r>
          </w:p>
        </w:tc>
        <w:tc>
          <w:tcPr>
            <w:tcW w:w="988" w:type="dxa"/>
            <w:tcBorders>
              <w:top w:val="nil"/>
              <w:left w:val="nil"/>
              <w:bottom w:val="single" w:sz="4" w:space="0" w:color="000000"/>
              <w:right w:val="single" w:sz="4" w:space="0" w:color="000000"/>
            </w:tcBorders>
            <w:shd w:val="clear" w:color="000000" w:fill="CCFFCC"/>
            <w:noWrap/>
            <w:vAlign w:val="bottom"/>
            <w:hideMark/>
          </w:tcPr>
          <w:p w14:paraId="405E117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0.241</w:t>
            </w:r>
          </w:p>
        </w:tc>
        <w:tc>
          <w:tcPr>
            <w:tcW w:w="709" w:type="dxa"/>
            <w:tcBorders>
              <w:top w:val="nil"/>
              <w:left w:val="nil"/>
              <w:bottom w:val="single" w:sz="4" w:space="0" w:color="000000"/>
              <w:right w:val="single" w:sz="4" w:space="0" w:color="000000"/>
            </w:tcBorders>
            <w:shd w:val="clear" w:color="000000" w:fill="CCFFCC"/>
            <w:noWrap/>
            <w:vAlign w:val="bottom"/>
            <w:hideMark/>
          </w:tcPr>
          <w:p w14:paraId="73D047E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0.242</w:t>
            </w:r>
          </w:p>
        </w:tc>
        <w:tc>
          <w:tcPr>
            <w:tcW w:w="709" w:type="dxa"/>
            <w:tcBorders>
              <w:top w:val="nil"/>
              <w:left w:val="nil"/>
              <w:bottom w:val="single" w:sz="4" w:space="0" w:color="000000"/>
              <w:right w:val="single" w:sz="4" w:space="0" w:color="000000"/>
            </w:tcBorders>
            <w:shd w:val="clear" w:color="000000" w:fill="CCFFCC"/>
            <w:noWrap/>
            <w:vAlign w:val="bottom"/>
            <w:hideMark/>
          </w:tcPr>
          <w:p w14:paraId="18649B5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0.218</w:t>
            </w:r>
          </w:p>
        </w:tc>
        <w:tc>
          <w:tcPr>
            <w:tcW w:w="837" w:type="dxa"/>
            <w:tcBorders>
              <w:top w:val="nil"/>
              <w:left w:val="nil"/>
              <w:bottom w:val="single" w:sz="4" w:space="0" w:color="000000"/>
              <w:right w:val="single" w:sz="4" w:space="0" w:color="000000"/>
            </w:tcBorders>
            <w:shd w:val="clear" w:color="000000" w:fill="CCFFCC"/>
            <w:noWrap/>
            <w:vAlign w:val="bottom"/>
            <w:hideMark/>
          </w:tcPr>
          <w:p w14:paraId="66A8AB6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0.335</w:t>
            </w:r>
          </w:p>
        </w:tc>
        <w:tc>
          <w:tcPr>
            <w:tcW w:w="722" w:type="dxa"/>
            <w:tcBorders>
              <w:top w:val="nil"/>
              <w:left w:val="nil"/>
              <w:bottom w:val="single" w:sz="4" w:space="0" w:color="000000"/>
              <w:right w:val="single" w:sz="4" w:space="0" w:color="000000"/>
            </w:tcBorders>
            <w:shd w:val="clear" w:color="000000" w:fill="CCFFCC"/>
            <w:noWrap/>
            <w:vAlign w:val="bottom"/>
            <w:hideMark/>
          </w:tcPr>
          <w:p w14:paraId="6FC3805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0.171</w:t>
            </w:r>
          </w:p>
        </w:tc>
        <w:tc>
          <w:tcPr>
            <w:tcW w:w="737" w:type="dxa"/>
            <w:tcBorders>
              <w:top w:val="nil"/>
              <w:left w:val="nil"/>
              <w:bottom w:val="single" w:sz="4" w:space="0" w:color="000000"/>
              <w:right w:val="single" w:sz="4" w:space="0" w:color="000000"/>
            </w:tcBorders>
            <w:shd w:val="clear" w:color="000000" w:fill="CCFFCC"/>
            <w:noWrap/>
            <w:vAlign w:val="bottom"/>
            <w:hideMark/>
          </w:tcPr>
          <w:p w14:paraId="3A1FEDE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-0.032</w:t>
            </w:r>
          </w:p>
        </w:tc>
        <w:tc>
          <w:tcPr>
            <w:tcW w:w="767" w:type="dxa"/>
            <w:tcBorders>
              <w:top w:val="nil"/>
              <w:left w:val="nil"/>
              <w:bottom w:val="single" w:sz="4" w:space="0" w:color="000000"/>
              <w:right w:val="single" w:sz="4" w:space="0" w:color="000000"/>
            </w:tcBorders>
            <w:shd w:val="clear" w:color="000000" w:fill="CCFFCC"/>
            <w:noWrap/>
            <w:vAlign w:val="bottom"/>
            <w:hideMark/>
          </w:tcPr>
          <w:p w14:paraId="75F6EF2A"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0.713</w:t>
            </w:r>
          </w:p>
        </w:tc>
        <w:tc>
          <w:tcPr>
            <w:tcW w:w="817" w:type="dxa"/>
            <w:tcBorders>
              <w:top w:val="nil"/>
              <w:left w:val="nil"/>
              <w:bottom w:val="single" w:sz="4" w:space="0" w:color="000000"/>
              <w:right w:val="single" w:sz="4" w:space="0" w:color="000000"/>
            </w:tcBorders>
            <w:shd w:val="clear" w:color="000000" w:fill="CCFFCC"/>
            <w:noWrap/>
            <w:vAlign w:val="bottom"/>
            <w:hideMark/>
          </w:tcPr>
          <w:p w14:paraId="1D42113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0.053</w:t>
            </w:r>
          </w:p>
        </w:tc>
        <w:tc>
          <w:tcPr>
            <w:tcW w:w="1037" w:type="dxa"/>
            <w:tcBorders>
              <w:top w:val="nil"/>
              <w:left w:val="nil"/>
              <w:bottom w:val="single" w:sz="4" w:space="0" w:color="000000"/>
              <w:right w:val="single" w:sz="4" w:space="0" w:color="000000"/>
            </w:tcBorders>
            <w:shd w:val="clear" w:color="000000" w:fill="CCFFCC"/>
            <w:noWrap/>
            <w:vAlign w:val="bottom"/>
            <w:hideMark/>
          </w:tcPr>
          <w:p w14:paraId="0A9A9D6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0.086</w:t>
            </w:r>
          </w:p>
        </w:tc>
        <w:tc>
          <w:tcPr>
            <w:tcW w:w="960" w:type="dxa"/>
            <w:tcBorders>
              <w:top w:val="nil"/>
              <w:left w:val="nil"/>
              <w:bottom w:val="single" w:sz="4" w:space="0" w:color="000000"/>
              <w:right w:val="single" w:sz="4" w:space="0" w:color="000000"/>
            </w:tcBorders>
            <w:shd w:val="clear" w:color="000000" w:fill="CCFFCC"/>
            <w:noWrap/>
            <w:vAlign w:val="bottom"/>
            <w:hideMark/>
          </w:tcPr>
          <w:p w14:paraId="68965ED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0.208</w:t>
            </w:r>
          </w:p>
        </w:tc>
      </w:tr>
      <w:tr w:rsidR="0071508F" w:rsidRPr="00462A86" w14:paraId="6604BD41"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21BBEB9"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LL_GSP_5</w:t>
            </w:r>
          </w:p>
        </w:tc>
        <w:tc>
          <w:tcPr>
            <w:tcW w:w="988" w:type="dxa"/>
            <w:tcBorders>
              <w:top w:val="nil"/>
              <w:left w:val="nil"/>
              <w:bottom w:val="single" w:sz="4" w:space="0" w:color="000000"/>
              <w:right w:val="single" w:sz="4" w:space="0" w:color="000000"/>
            </w:tcBorders>
            <w:shd w:val="clear" w:color="auto" w:fill="auto"/>
            <w:noWrap/>
            <w:vAlign w:val="bottom"/>
            <w:hideMark/>
          </w:tcPr>
          <w:p w14:paraId="1D708DC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0.267</w:t>
            </w:r>
          </w:p>
        </w:tc>
        <w:tc>
          <w:tcPr>
            <w:tcW w:w="709" w:type="dxa"/>
            <w:tcBorders>
              <w:top w:val="nil"/>
              <w:left w:val="nil"/>
              <w:bottom w:val="single" w:sz="4" w:space="0" w:color="000000"/>
              <w:right w:val="single" w:sz="4" w:space="0" w:color="000000"/>
            </w:tcBorders>
            <w:shd w:val="clear" w:color="auto" w:fill="auto"/>
            <w:noWrap/>
            <w:vAlign w:val="bottom"/>
            <w:hideMark/>
          </w:tcPr>
          <w:p w14:paraId="01FD066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0.220</w:t>
            </w:r>
          </w:p>
        </w:tc>
        <w:tc>
          <w:tcPr>
            <w:tcW w:w="709" w:type="dxa"/>
            <w:tcBorders>
              <w:top w:val="nil"/>
              <w:left w:val="nil"/>
              <w:bottom w:val="single" w:sz="4" w:space="0" w:color="000000"/>
              <w:right w:val="single" w:sz="4" w:space="0" w:color="000000"/>
            </w:tcBorders>
            <w:shd w:val="clear" w:color="auto" w:fill="auto"/>
            <w:noWrap/>
            <w:vAlign w:val="bottom"/>
            <w:hideMark/>
          </w:tcPr>
          <w:p w14:paraId="62EC87B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0.168</w:t>
            </w:r>
          </w:p>
        </w:tc>
        <w:tc>
          <w:tcPr>
            <w:tcW w:w="837" w:type="dxa"/>
            <w:tcBorders>
              <w:top w:val="nil"/>
              <w:left w:val="nil"/>
              <w:bottom w:val="single" w:sz="4" w:space="0" w:color="000000"/>
              <w:right w:val="single" w:sz="4" w:space="0" w:color="000000"/>
            </w:tcBorders>
            <w:shd w:val="clear" w:color="auto" w:fill="auto"/>
            <w:noWrap/>
            <w:vAlign w:val="bottom"/>
            <w:hideMark/>
          </w:tcPr>
          <w:p w14:paraId="271E9A6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0.268</w:t>
            </w:r>
          </w:p>
        </w:tc>
        <w:tc>
          <w:tcPr>
            <w:tcW w:w="722" w:type="dxa"/>
            <w:tcBorders>
              <w:top w:val="nil"/>
              <w:left w:val="nil"/>
              <w:bottom w:val="single" w:sz="4" w:space="0" w:color="000000"/>
              <w:right w:val="single" w:sz="4" w:space="0" w:color="000000"/>
            </w:tcBorders>
            <w:shd w:val="clear" w:color="auto" w:fill="auto"/>
            <w:noWrap/>
            <w:vAlign w:val="bottom"/>
            <w:hideMark/>
          </w:tcPr>
          <w:p w14:paraId="5C16FB2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0.102</w:t>
            </w:r>
          </w:p>
        </w:tc>
        <w:tc>
          <w:tcPr>
            <w:tcW w:w="737" w:type="dxa"/>
            <w:tcBorders>
              <w:top w:val="nil"/>
              <w:left w:val="nil"/>
              <w:bottom w:val="single" w:sz="4" w:space="0" w:color="000000"/>
              <w:right w:val="single" w:sz="4" w:space="0" w:color="000000"/>
            </w:tcBorders>
            <w:shd w:val="clear" w:color="auto" w:fill="auto"/>
            <w:noWrap/>
            <w:vAlign w:val="bottom"/>
            <w:hideMark/>
          </w:tcPr>
          <w:p w14:paraId="78ADB97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-0.071</w:t>
            </w:r>
          </w:p>
        </w:tc>
        <w:tc>
          <w:tcPr>
            <w:tcW w:w="767" w:type="dxa"/>
            <w:tcBorders>
              <w:top w:val="nil"/>
              <w:left w:val="nil"/>
              <w:bottom w:val="single" w:sz="4" w:space="0" w:color="000000"/>
              <w:right w:val="single" w:sz="4" w:space="0" w:color="000000"/>
            </w:tcBorders>
            <w:shd w:val="clear" w:color="auto" w:fill="auto"/>
            <w:noWrap/>
            <w:vAlign w:val="bottom"/>
            <w:hideMark/>
          </w:tcPr>
          <w:p w14:paraId="3BB01FAF"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0.721</w:t>
            </w:r>
          </w:p>
        </w:tc>
        <w:tc>
          <w:tcPr>
            <w:tcW w:w="817" w:type="dxa"/>
            <w:tcBorders>
              <w:top w:val="nil"/>
              <w:left w:val="nil"/>
              <w:bottom w:val="single" w:sz="4" w:space="0" w:color="000000"/>
              <w:right w:val="single" w:sz="4" w:space="0" w:color="000000"/>
            </w:tcBorders>
            <w:shd w:val="clear" w:color="auto" w:fill="auto"/>
            <w:noWrap/>
            <w:vAlign w:val="bottom"/>
            <w:hideMark/>
          </w:tcPr>
          <w:p w14:paraId="6EBC4B2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0.109</w:t>
            </w:r>
          </w:p>
        </w:tc>
        <w:tc>
          <w:tcPr>
            <w:tcW w:w="1037" w:type="dxa"/>
            <w:tcBorders>
              <w:top w:val="nil"/>
              <w:left w:val="nil"/>
              <w:bottom w:val="single" w:sz="4" w:space="0" w:color="000000"/>
              <w:right w:val="single" w:sz="4" w:space="0" w:color="000000"/>
            </w:tcBorders>
            <w:shd w:val="clear" w:color="auto" w:fill="auto"/>
            <w:noWrap/>
            <w:vAlign w:val="bottom"/>
            <w:hideMark/>
          </w:tcPr>
          <w:p w14:paraId="489CC59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0.116</w:t>
            </w:r>
          </w:p>
        </w:tc>
        <w:tc>
          <w:tcPr>
            <w:tcW w:w="960" w:type="dxa"/>
            <w:tcBorders>
              <w:top w:val="nil"/>
              <w:left w:val="nil"/>
              <w:bottom w:val="single" w:sz="4" w:space="0" w:color="000000"/>
              <w:right w:val="single" w:sz="4" w:space="0" w:color="000000"/>
            </w:tcBorders>
            <w:shd w:val="clear" w:color="auto" w:fill="auto"/>
            <w:noWrap/>
            <w:vAlign w:val="bottom"/>
            <w:hideMark/>
          </w:tcPr>
          <w:p w14:paraId="41549C8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0.142</w:t>
            </w:r>
          </w:p>
        </w:tc>
      </w:tr>
      <w:tr w:rsidR="0071508F" w:rsidRPr="00462A86" w14:paraId="28865546"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EDD4FE3"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LL_GSP_7</w:t>
            </w:r>
          </w:p>
        </w:tc>
        <w:tc>
          <w:tcPr>
            <w:tcW w:w="988" w:type="dxa"/>
            <w:tcBorders>
              <w:top w:val="nil"/>
              <w:left w:val="nil"/>
              <w:bottom w:val="single" w:sz="4" w:space="0" w:color="000000"/>
              <w:right w:val="single" w:sz="4" w:space="0" w:color="000000"/>
            </w:tcBorders>
            <w:shd w:val="clear" w:color="000000" w:fill="CCFFCC"/>
            <w:noWrap/>
            <w:vAlign w:val="bottom"/>
            <w:hideMark/>
          </w:tcPr>
          <w:p w14:paraId="6B4E992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0.341</w:t>
            </w:r>
          </w:p>
        </w:tc>
        <w:tc>
          <w:tcPr>
            <w:tcW w:w="709" w:type="dxa"/>
            <w:tcBorders>
              <w:top w:val="nil"/>
              <w:left w:val="nil"/>
              <w:bottom w:val="single" w:sz="4" w:space="0" w:color="000000"/>
              <w:right w:val="single" w:sz="4" w:space="0" w:color="000000"/>
            </w:tcBorders>
            <w:shd w:val="clear" w:color="000000" w:fill="CCFFCC"/>
            <w:noWrap/>
            <w:vAlign w:val="bottom"/>
            <w:hideMark/>
          </w:tcPr>
          <w:p w14:paraId="4157016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0.175</w:t>
            </w:r>
          </w:p>
        </w:tc>
        <w:tc>
          <w:tcPr>
            <w:tcW w:w="709" w:type="dxa"/>
            <w:tcBorders>
              <w:top w:val="nil"/>
              <w:left w:val="nil"/>
              <w:bottom w:val="single" w:sz="4" w:space="0" w:color="000000"/>
              <w:right w:val="single" w:sz="4" w:space="0" w:color="000000"/>
            </w:tcBorders>
            <w:shd w:val="clear" w:color="000000" w:fill="CCFFCC"/>
            <w:noWrap/>
            <w:vAlign w:val="bottom"/>
            <w:hideMark/>
          </w:tcPr>
          <w:p w14:paraId="41DEA7B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0.224</w:t>
            </w:r>
          </w:p>
        </w:tc>
        <w:tc>
          <w:tcPr>
            <w:tcW w:w="837" w:type="dxa"/>
            <w:tcBorders>
              <w:top w:val="nil"/>
              <w:left w:val="nil"/>
              <w:bottom w:val="single" w:sz="4" w:space="0" w:color="000000"/>
              <w:right w:val="single" w:sz="4" w:space="0" w:color="000000"/>
            </w:tcBorders>
            <w:shd w:val="clear" w:color="000000" w:fill="CCFFCC"/>
            <w:noWrap/>
            <w:vAlign w:val="bottom"/>
            <w:hideMark/>
          </w:tcPr>
          <w:p w14:paraId="15D4C74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0.456</w:t>
            </w:r>
          </w:p>
        </w:tc>
        <w:tc>
          <w:tcPr>
            <w:tcW w:w="722" w:type="dxa"/>
            <w:tcBorders>
              <w:top w:val="nil"/>
              <w:left w:val="nil"/>
              <w:bottom w:val="single" w:sz="4" w:space="0" w:color="000000"/>
              <w:right w:val="single" w:sz="4" w:space="0" w:color="000000"/>
            </w:tcBorders>
            <w:shd w:val="clear" w:color="000000" w:fill="CCFFCC"/>
            <w:noWrap/>
            <w:vAlign w:val="bottom"/>
            <w:hideMark/>
          </w:tcPr>
          <w:p w14:paraId="1EEE110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0.105</w:t>
            </w:r>
          </w:p>
        </w:tc>
        <w:tc>
          <w:tcPr>
            <w:tcW w:w="737" w:type="dxa"/>
            <w:tcBorders>
              <w:top w:val="nil"/>
              <w:left w:val="nil"/>
              <w:bottom w:val="single" w:sz="4" w:space="0" w:color="000000"/>
              <w:right w:val="single" w:sz="4" w:space="0" w:color="000000"/>
            </w:tcBorders>
            <w:shd w:val="clear" w:color="000000" w:fill="CCFFCC"/>
            <w:noWrap/>
            <w:vAlign w:val="bottom"/>
            <w:hideMark/>
          </w:tcPr>
          <w:p w14:paraId="2E0F839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-0.073</w:t>
            </w:r>
          </w:p>
        </w:tc>
        <w:tc>
          <w:tcPr>
            <w:tcW w:w="767" w:type="dxa"/>
            <w:tcBorders>
              <w:top w:val="nil"/>
              <w:left w:val="nil"/>
              <w:bottom w:val="single" w:sz="4" w:space="0" w:color="000000"/>
              <w:right w:val="single" w:sz="4" w:space="0" w:color="000000"/>
            </w:tcBorders>
            <w:shd w:val="clear" w:color="000000" w:fill="CCFFCC"/>
            <w:noWrap/>
            <w:vAlign w:val="bottom"/>
            <w:hideMark/>
          </w:tcPr>
          <w:p w14:paraId="24384074"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0.711</w:t>
            </w:r>
          </w:p>
        </w:tc>
        <w:tc>
          <w:tcPr>
            <w:tcW w:w="817" w:type="dxa"/>
            <w:tcBorders>
              <w:top w:val="nil"/>
              <w:left w:val="nil"/>
              <w:bottom w:val="single" w:sz="4" w:space="0" w:color="000000"/>
              <w:right w:val="single" w:sz="4" w:space="0" w:color="000000"/>
            </w:tcBorders>
            <w:shd w:val="clear" w:color="000000" w:fill="CCFFCC"/>
            <w:noWrap/>
            <w:vAlign w:val="bottom"/>
            <w:hideMark/>
          </w:tcPr>
          <w:p w14:paraId="1D0D5AA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0.136</w:t>
            </w:r>
          </w:p>
        </w:tc>
        <w:tc>
          <w:tcPr>
            <w:tcW w:w="1037" w:type="dxa"/>
            <w:tcBorders>
              <w:top w:val="nil"/>
              <w:left w:val="nil"/>
              <w:bottom w:val="single" w:sz="4" w:space="0" w:color="000000"/>
              <w:right w:val="single" w:sz="4" w:space="0" w:color="000000"/>
            </w:tcBorders>
            <w:shd w:val="clear" w:color="000000" w:fill="CCFFCC"/>
            <w:noWrap/>
            <w:vAlign w:val="bottom"/>
            <w:hideMark/>
          </w:tcPr>
          <w:p w14:paraId="245AF76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0.203</w:t>
            </w:r>
          </w:p>
        </w:tc>
        <w:tc>
          <w:tcPr>
            <w:tcW w:w="960" w:type="dxa"/>
            <w:tcBorders>
              <w:top w:val="nil"/>
              <w:left w:val="nil"/>
              <w:bottom w:val="single" w:sz="4" w:space="0" w:color="000000"/>
              <w:right w:val="single" w:sz="4" w:space="0" w:color="000000"/>
            </w:tcBorders>
            <w:shd w:val="clear" w:color="000000" w:fill="CCFFCC"/>
            <w:noWrap/>
            <w:vAlign w:val="bottom"/>
            <w:hideMark/>
          </w:tcPr>
          <w:p w14:paraId="50D2229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0.186</w:t>
            </w:r>
          </w:p>
        </w:tc>
      </w:tr>
      <w:tr w:rsidR="0071508F" w:rsidRPr="00462A86" w14:paraId="34A4042C"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482246A"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LL_GSP_8</w:t>
            </w:r>
          </w:p>
        </w:tc>
        <w:tc>
          <w:tcPr>
            <w:tcW w:w="988" w:type="dxa"/>
            <w:tcBorders>
              <w:top w:val="nil"/>
              <w:left w:val="nil"/>
              <w:bottom w:val="single" w:sz="4" w:space="0" w:color="000000"/>
              <w:right w:val="single" w:sz="4" w:space="0" w:color="000000"/>
            </w:tcBorders>
            <w:shd w:val="clear" w:color="auto" w:fill="auto"/>
            <w:noWrap/>
            <w:vAlign w:val="bottom"/>
            <w:hideMark/>
          </w:tcPr>
          <w:p w14:paraId="4FBBC30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0.257</w:t>
            </w:r>
          </w:p>
        </w:tc>
        <w:tc>
          <w:tcPr>
            <w:tcW w:w="709" w:type="dxa"/>
            <w:tcBorders>
              <w:top w:val="nil"/>
              <w:left w:val="nil"/>
              <w:bottom w:val="single" w:sz="4" w:space="0" w:color="000000"/>
              <w:right w:val="single" w:sz="4" w:space="0" w:color="000000"/>
            </w:tcBorders>
            <w:shd w:val="clear" w:color="auto" w:fill="auto"/>
            <w:noWrap/>
            <w:vAlign w:val="bottom"/>
            <w:hideMark/>
          </w:tcPr>
          <w:p w14:paraId="71350F0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0.101</w:t>
            </w:r>
          </w:p>
        </w:tc>
        <w:tc>
          <w:tcPr>
            <w:tcW w:w="709" w:type="dxa"/>
            <w:tcBorders>
              <w:top w:val="nil"/>
              <w:left w:val="nil"/>
              <w:bottom w:val="single" w:sz="4" w:space="0" w:color="000000"/>
              <w:right w:val="single" w:sz="4" w:space="0" w:color="000000"/>
            </w:tcBorders>
            <w:shd w:val="clear" w:color="auto" w:fill="auto"/>
            <w:noWrap/>
            <w:vAlign w:val="bottom"/>
            <w:hideMark/>
          </w:tcPr>
          <w:p w14:paraId="1B8E373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0.128</w:t>
            </w:r>
          </w:p>
        </w:tc>
        <w:tc>
          <w:tcPr>
            <w:tcW w:w="837" w:type="dxa"/>
            <w:tcBorders>
              <w:top w:val="nil"/>
              <w:left w:val="nil"/>
              <w:bottom w:val="single" w:sz="4" w:space="0" w:color="000000"/>
              <w:right w:val="single" w:sz="4" w:space="0" w:color="000000"/>
            </w:tcBorders>
            <w:shd w:val="clear" w:color="auto" w:fill="auto"/>
            <w:noWrap/>
            <w:vAlign w:val="bottom"/>
            <w:hideMark/>
          </w:tcPr>
          <w:p w14:paraId="39E9115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0.225</w:t>
            </w:r>
          </w:p>
        </w:tc>
        <w:tc>
          <w:tcPr>
            <w:tcW w:w="722" w:type="dxa"/>
            <w:tcBorders>
              <w:top w:val="nil"/>
              <w:left w:val="nil"/>
              <w:bottom w:val="single" w:sz="4" w:space="0" w:color="000000"/>
              <w:right w:val="single" w:sz="4" w:space="0" w:color="000000"/>
            </w:tcBorders>
            <w:shd w:val="clear" w:color="auto" w:fill="auto"/>
            <w:noWrap/>
            <w:vAlign w:val="bottom"/>
            <w:hideMark/>
          </w:tcPr>
          <w:p w14:paraId="3D4A568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0.135</w:t>
            </w:r>
          </w:p>
        </w:tc>
        <w:tc>
          <w:tcPr>
            <w:tcW w:w="737" w:type="dxa"/>
            <w:tcBorders>
              <w:top w:val="nil"/>
              <w:left w:val="nil"/>
              <w:bottom w:val="single" w:sz="4" w:space="0" w:color="000000"/>
              <w:right w:val="single" w:sz="4" w:space="0" w:color="000000"/>
            </w:tcBorders>
            <w:shd w:val="clear" w:color="auto" w:fill="auto"/>
            <w:noWrap/>
            <w:vAlign w:val="bottom"/>
            <w:hideMark/>
          </w:tcPr>
          <w:p w14:paraId="67E717F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-0.096</w:t>
            </w:r>
          </w:p>
        </w:tc>
        <w:tc>
          <w:tcPr>
            <w:tcW w:w="767" w:type="dxa"/>
            <w:tcBorders>
              <w:top w:val="nil"/>
              <w:left w:val="nil"/>
              <w:bottom w:val="single" w:sz="4" w:space="0" w:color="000000"/>
              <w:right w:val="single" w:sz="4" w:space="0" w:color="000000"/>
            </w:tcBorders>
            <w:shd w:val="clear" w:color="auto" w:fill="auto"/>
            <w:noWrap/>
            <w:vAlign w:val="bottom"/>
            <w:hideMark/>
          </w:tcPr>
          <w:p w14:paraId="278E65A6"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0.752</w:t>
            </w:r>
          </w:p>
        </w:tc>
        <w:tc>
          <w:tcPr>
            <w:tcW w:w="817" w:type="dxa"/>
            <w:tcBorders>
              <w:top w:val="nil"/>
              <w:left w:val="nil"/>
              <w:bottom w:val="single" w:sz="4" w:space="0" w:color="000000"/>
              <w:right w:val="single" w:sz="4" w:space="0" w:color="000000"/>
            </w:tcBorders>
            <w:shd w:val="clear" w:color="auto" w:fill="auto"/>
            <w:noWrap/>
            <w:vAlign w:val="bottom"/>
            <w:hideMark/>
          </w:tcPr>
          <w:p w14:paraId="1CDE56C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0.036</w:t>
            </w:r>
          </w:p>
        </w:tc>
        <w:tc>
          <w:tcPr>
            <w:tcW w:w="1037" w:type="dxa"/>
            <w:tcBorders>
              <w:top w:val="nil"/>
              <w:left w:val="nil"/>
              <w:bottom w:val="single" w:sz="4" w:space="0" w:color="000000"/>
              <w:right w:val="single" w:sz="4" w:space="0" w:color="000000"/>
            </w:tcBorders>
            <w:shd w:val="clear" w:color="auto" w:fill="auto"/>
            <w:noWrap/>
            <w:vAlign w:val="bottom"/>
            <w:hideMark/>
          </w:tcPr>
          <w:p w14:paraId="18B35F4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0.122</w:t>
            </w:r>
          </w:p>
        </w:tc>
        <w:tc>
          <w:tcPr>
            <w:tcW w:w="960" w:type="dxa"/>
            <w:tcBorders>
              <w:top w:val="nil"/>
              <w:left w:val="nil"/>
              <w:bottom w:val="single" w:sz="4" w:space="0" w:color="000000"/>
              <w:right w:val="single" w:sz="4" w:space="0" w:color="000000"/>
            </w:tcBorders>
            <w:shd w:val="clear" w:color="auto" w:fill="auto"/>
            <w:noWrap/>
            <w:vAlign w:val="bottom"/>
            <w:hideMark/>
          </w:tcPr>
          <w:p w14:paraId="345B7BA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0.146</w:t>
            </w:r>
          </w:p>
        </w:tc>
      </w:tr>
      <w:tr w:rsidR="0071508F" w:rsidRPr="00462A86" w14:paraId="6F548E7E"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340D68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P_CSA_Affec_2</w:t>
            </w:r>
          </w:p>
        </w:tc>
        <w:tc>
          <w:tcPr>
            <w:tcW w:w="988" w:type="dxa"/>
            <w:tcBorders>
              <w:top w:val="nil"/>
              <w:left w:val="nil"/>
              <w:bottom w:val="single" w:sz="4" w:space="0" w:color="000000"/>
              <w:right w:val="single" w:sz="4" w:space="0" w:color="000000"/>
            </w:tcBorders>
            <w:shd w:val="clear" w:color="auto" w:fill="auto"/>
            <w:noWrap/>
            <w:vAlign w:val="bottom"/>
            <w:hideMark/>
          </w:tcPr>
          <w:p w14:paraId="39733BB5"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0.720</w:t>
            </w:r>
          </w:p>
        </w:tc>
        <w:tc>
          <w:tcPr>
            <w:tcW w:w="709" w:type="dxa"/>
            <w:tcBorders>
              <w:top w:val="nil"/>
              <w:left w:val="nil"/>
              <w:bottom w:val="single" w:sz="4" w:space="0" w:color="000000"/>
              <w:right w:val="single" w:sz="4" w:space="0" w:color="000000"/>
            </w:tcBorders>
            <w:shd w:val="clear" w:color="auto" w:fill="auto"/>
            <w:noWrap/>
            <w:vAlign w:val="bottom"/>
            <w:hideMark/>
          </w:tcPr>
          <w:p w14:paraId="14C664D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0.267</w:t>
            </w:r>
          </w:p>
        </w:tc>
        <w:tc>
          <w:tcPr>
            <w:tcW w:w="709" w:type="dxa"/>
            <w:tcBorders>
              <w:top w:val="nil"/>
              <w:left w:val="nil"/>
              <w:bottom w:val="single" w:sz="4" w:space="0" w:color="000000"/>
              <w:right w:val="single" w:sz="4" w:space="0" w:color="000000"/>
            </w:tcBorders>
            <w:shd w:val="clear" w:color="auto" w:fill="auto"/>
            <w:noWrap/>
            <w:vAlign w:val="bottom"/>
            <w:hideMark/>
          </w:tcPr>
          <w:p w14:paraId="1A17A75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0.340</w:t>
            </w:r>
          </w:p>
        </w:tc>
        <w:tc>
          <w:tcPr>
            <w:tcW w:w="837" w:type="dxa"/>
            <w:tcBorders>
              <w:top w:val="nil"/>
              <w:left w:val="nil"/>
              <w:bottom w:val="single" w:sz="4" w:space="0" w:color="000000"/>
              <w:right w:val="single" w:sz="4" w:space="0" w:color="000000"/>
            </w:tcBorders>
            <w:shd w:val="clear" w:color="auto" w:fill="auto"/>
            <w:noWrap/>
            <w:vAlign w:val="bottom"/>
            <w:hideMark/>
          </w:tcPr>
          <w:p w14:paraId="187C35B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0.165</w:t>
            </w:r>
          </w:p>
        </w:tc>
        <w:tc>
          <w:tcPr>
            <w:tcW w:w="722" w:type="dxa"/>
            <w:tcBorders>
              <w:top w:val="nil"/>
              <w:left w:val="nil"/>
              <w:bottom w:val="single" w:sz="4" w:space="0" w:color="000000"/>
              <w:right w:val="single" w:sz="4" w:space="0" w:color="000000"/>
            </w:tcBorders>
            <w:shd w:val="clear" w:color="auto" w:fill="auto"/>
            <w:noWrap/>
            <w:vAlign w:val="bottom"/>
            <w:hideMark/>
          </w:tcPr>
          <w:p w14:paraId="70245C6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0.145</w:t>
            </w:r>
          </w:p>
        </w:tc>
        <w:tc>
          <w:tcPr>
            <w:tcW w:w="737" w:type="dxa"/>
            <w:tcBorders>
              <w:top w:val="nil"/>
              <w:left w:val="nil"/>
              <w:bottom w:val="single" w:sz="4" w:space="0" w:color="000000"/>
              <w:right w:val="single" w:sz="4" w:space="0" w:color="000000"/>
            </w:tcBorders>
            <w:shd w:val="clear" w:color="auto" w:fill="auto"/>
            <w:noWrap/>
            <w:vAlign w:val="bottom"/>
            <w:hideMark/>
          </w:tcPr>
          <w:p w14:paraId="3DFACA5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-0.050</w:t>
            </w:r>
          </w:p>
        </w:tc>
        <w:tc>
          <w:tcPr>
            <w:tcW w:w="767" w:type="dxa"/>
            <w:tcBorders>
              <w:top w:val="nil"/>
              <w:left w:val="nil"/>
              <w:bottom w:val="single" w:sz="4" w:space="0" w:color="000000"/>
              <w:right w:val="single" w:sz="4" w:space="0" w:color="000000"/>
            </w:tcBorders>
            <w:shd w:val="clear" w:color="auto" w:fill="auto"/>
            <w:noWrap/>
            <w:vAlign w:val="bottom"/>
            <w:hideMark/>
          </w:tcPr>
          <w:p w14:paraId="5931587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0.311</w:t>
            </w:r>
          </w:p>
        </w:tc>
        <w:tc>
          <w:tcPr>
            <w:tcW w:w="817" w:type="dxa"/>
            <w:tcBorders>
              <w:top w:val="nil"/>
              <w:left w:val="nil"/>
              <w:bottom w:val="single" w:sz="4" w:space="0" w:color="000000"/>
              <w:right w:val="single" w:sz="4" w:space="0" w:color="000000"/>
            </w:tcBorders>
            <w:shd w:val="clear" w:color="auto" w:fill="auto"/>
            <w:noWrap/>
            <w:vAlign w:val="bottom"/>
            <w:hideMark/>
          </w:tcPr>
          <w:p w14:paraId="551C173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0.130</w:t>
            </w:r>
          </w:p>
        </w:tc>
        <w:tc>
          <w:tcPr>
            <w:tcW w:w="1037" w:type="dxa"/>
            <w:tcBorders>
              <w:top w:val="nil"/>
              <w:left w:val="nil"/>
              <w:bottom w:val="single" w:sz="4" w:space="0" w:color="000000"/>
              <w:right w:val="single" w:sz="4" w:space="0" w:color="000000"/>
            </w:tcBorders>
            <w:shd w:val="clear" w:color="auto" w:fill="auto"/>
            <w:noWrap/>
            <w:vAlign w:val="bottom"/>
            <w:hideMark/>
          </w:tcPr>
          <w:p w14:paraId="31B44D9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0.411</w:t>
            </w:r>
          </w:p>
        </w:tc>
        <w:tc>
          <w:tcPr>
            <w:tcW w:w="960" w:type="dxa"/>
            <w:tcBorders>
              <w:top w:val="nil"/>
              <w:left w:val="nil"/>
              <w:bottom w:val="single" w:sz="4" w:space="0" w:color="000000"/>
              <w:right w:val="single" w:sz="4" w:space="0" w:color="000000"/>
            </w:tcBorders>
            <w:shd w:val="clear" w:color="auto" w:fill="auto"/>
            <w:noWrap/>
            <w:vAlign w:val="bottom"/>
            <w:hideMark/>
          </w:tcPr>
          <w:p w14:paraId="6D123A5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0.191</w:t>
            </w:r>
          </w:p>
        </w:tc>
      </w:tr>
      <w:tr w:rsidR="0071508F" w:rsidRPr="00462A86" w14:paraId="5C071FD1"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9EB59D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P_CSA_Affec_3</w:t>
            </w:r>
          </w:p>
        </w:tc>
        <w:tc>
          <w:tcPr>
            <w:tcW w:w="988" w:type="dxa"/>
            <w:tcBorders>
              <w:top w:val="nil"/>
              <w:left w:val="nil"/>
              <w:bottom w:val="single" w:sz="4" w:space="0" w:color="000000"/>
              <w:right w:val="single" w:sz="4" w:space="0" w:color="000000"/>
            </w:tcBorders>
            <w:shd w:val="clear" w:color="000000" w:fill="CCFFCC"/>
            <w:noWrap/>
            <w:vAlign w:val="bottom"/>
            <w:hideMark/>
          </w:tcPr>
          <w:p w14:paraId="74E2F78E"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0.743</w:t>
            </w:r>
          </w:p>
        </w:tc>
        <w:tc>
          <w:tcPr>
            <w:tcW w:w="709" w:type="dxa"/>
            <w:tcBorders>
              <w:top w:val="nil"/>
              <w:left w:val="nil"/>
              <w:bottom w:val="single" w:sz="4" w:space="0" w:color="000000"/>
              <w:right w:val="single" w:sz="4" w:space="0" w:color="000000"/>
            </w:tcBorders>
            <w:shd w:val="clear" w:color="000000" w:fill="CCFFCC"/>
            <w:noWrap/>
            <w:vAlign w:val="bottom"/>
            <w:hideMark/>
          </w:tcPr>
          <w:p w14:paraId="423FE9F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0.291</w:t>
            </w:r>
          </w:p>
        </w:tc>
        <w:tc>
          <w:tcPr>
            <w:tcW w:w="709" w:type="dxa"/>
            <w:tcBorders>
              <w:top w:val="nil"/>
              <w:left w:val="nil"/>
              <w:bottom w:val="single" w:sz="4" w:space="0" w:color="000000"/>
              <w:right w:val="single" w:sz="4" w:space="0" w:color="000000"/>
            </w:tcBorders>
            <w:shd w:val="clear" w:color="000000" w:fill="CCFFCC"/>
            <w:noWrap/>
            <w:vAlign w:val="bottom"/>
            <w:hideMark/>
          </w:tcPr>
          <w:p w14:paraId="29005BD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0.421</w:t>
            </w:r>
          </w:p>
        </w:tc>
        <w:tc>
          <w:tcPr>
            <w:tcW w:w="837" w:type="dxa"/>
            <w:tcBorders>
              <w:top w:val="nil"/>
              <w:left w:val="nil"/>
              <w:bottom w:val="single" w:sz="4" w:space="0" w:color="000000"/>
              <w:right w:val="single" w:sz="4" w:space="0" w:color="000000"/>
            </w:tcBorders>
            <w:shd w:val="clear" w:color="000000" w:fill="CCFFCC"/>
            <w:noWrap/>
            <w:vAlign w:val="bottom"/>
            <w:hideMark/>
          </w:tcPr>
          <w:p w14:paraId="0DD0F5A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0.180</w:t>
            </w:r>
          </w:p>
        </w:tc>
        <w:tc>
          <w:tcPr>
            <w:tcW w:w="722" w:type="dxa"/>
            <w:tcBorders>
              <w:top w:val="nil"/>
              <w:left w:val="nil"/>
              <w:bottom w:val="single" w:sz="4" w:space="0" w:color="000000"/>
              <w:right w:val="single" w:sz="4" w:space="0" w:color="000000"/>
            </w:tcBorders>
            <w:shd w:val="clear" w:color="000000" w:fill="CCFFCC"/>
            <w:noWrap/>
            <w:vAlign w:val="bottom"/>
            <w:hideMark/>
          </w:tcPr>
          <w:p w14:paraId="246D666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0.163</w:t>
            </w:r>
          </w:p>
        </w:tc>
        <w:tc>
          <w:tcPr>
            <w:tcW w:w="737" w:type="dxa"/>
            <w:tcBorders>
              <w:top w:val="nil"/>
              <w:left w:val="nil"/>
              <w:bottom w:val="single" w:sz="4" w:space="0" w:color="000000"/>
              <w:right w:val="single" w:sz="4" w:space="0" w:color="000000"/>
            </w:tcBorders>
            <w:shd w:val="clear" w:color="000000" w:fill="CCFFCC"/>
            <w:noWrap/>
            <w:vAlign w:val="bottom"/>
            <w:hideMark/>
          </w:tcPr>
          <w:p w14:paraId="13FF647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-0.025</w:t>
            </w:r>
          </w:p>
        </w:tc>
        <w:tc>
          <w:tcPr>
            <w:tcW w:w="767" w:type="dxa"/>
            <w:tcBorders>
              <w:top w:val="nil"/>
              <w:left w:val="nil"/>
              <w:bottom w:val="single" w:sz="4" w:space="0" w:color="000000"/>
              <w:right w:val="single" w:sz="4" w:space="0" w:color="000000"/>
            </w:tcBorders>
            <w:shd w:val="clear" w:color="000000" w:fill="CCFFCC"/>
            <w:noWrap/>
            <w:vAlign w:val="bottom"/>
            <w:hideMark/>
          </w:tcPr>
          <w:p w14:paraId="47BE5FF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0.348</w:t>
            </w:r>
          </w:p>
        </w:tc>
        <w:tc>
          <w:tcPr>
            <w:tcW w:w="817" w:type="dxa"/>
            <w:tcBorders>
              <w:top w:val="nil"/>
              <w:left w:val="nil"/>
              <w:bottom w:val="single" w:sz="4" w:space="0" w:color="000000"/>
              <w:right w:val="single" w:sz="4" w:space="0" w:color="000000"/>
            </w:tcBorders>
            <w:shd w:val="clear" w:color="000000" w:fill="CCFFCC"/>
            <w:noWrap/>
            <w:vAlign w:val="bottom"/>
            <w:hideMark/>
          </w:tcPr>
          <w:p w14:paraId="6D74FAD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0.112</w:t>
            </w:r>
          </w:p>
        </w:tc>
        <w:tc>
          <w:tcPr>
            <w:tcW w:w="1037" w:type="dxa"/>
            <w:tcBorders>
              <w:top w:val="nil"/>
              <w:left w:val="nil"/>
              <w:bottom w:val="single" w:sz="4" w:space="0" w:color="000000"/>
              <w:right w:val="single" w:sz="4" w:space="0" w:color="000000"/>
            </w:tcBorders>
            <w:shd w:val="clear" w:color="000000" w:fill="CCFFCC"/>
            <w:noWrap/>
            <w:vAlign w:val="bottom"/>
            <w:hideMark/>
          </w:tcPr>
          <w:p w14:paraId="3BC8286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0.422</w:t>
            </w:r>
          </w:p>
        </w:tc>
        <w:tc>
          <w:tcPr>
            <w:tcW w:w="960" w:type="dxa"/>
            <w:tcBorders>
              <w:top w:val="nil"/>
              <w:left w:val="nil"/>
              <w:bottom w:val="single" w:sz="4" w:space="0" w:color="000000"/>
              <w:right w:val="single" w:sz="4" w:space="0" w:color="000000"/>
            </w:tcBorders>
            <w:shd w:val="clear" w:color="000000" w:fill="CCFFCC"/>
            <w:noWrap/>
            <w:vAlign w:val="bottom"/>
            <w:hideMark/>
          </w:tcPr>
          <w:p w14:paraId="08C3D67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0.206</w:t>
            </w:r>
          </w:p>
        </w:tc>
      </w:tr>
      <w:tr w:rsidR="0071508F" w:rsidRPr="00462A86" w14:paraId="6F6D2BAF"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85C828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P_CSA_Affec_4</w:t>
            </w:r>
          </w:p>
        </w:tc>
        <w:tc>
          <w:tcPr>
            <w:tcW w:w="988" w:type="dxa"/>
            <w:tcBorders>
              <w:top w:val="nil"/>
              <w:left w:val="nil"/>
              <w:bottom w:val="single" w:sz="4" w:space="0" w:color="000000"/>
              <w:right w:val="single" w:sz="4" w:space="0" w:color="000000"/>
            </w:tcBorders>
            <w:shd w:val="clear" w:color="auto" w:fill="auto"/>
            <w:noWrap/>
            <w:vAlign w:val="bottom"/>
            <w:hideMark/>
          </w:tcPr>
          <w:p w14:paraId="300904BC"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0.710</w:t>
            </w:r>
          </w:p>
        </w:tc>
        <w:tc>
          <w:tcPr>
            <w:tcW w:w="709" w:type="dxa"/>
            <w:tcBorders>
              <w:top w:val="nil"/>
              <w:left w:val="nil"/>
              <w:bottom w:val="single" w:sz="4" w:space="0" w:color="000000"/>
              <w:right w:val="single" w:sz="4" w:space="0" w:color="000000"/>
            </w:tcBorders>
            <w:shd w:val="clear" w:color="auto" w:fill="auto"/>
            <w:noWrap/>
            <w:vAlign w:val="bottom"/>
            <w:hideMark/>
          </w:tcPr>
          <w:p w14:paraId="65076BE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0.306</w:t>
            </w:r>
          </w:p>
        </w:tc>
        <w:tc>
          <w:tcPr>
            <w:tcW w:w="709" w:type="dxa"/>
            <w:tcBorders>
              <w:top w:val="nil"/>
              <w:left w:val="nil"/>
              <w:bottom w:val="single" w:sz="4" w:space="0" w:color="000000"/>
              <w:right w:val="single" w:sz="4" w:space="0" w:color="000000"/>
            </w:tcBorders>
            <w:shd w:val="clear" w:color="auto" w:fill="auto"/>
            <w:noWrap/>
            <w:vAlign w:val="bottom"/>
            <w:hideMark/>
          </w:tcPr>
          <w:p w14:paraId="68C33AF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0.408</w:t>
            </w:r>
          </w:p>
        </w:tc>
        <w:tc>
          <w:tcPr>
            <w:tcW w:w="837" w:type="dxa"/>
            <w:tcBorders>
              <w:top w:val="nil"/>
              <w:left w:val="nil"/>
              <w:bottom w:val="single" w:sz="4" w:space="0" w:color="000000"/>
              <w:right w:val="single" w:sz="4" w:space="0" w:color="000000"/>
            </w:tcBorders>
            <w:shd w:val="clear" w:color="auto" w:fill="auto"/>
            <w:noWrap/>
            <w:vAlign w:val="bottom"/>
            <w:hideMark/>
          </w:tcPr>
          <w:p w14:paraId="24B9B22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0.154</w:t>
            </w:r>
          </w:p>
        </w:tc>
        <w:tc>
          <w:tcPr>
            <w:tcW w:w="722" w:type="dxa"/>
            <w:tcBorders>
              <w:top w:val="nil"/>
              <w:left w:val="nil"/>
              <w:bottom w:val="single" w:sz="4" w:space="0" w:color="000000"/>
              <w:right w:val="single" w:sz="4" w:space="0" w:color="000000"/>
            </w:tcBorders>
            <w:shd w:val="clear" w:color="auto" w:fill="auto"/>
            <w:noWrap/>
            <w:vAlign w:val="bottom"/>
            <w:hideMark/>
          </w:tcPr>
          <w:p w14:paraId="02F36FC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0.179</w:t>
            </w:r>
          </w:p>
        </w:tc>
        <w:tc>
          <w:tcPr>
            <w:tcW w:w="737" w:type="dxa"/>
            <w:tcBorders>
              <w:top w:val="nil"/>
              <w:left w:val="nil"/>
              <w:bottom w:val="single" w:sz="4" w:space="0" w:color="000000"/>
              <w:right w:val="single" w:sz="4" w:space="0" w:color="000000"/>
            </w:tcBorders>
            <w:shd w:val="clear" w:color="auto" w:fill="auto"/>
            <w:noWrap/>
            <w:vAlign w:val="bottom"/>
            <w:hideMark/>
          </w:tcPr>
          <w:p w14:paraId="5013422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-0.065</w:t>
            </w:r>
          </w:p>
        </w:tc>
        <w:tc>
          <w:tcPr>
            <w:tcW w:w="767" w:type="dxa"/>
            <w:tcBorders>
              <w:top w:val="nil"/>
              <w:left w:val="nil"/>
              <w:bottom w:val="single" w:sz="4" w:space="0" w:color="000000"/>
              <w:right w:val="single" w:sz="4" w:space="0" w:color="000000"/>
            </w:tcBorders>
            <w:shd w:val="clear" w:color="auto" w:fill="auto"/>
            <w:noWrap/>
            <w:vAlign w:val="bottom"/>
            <w:hideMark/>
          </w:tcPr>
          <w:p w14:paraId="0DDE133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0.335</w:t>
            </w:r>
          </w:p>
        </w:tc>
        <w:tc>
          <w:tcPr>
            <w:tcW w:w="817" w:type="dxa"/>
            <w:tcBorders>
              <w:top w:val="nil"/>
              <w:left w:val="nil"/>
              <w:bottom w:val="single" w:sz="4" w:space="0" w:color="000000"/>
              <w:right w:val="single" w:sz="4" w:space="0" w:color="000000"/>
            </w:tcBorders>
            <w:shd w:val="clear" w:color="auto" w:fill="auto"/>
            <w:noWrap/>
            <w:vAlign w:val="bottom"/>
            <w:hideMark/>
          </w:tcPr>
          <w:p w14:paraId="1B92DF5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0.062</w:t>
            </w:r>
          </w:p>
        </w:tc>
        <w:tc>
          <w:tcPr>
            <w:tcW w:w="1037" w:type="dxa"/>
            <w:tcBorders>
              <w:top w:val="nil"/>
              <w:left w:val="nil"/>
              <w:bottom w:val="single" w:sz="4" w:space="0" w:color="000000"/>
              <w:right w:val="single" w:sz="4" w:space="0" w:color="000000"/>
            </w:tcBorders>
            <w:shd w:val="clear" w:color="auto" w:fill="auto"/>
            <w:noWrap/>
            <w:vAlign w:val="bottom"/>
            <w:hideMark/>
          </w:tcPr>
          <w:p w14:paraId="6C8E202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0.353</w:t>
            </w:r>
          </w:p>
        </w:tc>
        <w:tc>
          <w:tcPr>
            <w:tcW w:w="960" w:type="dxa"/>
            <w:tcBorders>
              <w:top w:val="nil"/>
              <w:left w:val="nil"/>
              <w:bottom w:val="single" w:sz="4" w:space="0" w:color="000000"/>
              <w:right w:val="single" w:sz="4" w:space="0" w:color="000000"/>
            </w:tcBorders>
            <w:shd w:val="clear" w:color="auto" w:fill="auto"/>
            <w:noWrap/>
            <w:vAlign w:val="bottom"/>
            <w:hideMark/>
          </w:tcPr>
          <w:p w14:paraId="23758B4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0.195</w:t>
            </w:r>
          </w:p>
        </w:tc>
      </w:tr>
      <w:tr w:rsidR="0071508F" w:rsidRPr="00462A86" w14:paraId="4A4B533C"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A31D34E"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P_CSA_Affec_5</w:t>
            </w:r>
          </w:p>
        </w:tc>
        <w:tc>
          <w:tcPr>
            <w:tcW w:w="988" w:type="dxa"/>
            <w:tcBorders>
              <w:top w:val="nil"/>
              <w:left w:val="nil"/>
              <w:bottom w:val="single" w:sz="4" w:space="0" w:color="000000"/>
              <w:right w:val="single" w:sz="4" w:space="0" w:color="000000"/>
            </w:tcBorders>
            <w:shd w:val="clear" w:color="000000" w:fill="CCFFCC"/>
            <w:noWrap/>
            <w:vAlign w:val="bottom"/>
            <w:hideMark/>
          </w:tcPr>
          <w:p w14:paraId="74844567"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0.733</w:t>
            </w:r>
          </w:p>
        </w:tc>
        <w:tc>
          <w:tcPr>
            <w:tcW w:w="709" w:type="dxa"/>
            <w:tcBorders>
              <w:top w:val="nil"/>
              <w:left w:val="nil"/>
              <w:bottom w:val="single" w:sz="4" w:space="0" w:color="000000"/>
              <w:right w:val="single" w:sz="4" w:space="0" w:color="000000"/>
            </w:tcBorders>
            <w:shd w:val="clear" w:color="000000" w:fill="CCFFCC"/>
            <w:noWrap/>
            <w:vAlign w:val="bottom"/>
            <w:hideMark/>
          </w:tcPr>
          <w:p w14:paraId="11677A1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0.316</w:t>
            </w:r>
          </w:p>
        </w:tc>
        <w:tc>
          <w:tcPr>
            <w:tcW w:w="709" w:type="dxa"/>
            <w:tcBorders>
              <w:top w:val="nil"/>
              <w:left w:val="nil"/>
              <w:bottom w:val="single" w:sz="4" w:space="0" w:color="000000"/>
              <w:right w:val="single" w:sz="4" w:space="0" w:color="000000"/>
            </w:tcBorders>
            <w:shd w:val="clear" w:color="000000" w:fill="CCFFCC"/>
            <w:noWrap/>
            <w:vAlign w:val="bottom"/>
            <w:hideMark/>
          </w:tcPr>
          <w:p w14:paraId="49C410A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0.353</w:t>
            </w:r>
          </w:p>
        </w:tc>
        <w:tc>
          <w:tcPr>
            <w:tcW w:w="837" w:type="dxa"/>
            <w:tcBorders>
              <w:top w:val="nil"/>
              <w:left w:val="nil"/>
              <w:bottom w:val="single" w:sz="4" w:space="0" w:color="000000"/>
              <w:right w:val="single" w:sz="4" w:space="0" w:color="000000"/>
            </w:tcBorders>
            <w:shd w:val="clear" w:color="000000" w:fill="CCFFCC"/>
            <w:noWrap/>
            <w:vAlign w:val="bottom"/>
            <w:hideMark/>
          </w:tcPr>
          <w:p w14:paraId="01C0F03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0.220</w:t>
            </w:r>
          </w:p>
        </w:tc>
        <w:tc>
          <w:tcPr>
            <w:tcW w:w="722" w:type="dxa"/>
            <w:tcBorders>
              <w:top w:val="nil"/>
              <w:left w:val="nil"/>
              <w:bottom w:val="single" w:sz="4" w:space="0" w:color="000000"/>
              <w:right w:val="single" w:sz="4" w:space="0" w:color="000000"/>
            </w:tcBorders>
            <w:shd w:val="clear" w:color="000000" w:fill="CCFFCC"/>
            <w:noWrap/>
            <w:vAlign w:val="bottom"/>
            <w:hideMark/>
          </w:tcPr>
          <w:p w14:paraId="61CCB51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0.176</w:t>
            </w:r>
          </w:p>
        </w:tc>
        <w:tc>
          <w:tcPr>
            <w:tcW w:w="737" w:type="dxa"/>
            <w:tcBorders>
              <w:top w:val="nil"/>
              <w:left w:val="nil"/>
              <w:bottom w:val="single" w:sz="4" w:space="0" w:color="000000"/>
              <w:right w:val="single" w:sz="4" w:space="0" w:color="000000"/>
            </w:tcBorders>
            <w:shd w:val="clear" w:color="000000" w:fill="CCFFCC"/>
            <w:noWrap/>
            <w:vAlign w:val="bottom"/>
            <w:hideMark/>
          </w:tcPr>
          <w:p w14:paraId="054B186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-0.092</w:t>
            </w:r>
          </w:p>
        </w:tc>
        <w:tc>
          <w:tcPr>
            <w:tcW w:w="767" w:type="dxa"/>
            <w:tcBorders>
              <w:top w:val="nil"/>
              <w:left w:val="nil"/>
              <w:bottom w:val="single" w:sz="4" w:space="0" w:color="000000"/>
              <w:right w:val="single" w:sz="4" w:space="0" w:color="000000"/>
            </w:tcBorders>
            <w:shd w:val="clear" w:color="000000" w:fill="CCFFCC"/>
            <w:noWrap/>
            <w:vAlign w:val="bottom"/>
            <w:hideMark/>
          </w:tcPr>
          <w:p w14:paraId="2CF4265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0.194</w:t>
            </w:r>
          </w:p>
        </w:tc>
        <w:tc>
          <w:tcPr>
            <w:tcW w:w="817" w:type="dxa"/>
            <w:tcBorders>
              <w:top w:val="nil"/>
              <w:left w:val="nil"/>
              <w:bottom w:val="single" w:sz="4" w:space="0" w:color="000000"/>
              <w:right w:val="single" w:sz="4" w:space="0" w:color="000000"/>
            </w:tcBorders>
            <w:shd w:val="clear" w:color="000000" w:fill="CCFFCC"/>
            <w:noWrap/>
            <w:vAlign w:val="bottom"/>
            <w:hideMark/>
          </w:tcPr>
          <w:p w14:paraId="2D6FF2A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0.204</w:t>
            </w:r>
          </w:p>
        </w:tc>
        <w:tc>
          <w:tcPr>
            <w:tcW w:w="1037" w:type="dxa"/>
            <w:tcBorders>
              <w:top w:val="nil"/>
              <w:left w:val="nil"/>
              <w:bottom w:val="single" w:sz="4" w:space="0" w:color="000000"/>
              <w:right w:val="single" w:sz="4" w:space="0" w:color="000000"/>
            </w:tcBorders>
            <w:shd w:val="clear" w:color="000000" w:fill="CCFFCC"/>
            <w:noWrap/>
            <w:vAlign w:val="bottom"/>
            <w:hideMark/>
          </w:tcPr>
          <w:p w14:paraId="3ABC039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0.519</w:t>
            </w:r>
          </w:p>
        </w:tc>
        <w:tc>
          <w:tcPr>
            <w:tcW w:w="960" w:type="dxa"/>
            <w:tcBorders>
              <w:top w:val="nil"/>
              <w:left w:val="nil"/>
              <w:bottom w:val="single" w:sz="4" w:space="0" w:color="000000"/>
              <w:right w:val="single" w:sz="4" w:space="0" w:color="000000"/>
            </w:tcBorders>
            <w:shd w:val="clear" w:color="000000" w:fill="CCFFCC"/>
            <w:noWrap/>
            <w:vAlign w:val="bottom"/>
            <w:hideMark/>
          </w:tcPr>
          <w:p w14:paraId="59E1E64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0.235</w:t>
            </w:r>
          </w:p>
        </w:tc>
      </w:tr>
      <w:tr w:rsidR="0071508F" w:rsidRPr="00462A86" w14:paraId="3A248E79"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6C4F5C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P_CSA_Cog_2</w:t>
            </w:r>
          </w:p>
        </w:tc>
        <w:tc>
          <w:tcPr>
            <w:tcW w:w="988" w:type="dxa"/>
            <w:tcBorders>
              <w:top w:val="nil"/>
              <w:left w:val="nil"/>
              <w:bottom w:val="single" w:sz="4" w:space="0" w:color="000000"/>
              <w:right w:val="single" w:sz="4" w:space="0" w:color="000000"/>
            </w:tcBorders>
            <w:shd w:val="clear" w:color="auto" w:fill="auto"/>
            <w:noWrap/>
            <w:vAlign w:val="bottom"/>
            <w:hideMark/>
          </w:tcPr>
          <w:p w14:paraId="0D165427"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0.668</w:t>
            </w:r>
          </w:p>
        </w:tc>
        <w:tc>
          <w:tcPr>
            <w:tcW w:w="709" w:type="dxa"/>
            <w:tcBorders>
              <w:top w:val="nil"/>
              <w:left w:val="nil"/>
              <w:bottom w:val="single" w:sz="4" w:space="0" w:color="000000"/>
              <w:right w:val="single" w:sz="4" w:space="0" w:color="000000"/>
            </w:tcBorders>
            <w:shd w:val="clear" w:color="auto" w:fill="auto"/>
            <w:noWrap/>
            <w:vAlign w:val="bottom"/>
            <w:hideMark/>
          </w:tcPr>
          <w:p w14:paraId="2CA702C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0.341</w:t>
            </w:r>
          </w:p>
        </w:tc>
        <w:tc>
          <w:tcPr>
            <w:tcW w:w="709" w:type="dxa"/>
            <w:tcBorders>
              <w:top w:val="nil"/>
              <w:left w:val="nil"/>
              <w:bottom w:val="single" w:sz="4" w:space="0" w:color="000000"/>
              <w:right w:val="single" w:sz="4" w:space="0" w:color="000000"/>
            </w:tcBorders>
            <w:shd w:val="clear" w:color="auto" w:fill="auto"/>
            <w:noWrap/>
            <w:vAlign w:val="bottom"/>
            <w:hideMark/>
          </w:tcPr>
          <w:p w14:paraId="1E2194D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0.283</w:t>
            </w:r>
          </w:p>
        </w:tc>
        <w:tc>
          <w:tcPr>
            <w:tcW w:w="837" w:type="dxa"/>
            <w:tcBorders>
              <w:top w:val="nil"/>
              <w:left w:val="nil"/>
              <w:bottom w:val="single" w:sz="4" w:space="0" w:color="000000"/>
              <w:right w:val="single" w:sz="4" w:space="0" w:color="000000"/>
            </w:tcBorders>
            <w:shd w:val="clear" w:color="auto" w:fill="auto"/>
            <w:noWrap/>
            <w:vAlign w:val="bottom"/>
            <w:hideMark/>
          </w:tcPr>
          <w:p w14:paraId="0958813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0.104</w:t>
            </w:r>
          </w:p>
        </w:tc>
        <w:tc>
          <w:tcPr>
            <w:tcW w:w="722" w:type="dxa"/>
            <w:tcBorders>
              <w:top w:val="nil"/>
              <w:left w:val="nil"/>
              <w:bottom w:val="single" w:sz="4" w:space="0" w:color="000000"/>
              <w:right w:val="single" w:sz="4" w:space="0" w:color="000000"/>
            </w:tcBorders>
            <w:shd w:val="clear" w:color="auto" w:fill="auto"/>
            <w:noWrap/>
            <w:vAlign w:val="bottom"/>
            <w:hideMark/>
          </w:tcPr>
          <w:p w14:paraId="23628EF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0.166</w:t>
            </w:r>
          </w:p>
        </w:tc>
        <w:tc>
          <w:tcPr>
            <w:tcW w:w="737" w:type="dxa"/>
            <w:tcBorders>
              <w:top w:val="nil"/>
              <w:left w:val="nil"/>
              <w:bottom w:val="single" w:sz="4" w:space="0" w:color="000000"/>
              <w:right w:val="single" w:sz="4" w:space="0" w:color="000000"/>
            </w:tcBorders>
            <w:shd w:val="clear" w:color="auto" w:fill="auto"/>
            <w:noWrap/>
            <w:vAlign w:val="bottom"/>
            <w:hideMark/>
          </w:tcPr>
          <w:p w14:paraId="1712C3F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-0.106</w:t>
            </w:r>
          </w:p>
        </w:tc>
        <w:tc>
          <w:tcPr>
            <w:tcW w:w="767" w:type="dxa"/>
            <w:tcBorders>
              <w:top w:val="nil"/>
              <w:left w:val="nil"/>
              <w:bottom w:val="single" w:sz="4" w:space="0" w:color="000000"/>
              <w:right w:val="single" w:sz="4" w:space="0" w:color="000000"/>
            </w:tcBorders>
            <w:shd w:val="clear" w:color="auto" w:fill="auto"/>
            <w:noWrap/>
            <w:vAlign w:val="bottom"/>
            <w:hideMark/>
          </w:tcPr>
          <w:p w14:paraId="45F3A8D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0.253</w:t>
            </w:r>
          </w:p>
        </w:tc>
        <w:tc>
          <w:tcPr>
            <w:tcW w:w="817" w:type="dxa"/>
            <w:tcBorders>
              <w:top w:val="nil"/>
              <w:left w:val="nil"/>
              <w:bottom w:val="single" w:sz="4" w:space="0" w:color="000000"/>
              <w:right w:val="single" w:sz="4" w:space="0" w:color="000000"/>
            </w:tcBorders>
            <w:shd w:val="clear" w:color="auto" w:fill="auto"/>
            <w:noWrap/>
            <w:vAlign w:val="bottom"/>
            <w:hideMark/>
          </w:tcPr>
          <w:p w14:paraId="2FA184C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0.231</w:t>
            </w:r>
          </w:p>
        </w:tc>
        <w:tc>
          <w:tcPr>
            <w:tcW w:w="1037" w:type="dxa"/>
            <w:tcBorders>
              <w:top w:val="nil"/>
              <w:left w:val="nil"/>
              <w:bottom w:val="single" w:sz="4" w:space="0" w:color="000000"/>
              <w:right w:val="single" w:sz="4" w:space="0" w:color="000000"/>
            </w:tcBorders>
            <w:shd w:val="clear" w:color="auto" w:fill="auto"/>
            <w:noWrap/>
            <w:vAlign w:val="bottom"/>
            <w:hideMark/>
          </w:tcPr>
          <w:p w14:paraId="6270322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0.395</w:t>
            </w:r>
          </w:p>
        </w:tc>
        <w:tc>
          <w:tcPr>
            <w:tcW w:w="960" w:type="dxa"/>
            <w:tcBorders>
              <w:top w:val="nil"/>
              <w:left w:val="nil"/>
              <w:bottom w:val="single" w:sz="4" w:space="0" w:color="000000"/>
              <w:right w:val="single" w:sz="4" w:space="0" w:color="000000"/>
            </w:tcBorders>
            <w:shd w:val="clear" w:color="auto" w:fill="auto"/>
            <w:noWrap/>
            <w:vAlign w:val="bottom"/>
            <w:hideMark/>
          </w:tcPr>
          <w:p w14:paraId="05416DF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0.142</w:t>
            </w:r>
          </w:p>
        </w:tc>
      </w:tr>
      <w:tr w:rsidR="0071508F" w:rsidRPr="00462A86" w14:paraId="3C4EF421"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77A877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P_CSA_Cog_3</w:t>
            </w:r>
          </w:p>
        </w:tc>
        <w:tc>
          <w:tcPr>
            <w:tcW w:w="988" w:type="dxa"/>
            <w:tcBorders>
              <w:top w:val="nil"/>
              <w:left w:val="nil"/>
              <w:bottom w:val="single" w:sz="4" w:space="0" w:color="000000"/>
              <w:right w:val="single" w:sz="4" w:space="0" w:color="000000"/>
            </w:tcBorders>
            <w:shd w:val="clear" w:color="000000" w:fill="CCFFCC"/>
            <w:noWrap/>
            <w:vAlign w:val="bottom"/>
            <w:hideMark/>
          </w:tcPr>
          <w:p w14:paraId="22AB62A1"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0.710</w:t>
            </w:r>
          </w:p>
        </w:tc>
        <w:tc>
          <w:tcPr>
            <w:tcW w:w="709" w:type="dxa"/>
            <w:tcBorders>
              <w:top w:val="nil"/>
              <w:left w:val="nil"/>
              <w:bottom w:val="single" w:sz="4" w:space="0" w:color="000000"/>
              <w:right w:val="single" w:sz="4" w:space="0" w:color="000000"/>
            </w:tcBorders>
            <w:shd w:val="clear" w:color="000000" w:fill="CCFFCC"/>
            <w:noWrap/>
            <w:vAlign w:val="bottom"/>
            <w:hideMark/>
          </w:tcPr>
          <w:p w14:paraId="23F38D2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0.261</w:t>
            </w:r>
          </w:p>
        </w:tc>
        <w:tc>
          <w:tcPr>
            <w:tcW w:w="709" w:type="dxa"/>
            <w:tcBorders>
              <w:top w:val="nil"/>
              <w:left w:val="nil"/>
              <w:bottom w:val="single" w:sz="4" w:space="0" w:color="000000"/>
              <w:right w:val="single" w:sz="4" w:space="0" w:color="000000"/>
            </w:tcBorders>
            <w:shd w:val="clear" w:color="000000" w:fill="CCFFCC"/>
            <w:noWrap/>
            <w:vAlign w:val="bottom"/>
            <w:hideMark/>
          </w:tcPr>
          <w:p w14:paraId="517A389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0.334</w:t>
            </w:r>
          </w:p>
        </w:tc>
        <w:tc>
          <w:tcPr>
            <w:tcW w:w="837" w:type="dxa"/>
            <w:tcBorders>
              <w:top w:val="nil"/>
              <w:left w:val="nil"/>
              <w:bottom w:val="single" w:sz="4" w:space="0" w:color="000000"/>
              <w:right w:val="single" w:sz="4" w:space="0" w:color="000000"/>
            </w:tcBorders>
            <w:shd w:val="clear" w:color="000000" w:fill="CCFFCC"/>
            <w:noWrap/>
            <w:vAlign w:val="bottom"/>
            <w:hideMark/>
          </w:tcPr>
          <w:p w14:paraId="58DA515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0.150</w:t>
            </w:r>
          </w:p>
        </w:tc>
        <w:tc>
          <w:tcPr>
            <w:tcW w:w="722" w:type="dxa"/>
            <w:tcBorders>
              <w:top w:val="nil"/>
              <w:left w:val="nil"/>
              <w:bottom w:val="single" w:sz="4" w:space="0" w:color="000000"/>
              <w:right w:val="single" w:sz="4" w:space="0" w:color="000000"/>
            </w:tcBorders>
            <w:shd w:val="clear" w:color="000000" w:fill="CCFFCC"/>
            <w:noWrap/>
            <w:vAlign w:val="bottom"/>
            <w:hideMark/>
          </w:tcPr>
          <w:p w14:paraId="4A6EADC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0.086</w:t>
            </w:r>
          </w:p>
        </w:tc>
        <w:tc>
          <w:tcPr>
            <w:tcW w:w="737" w:type="dxa"/>
            <w:tcBorders>
              <w:top w:val="nil"/>
              <w:left w:val="nil"/>
              <w:bottom w:val="single" w:sz="4" w:space="0" w:color="000000"/>
              <w:right w:val="single" w:sz="4" w:space="0" w:color="000000"/>
            </w:tcBorders>
            <w:shd w:val="clear" w:color="000000" w:fill="CCFFCC"/>
            <w:noWrap/>
            <w:vAlign w:val="bottom"/>
            <w:hideMark/>
          </w:tcPr>
          <w:p w14:paraId="130D6FD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-0.012</w:t>
            </w:r>
          </w:p>
        </w:tc>
        <w:tc>
          <w:tcPr>
            <w:tcW w:w="767" w:type="dxa"/>
            <w:tcBorders>
              <w:top w:val="nil"/>
              <w:left w:val="nil"/>
              <w:bottom w:val="single" w:sz="4" w:space="0" w:color="000000"/>
              <w:right w:val="single" w:sz="4" w:space="0" w:color="000000"/>
            </w:tcBorders>
            <w:shd w:val="clear" w:color="000000" w:fill="CCFFCC"/>
            <w:noWrap/>
            <w:vAlign w:val="bottom"/>
            <w:hideMark/>
          </w:tcPr>
          <w:p w14:paraId="0588DFC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0.280</w:t>
            </w:r>
          </w:p>
        </w:tc>
        <w:tc>
          <w:tcPr>
            <w:tcW w:w="817" w:type="dxa"/>
            <w:tcBorders>
              <w:top w:val="nil"/>
              <w:left w:val="nil"/>
              <w:bottom w:val="single" w:sz="4" w:space="0" w:color="000000"/>
              <w:right w:val="single" w:sz="4" w:space="0" w:color="000000"/>
            </w:tcBorders>
            <w:shd w:val="clear" w:color="000000" w:fill="CCFFCC"/>
            <w:noWrap/>
            <w:vAlign w:val="bottom"/>
            <w:hideMark/>
          </w:tcPr>
          <w:p w14:paraId="6EFCB59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0.231</w:t>
            </w:r>
          </w:p>
        </w:tc>
        <w:tc>
          <w:tcPr>
            <w:tcW w:w="1037" w:type="dxa"/>
            <w:tcBorders>
              <w:top w:val="nil"/>
              <w:left w:val="nil"/>
              <w:bottom w:val="single" w:sz="4" w:space="0" w:color="000000"/>
              <w:right w:val="single" w:sz="4" w:space="0" w:color="000000"/>
            </w:tcBorders>
            <w:shd w:val="clear" w:color="000000" w:fill="CCFFCC"/>
            <w:noWrap/>
            <w:vAlign w:val="bottom"/>
            <w:hideMark/>
          </w:tcPr>
          <w:p w14:paraId="6FD06BA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0.413</w:t>
            </w:r>
          </w:p>
        </w:tc>
        <w:tc>
          <w:tcPr>
            <w:tcW w:w="960" w:type="dxa"/>
            <w:tcBorders>
              <w:top w:val="nil"/>
              <w:left w:val="nil"/>
              <w:bottom w:val="single" w:sz="4" w:space="0" w:color="000000"/>
              <w:right w:val="single" w:sz="4" w:space="0" w:color="000000"/>
            </w:tcBorders>
            <w:shd w:val="clear" w:color="000000" w:fill="CCFFCC"/>
            <w:noWrap/>
            <w:vAlign w:val="bottom"/>
            <w:hideMark/>
          </w:tcPr>
          <w:p w14:paraId="29BFC0A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0.170</w:t>
            </w:r>
          </w:p>
        </w:tc>
      </w:tr>
      <w:tr w:rsidR="0071508F" w:rsidRPr="00462A86" w14:paraId="12AB9675"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BF85C92"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P_CSA_Cog_4</w:t>
            </w:r>
          </w:p>
        </w:tc>
        <w:tc>
          <w:tcPr>
            <w:tcW w:w="988" w:type="dxa"/>
            <w:tcBorders>
              <w:top w:val="nil"/>
              <w:left w:val="nil"/>
              <w:bottom w:val="single" w:sz="4" w:space="0" w:color="000000"/>
              <w:right w:val="single" w:sz="4" w:space="0" w:color="000000"/>
            </w:tcBorders>
            <w:shd w:val="clear" w:color="auto" w:fill="auto"/>
            <w:noWrap/>
            <w:vAlign w:val="bottom"/>
            <w:hideMark/>
          </w:tcPr>
          <w:p w14:paraId="42042AED"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0.674</w:t>
            </w:r>
          </w:p>
        </w:tc>
        <w:tc>
          <w:tcPr>
            <w:tcW w:w="709" w:type="dxa"/>
            <w:tcBorders>
              <w:top w:val="nil"/>
              <w:left w:val="nil"/>
              <w:bottom w:val="single" w:sz="4" w:space="0" w:color="000000"/>
              <w:right w:val="single" w:sz="4" w:space="0" w:color="000000"/>
            </w:tcBorders>
            <w:shd w:val="clear" w:color="auto" w:fill="auto"/>
            <w:noWrap/>
            <w:vAlign w:val="bottom"/>
            <w:hideMark/>
          </w:tcPr>
          <w:p w14:paraId="34EF906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0.403</w:t>
            </w:r>
          </w:p>
        </w:tc>
        <w:tc>
          <w:tcPr>
            <w:tcW w:w="709" w:type="dxa"/>
            <w:tcBorders>
              <w:top w:val="nil"/>
              <w:left w:val="nil"/>
              <w:bottom w:val="single" w:sz="4" w:space="0" w:color="000000"/>
              <w:right w:val="single" w:sz="4" w:space="0" w:color="000000"/>
            </w:tcBorders>
            <w:shd w:val="clear" w:color="auto" w:fill="auto"/>
            <w:noWrap/>
            <w:vAlign w:val="bottom"/>
            <w:hideMark/>
          </w:tcPr>
          <w:p w14:paraId="658486A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0.286</w:t>
            </w:r>
          </w:p>
        </w:tc>
        <w:tc>
          <w:tcPr>
            <w:tcW w:w="837" w:type="dxa"/>
            <w:tcBorders>
              <w:top w:val="nil"/>
              <w:left w:val="nil"/>
              <w:bottom w:val="single" w:sz="4" w:space="0" w:color="000000"/>
              <w:right w:val="single" w:sz="4" w:space="0" w:color="000000"/>
            </w:tcBorders>
            <w:shd w:val="clear" w:color="auto" w:fill="auto"/>
            <w:noWrap/>
            <w:vAlign w:val="bottom"/>
            <w:hideMark/>
          </w:tcPr>
          <w:p w14:paraId="282DB0F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0.191</w:t>
            </w:r>
          </w:p>
        </w:tc>
        <w:tc>
          <w:tcPr>
            <w:tcW w:w="722" w:type="dxa"/>
            <w:tcBorders>
              <w:top w:val="nil"/>
              <w:left w:val="nil"/>
              <w:bottom w:val="single" w:sz="4" w:space="0" w:color="000000"/>
              <w:right w:val="single" w:sz="4" w:space="0" w:color="000000"/>
            </w:tcBorders>
            <w:shd w:val="clear" w:color="auto" w:fill="auto"/>
            <w:noWrap/>
            <w:vAlign w:val="bottom"/>
            <w:hideMark/>
          </w:tcPr>
          <w:p w14:paraId="7BEA015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0.046</w:t>
            </w:r>
          </w:p>
        </w:tc>
        <w:tc>
          <w:tcPr>
            <w:tcW w:w="737" w:type="dxa"/>
            <w:tcBorders>
              <w:top w:val="nil"/>
              <w:left w:val="nil"/>
              <w:bottom w:val="single" w:sz="4" w:space="0" w:color="000000"/>
              <w:right w:val="single" w:sz="4" w:space="0" w:color="000000"/>
            </w:tcBorders>
            <w:shd w:val="clear" w:color="auto" w:fill="auto"/>
            <w:noWrap/>
            <w:vAlign w:val="bottom"/>
            <w:hideMark/>
          </w:tcPr>
          <w:p w14:paraId="5B414C4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-0.060</w:t>
            </w:r>
          </w:p>
        </w:tc>
        <w:tc>
          <w:tcPr>
            <w:tcW w:w="767" w:type="dxa"/>
            <w:tcBorders>
              <w:top w:val="nil"/>
              <w:left w:val="nil"/>
              <w:bottom w:val="single" w:sz="4" w:space="0" w:color="000000"/>
              <w:right w:val="single" w:sz="4" w:space="0" w:color="000000"/>
            </w:tcBorders>
            <w:shd w:val="clear" w:color="auto" w:fill="auto"/>
            <w:noWrap/>
            <w:vAlign w:val="bottom"/>
            <w:hideMark/>
          </w:tcPr>
          <w:p w14:paraId="73172C8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0.206</w:t>
            </w:r>
          </w:p>
        </w:tc>
        <w:tc>
          <w:tcPr>
            <w:tcW w:w="817" w:type="dxa"/>
            <w:tcBorders>
              <w:top w:val="nil"/>
              <w:left w:val="nil"/>
              <w:bottom w:val="single" w:sz="4" w:space="0" w:color="000000"/>
              <w:right w:val="single" w:sz="4" w:space="0" w:color="000000"/>
            </w:tcBorders>
            <w:shd w:val="clear" w:color="auto" w:fill="auto"/>
            <w:noWrap/>
            <w:vAlign w:val="bottom"/>
            <w:hideMark/>
          </w:tcPr>
          <w:p w14:paraId="5B1546B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0.175</w:t>
            </w:r>
          </w:p>
        </w:tc>
        <w:tc>
          <w:tcPr>
            <w:tcW w:w="1037" w:type="dxa"/>
            <w:tcBorders>
              <w:top w:val="nil"/>
              <w:left w:val="nil"/>
              <w:bottom w:val="single" w:sz="4" w:space="0" w:color="000000"/>
              <w:right w:val="single" w:sz="4" w:space="0" w:color="000000"/>
            </w:tcBorders>
            <w:shd w:val="clear" w:color="auto" w:fill="auto"/>
            <w:noWrap/>
            <w:vAlign w:val="bottom"/>
            <w:hideMark/>
          </w:tcPr>
          <w:p w14:paraId="5A46890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0.389</w:t>
            </w:r>
          </w:p>
        </w:tc>
        <w:tc>
          <w:tcPr>
            <w:tcW w:w="960" w:type="dxa"/>
            <w:tcBorders>
              <w:top w:val="nil"/>
              <w:left w:val="nil"/>
              <w:bottom w:val="single" w:sz="4" w:space="0" w:color="000000"/>
              <w:right w:val="single" w:sz="4" w:space="0" w:color="000000"/>
            </w:tcBorders>
            <w:shd w:val="clear" w:color="auto" w:fill="auto"/>
            <w:noWrap/>
            <w:vAlign w:val="bottom"/>
            <w:hideMark/>
          </w:tcPr>
          <w:p w14:paraId="5F030A3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0.132</w:t>
            </w:r>
          </w:p>
        </w:tc>
      </w:tr>
      <w:tr w:rsidR="0071508F" w:rsidRPr="00462A86" w14:paraId="061AF93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BB7BC00"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P_CSA_Cog_5</w:t>
            </w:r>
          </w:p>
        </w:tc>
        <w:tc>
          <w:tcPr>
            <w:tcW w:w="988" w:type="dxa"/>
            <w:tcBorders>
              <w:top w:val="nil"/>
              <w:left w:val="nil"/>
              <w:bottom w:val="single" w:sz="4" w:space="0" w:color="000000"/>
              <w:right w:val="single" w:sz="4" w:space="0" w:color="000000"/>
            </w:tcBorders>
            <w:shd w:val="clear" w:color="000000" w:fill="CCFFCC"/>
            <w:noWrap/>
            <w:vAlign w:val="bottom"/>
            <w:hideMark/>
          </w:tcPr>
          <w:p w14:paraId="32B4405D"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0.673</w:t>
            </w:r>
          </w:p>
        </w:tc>
        <w:tc>
          <w:tcPr>
            <w:tcW w:w="709" w:type="dxa"/>
            <w:tcBorders>
              <w:top w:val="nil"/>
              <w:left w:val="nil"/>
              <w:bottom w:val="single" w:sz="4" w:space="0" w:color="000000"/>
              <w:right w:val="single" w:sz="4" w:space="0" w:color="000000"/>
            </w:tcBorders>
            <w:shd w:val="clear" w:color="000000" w:fill="CCFFCC"/>
            <w:noWrap/>
            <w:vAlign w:val="bottom"/>
            <w:hideMark/>
          </w:tcPr>
          <w:p w14:paraId="48160CF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0.298</w:t>
            </w:r>
          </w:p>
        </w:tc>
        <w:tc>
          <w:tcPr>
            <w:tcW w:w="709" w:type="dxa"/>
            <w:tcBorders>
              <w:top w:val="nil"/>
              <w:left w:val="nil"/>
              <w:bottom w:val="single" w:sz="4" w:space="0" w:color="000000"/>
              <w:right w:val="single" w:sz="4" w:space="0" w:color="000000"/>
            </w:tcBorders>
            <w:shd w:val="clear" w:color="000000" w:fill="CCFFCC"/>
            <w:noWrap/>
            <w:vAlign w:val="bottom"/>
            <w:hideMark/>
          </w:tcPr>
          <w:p w14:paraId="10FD6AF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0.401</w:t>
            </w:r>
          </w:p>
        </w:tc>
        <w:tc>
          <w:tcPr>
            <w:tcW w:w="837" w:type="dxa"/>
            <w:tcBorders>
              <w:top w:val="nil"/>
              <w:left w:val="nil"/>
              <w:bottom w:val="single" w:sz="4" w:space="0" w:color="000000"/>
              <w:right w:val="single" w:sz="4" w:space="0" w:color="000000"/>
            </w:tcBorders>
            <w:shd w:val="clear" w:color="000000" w:fill="CCFFCC"/>
            <w:noWrap/>
            <w:vAlign w:val="bottom"/>
            <w:hideMark/>
          </w:tcPr>
          <w:p w14:paraId="64FDD89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0.186</w:t>
            </w:r>
          </w:p>
        </w:tc>
        <w:tc>
          <w:tcPr>
            <w:tcW w:w="722" w:type="dxa"/>
            <w:tcBorders>
              <w:top w:val="nil"/>
              <w:left w:val="nil"/>
              <w:bottom w:val="single" w:sz="4" w:space="0" w:color="000000"/>
              <w:right w:val="single" w:sz="4" w:space="0" w:color="000000"/>
            </w:tcBorders>
            <w:shd w:val="clear" w:color="000000" w:fill="CCFFCC"/>
            <w:noWrap/>
            <w:vAlign w:val="bottom"/>
            <w:hideMark/>
          </w:tcPr>
          <w:p w14:paraId="796A84D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0.068</w:t>
            </w:r>
          </w:p>
        </w:tc>
        <w:tc>
          <w:tcPr>
            <w:tcW w:w="737" w:type="dxa"/>
            <w:tcBorders>
              <w:top w:val="nil"/>
              <w:left w:val="nil"/>
              <w:bottom w:val="single" w:sz="4" w:space="0" w:color="000000"/>
              <w:right w:val="single" w:sz="4" w:space="0" w:color="000000"/>
            </w:tcBorders>
            <w:shd w:val="clear" w:color="000000" w:fill="CCFFCC"/>
            <w:noWrap/>
            <w:vAlign w:val="bottom"/>
            <w:hideMark/>
          </w:tcPr>
          <w:p w14:paraId="067765E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-0.079</w:t>
            </w:r>
          </w:p>
        </w:tc>
        <w:tc>
          <w:tcPr>
            <w:tcW w:w="767" w:type="dxa"/>
            <w:tcBorders>
              <w:top w:val="nil"/>
              <w:left w:val="nil"/>
              <w:bottom w:val="single" w:sz="4" w:space="0" w:color="000000"/>
              <w:right w:val="single" w:sz="4" w:space="0" w:color="000000"/>
            </w:tcBorders>
            <w:shd w:val="clear" w:color="000000" w:fill="CCFFCC"/>
            <w:noWrap/>
            <w:vAlign w:val="bottom"/>
            <w:hideMark/>
          </w:tcPr>
          <w:p w14:paraId="2D8E20E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0.309</w:t>
            </w:r>
          </w:p>
        </w:tc>
        <w:tc>
          <w:tcPr>
            <w:tcW w:w="817" w:type="dxa"/>
            <w:tcBorders>
              <w:top w:val="nil"/>
              <w:left w:val="nil"/>
              <w:bottom w:val="single" w:sz="4" w:space="0" w:color="000000"/>
              <w:right w:val="single" w:sz="4" w:space="0" w:color="000000"/>
            </w:tcBorders>
            <w:shd w:val="clear" w:color="000000" w:fill="CCFFCC"/>
            <w:noWrap/>
            <w:vAlign w:val="bottom"/>
            <w:hideMark/>
          </w:tcPr>
          <w:p w14:paraId="4091BFD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0.161</w:t>
            </w:r>
          </w:p>
        </w:tc>
        <w:tc>
          <w:tcPr>
            <w:tcW w:w="1037" w:type="dxa"/>
            <w:tcBorders>
              <w:top w:val="nil"/>
              <w:left w:val="nil"/>
              <w:bottom w:val="single" w:sz="4" w:space="0" w:color="000000"/>
              <w:right w:val="single" w:sz="4" w:space="0" w:color="000000"/>
            </w:tcBorders>
            <w:shd w:val="clear" w:color="000000" w:fill="CCFFCC"/>
            <w:noWrap/>
            <w:vAlign w:val="bottom"/>
            <w:hideMark/>
          </w:tcPr>
          <w:p w14:paraId="3278BD1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0.353</w:t>
            </w:r>
          </w:p>
        </w:tc>
        <w:tc>
          <w:tcPr>
            <w:tcW w:w="960" w:type="dxa"/>
            <w:tcBorders>
              <w:top w:val="nil"/>
              <w:left w:val="nil"/>
              <w:bottom w:val="single" w:sz="4" w:space="0" w:color="000000"/>
              <w:right w:val="single" w:sz="4" w:space="0" w:color="000000"/>
            </w:tcBorders>
            <w:shd w:val="clear" w:color="000000" w:fill="CCFFCC"/>
            <w:noWrap/>
            <w:vAlign w:val="bottom"/>
            <w:hideMark/>
          </w:tcPr>
          <w:p w14:paraId="5CFA36F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0.261</w:t>
            </w:r>
          </w:p>
        </w:tc>
      </w:tr>
      <w:tr w:rsidR="0071508F" w:rsidRPr="00462A86" w14:paraId="637F2B5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3D6C2BD"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P_CSA_Con_1</w:t>
            </w:r>
          </w:p>
        </w:tc>
        <w:tc>
          <w:tcPr>
            <w:tcW w:w="988" w:type="dxa"/>
            <w:tcBorders>
              <w:top w:val="nil"/>
              <w:left w:val="nil"/>
              <w:bottom w:val="single" w:sz="4" w:space="0" w:color="000000"/>
              <w:right w:val="single" w:sz="4" w:space="0" w:color="000000"/>
            </w:tcBorders>
            <w:shd w:val="clear" w:color="auto" w:fill="auto"/>
            <w:noWrap/>
            <w:vAlign w:val="bottom"/>
            <w:hideMark/>
          </w:tcPr>
          <w:p w14:paraId="70F9A2C0"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0.778</w:t>
            </w:r>
          </w:p>
        </w:tc>
        <w:tc>
          <w:tcPr>
            <w:tcW w:w="709" w:type="dxa"/>
            <w:tcBorders>
              <w:top w:val="nil"/>
              <w:left w:val="nil"/>
              <w:bottom w:val="single" w:sz="4" w:space="0" w:color="000000"/>
              <w:right w:val="single" w:sz="4" w:space="0" w:color="000000"/>
            </w:tcBorders>
            <w:shd w:val="clear" w:color="auto" w:fill="auto"/>
            <w:noWrap/>
            <w:vAlign w:val="bottom"/>
            <w:hideMark/>
          </w:tcPr>
          <w:p w14:paraId="33E594A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0.456</w:t>
            </w:r>
          </w:p>
        </w:tc>
        <w:tc>
          <w:tcPr>
            <w:tcW w:w="709" w:type="dxa"/>
            <w:tcBorders>
              <w:top w:val="nil"/>
              <w:left w:val="nil"/>
              <w:bottom w:val="single" w:sz="4" w:space="0" w:color="000000"/>
              <w:right w:val="single" w:sz="4" w:space="0" w:color="000000"/>
            </w:tcBorders>
            <w:shd w:val="clear" w:color="auto" w:fill="auto"/>
            <w:noWrap/>
            <w:vAlign w:val="bottom"/>
            <w:hideMark/>
          </w:tcPr>
          <w:p w14:paraId="098418D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0.439</w:t>
            </w:r>
          </w:p>
        </w:tc>
        <w:tc>
          <w:tcPr>
            <w:tcW w:w="837" w:type="dxa"/>
            <w:tcBorders>
              <w:top w:val="nil"/>
              <w:left w:val="nil"/>
              <w:bottom w:val="single" w:sz="4" w:space="0" w:color="000000"/>
              <w:right w:val="single" w:sz="4" w:space="0" w:color="000000"/>
            </w:tcBorders>
            <w:shd w:val="clear" w:color="auto" w:fill="auto"/>
            <w:noWrap/>
            <w:vAlign w:val="bottom"/>
            <w:hideMark/>
          </w:tcPr>
          <w:p w14:paraId="2BB9D1F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0.231</w:t>
            </w:r>
          </w:p>
        </w:tc>
        <w:tc>
          <w:tcPr>
            <w:tcW w:w="722" w:type="dxa"/>
            <w:tcBorders>
              <w:top w:val="nil"/>
              <w:left w:val="nil"/>
              <w:bottom w:val="single" w:sz="4" w:space="0" w:color="000000"/>
              <w:right w:val="single" w:sz="4" w:space="0" w:color="000000"/>
            </w:tcBorders>
            <w:shd w:val="clear" w:color="auto" w:fill="auto"/>
            <w:noWrap/>
            <w:vAlign w:val="bottom"/>
            <w:hideMark/>
          </w:tcPr>
          <w:p w14:paraId="12B8ACC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0.109</w:t>
            </w:r>
          </w:p>
        </w:tc>
        <w:tc>
          <w:tcPr>
            <w:tcW w:w="737" w:type="dxa"/>
            <w:tcBorders>
              <w:top w:val="nil"/>
              <w:left w:val="nil"/>
              <w:bottom w:val="single" w:sz="4" w:space="0" w:color="000000"/>
              <w:right w:val="single" w:sz="4" w:space="0" w:color="000000"/>
            </w:tcBorders>
            <w:shd w:val="clear" w:color="auto" w:fill="auto"/>
            <w:noWrap/>
            <w:vAlign w:val="bottom"/>
            <w:hideMark/>
          </w:tcPr>
          <w:p w14:paraId="51C8082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-0.142</w:t>
            </w:r>
          </w:p>
        </w:tc>
        <w:tc>
          <w:tcPr>
            <w:tcW w:w="767" w:type="dxa"/>
            <w:tcBorders>
              <w:top w:val="nil"/>
              <w:left w:val="nil"/>
              <w:bottom w:val="single" w:sz="4" w:space="0" w:color="000000"/>
              <w:right w:val="single" w:sz="4" w:space="0" w:color="000000"/>
            </w:tcBorders>
            <w:shd w:val="clear" w:color="auto" w:fill="auto"/>
            <w:noWrap/>
            <w:vAlign w:val="bottom"/>
            <w:hideMark/>
          </w:tcPr>
          <w:p w14:paraId="01EEC30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0.243</w:t>
            </w:r>
          </w:p>
        </w:tc>
        <w:tc>
          <w:tcPr>
            <w:tcW w:w="817" w:type="dxa"/>
            <w:tcBorders>
              <w:top w:val="nil"/>
              <w:left w:val="nil"/>
              <w:bottom w:val="single" w:sz="4" w:space="0" w:color="000000"/>
              <w:right w:val="single" w:sz="4" w:space="0" w:color="000000"/>
            </w:tcBorders>
            <w:shd w:val="clear" w:color="auto" w:fill="auto"/>
            <w:noWrap/>
            <w:vAlign w:val="bottom"/>
            <w:hideMark/>
          </w:tcPr>
          <w:p w14:paraId="3FBC8FC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0.153</w:t>
            </w:r>
          </w:p>
        </w:tc>
        <w:tc>
          <w:tcPr>
            <w:tcW w:w="1037" w:type="dxa"/>
            <w:tcBorders>
              <w:top w:val="nil"/>
              <w:left w:val="nil"/>
              <w:bottom w:val="single" w:sz="4" w:space="0" w:color="000000"/>
              <w:right w:val="single" w:sz="4" w:space="0" w:color="000000"/>
            </w:tcBorders>
            <w:shd w:val="clear" w:color="auto" w:fill="auto"/>
            <w:noWrap/>
            <w:vAlign w:val="bottom"/>
            <w:hideMark/>
          </w:tcPr>
          <w:p w14:paraId="3FE3990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0.367</w:t>
            </w:r>
          </w:p>
        </w:tc>
        <w:tc>
          <w:tcPr>
            <w:tcW w:w="960" w:type="dxa"/>
            <w:tcBorders>
              <w:top w:val="nil"/>
              <w:left w:val="nil"/>
              <w:bottom w:val="single" w:sz="4" w:space="0" w:color="000000"/>
              <w:right w:val="single" w:sz="4" w:space="0" w:color="000000"/>
            </w:tcBorders>
            <w:shd w:val="clear" w:color="auto" w:fill="auto"/>
            <w:noWrap/>
            <w:vAlign w:val="bottom"/>
            <w:hideMark/>
          </w:tcPr>
          <w:p w14:paraId="1972C86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0.247</w:t>
            </w:r>
          </w:p>
        </w:tc>
      </w:tr>
      <w:tr w:rsidR="0071508F" w:rsidRPr="00462A86" w14:paraId="319192F5"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0ADFE6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P_CSA_Con_2</w:t>
            </w:r>
          </w:p>
        </w:tc>
        <w:tc>
          <w:tcPr>
            <w:tcW w:w="988" w:type="dxa"/>
            <w:tcBorders>
              <w:top w:val="nil"/>
              <w:left w:val="nil"/>
              <w:bottom w:val="single" w:sz="4" w:space="0" w:color="000000"/>
              <w:right w:val="single" w:sz="4" w:space="0" w:color="000000"/>
            </w:tcBorders>
            <w:shd w:val="clear" w:color="000000" w:fill="CCFFCC"/>
            <w:noWrap/>
            <w:vAlign w:val="bottom"/>
            <w:hideMark/>
          </w:tcPr>
          <w:p w14:paraId="4E0644F5"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0.789</w:t>
            </w:r>
          </w:p>
        </w:tc>
        <w:tc>
          <w:tcPr>
            <w:tcW w:w="709" w:type="dxa"/>
            <w:tcBorders>
              <w:top w:val="nil"/>
              <w:left w:val="nil"/>
              <w:bottom w:val="single" w:sz="4" w:space="0" w:color="000000"/>
              <w:right w:val="single" w:sz="4" w:space="0" w:color="000000"/>
            </w:tcBorders>
            <w:shd w:val="clear" w:color="000000" w:fill="CCFFCC"/>
            <w:noWrap/>
            <w:vAlign w:val="bottom"/>
            <w:hideMark/>
          </w:tcPr>
          <w:p w14:paraId="61904F0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0.374</w:t>
            </w:r>
          </w:p>
        </w:tc>
        <w:tc>
          <w:tcPr>
            <w:tcW w:w="709" w:type="dxa"/>
            <w:tcBorders>
              <w:top w:val="nil"/>
              <w:left w:val="nil"/>
              <w:bottom w:val="single" w:sz="4" w:space="0" w:color="000000"/>
              <w:right w:val="single" w:sz="4" w:space="0" w:color="000000"/>
            </w:tcBorders>
            <w:shd w:val="clear" w:color="000000" w:fill="CCFFCC"/>
            <w:noWrap/>
            <w:vAlign w:val="bottom"/>
            <w:hideMark/>
          </w:tcPr>
          <w:p w14:paraId="7834D28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0.459</w:t>
            </w:r>
          </w:p>
        </w:tc>
        <w:tc>
          <w:tcPr>
            <w:tcW w:w="837" w:type="dxa"/>
            <w:tcBorders>
              <w:top w:val="nil"/>
              <w:left w:val="nil"/>
              <w:bottom w:val="single" w:sz="4" w:space="0" w:color="000000"/>
              <w:right w:val="single" w:sz="4" w:space="0" w:color="000000"/>
            </w:tcBorders>
            <w:shd w:val="clear" w:color="000000" w:fill="CCFFCC"/>
            <w:noWrap/>
            <w:vAlign w:val="bottom"/>
            <w:hideMark/>
          </w:tcPr>
          <w:p w14:paraId="1D7E539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0.213</w:t>
            </w:r>
          </w:p>
        </w:tc>
        <w:tc>
          <w:tcPr>
            <w:tcW w:w="722" w:type="dxa"/>
            <w:tcBorders>
              <w:top w:val="nil"/>
              <w:left w:val="nil"/>
              <w:bottom w:val="single" w:sz="4" w:space="0" w:color="000000"/>
              <w:right w:val="single" w:sz="4" w:space="0" w:color="000000"/>
            </w:tcBorders>
            <w:shd w:val="clear" w:color="000000" w:fill="CCFFCC"/>
            <w:noWrap/>
            <w:vAlign w:val="bottom"/>
            <w:hideMark/>
          </w:tcPr>
          <w:p w14:paraId="1259EF7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0.059</w:t>
            </w:r>
          </w:p>
        </w:tc>
        <w:tc>
          <w:tcPr>
            <w:tcW w:w="737" w:type="dxa"/>
            <w:tcBorders>
              <w:top w:val="nil"/>
              <w:left w:val="nil"/>
              <w:bottom w:val="single" w:sz="4" w:space="0" w:color="000000"/>
              <w:right w:val="single" w:sz="4" w:space="0" w:color="000000"/>
            </w:tcBorders>
            <w:shd w:val="clear" w:color="000000" w:fill="CCFFCC"/>
            <w:noWrap/>
            <w:vAlign w:val="bottom"/>
            <w:hideMark/>
          </w:tcPr>
          <w:p w14:paraId="1F44B51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-0.079</w:t>
            </w:r>
          </w:p>
        </w:tc>
        <w:tc>
          <w:tcPr>
            <w:tcW w:w="767" w:type="dxa"/>
            <w:tcBorders>
              <w:top w:val="nil"/>
              <w:left w:val="nil"/>
              <w:bottom w:val="single" w:sz="4" w:space="0" w:color="000000"/>
              <w:right w:val="single" w:sz="4" w:space="0" w:color="000000"/>
            </w:tcBorders>
            <w:shd w:val="clear" w:color="000000" w:fill="CCFFCC"/>
            <w:noWrap/>
            <w:vAlign w:val="bottom"/>
            <w:hideMark/>
          </w:tcPr>
          <w:p w14:paraId="29E4462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0.279</w:t>
            </w:r>
          </w:p>
        </w:tc>
        <w:tc>
          <w:tcPr>
            <w:tcW w:w="817" w:type="dxa"/>
            <w:tcBorders>
              <w:top w:val="nil"/>
              <w:left w:val="nil"/>
              <w:bottom w:val="single" w:sz="4" w:space="0" w:color="000000"/>
              <w:right w:val="single" w:sz="4" w:space="0" w:color="000000"/>
            </w:tcBorders>
            <w:shd w:val="clear" w:color="000000" w:fill="CCFFCC"/>
            <w:noWrap/>
            <w:vAlign w:val="bottom"/>
            <w:hideMark/>
          </w:tcPr>
          <w:p w14:paraId="3563A68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0.131</w:t>
            </w:r>
          </w:p>
        </w:tc>
        <w:tc>
          <w:tcPr>
            <w:tcW w:w="1037" w:type="dxa"/>
            <w:tcBorders>
              <w:top w:val="nil"/>
              <w:left w:val="nil"/>
              <w:bottom w:val="single" w:sz="4" w:space="0" w:color="000000"/>
              <w:right w:val="single" w:sz="4" w:space="0" w:color="000000"/>
            </w:tcBorders>
            <w:shd w:val="clear" w:color="000000" w:fill="CCFFCC"/>
            <w:noWrap/>
            <w:vAlign w:val="bottom"/>
            <w:hideMark/>
          </w:tcPr>
          <w:p w14:paraId="4AF9300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0.389</w:t>
            </w:r>
          </w:p>
        </w:tc>
        <w:tc>
          <w:tcPr>
            <w:tcW w:w="960" w:type="dxa"/>
            <w:tcBorders>
              <w:top w:val="nil"/>
              <w:left w:val="nil"/>
              <w:bottom w:val="single" w:sz="4" w:space="0" w:color="000000"/>
              <w:right w:val="single" w:sz="4" w:space="0" w:color="000000"/>
            </w:tcBorders>
            <w:shd w:val="clear" w:color="000000" w:fill="CCFFCC"/>
            <w:noWrap/>
            <w:vAlign w:val="bottom"/>
            <w:hideMark/>
          </w:tcPr>
          <w:p w14:paraId="54B4A7A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0.205</w:t>
            </w:r>
          </w:p>
        </w:tc>
      </w:tr>
      <w:tr w:rsidR="0071508F" w:rsidRPr="00462A86" w14:paraId="560BAFE1"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8BF8530"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P_CSA_Con_3</w:t>
            </w:r>
          </w:p>
        </w:tc>
        <w:tc>
          <w:tcPr>
            <w:tcW w:w="988" w:type="dxa"/>
            <w:tcBorders>
              <w:top w:val="nil"/>
              <w:left w:val="nil"/>
              <w:bottom w:val="single" w:sz="4" w:space="0" w:color="000000"/>
              <w:right w:val="single" w:sz="4" w:space="0" w:color="000000"/>
            </w:tcBorders>
            <w:shd w:val="clear" w:color="auto" w:fill="auto"/>
            <w:noWrap/>
            <w:vAlign w:val="bottom"/>
            <w:hideMark/>
          </w:tcPr>
          <w:p w14:paraId="26656785"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0.699</w:t>
            </w:r>
          </w:p>
        </w:tc>
        <w:tc>
          <w:tcPr>
            <w:tcW w:w="709" w:type="dxa"/>
            <w:tcBorders>
              <w:top w:val="nil"/>
              <w:left w:val="nil"/>
              <w:bottom w:val="single" w:sz="4" w:space="0" w:color="000000"/>
              <w:right w:val="single" w:sz="4" w:space="0" w:color="000000"/>
            </w:tcBorders>
            <w:shd w:val="clear" w:color="auto" w:fill="auto"/>
            <w:noWrap/>
            <w:vAlign w:val="bottom"/>
            <w:hideMark/>
          </w:tcPr>
          <w:p w14:paraId="1B410E1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0.339</w:t>
            </w:r>
          </w:p>
        </w:tc>
        <w:tc>
          <w:tcPr>
            <w:tcW w:w="709" w:type="dxa"/>
            <w:tcBorders>
              <w:top w:val="nil"/>
              <w:left w:val="nil"/>
              <w:bottom w:val="single" w:sz="4" w:space="0" w:color="000000"/>
              <w:right w:val="single" w:sz="4" w:space="0" w:color="000000"/>
            </w:tcBorders>
            <w:shd w:val="clear" w:color="auto" w:fill="auto"/>
            <w:noWrap/>
            <w:vAlign w:val="bottom"/>
            <w:hideMark/>
          </w:tcPr>
          <w:p w14:paraId="29C5773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0.392</w:t>
            </w:r>
          </w:p>
        </w:tc>
        <w:tc>
          <w:tcPr>
            <w:tcW w:w="837" w:type="dxa"/>
            <w:tcBorders>
              <w:top w:val="nil"/>
              <w:left w:val="nil"/>
              <w:bottom w:val="single" w:sz="4" w:space="0" w:color="000000"/>
              <w:right w:val="single" w:sz="4" w:space="0" w:color="000000"/>
            </w:tcBorders>
            <w:shd w:val="clear" w:color="auto" w:fill="auto"/>
            <w:noWrap/>
            <w:vAlign w:val="bottom"/>
            <w:hideMark/>
          </w:tcPr>
          <w:p w14:paraId="177B7F6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0.159</w:t>
            </w:r>
          </w:p>
        </w:tc>
        <w:tc>
          <w:tcPr>
            <w:tcW w:w="722" w:type="dxa"/>
            <w:tcBorders>
              <w:top w:val="nil"/>
              <w:left w:val="nil"/>
              <w:bottom w:val="single" w:sz="4" w:space="0" w:color="000000"/>
              <w:right w:val="single" w:sz="4" w:space="0" w:color="000000"/>
            </w:tcBorders>
            <w:shd w:val="clear" w:color="auto" w:fill="auto"/>
            <w:noWrap/>
            <w:vAlign w:val="bottom"/>
            <w:hideMark/>
          </w:tcPr>
          <w:p w14:paraId="77D3670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0.094</w:t>
            </w:r>
          </w:p>
        </w:tc>
        <w:tc>
          <w:tcPr>
            <w:tcW w:w="737" w:type="dxa"/>
            <w:tcBorders>
              <w:top w:val="nil"/>
              <w:left w:val="nil"/>
              <w:bottom w:val="single" w:sz="4" w:space="0" w:color="000000"/>
              <w:right w:val="single" w:sz="4" w:space="0" w:color="000000"/>
            </w:tcBorders>
            <w:shd w:val="clear" w:color="auto" w:fill="auto"/>
            <w:noWrap/>
            <w:vAlign w:val="bottom"/>
            <w:hideMark/>
          </w:tcPr>
          <w:p w14:paraId="0423BAB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-0.118</w:t>
            </w:r>
          </w:p>
        </w:tc>
        <w:tc>
          <w:tcPr>
            <w:tcW w:w="767" w:type="dxa"/>
            <w:tcBorders>
              <w:top w:val="nil"/>
              <w:left w:val="nil"/>
              <w:bottom w:val="single" w:sz="4" w:space="0" w:color="000000"/>
              <w:right w:val="single" w:sz="4" w:space="0" w:color="000000"/>
            </w:tcBorders>
            <w:shd w:val="clear" w:color="auto" w:fill="auto"/>
            <w:noWrap/>
            <w:vAlign w:val="bottom"/>
            <w:hideMark/>
          </w:tcPr>
          <w:p w14:paraId="69BE525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0.214</w:t>
            </w:r>
          </w:p>
        </w:tc>
        <w:tc>
          <w:tcPr>
            <w:tcW w:w="817" w:type="dxa"/>
            <w:tcBorders>
              <w:top w:val="nil"/>
              <w:left w:val="nil"/>
              <w:bottom w:val="single" w:sz="4" w:space="0" w:color="000000"/>
              <w:right w:val="single" w:sz="4" w:space="0" w:color="000000"/>
            </w:tcBorders>
            <w:shd w:val="clear" w:color="auto" w:fill="auto"/>
            <w:noWrap/>
            <w:vAlign w:val="bottom"/>
            <w:hideMark/>
          </w:tcPr>
          <w:p w14:paraId="4569FAB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0.104</w:t>
            </w:r>
          </w:p>
        </w:tc>
        <w:tc>
          <w:tcPr>
            <w:tcW w:w="1037" w:type="dxa"/>
            <w:tcBorders>
              <w:top w:val="nil"/>
              <w:left w:val="nil"/>
              <w:bottom w:val="single" w:sz="4" w:space="0" w:color="000000"/>
              <w:right w:val="single" w:sz="4" w:space="0" w:color="000000"/>
            </w:tcBorders>
            <w:shd w:val="clear" w:color="auto" w:fill="auto"/>
            <w:noWrap/>
            <w:vAlign w:val="bottom"/>
            <w:hideMark/>
          </w:tcPr>
          <w:p w14:paraId="0DC35AC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0.393</w:t>
            </w:r>
          </w:p>
        </w:tc>
        <w:tc>
          <w:tcPr>
            <w:tcW w:w="960" w:type="dxa"/>
            <w:tcBorders>
              <w:top w:val="nil"/>
              <w:left w:val="nil"/>
              <w:bottom w:val="single" w:sz="4" w:space="0" w:color="000000"/>
              <w:right w:val="single" w:sz="4" w:space="0" w:color="000000"/>
            </w:tcBorders>
            <w:shd w:val="clear" w:color="auto" w:fill="auto"/>
            <w:noWrap/>
            <w:vAlign w:val="bottom"/>
            <w:hideMark/>
          </w:tcPr>
          <w:p w14:paraId="1A7D5AA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0.143</w:t>
            </w:r>
          </w:p>
        </w:tc>
      </w:tr>
      <w:tr w:rsidR="0071508F" w:rsidRPr="00462A86" w14:paraId="05EFB225"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967243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P_CSA_Con_5</w:t>
            </w:r>
          </w:p>
        </w:tc>
        <w:tc>
          <w:tcPr>
            <w:tcW w:w="988" w:type="dxa"/>
            <w:tcBorders>
              <w:top w:val="nil"/>
              <w:left w:val="nil"/>
              <w:bottom w:val="single" w:sz="4" w:space="0" w:color="000000"/>
              <w:right w:val="single" w:sz="4" w:space="0" w:color="000000"/>
            </w:tcBorders>
            <w:shd w:val="clear" w:color="000000" w:fill="CCFFCC"/>
            <w:noWrap/>
            <w:vAlign w:val="bottom"/>
            <w:hideMark/>
          </w:tcPr>
          <w:p w14:paraId="24E4B416"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0.704</w:t>
            </w:r>
          </w:p>
        </w:tc>
        <w:tc>
          <w:tcPr>
            <w:tcW w:w="709" w:type="dxa"/>
            <w:tcBorders>
              <w:top w:val="nil"/>
              <w:left w:val="nil"/>
              <w:bottom w:val="single" w:sz="4" w:space="0" w:color="000000"/>
              <w:right w:val="single" w:sz="4" w:space="0" w:color="000000"/>
            </w:tcBorders>
            <w:shd w:val="clear" w:color="000000" w:fill="CCFFCC"/>
            <w:noWrap/>
            <w:vAlign w:val="bottom"/>
            <w:hideMark/>
          </w:tcPr>
          <w:p w14:paraId="74DD779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0.356</w:t>
            </w:r>
          </w:p>
        </w:tc>
        <w:tc>
          <w:tcPr>
            <w:tcW w:w="709" w:type="dxa"/>
            <w:tcBorders>
              <w:top w:val="nil"/>
              <w:left w:val="nil"/>
              <w:bottom w:val="single" w:sz="4" w:space="0" w:color="000000"/>
              <w:right w:val="single" w:sz="4" w:space="0" w:color="000000"/>
            </w:tcBorders>
            <w:shd w:val="clear" w:color="000000" w:fill="CCFFCC"/>
            <w:noWrap/>
            <w:vAlign w:val="bottom"/>
            <w:hideMark/>
          </w:tcPr>
          <w:p w14:paraId="6F43017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0.410</w:t>
            </w:r>
          </w:p>
        </w:tc>
        <w:tc>
          <w:tcPr>
            <w:tcW w:w="837" w:type="dxa"/>
            <w:tcBorders>
              <w:top w:val="nil"/>
              <w:left w:val="nil"/>
              <w:bottom w:val="single" w:sz="4" w:space="0" w:color="000000"/>
              <w:right w:val="single" w:sz="4" w:space="0" w:color="000000"/>
            </w:tcBorders>
            <w:shd w:val="clear" w:color="000000" w:fill="CCFFCC"/>
            <w:noWrap/>
            <w:vAlign w:val="bottom"/>
            <w:hideMark/>
          </w:tcPr>
          <w:p w14:paraId="789C82C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0.220</w:t>
            </w:r>
          </w:p>
        </w:tc>
        <w:tc>
          <w:tcPr>
            <w:tcW w:w="722" w:type="dxa"/>
            <w:tcBorders>
              <w:top w:val="nil"/>
              <w:left w:val="nil"/>
              <w:bottom w:val="single" w:sz="4" w:space="0" w:color="000000"/>
              <w:right w:val="single" w:sz="4" w:space="0" w:color="000000"/>
            </w:tcBorders>
            <w:shd w:val="clear" w:color="000000" w:fill="CCFFCC"/>
            <w:noWrap/>
            <w:vAlign w:val="bottom"/>
            <w:hideMark/>
          </w:tcPr>
          <w:p w14:paraId="2751136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0.142</w:t>
            </w:r>
          </w:p>
        </w:tc>
        <w:tc>
          <w:tcPr>
            <w:tcW w:w="737" w:type="dxa"/>
            <w:tcBorders>
              <w:top w:val="nil"/>
              <w:left w:val="nil"/>
              <w:bottom w:val="single" w:sz="4" w:space="0" w:color="000000"/>
              <w:right w:val="single" w:sz="4" w:space="0" w:color="000000"/>
            </w:tcBorders>
            <w:shd w:val="clear" w:color="000000" w:fill="CCFFCC"/>
            <w:noWrap/>
            <w:vAlign w:val="bottom"/>
            <w:hideMark/>
          </w:tcPr>
          <w:p w14:paraId="6C6363C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-0.062</w:t>
            </w:r>
          </w:p>
        </w:tc>
        <w:tc>
          <w:tcPr>
            <w:tcW w:w="767" w:type="dxa"/>
            <w:tcBorders>
              <w:top w:val="nil"/>
              <w:left w:val="nil"/>
              <w:bottom w:val="single" w:sz="4" w:space="0" w:color="000000"/>
              <w:right w:val="single" w:sz="4" w:space="0" w:color="000000"/>
            </w:tcBorders>
            <w:shd w:val="clear" w:color="000000" w:fill="CCFFCC"/>
            <w:noWrap/>
            <w:vAlign w:val="bottom"/>
            <w:hideMark/>
          </w:tcPr>
          <w:p w14:paraId="3BF712E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0.306</w:t>
            </w:r>
          </w:p>
        </w:tc>
        <w:tc>
          <w:tcPr>
            <w:tcW w:w="817" w:type="dxa"/>
            <w:tcBorders>
              <w:top w:val="nil"/>
              <w:left w:val="nil"/>
              <w:bottom w:val="single" w:sz="4" w:space="0" w:color="000000"/>
              <w:right w:val="single" w:sz="4" w:space="0" w:color="000000"/>
            </w:tcBorders>
            <w:shd w:val="clear" w:color="000000" w:fill="CCFFCC"/>
            <w:noWrap/>
            <w:vAlign w:val="bottom"/>
            <w:hideMark/>
          </w:tcPr>
          <w:p w14:paraId="109CB9F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0.202</w:t>
            </w:r>
          </w:p>
        </w:tc>
        <w:tc>
          <w:tcPr>
            <w:tcW w:w="1037" w:type="dxa"/>
            <w:tcBorders>
              <w:top w:val="nil"/>
              <w:left w:val="nil"/>
              <w:bottom w:val="single" w:sz="4" w:space="0" w:color="000000"/>
              <w:right w:val="single" w:sz="4" w:space="0" w:color="000000"/>
            </w:tcBorders>
            <w:shd w:val="clear" w:color="000000" w:fill="CCFFCC"/>
            <w:noWrap/>
            <w:vAlign w:val="bottom"/>
            <w:hideMark/>
          </w:tcPr>
          <w:p w14:paraId="67977D0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0.340</w:t>
            </w:r>
          </w:p>
        </w:tc>
        <w:tc>
          <w:tcPr>
            <w:tcW w:w="960" w:type="dxa"/>
            <w:tcBorders>
              <w:top w:val="nil"/>
              <w:left w:val="nil"/>
              <w:bottom w:val="single" w:sz="4" w:space="0" w:color="000000"/>
              <w:right w:val="single" w:sz="4" w:space="0" w:color="000000"/>
            </w:tcBorders>
            <w:shd w:val="clear" w:color="000000" w:fill="CCFFCC"/>
            <w:noWrap/>
            <w:vAlign w:val="bottom"/>
            <w:hideMark/>
          </w:tcPr>
          <w:p w14:paraId="39A4E4F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0.252</w:t>
            </w:r>
          </w:p>
        </w:tc>
      </w:tr>
      <w:tr w:rsidR="0071508F" w:rsidRPr="00462A86" w14:paraId="5E047F26"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791D89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P_E.Ab_2</w:t>
            </w:r>
          </w:p>
        </w:tc>
        <w:tc>
          <w:tcPr>
            <w:tcW w:w="988" w:type="dxa"/>
            <w:tcBorders>
              <w:top w:val="nil"/>
              <w:left w:val="nil"/>
              <w:bottom w:val="single" w:sz="4" w:space="0" w:color="000000"/>
              <w:right w:val="single" w:sz="4" w:space="0" w:color="000000"/>
            </w:tcBorders>
            <w:shd w:val="clear" w:color="auto" w:fill="auto"/>
            <w:noWrap/>
            <w:vAlign w:val="bottom"/>
            <w:hideMark/>
          </w:tcPr>
          <w:p w14:paraId="112EAD3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0.440</w:t>
            </w:r>
          </w:p>
        </w:tc>
        <w:tc>
          <w:tcPr>
            <w:tcW w:w="709" w:type="dxa"/>
            <w:tcBorders>
              <w:top w:val="nil"/>
              <w:left w:val="nil"/>
              <w:bottom w:val="single" w:sz="4" w:space="0" w:color="000000"/>
              <w:right w:val="single" w:sz="4" w:space="0" w:color="000000"/>
            </w:tcBorders>
            <w:shd w:val="clear" w:color="auto" w:fill="auto"/>
            <w:noWrap/>
            <w:vAlign w:val="bottom"/>
            <w:hideMark/>
          </w:tcPr>
          <w:p w14:paraId="46B8C03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0.300</w:t>
            </w:r>
          </w:p>
        </w:tc>
        <w:tc>
          <w:tcPr>
            <w:tcW w:w="709" w:type="dxa"/>
            <w:tcBorders>
              <w:top w:val="nil"/>
              <w:left w:val="nil"/>
              <w:bottom w:val="single" w:sz="4" w:space="0" w:color="000000"/>
              <w:right w:val="single" w:sz="4" w:space="0" w:color="000000"/>
            </w:tcBorders>
            <w:shd w:val="clear" w:color="auto" w:fill="auto"/>
            <w:noWrap/>
            <w:vAlign w:val="bottom"/>
            <w:hideMark/>
          </w:tcPr>
          <w:p w14:paraId="38B313F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0.440</w:t>
            </w:r>
          </w:p>
        </w:tc>
        <w:tc>
          <w:tcPr>
            <w:tcW w:w="837" w:type="dxa"/>
            <w:tcBorders>
              <w:top w:val="nil"/>
              <w:left w:val="nil"/>
              <w:bottom w:val="single" w:sz="4" w:space="0" w:color="000000"/>
              <w:right w:val="single" w:sz="4" w:space="0" w:color="000000"/>
            </w:tcBorders>
            <w:shd w:val="clear" w:color="auto" w:fill="auto"/>
            <w:noWrap/>
            <w:vAlign w:val="bottom"/>
            <w:hideMark/>
          </w:tcPr>
          <w:p w14:paraId="49129D1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0.244</w:t>
            </w:r>
          </w:p>
        </w:tc>
        <w:tc>
          <w:tcPr>
            <w:tcW w:w="722" w:type="dxa"/>
            <w:tcBorders>
              <w:top w:val="nil"/>
              <w:left w:val="nil"/>
              <w:bottom w:val="single" w:sz="4" w:space="0" w:color="000000"/>
              <w:right w:val="single" w:sz="4" w:space="0" w:color="000000"/>
            </w:tcBorders>
            <w:shd w:val="clear" w:color="auto" w:fill="auto"/>
            <w:noWrap/>
            <w:vAlign w:val="bottom"/>
            <w:hideMark/>
          </w:tcPr>
          <w:p w14:paraId="6A2230F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0.016</w:t>
            </w:r>
          </w:p>
        </w:tc>
        <w:tc>
          <w:tcPr>
            <w:tcW w:w="737" w:type="dxa"/>
            <w:tcBorders>
              <w:top w:val="nil"/>
              <w:left w:val="nil"/>
              <w:bottom w:val="single" w:sz="4" w:space="0" w:color="000000"/>
              <w:right w:val="single" w:sz="4" w:space="0" w:color="000000"/>
            </w:tcBorders>
            <w:shd w:val="clear" w:color="auto" w:fill="auto"/>
            <w:noWrap/>
            <w:vAlign w:val="bottom"/>
            <w:hideMark/>
          </w:tcPr>
          <w:p w14:paraId="3CBD158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-0.276</w:t>
            </w:r>
          </w:p>
        </w:tc>
        <w:tc>
          <w:tcPr>
            <w:tcW w:w="767" w:type="dxa"/>
            <w:tcBorders>
              <w:top w:val="nil"/>
              <w:left w:val="nil"/>
              <w:bottom w:val="single" w:sz="4" w:space="0" w:color="000000"/>
              <w:right w:val="single" w:sz="4" w:space="0" w:color="000000"/>
            </w:tcBorders>
            <w:shd w:val="clear" w:color="auto" w:fill="auto"/>
            <w:noWrap/>
            <w:vAlign w:val="bottom"/>
            <w:hideMark/>
          </w:tcPr>
          <w:p w14:paraId="3CEF8C7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0.126</w:t>
            </w:r>
          </w:p>
        </w:tc>
        <w:tc>
          <w:tcPr>
            <w:tcW w:w="817" w:type="dxa"/>
            <w:tcBorders>
              <w:top w:val="nil"/>
              <w:left w:val="nil"/>
              <w:bottom w:val="single" w:sz="4" w:space="0" w:color="000000"/>
              <w:right w:val="single" w:sz="4" w:space="0" w:color="000000"/>
            </w:tcBorders>
            <w:shd w:val="clear" w:color="auto" w:fill="auto"/>
            <w:noWrap/>
            <w:vAlign w:val="bottom"/>
            <w:hideMark/>
          </w:tcPr>
          <w:p w14:paraId="4CEBD84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0.158</w:t>
            </w:r>
          </w:p>
        </w:tc>
        <w:tc>
          <w:tcPr>
            <w:tcW w:w="1037" w:type="dxa"/>
            <w:tcBorders>
              <w:top w:val="nil"/>
              <w:left w:val="nil"/>
              <w:bottom w:val="single" w:sz="4" w:space="0" w:color="000000"/>
              <w:right w:val="single" w:sz="4" w:space="0" w:color="000000"/>
            </w:tcBorders>
            <w:shd w:val="clear" w:color="auto" w:fill="auto"/>
            <w:noWrap/>
            <w:vAlign w:val="bottom"/>
            <w:hideMark/>
          </w:tcPr>
          <w:p w14:paraId="0ED577C9"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0.780</w:t>
            </w:r>
          </w:p>
        </w:tc>
        <w:tc>
          <w:tcPr>
            <w:tcW w:w="960" w:type="dxa"/>
            <w:tcBorders>
              <w:top w:val="nil"/>
              <w:left w:val="nil"/>
              <w:bottom w:val="single" w:sz="4" w:space="0" w:color="000000"/>
              <w:right w:val="single" w:sz="4" w:space="0" w:color="000000"/>
            </w:tcBorders>
            <w:shd w:val="clear" w:color="auto" w:fill="auto"/>
            <w:noWrap/>
            <w:vAlign w:val="bottom"/>
            <w:hideMark/>
          </w:tcPr>
          <w:p w14:paraId="2E6118E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0.282</w:t>
            </w:r>
          </w:p>
        </w:tc>
      </w:tr>
      <w:tr w:rsidR="0071508F" w:rsidRPr="00462A86" w14:paraId="457E9D97"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D8EC7F8"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P_E.Know.Percp_1</w:t>
            </w:r>
          </w:p>
        </w:tc>
        <w:tc>
          <w:tcPr>
            <w:tcW w:w="988" w:type="dxa"/>
            <w:tcBorders>
              <w:top w:val="nil"/>
              <w:left w:val="nil"/>
              <w:bottom w:val="single" w:sz="4" w:space="0" w:color="000000"/>
              <w:right w:val="single" w:sz="4" w:space="0" w:color="000000"/>
            </w:tcBorders>
            <w:shd w:val="clear" w:color="000000" w:fill="CCFFCC"/>
            <w:noWrap/>
            <w:vAlign w:val="bottom"/>
            <w:hideMark/>
          </w:tcPr>
          <w:p w14:paraId="199A55E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0.414</w:t>
            </w:r>
          </w:p>
        </w:tc>
        <w:tc>
          <w:tcPr>
            <w:tcW w:w="709" w:type="dxa"/>
            <w:tcBorders>
              <w:top w:val="nil"/>
              <w:left w:val="nil"/>
              <w:bottom w:val="single" w:sz="4" w:space="0" w:color="000000"/>
              <w:right w:val="single" w:sz="4" w:space="0" w:color="000000"/>
            </w:tcBorders>
            <w:shd w:val="clear" w:color="000000" w:fill="CCFFCC"/>
            <w:noWrap/>
            <w:vAlign w:val="bottom"/>
            <w:hideMark/>
          </w:tcPr>
          <w:p w14:paraId="50DE4C7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0.174</w:t>
            </w:r>
          </w:p>
        </w:tc>
        <w:tc>
          <w:tcPr>
            <w:tcW w:w="709" w:type="dxa"/>
            <w:tcBorders>
              <w:top w:val="nil"/>
              <w:left w:val="nil"/>
              <w:bottom w:val="single" w:sz="4" w:space="0" w:color="000000"/>
              <w:right w:val="single" w:sz="4" w:space="0" w:color="000000"/>
            </w:tcBorders>
            <w:shd w:val="clear" w:color="000000" w:fill="CCFFCC"/>
            <w:noWrap/>
            <w:vAlign w:val="bottom"/>
            <w:hideMark/>
          </w:tcPr>
          <w:p w14:paraId="7B28715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0.236</w:t>
            </w:r>
          </w:p>
        </w:tc>
        <w:tc>
          <w:tcPr>
            <w:tcW w:w="837" w:type="dxa"/>
            <w:tcBorders>
              <w:top w:val="nil"/>
              <w:left w:val="nil"/>
              <w:bottom w:val="single" w:sz="4" w:space="0" w:color="000000"/>
              <w:right w:val="single" w:sz="4" w:space="0" w:color="000000"/>
            </w:tcBorders>
            <w:shd w:val="clear" w:color="000000" w:fill="CCFFCC"/>
            <w:noWrap/>
            <w:vAlign w:val="bottom"/>
            <w:hideMark/>
          </w:tcPr>
          <w:p w14:paraId="5991A12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0.245</w:t>
            </w:r>
          </w:p>
        </w:tc>
        <w:tc>
          <w:tcPr>
            <w:tcW w:w="722" w:type="dxa"/>
            <w:tcBorders>
              <w:top w:val="nil"/>
              <w:left w:val="nil"/>
              <w:bottom w:val="single" w:sz="4" w:space="0" w:color="000000"/>
              <w:right w:val="single" w:sz="4" w:space="0" w:color="000000"/>
            </w:tcBorders>
            <w:shd w:val="clear" w:color="000000" w:fill="CCFFCC"/>
            <w:noWrap/>
            <w:vAlign w:val="bottom"/>
            <w:hideMark/>
          </w:tcPr>
          <w:p w14:paraId="42DF263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0.133</w:t>
            </w:r>
          </w:p>
        </w:tc>
        <w:tc>
          <w:tcPr>
            <w:tcW w:w="737" w:type="dxa"/>
            <w:tcBorders>
              <w:top w:val="nil"/>
              <w:left w:val="nil"/>
              <w:bottom w:val="single" w:sz="4" w:space="0" w:color="000000"/>
              <w:right w:val="single" w:sz="4" w:space="0" w:color="000000"/>
            </w:tcBorders>
            <w:shd w:val="clear" w:color="000000" w:fill="CCFFCC"/>
            <w:noWrap/>
            <w:vAlign w:val="bottom"/>
            <w:hideMark/>
          </w:tcPr>
          <w:p w14:paraId="05C9BA7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-0.190</w:t>
            </w:r>
          </w:p>
        </w:tc>
        <w:tc>
          <w:tcPr>
            <w:tcW w:w="767" w:type="dxa"/>
            <w:tcBorders>
              <w:top w:val="nil"/>
              <w:left w:val="nil"/>
              <w:bottom w:val="single" w:sz="4" w:space="0" w:color="000000"/>
              <w:right w:val="single" w:sz="4" w:space="0" w:color="000000"/>
            </w:tcBorders>
            <w:shd w:val="clear" w:color="000000" w:fill="CCFFCC"/>
            <w:noWrap/>
            <w:vAlign w:val="bottom"/>
            <w:hideMark/>
          </w:tcPr>
          <w:p w14:paraId="270225D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0.252</w:t>
            </w:r>
          </w:p>
        </w:tc>
        <w:tc>
          <w:tcPr>
            <w:tcW w:w="817" w:type="dxa"/>
            <w:tcBorders>
              <w:top w:val="nil"/>
              <w:left w:val="nil"/>
              <w:bottom w:val="single" w:sz="4" w:space="0" w:color="000000"/>
              <w:right w:val="single" w:sz="4" w:space="0" w:color="000000"/>
            </w:tcBorders>
            <w:shd w:val="clear" w:color="000000" w:fill="CCFFCC"/>
            <w:noWrap/>
            <w:vAlign w:val="bottom"/>
            <w:hideMark/>
          </w:tcPr>
          <w:p w14:paraId="18728A1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0.179</w:t>
            </w:r>
          </w:p>
        </w:tc>
        <w:tc>
          <w:tcPr>
            <w:tcW w:w="1037" w:type="dxa"/>
            <w:tcBorders>
              <w:top w:val="nil"/>
              <w:left w:val="nil"/>
              <w:bottom w:val="single" w:sz="4" w:space="0" w:color="000000"/>
              <w:right w:val="single" w:sz="4" w:space="0" w:color="000000"/>
            </w:tcBorders>
            <w:shd w:val="clear" w:color="000000" w:fill="CCFFCC"/>
            <w:noWrap/>
            <w:vAlign w:val="bottom"/>
            <w:hideMark/>
          </w:tcPr>
          <w:p w14:paraId="7D27634C"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0.765</w:t>
            </w:r>
          </w:p>
        </w:tc>
        <w:tc>
          <w:tcPr>
            <w:tcW w:w="960" w:type="dxa"/>
            <w:tcBorders>
              <w:top w:val="nil"/>
              <w:left w:val="nil"/>
              <w:bottom w:val="single" w:sz="4" w:space="0" w:color="000000"/>
              <w:right w:val="single" w:sz="4" w:space="0" w:color="000000"/>
            </w:tcBorders>
            <w:shd w:val="clear" w:color="000000" w:fill="CCFFCC"/>
            <w:noWrap/>
            <w:vAlign w:val="bottom"/>
            <w:hideMark/>
          </w:tcPr>
          <w:p w14:paraId="6B19527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0.183</w:t>
            </w:r>
          </w:p>
        </w:tc>
      </w:tr>
      <w:tr w:rsidR="0071508F" w:rsidRPr="00462A86" w14:paraId="41F7F81E"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5708066"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P_E.Know.Percp_3</w:t>
            </w:r>
          </w:p>
        </w:tc>
        <w:tc>
          <w:tcPr>
            <w:tcW w:w="988" w:type="dxa"/>
            <w:tcBorders>
              <w:top w:val="nil"/>
              <w:left w:val="nil"/>
              <w:bottom w:val="single" w:sz="4" w:space="0" w:color="000000"/>
              <w:right w:val="single" w:sz="4" w:space="0" w:color="000000"/>
            </w:tcBorders>
            <w:shd w:val="clear" w:color="auto" w:fill="auto"/>
            <w:noWrap/>
            <w:vAlign w:val="bottom"/>
            <w:hideMark/>
          </w:tcPr>
          <w:p w14:paraId="67FA9B0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0.455</w:t>
            </w:r>
          </w:p>
        </w:tc>
        <w:tc>
          <w:tcPr>
            <w:tcW w:w="709" w:type="dxa"/>
            <w:tcBorders>
              <w:top w:val="nil"/>
              <w:left w:val="nil"/>
              <w:bottom w:val="single" w:sz="4" w:space="0" w:color="000000"/>
              <w:right w:val="single" w:sz="4" w:space="0" w:color="000000"/>
            </w:tcBorders>
            <w:shd w:val="clear" w:color="auto" w:fill="auto"/>
            <w:noWrap/>
            <w:vAlign w:val="bottom"/>
            <w:hideMark/>
          </w:tcPr>
          <w:p w14:paraId="141A2A7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0.230</w:t>
            </w:r>
          </w:p>
        </w:tc>
        <w:tc>
          <w:tcPr>
            <w:tcW w:w="709" w:type="dxa"/>
            <w:tcBorders>
              <w:top w:val="nil"/>
              <w:left w:val="nil"/>
              <w:bottom w:val="single" w:sz="4" w:space="0" w:color="000000"/>
              <w:right w:val="single" w:sz="4" w:space="0" w:color="000000"/>
            </w:tcBorders>
            <w:shd w:val="clear" w:color="auto" w:fill="auto"/>
            <w:noWrap/>
            <w:vAlign w:val="bottom"/>
            <w:hideMark/>
          </w:tcPr>
          <w:p w14:paraId="4ADB152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0.398</w:t>
            </w:r>
          </w:p>
        </w:tc>
        <w:tc>
          <w:tcPr>
            <w:tcW w:w="837" w:type="dxa"/>
            <w:tcBorders>
              <w:top w:val="nil"/>
              <w:left w:val="nil"/>
              <w:bottom w:val="single" w:sz="4" w:space="0" w:color="000000"/>
              <w:right w:val="single" w:sz="4" w:space="0" w:color="000000"/>
            </w:tcBorders>
            <w:shd w:val="clear" w:color="auto" w:fill="auto"/>
            <w:noWrap/>
            <w:vAlign w:val="bottom"/>
            <w:hideMark/>
          </w:tcPr>
          <w:p w14:paraId="51C76CC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0.228</w:t>
            </w:r>
          </w:p>
        </w:tc>
        <w:tc>
          <w:tcPr>
            <w:tcW w:w="722" w:type="dxa"/>
            <w:tcBorders>
              <w:top w:val="nil"/>
              <w:left w:val="nil"/>
              <w:bottom w:val="single" w:sz="4" w:space="0" w:color="000000"/>
              <w:right w:val="single" w:sz="4" w:space="0" w:color="000000"/>
            </w:tcBorders>
            <w:shd w:val="clear" w:color="auto" w:fill="auto"/>
            <w:noWrap/>
            <w:vAlign w:val="bottom"/>
            <w:hideMark/>
          </w:tcPr>
          <w:p w14:paraId="6AA518E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0.214</w:t>
            </w:r>
          </w:p>
        </w:tc>
        <w:tc>
          <w:tcPr>
            <w:tcW w:w="737" w:type="dxa"/>
            <w:tcBorders>
              <w:top w:val="nil"/>
              <w:left w:val="nil"/>
              <w:bottom w:val="single" w:sz="4" w:space="0" w:color="000000"/>
              <w:right w:val="single" w:sz="4" w:space="0" w:color="000000"/>
            </w:tcBorders>
            <w:shd w:val="clear" w:color="auto" w:fill="auto"/>
            <w:noWrap/>
            <w:vAlign w:val="bottom"/>
            <w:hideMark/>
          </w:tcPr>
          <w:p w14:paraId="5AB97DD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-0.161</w:t>
            </w:r>
          </w:p>
        </w:tc>
        <w:tc>
          <w:tcPr>
            <w:tcW w:w="767" w:type="dxa"/>
            <w:tcBorders>
              <w:top w:val="nil"/>
              <w:left w:val="nil"/>
              <w:bottom w:val="single" w:sz="4" w:space="0" w:color="000000"/>
              <w:right w:val="single" w:sz="4" w:space="0" w:color="000000"/>
            </w:tcBorders>
            <w:shd w:val="clear" w:color="auto" w:fill="auto"/>
            <w:noWrap/>
            <w:vAlign w:val="bottom"/>
            <w:hideMark/>
          </w:tcPr>
          <w:p w14:paraId="191D306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0.097</w:t>
            </w:r>
          </w:p>
        </w:tc>
        <w:tc>
          <w:tcPr>
            <w:tcW w:w="817" w:type="dxa"/>
            <w:tcBorders>
              <w:top w:val="nil"/>
              <w:left w:val="nil"/>
              <w:bottom w:val="single" w:sz="4" w:space="0" w:color="000000"/>
              <w:right w:val="single" w:sz="4" w:space="0" w:color="000000"/>
            </w:tcBorders>
            <w:shd w:val="clear" w:color="auto" w:fill="auto"/>
            <w:noWrap/>
            <w:vAlign w:val="bottom"/>
            <w:hideMark/>
          </w:tcPr>
          <w:p w14:paraId="0FD6484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0.204</w:t>
            </w:r>
          </w:p>
        </w:tc>
        <w:tc>
          <w:tcPr>
            <w:tcW w:w="1037" w:type="dxa"/>
            <w:tcBorders>
              <w:top w:val="nil"/>
              <w:left w:val="nil"/>
              <w:bottom w:val="single" w:sz="4" w:space="0" w:color="000000"/>
              <w:right w:val="single" w:sz="4" w:space="0" w:color="000000"/>
            </w:tcBorders>
            <w:shd w:val="clear" w:color="auto" w:fill="auto"/>
            <w:noWrap/>
            <w:vAlign w:val="bottom"/>
            <w:hideMark/>
          </w:tcPr>
          <w:p w14:paraId="2A9F2DAC"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0.834</w:t>
            </w:r>
          </w:p>
        </w:tc>
        <w:tc>
          <w:tcPr>
            <w:tcW w:w="960" w:type="dxa"/>
            <w:tcBorders>
              <w:top w:val="nil"/>
              <w:left w:val="nil"/>
              <w:bottom w:val="single" w:sz="4" w:space="0" w:color="000000"/>
              <w:right w:val="single" w:sz="4" w:space="0" w:color="000000"/>
            </w:tcBorders>
            <w:shd w:val="clear" w:color="auto" w:fill="auto"/>
            <w:noWrap/>
            <w:vAlign w:val="bottom"/>
            <w:hideMark/>
          </w:tcPr>
          <w:p w14:paraId="37A7F89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0.229</w:t>
            </w:r>
          </w:p>
        </w:tc>
      </w:tr>
      <w:tr w:rsidR="0071508F" w:rsidRPr="00462A86" w14:paraId="770282E1"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0F67322"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P_E.Know.Percp_4</w:t>
            </w:r>
          </w:p>
        </w:tc>
        <w:tc>
          <w:tcPr>
            <w:tcW w:w="988" w:type="dxa"/>
            <w:tcBorders>
              <w:top w:val="nil"/>
              <w:left w:val="nil"/>
              <w:bottom w:val="single" w:sz="4" w:space="0" w:color="000000"/>
              <w:right w:val="single" w:sz="4" w:space="0" w:color="000000"/>
            </w:tcBorders>
            <w:shd w:val="clear" w:color="000000" w:fill="CCFFCC"/>
            <w:noWrap/>
            <w:vAlign w:val="bottom"/>
            <w:hideMark/>
          </w:tcPr>
          <w:p w14:paraId="69ABD03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0.433</w:t>
            </w:r>
          </w:p>
        </w:tc>
        <w:tc>
          <w:tcPr>
            <w:tcW w:w="709" w:type="dxa"/>
            <w:tcBorders>
              <w:top w:val="nil"/>
              <w:left w:val="nil"/>
              <w:bottom w:val="single" w:sz="4" w:space="0" w:color="000000"/>
              <w:right w:val="single" w:sz="4" w:space="0" w:color="000000"/>
            </w:tcBorders>
            <w:shd w:val="clear" w:color="000000" w:fill="CCFFCC"/>
            <w:noWrap/>
            <w:vAlign w:val="bottom"/>
            <w:hideMark/>
          </w:tcPr>
          <w:p w14:paraId="7F5ED6C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0.245</w:t>
            </w:r>
          </w:p>
        </w:tc>
        <w:tc>
          <w:tcPr>
            <w:tcW w:w="709" w:type="dxa"/>
            <w:tcBorders>
              <w:top w:val="nil"/>
              <w:left w:val="nil"/>
              <w:bottom w:val="single" w:sz="4" w:space="0" w:color="000000"/>
              <w:right w:val="single" w:sz="4" w:space="0" w:color="000000"/>
            </w:tcBorders>
            <w:shd w:val="clear" w:color="000000" w:fill="CCFFCC"/>
            <w:noWrap/>
            <w:vAlign w:val="bottom"/>
            <w:hideMark/>
          </w:tcPr>
          <w:p w14:paraId="74621DC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0.386</w:t>
            </w:r>
          </w:p>
        </w:tc>
        <w:tc>
          <w:tcPr>
            <w:tcW w:w="837" w:type="dxa"/>
            <w:tcBorders>
              <w:top w:val="nil"/>
              <w:left w:val="nil"/>
              <w:bottom w:val="single" w:sz="4" w:space="0" w:color="000000"/>
              <w:right w:val="single" w:sz="4" w:space="0" w:color="000000"/>
            </w:tcBorders>
            <w:shd w:val="clear" w:color="000000" w:fill="CCFFCC"/>
            <w:noWrap/>
            <w:vAlign w:val="bottom"/>
            <w:hideMark/>
          </w:tcPr>
          <w:p w14:paraId="731D4FC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0.181</w:t>
            </w:r>
          </w:p>
        </w:tc>
        <w:tc>
          <w:tcPr>
            <w:tcW w:w="722" w:type="dxa"/>
            <w:tcBorders>
              <w:top w:val="nil"/>
              <w:left w:val="nil"/>
              <w:bottom w:val="single" w:sz="4" w:space="0" w:color="000000"/>
              <w:right w:val="single" w:sz="4" w:space="0" w:color="000000"/>
            </w:tcBorders>
            <w:shd w:val="clear" w:color="000000" w:fill="CCFFCC"/>
            <w:noWrap/>
            <w:vAlign w:val="bottom"/>
            <w:hideMark/>
          </w:tcPr>
          <w:p w14:paraId="468B7D0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0.155</w:t>
            </w:r>
          </w:p>
        </w:tc>
        <w:tc>
          <w:tcPr>
            <w:tcW w:w="737" w:type="dxa"/>
            <w:tcBorders>
              <w:top w:val="nil"/>
              <w:left w:val="nil"/>
              <w:bottom w:val="single" w:sz="4" w:space="0" w:color="000000"/>
              <w:right w:val="single" w:sz="4" w:space="0" w:color="000000"/>
            </w:tcBorders>
            <w:shd w:val="clear" w:color="000000" w:fill="CCFFCC"/>
            <w:noWrap/>
            <w:vAlign w:val="bottom"/>
            <w:hideMark/>
          </w:tcPr>
          <w:p w14:paraId="70497F9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-0.172</w:t>
            </w:r>
          </w:p>
        </w:tc>
        <w:tc>
          <w:tcPr>
            <w:tcW w:w="767" w:type="dxa"/>
            <w:tcBorders>
              <w:top w:val="nil"/>
              <w:left w:val="nil"/>
              <w:bottom w:val="single" w:sz="4" w:space="0" w:color="000000"/>
              <w:right w:val="single" w:sz="4" w:space="0" w:color="000000"/>
            </w:tcBorders>
            <w:shd w:val="clear" w:color="000000" w:fill="CCFFCC"/>
            <w:noWrap/>
            <w:vAlign w:val="bottom"/>
            <w:hideMark/>
          </w:tcPr>
          <w:p w14:paraId="4EB0A73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0.158</w:t>
            </w:r>
          </w:p>
        </w:tc>
        <w:tc>
          <w:tcPr>
            <w:tcW w:w="817" w:type="dxa"/>
            <w:tcBorders>
              <w:top w:val="nil"/>
              <w:left w:val="nil"/>
              <w:bottom w:val="single" w:sz="4" w:space="0" w:color="000000"/>
              <w:right w:val="single" w:sz="4" w:space="0" w:color="000000"/>
            </w:tcBorders>
            <w:shd w:val="clear" w:color="000000" w:fill="CCFFCC"/>
            <w:noWrap/>
            <w:vAlign w:val="bottom"/>
            <w:hideMark/>
          </w:tcPr>
          <w:p w14:paraId="6A0B96E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0.200</w:t>
            </w:r>
          </w:p>
        </w:tc>
        <w:tc>
          <w:tcPr>
            <w:tcW w:w="1037" w:type="dxa"/>
            <w:tcBorders>
              <w:top w:val="nil"/>
              <w:left w:val="nil"/>
              <w:bottom w:val="single" w:sz="4" w:space="0" w:color="000000"/>
              <w:right w:val="single" w:sz="4" w:space="0" w:color="000000"/>
            </w:tcBorders>
            <w:shd w:val="clear" w:color="000000" w:fill="CCFFCC"/>
            <w:noWrap/>
            <w:vAlign w:val="bottom"/>
            <w:hideMark/>
          </w:tcPr>
          <w:p w14:paraId="59A94FBF"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0.741</w:t>
            </w:r>
          </w:p>
        </w:tc>
        <w:tc>
          <w:tcPr>
            <w:tcW w:w="960" w:type="dxa"/>
            <w:tcBorders>
              <w:top w:val="nil"/>
              <w:left w:val="nil"/>
              <w:bottom w:val="single" w:sz="4" w:space="0" w:color="000000"/>
              <w:right w:val="single" w:sz="4" w:space="0" w:color="000000"/>
            </w:tcBorders>
            <w:shd w:val="clear" w:color="000000" w:fill="CCFFCC"/>
            <w:noWrap/>
            <w:vAlign w:val="bottom"/>
            <w:hideMark/>
          </w:tcPr>
          <w:p w14:paraId="4F6529D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0.170</w:t>
            </w:r>
          </w:p>
        </w:tc>
      </w:tr>
      <w:tr w:rsidR="0071508F" w:rsidRPr="00462A86" w14:paraId="12A0BF84"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663DBEA"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P_Environ.Behav.Air_3</w:t>
            </w:r>
          </w:p>
        </w:tc>
        <w:tc>
          <w:tcPr>
            <w:tcW w:w="988" w:type="dxa"/>
            <w:tcBorders>
              <w:top w:val="nil"/>
              <w:left w:val="nil"/>
              <w:bottom w:val="single" w:sz="4" w:space="0" w:color="000000"/>
              <w:right w:val="single" w:sz="4" w:space="0" w:color="000000"/>
            </w:tcBorders>
            <w:shd w:val="clear" w:color="auto" w:fill="auto"/>
            <w:noWrap/>
            <w:vAlign w:val="bottom"/>
            <w:hideMark/>
          </w:tcPr>
          <w:p w14:paraId="2FF8625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0.230</w:t>
            </w:r>
          </w:p>
        </w:tc>
        <w:tc>
          <w:tcPr>
            <w:tcW w:w="709" w:type="dxa"/>
            <w:tcBorders>
              <w:top w:val="nil"/>
              <w:left w:val="nil"/>
              <w:bottom w:val="single" w:sz="4" w:space="0" w:color="000000"/>
              <w:right w:val="single" w:sz="4" w:space="0" w:color="000000"/>
            </w:tcBorders>
            <w:shd w:val="clear" w:color="auto" w:fill="auto"/>
            <w:noWrap/>
            <w:vAlign w:val="bottom"/>
            <w:hideMark/>
          </w:tcPr>
          <w:p w14:paraId="66E0B41C"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0.613</w:t>
            </w:r>
          </w:p>
        </w:tc>
        <w:tc>
          <w:tcPr>
            <w:tcW w:w="709" w:type="dxa"/>
            <w:tcBorders>
              <w:top w:val="nil"/>
              <w:left w:val="nil"/>
              <w:bottom w:val="single" w:sz="4" w:space="0" w:color="000000"/>
              <w:right w:val="single" w:sz="4" w:space="0" w:color="000000"/>
            </w:tcBorders>
            <w:shd w:val="clear" w:color="auto" w:fill="auto"/>
            <w:noWrap/>
            <w:vAlign w:val="bottom"/>
            <w:hideMark/>
          </w:tcPr>
          <w:p w14:paraId="556A8B9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0.271</w:t>
            </w:r>
          </w:p>
        </w:tc>
        <w:tc>
          <w:tcPr>
            <w:tcW w:w="837" w:type="dxa"/>
            <w:tcBorders>
              <w:top w:val="nil"/>
              <w:left w:val="nil"/>
              <w:bottom w:val="single" w:sz="4" w:space="0" w:color="000000"/>
              <w:right w:val="single" w:sz="4" w:space="0" w:color="000000"/>
            </w:tcBorders>
            <w:shd w:val="clear" w:color="auto" w:fill="auto"/>
            <w:noWrap/>
            <w:vAlign w:val="bottom"/>
            <w:hideMark/>
          </w:tcPr>
          <w:p w14:paraId="7379C52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0.198</w:t>
            </w:r>
          </w:p>
        </w:tc>
        <w:tc>
          <w:tcPr>
            <w:tcW w:w="722" w:type="dxa"/>
            <w:tcBorders>
              <w:top w:val="nil"/>
              <w:left w:val="nil"/>
              <w:bottom w:val="single" w:sz="4" w:space="0" w:color="000000"/>
              <w:right w:val="single" w:sz="4" w:space="0" w:color="000000"/>
            </w:tcBorders>
            <w:shd w:val="clear" w:color="auto" w:fill="auto"/>
            <w:noWrap/>
            <w:vAlign w:val="bottom"/>
            <w:hideMark/>
          </w:tcPr>
          <w:p w14:paraId="218DEDF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0.041</w:t>
            </w:r>
          </w:p>
        </w:tc>
        <w:tc>
          <w:tcPr>
            <w:tcW w:w="737" w:type="dxa"/>
            <w:tcBorders>
              <w:top w:val="nil"/>
              <w:left w:val="nil"/>
              <w:bottom w:val="single" w:sz="4" w:space="0" w:color="000000"/>
              <w:right w:val="single" w:sz="4" w:space="0" w:color="000000"/>
            </w:tcBorders>
            <w:shd w:val="clear" w:color="auto" w:fill="auto"/>
            <w:noWrap/>
            <w:vAlign w:val="bottom"/>
            <w:hideMark/>
          </w:tcPr>
          <w:p w14:paraId="5CF00E5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-0.203</w:t>
            </w:r>
          </w:p>
        </w:tc>
        <w:tc>
          <w:tcPr>
            <w:tcW w:w="767" w:type="dxa"/>
            <w:tcBorders>
              <w:top w:val="nil"/>
              <w:left w:val="nil"/>
              <w:bottom w:val="single" w:sz="4" w:space="0" w:color="000000"/>
              <w:right w:val="single" w:sz="4" w:space="0" w:color="000000"/>
            </w:tcBorders>
            <w:shd w:val="clear" w:color="auto" w:fill="auto"/>
            <w:noWrap/>
            <w:vAlign w:val="bottom"/>
            <w:hideMark/>
          </w:tcPr>
          <w:p w14:paraId="00636DD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0.106</w:t>
            </w:r>
          </w:p>
        </w:tc>
        <w:tc>
          <w:tcPr>
            <w:tcW w:w="817" w:type="dxa"/>
            <w:tcBorders>
              <w:top w:val="nil"/>
              <w:left w:val="nil"/>
              <w:bottom w:val="single" w:sz="4" w:space="0" w:color="000000"/>
              <w:right w:val="single" w:sz="4" w:space="0" w:color="000000"/>
            </w:tcBorders>
            <w:shd w:val="clear" w:color="auto" w:fill="auto"/>
            <w:noWrap/>
            <w:vAlign w:val="bottom"/>
            <w:hideMark/>
          </w:tcPr>
          <w:p w14:paraId="0178733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0.167</w:t>
            </w:r>
          </w:p>
        </w:tc>
        <w:tc>
          <w:tcPr>
            <w:tcW w:w="1037" w:type="dxa"/>
            <w:tcBorders>
              <w:top w:val="nil"/>
              <w:left w:val="nil"/>
              <w:bottom w:val="single" w:sz="4" w:space="0" w:color="000000"/>
              <w:right w:val="single" w:sz="4" w:space="0" w:color="000000"/>
            </w:tcBorders>
            <w:shd w:val="clear" w:color="auto" w:fill="auto"/>
            <w:noWrap/>
            <w:vAlign w:val="bottom"/>
            <w:hideMark/>
          </w:tcPr>
          <w:p w14:paraId="04E9F19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0.135</w:t>
            </w:r>
          </w:p>
        </w:tc>
        <w:tc>
          <w:tcPr>
            <w:tcW w:w="960" w:type="dxa"/>
            <w:tcBorders>
              <w:top w:val="nil"/>
              <w:left w:val="nil"/>
              <w:bottom w:val="single" w:sz="4" w:space="0" w:color="000000"/>
              <w:right w:val="single" w:sz="4" w:space="0" w:color="000000"/>
            </w:tcBorders>
            <w:shd w:val="clear" w:color="auto" w:fill="auto"/>
            <w:noWrap/>
            <w:vAlign w:val="bottom"/>
            <w:hideMark/>
          </w:tcPr>
          <w:p w14:paraId="1DE5C41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0.162</w:t>
            </w:r>
          </w:p>
        </w:tc>
      </w:tr>
      <w:tr w:rsidR="0071508F" w:rsidRPr="00462A86" w14:paraId="624F2E82"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BDFF090"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P_Environ.Behav.Ener_1</w:t>
            </w:r>
          </w:p>
        </w:tc>
        <w:tc>
          <w:tcPr>
            <w:tcW w:w="988" w:type="dxa"/>
            <w:tcBorders>
              <w:top w:val="nil"/>
              <w:left w:val="nil"/>
              <w:bottom w:val="single" w:sz="4" w:space="0" w:color="000000"/>
              <w:right w:val="single" w:sz="4" w:space="0" w:color="000000"/>
            </w:tcBorders>
            <w:shd w:val="clear" w:color="000000" w:fill="CCFFCC"/>
            <w:noWrap/>
            <w:vAlign w:val="bottom"/>
            <w:hideMark/>
          </w:tcPr>
          <w:p w14:paraId="191C945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0.340</w:t>
            </w:r>
          </w:p>
        </w:tc>
        <w:tc>
          <w:tcPr>
            <w:tcW w:w="709" w:type="dxa"/>
            <w:tcBorders>
              <w:top w:val="nil"/>
              <w:left w:val="nil"/>
              <w:bottom w:val="single" w:sz="4" w:space="0" w:color="000000"/>
              <w:right w:val="single" w:sz="4" w:space="0" w:color="000000"/>
            </w:tcBorders>
            <w:shd w:val="clear" w:color="000000" w:fill="CCFFCC"/>
            <w:noWrap/>
            <w:vAlign w:val="bottom"/>
            <w:hideMark/>
          </w:tcPr>
          <w:p w14:paraId="787380C7"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0.768</w:t>
            </w:r>
          </w:p>
        </w:tc>
        <w:tc>
          <w:tcPr>
            <w:tcW w:w="709" w:type="dxa"/>
            <w:tcBorders>
              <w:top w:val="nil"/>
              <w:left w:val="nil"/>
              <w:bottom w:val="single" w:sz="4" w:space="0" w:color="000000"/>
              <w:right w:val="single" w:sz="4" w:space="0" w:color="000000"/>
            </w:tcBorders>
            <w:shd w:val="clear" w:color="000000" w:fill="CCFFCC"/>
            <w:noWrap/>
            <w:vAlign w:val="bottom"/>
            <w:hideMark/>
          </w:tcPr>
          <w:p w14:paraId="022054D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0.311</w:t>
            </w:r>
          </w:p>
        </w:tc>
        <w:tc>
          <w:tcPr>
            <w:tcW w:w="837" w:type="dxa"/>
            <w:tcBorders>
              <w:top w:val="nil"/>
              <w:left w:val="nil"/>
              <w:bottom w:val="single" w:sz="4" w:space="0" w:color="000000"/>
              <w:right w:val="single" w:sz="4" w:space="0" w:color="000000"/>
            </w:tcBorders>
            <w:shd w:val="clear" w:color="000000" w:fill="CCFFCC"/>
            <w:noWrap/>
            <w:vAlign w:val="bottom"/>
            <w:hideMark/>
          </w:tcPr>
          <w:p w14:paraId="2D62BFC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0.250</w:t>
            </w:r>
          </w:p>
        </w:tc>
        <w:tc>
          <w:tcPr>
            <w:tcW w:w="722" w:type="dxa"/>
            <w:tcBorders>
              <w:top w:val="nil"/>
              <w:left w:val="nil"/>
              <w:bottom w:val="single" w:sz="4" w:space="0" w:color="000000"/>
              <w:right w:val="single" w:sz="4" w:space="0" w:color="000000"/>
            </w:tcBorders>
            <w:shd w:val="clear" w:color="000000" w:fill="CCFFCC"/>
            <w:noWrap/>
            <w:vAlign w:val="bottom"/>
            <w:hideMark/>
          </w:tcPr>
          <w:p w14:paraId="4064E83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0.050</w:t>
            </w:r>
          </w:p>
        </w:tc>
        <w:tc>
          <w:tcPr>
            <w:tcW w:w="737" w:type="dxa"/>
            <w:tcBorders>
              <w:top w:val="nil"/>
              <w:left w:val="nil"/>
              <w:bottom w:val="single" w:sz="4" w:space="0" w:color="000000"/>
              <w:right w:val="single" w:sz="4" w:space="0" w:color="000000"/>
            </w:tcBorders>
            <w:shd w:val="clear" w:color="000000" w:fill="CCFFCC"/>
            <w:noWrap/>
            <w:vAlign w:val="bottom"/>
            <w:hideMark/>
          </w:tcPr>
          <w:p w14:paraId="7A2CDD5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-0.146</w:t>
            </w:r>
          </w:p>
        </w:tc>
        <w:tc>
          <w:tcPr>
            <w:tcW w:w="767" w:type="dxa"/>
            <w:tcBorders>
              <w:top w:val="nil"/>
              <w:left w:val="nil"/>
              <w:bottom w:val="single" w:sz="4" w:space="0" w:color="000000"/>
              <w:right w:val="single" w:sz="4" w:space="0" w:color="000000"/>
            </w:tcBorders>
            <w:shd w:val="clear" w:color="000000" w:fill="CCFFCC"/>
            <w:noWrap/>
            <w:vAlign w:val="bottom"/>
            <w:hideMark/>
          </w:tcPr>
          <w:p w14:paraId="26354E1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0.143</w:t>
            </w:r>
          </w:p>
        </w:tc>
        <w:tc>
          <w:tcPr>
            <w:tcW w:w="817" w:type="dxa"/>
            <w:tcBorders>
              <w:top w:val="nil"/>
              <w:left w:val="nil"/>
              <w:bottom w:val="single" w:sz="4" w:space="0" w:color="000000"/>
              <w:right w:val="single" w:sz="4" w:space="0" w:color="000000"/>
            </w:tcBorders>
            <w:shd w:val="clear" w:color="000000" w:fill="CCFFCC"/>
            <w:noWrap/>
            <w:vAlign w:val="bottom"/>
            <w:hideMark/>
          </w:tcPr>
          <w:p w14:paraId="6602AF2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0.163</w:t>
            </w:r>
          </w:p>
        </w:tc>
        <w:tc>
          <w:tcPr>
            <w:tcW w:w="1037" w:type="dxa"/>
            <w:tcBorders>
              <w:top w:val="nil"/>
              <w:left w:val="nil"/>
              <w:bottom w:val="single" w:sz="4" w:space="0" w:color="000000"/>
              <w:right w:val="single" w:sz="4" w:space="0" w:color="000000"/>
            </w:tcBorders>
            <w:shd w:val="clear" w:color="000000" w:fill="CCFFCC"/>
            <w:noWrap/>
            <w:vAlign w:val="bottom"/>
            <w:hideMark/>
          </w:tcPr>
          <w:p w14:paraId="1007998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0.250</w:t>
            </w:r>
          </w:p>
        </w:tc>
        <w:tc>
          <w:tcPr>
            <w:tcW w:w="960" w:type="dxa"/>
            <w:tcBorders>
              <w:top w:val="nil"/>
              <w:left w:val="nil"/>
              <w:bottom w:val="single" w:sz="4" w:space="0" w:color="000000"/>
              <w:right w:val="single" w:sz="4" w:space="0" w:color="000000"/>
            </w:tcBorders>
            <w:shd w:val="clear" w:color="000000" w:fill="CCFFCC"/>
            <w:noWrap/>
            <w:vAlign w:val="bottom"/>
            <w:hideMark/>
          </w:tcPr>
          <w:p w14:paraId="0E9AC39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0.269</w:t>
            </w:r>
          </w:p>
        </w:tc>
      </w:tr>
      <w:tr w:rsidR="0071508F" w:rsidRPr="00462A86" w14:paraId="0B76374A"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2B80E37"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P_Environ.Behav.Ener_2</w:t>
            </w:r>
          </w:p>
        </w:tc>
        <w:tc>
          <w:tcPr>
            <w:tcW w:w="988" w:type="dxa"/>
            <w:tcBorders>
              <w:top w:val="nil"/>
              <w:left w:val="nil"/>
              <w:bottom w:val="single" w:sz="4" w:space="0" w:color="000000"/>
              <w:right w:val="single" w:sz="4" w:space="0" w:color="000000"/>
            </w:tcBorders>
            <w:shd w:val="clear" w:color="auto" w:fill="auto"/>
            <w:noWrap/>
            <w:vAlign w:val="bottom"/>
            <w:hideMark/>
          </w:tcPr>
          <w:p w14:paraId="3A06176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0.363</w:t>
            </w:r>
          </w:p>
        </w:tc>
        <w:tc>
          <w:tcPr>
            <w:tcW w:w="709" w:type="dxa"/>
            <w:tcBorders>
              <w:top w:val="nil"/>
              <w:left w:val="nil"/>
              <w:bottom w:val="single" w:sz="4" w:space="0" w:color="000000"/>
              <w:right w:val="single" w:sz="4" w:space="0" w:color="000000"/>
            </w:tcBorders>
            <w:shd w:val="clear" w:color="auto" w:fill="auto"/>
            <w:noWrap/>
            <w:vAlign w:val="bottom"/>
            <w:hideMark/>
          </w:tcPr>
          <w:p w14:paraId="16BD29A2"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0.800</w:t>
            </w:r>
          </w:p>
        </w:tc>
        <w:tc>
          <w:tcPr>
            <w:tcW w:w="709" w:type="dxa"/>
            <w:tcBorders>
              <w:top w:val="nil"/>
              <w:left w:val="nil"/>
              <w:bottom w:val="single" w:sz="4" w:space="0" w:color="000000"/>
              <w:right w:val="single" w:sz="4" w:space="0" w:color="000000"/>
            </w:tcBorders>
            <w:shd w:val="clear" w:color="auto" w:fill="auto"/>
            <w:noWrap/>
            <w:vAlign w:val="bottom"/>
            <w:hideMark/>
          </w:tcPr>
          <w:p w14:paraId="71F2E37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0.359</w:t>
            </w:r>
          </w:p>
        </w:tc>
        <w:tc>
          <w:tcPr>
            <w:tcW w:w="837" w:type="dxa"/>
            <w:tcBorders>
              <w:top w:val="nil"/>
              <w:left w:val="nil"/>
              <w:bottom w:val="single" w:sz="4" w:space="0" w:color="000000"/>
              <w:right w:val="single" w:sz="4" w:space="0" w:color="000000"/>
            </w:tcBorders>
            <w:shd w:val="clear" w:color="auto" w:fill="auto"/>
            <w:noWrap/>
            <w:vAlign w:val="bottom"/>
            <w:hideMark/>
          </w:tcPr>
          <w:p w14:paraId="0E0C841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0.260</w:t>
            </w:r>
          </w:p>
        </w:tc>
        <w:tc>
          <w:tcPr>
            <w:tcW w:w="722" w:type="dxa"/>
            <w:tcBorders>
              <w:top w:val="nil"/>
              <w:left w:val="nil"/>
              <w:bottom w:val="single" w:sz="4" w:space="0" w:color="000000"/>
              <w:right w:val="single" w:sz="4" w:space="0" w:color="000000"/>
            </w:tcBorders>
            <w:shd w:val="clear" w:color="auto" w:fill="auto"/>
            <w:noWrap/>
            <w:vAlign w:val="bottom"/>
            <w:hideMark/>
          </w:tcPr>
          <w:p w14:paraId="1133A9E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0.024</w:t>
            </w:r>
          </w:p>
        </w:tc>
        <w:tc>
          <w:tcPr>
            <w:tcW w:w="737" w:type="dxa"/>
            <w:tcBorders>
              <w:top w:val="nil"/>
              <w:left w:val="nil"/>
              <w:bottom w:val="single" w:sz="4" w:space="0" w:color="000000"/>
              <w:right w:val="single" w:sz="4" w:space="0" w:color="000000"/>
            </w:tcBorders>
            <w:shd w:val="clear" w:color="auto" w:fill="auto"/>
            <w:noWrap/>
            <w:vAlign w:val="bottom"/>
            <w:hideMark/>
          </w:tcPr>
          <w:p w14:paraId="0609534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-0.219</w:t>
            </w:r>
          </w:p>
        </w:tc>
        <w:tc>
          <w:tcPr>
            <w:tcW w:w="767" w:type="dxa"/>
            <w:tcBorders>
              <w:top w:val="nil"/>
              <w:left w:val="nil"/>
              <w:bottom w:val="single" w:sz="4" w:space="0" w:color="000000"/>
              <w:right w:val="single" w:sz="4" w:space="0" w:color="000000"/>
            </w:tcBorders>
            <w:shd w:val="clear" w:color="auto" w:fill="auto"/>
            <w:noWrap/>
            <w:vAlign w:val="bottom"/>
            <w:hideMark/>
          </w:tcPr>
          <w:p w14:paraId="2ECC1D7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0.138</w:t>
            </w:r>
          </w:p>
        </w:tc>
        <w:tc>
          <w:tcPr>
            <w:tcW w:w="817" w:type="dxa"/>
            <w:tcBorders>
              <w:top w:val="nil"/>
              <w:left w:val="nil"/>
              <w:bottom w:val="single" w:sz="4" w:space="0" w:color="000000"/>
              <w:right w:val="single" w:sz="4" w:space="0" w:color="000000"/>
            </w:tcBorders>
            <w:shd w:val="clear" w:color="auto" w:fill="auto"/>
            <w:noWrap/>
            <w:vAlign w:val="bottom"/>
            <w:hideMark/>
          </w:tcPr>
          <w:p w14:paraId="679315D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0.186</w:t>
            </w:r>
          </w:p>
        </w:tc>
        <w:tc>
          <w:tcPr>
            <w:tcW w:w="1037" w:type="dxa"/>
            <w:tcBorders>
              <w:top w:val="nil"/>
              <w:left w:val="nil"/>
              <w:bottom w:val="single" w:sz="4" w:space="0" w:color="000000"/>
              <w:right w:val="single" w:sz="4" w:space="0" w:color="000000"/>
            </w:tcBorders>
            <w:shd w:val="clear" w:color="auto" w:fill="auto"/>
            <w:noWrap/>
            <w:vAlign w:val="bottom"/>
            <w:hideMark/>
          </w:tcPr>
          <w:p w14:paraId="10B9375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0.261</w:t>
            </w:r>
          </w:p>
        </w:tc>
        <w:tc>
          <w:tcPr>
            <w:tcW w:w="960" w:type="dxa"/>
            <w:tcBorders>
              <w:top w:val="nil"/>
              <w:left w:val="nil"/>
              <w:bottom w:val="single" w:sz="4" w:space="0" w:color="000000"/>
              <w:right w:val="single" w:sz="4" w:space="0" w:color="000000"/>
            </w:tcBorders>
            <w:shd w:val="clear" w:color="auto" w:fill="auto"/>
            <w:noWrap/>
            <w:vAlign w:val="bottom"/>
            <w:hideMark/>
          </w:tcPr>
          <w:p w14:paraId="2C8BD4F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0.238</w:t>
            </w:r>
          </w:p>
        </w:tc>
      </w:tr>
      <w:tr w:rsidR="0071508F" w:rsidRPr="00462A86" w14:paraId="786D6A7D"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133DBC3"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P_Environ.Behav.Ener_3</w:t>
            </w:r>
          </w:p>
        </w:tc>
        <w:tc>
          <w:tcPr>
            <w:tcW w:w="988" w:type="dxa"/>
            <w:tcBorders>
              <w:top w:val="nil"/>
              <w:left w:val="nil"/>
              <w:bottom w:val="single" w:sz="4" w:space="0" w:color="000000"/>
              <w:right w:val="single" w:sz="4" w:space="0" w:color="000000"/>
            </w:tcBorders>
            <w:shd w:val="clear" w:color="000000" w:fill="CCFFCC"/>
            <w:noWrap/>
            <w:vAlign w:val="bottom"/>
            <w:hideMark/>
          </w:tcPr>
          <w:p w14:paraId="4D82A56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0.333</w:t>
            </w:r>
          </w:p>
        </w:tc>
        <w:tc>
          <w:tcPr>
            <w:tcW w:w="709" w:type="dxa"/>
            <w:tcBorders>
              <w:top w:val="nil"/>
              <w:left w:val="nil"/>
              <w:bottom w:val="single" w:sz="4" w:space="0" w:color="000000"/>
              <w:right w:val="single" w:sz="4" w:space="0" w:color="000000"/>
            </w:tcBorders>
            <w:shd w:val="clear" w:color="000000" w:fill="CCFFCC"/>
            <w:noWrap/>
            <w:vAlign w:val="bottom"/>
            <w:hideMark/>
          </w:tcPr>
          <w:p w14:paraId="28111B6B"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0.804</w:t>
            </w:r>
          </w:p>
        </w:tc>
        <w:tc>
          <w:tcPr>
            <w:tcW w:w="709" w:type="dxa"/>
            <w:tcBorders>
              <w:top w:val="nil"/>
              <w:left w:val="nil"/>
              <w:bottom w:val="single" w:sz="4" w:space="0" w:color="000000"/>
              <w:right w:val="single" w:sz="4" w:space="0" w:color="000000"/>
            </w:tcBorders>
            <w:shd w:val="clear" w:color="000000" w:fill="CCFFCC"/>
            <w:noWrap/>
            <w:vAlign w:val="bottom"/>
            <w:hideMark/>
          </w:tcPr>
          <w:p w14:paraId="3355A30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0.317</w:t>
            </w:r>
          </w:p>
        </w:tc>
        <w:tc>
          <w:tcPr>
            <w:tcW w:w="837" w:type="dxa"/>
            <w:tcBorders>
              <w:top w:val="nil"/>
              <w:left w:val="nil"/>
              <w:bottom w:val="single" w:sz="4" w:space="0" w:color="000000"/>
              <w:right w:val="single" w:sz="4" w:space="0" w:color="000000"/>
            </w:tcBorders>
            <w:shd w:val="clear" w:color="000000" w:fill="CCFFCC"/>
            <w:noWrap/>
            <w:vAlign w:val="bottom"/>
            <w:hideMark/>
          </w:tcPr>
          <w:p w14:paraId="775BFE2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0.205</w:t>
            </w:r>
          </w:p>
        </w:tc>
        <w:tc>
          <w:tcPr>
            <w:tcW w:w="722" w:type="dxa"/>
            <w:tcBorders>
              <w:top w:val="nil"/>
              <w:left w:val="nil"/>
              <w:bottom w:val="single" w:sz="4" w:space="0" w:color="000000"/>
              <w:right w:val="single" w:sz="4" w:space="0" w:color="000000"/>
            </w:tcBorders>
            <w:shd w:val="clear" w:color="000000" w:fill="CCFFCC"/>
            <w:noWrap/>
            <w:vAlign w:val="bottom"/>
            <w:hideMark/>
          </w:tcPr>
          <w:p w14:paraId="1F31603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0.022</w:t>
            </w:r>
          </w:p>
        </w:tc>
        <w:tc>
          <w:tcPr>
            <w:tcW w:w="737" w:type="dxa"/>
            <w:tcBorders>
              <w:top w:val="nil"/>
              <w:left w:val="nil"/>
              <w:bottom w:val="single" w:sz="4" w:space="0" w:color="000000"/>
              <w:right w:val="single" w:sz="4" w:space="0" w:color="000000"/>
            </w:tcBorders>
            <w:shd w:val="clear" w:color="000000" w:fill="CCFFCC"/>
            <w:noWrap/>
            <w:vAlign w:val="bottom"/>
            <w:hideMark/>
          </w:tcPr>
          <w:p w14:paraId="44447C7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-0.198</w:t>
            </w:r>
          </w:p>
        </w:tc>
        <w:tc>
          <w:tcPr>
            <w:tcW w:w="767" w:type="dxa"/>
            <w:tcBorders>
              <w:top w:val="nil"/>
              <w:left w:val="nil"/>
              <w:bottom w:val="single" w:sz="4" w:space="0" w:color="000000"/>
              <w:right w:val="single" w:sz="4" w:space="0" w:color="000000"/>
            </w:tcBorders>
            <w:shd w:val="clear" w:color="000000" w:fill="CCFFCC"/>
            <w:noWrap/>
            <w:vAlign w:val="bottom"/>
            <w:hideMark/>
          </w:tcPr>
          <w:p w14:paraId="126899D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0.074</w:t>
            </w:r>
          </w:p>
        </w:tc>
        <w:tc>
          <w:tcPr>
            <w:tcW w:w="817" w:type="dxa"/>
            <w:tcBorders>
              <w:top w:val="nil"/>
              <w:left w:val="nil"/>
              <w:bottom w:val="single" w:sz="4" w:space="0" w:color="000000"/>
              <w:right w:val="single" w:sz="4" w:space="0" w:color="000000"/>
            </w:tcBorders>
            <w:shd w:val="clear" w:color="000000" w:fill="CCFFCC"/>
            <w:noWrap/>
            <w:vAlign w:val="bottom"/>
            <w:hideMark/>
          </w:tcPr>
          <w:p w14:paraId="51E252B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0.179</w:t>
            </w:r>
          </w:p>
        </w:tc>
        <w:tc>
          <w:tcPr>
            <w:tcW w:w="1037" w:type="dxa"/>
            <w:tcBorders>
              <w:top w:val="nil"/>
              <w:left w:val="nil"/>
              <w:bottom w:val="single" w:sz="4" w:space="0" w:color="000000"/>
              <w:right w:val="single" w:sz="4" w:space="0" w:color="000000"/>
            </w:tcBorders>
            <w:shd w:val="clear" w:color="000000" w:fill="CCFFCC"/>
            <w:noWrap/>
            <w:vAlign w:val="bottom"/>
            <w:hideMark/>
          </w:tcPr>
          <w:p w14:paraId="728C74F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0.270</w:t>
            </w:r>
          </w:p>
        </w:tc>
        <w:tc>
          <w:tcPr>
            <w:tcW w:w="960" w:type="dxa"/>
            <w:tcBorders>
              <w:top w:val="nil"/>
              <w:left w:val="nil"/>
              <w:bottom w:val="single" w:sz="4" w:space="0" w:color="000000"/>
              <w:right w:val="single" w:sz="4" w:space="0" w:color="000000"/>
            </w:tcBorders>
            <w:shd w:val="clear" w:color="000000" w:fill="CCFFCC"/>
            <w:noWrap/>
            <w:vAlign w:val="bottom"/>
            <w:hideMark/>
          </w:tcPr>
          <w:p w14:paraId="116F5DC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0.288</w:t>
            </w:r>
          </w:p>
        </w:tc>
      </w:tr>
      <w:tr w:rsidR="0071508F" w:rsidRPr="00462A86" w14:paraId="48174D82"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89B3D64"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P_Environ.Behav.Pur_6</w:t>
            </w:r>
          </w:p>
        </w:tc>
        <w:tc>
          <w:tcPr>
            <w:tcW w:w="988" w:type="dxa"/>
            <w:tcBorders>
              <w:top w:val="nil"/>
              <w:left w:val="nil"/>
              <w:bottom w:val="single" w:sz="4" w:space="0" w:color="000000"/>
              <w:right w:val="single" w:sz="4" w:space="0" w:color="000000"/>
            </w:tcBorders>
            <w:shd w:val="clear" w:color="auto" w:fill="auto"/>
            <w:noWrap/>
            <w:vAlign w:val="bottom"/>
            <w:hideMark/>
          </w:tcPr>
          <w:p w14:paraId="168EE21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0.345</w:t>
            </w:r>
          </w:p>
        </w:tc>
        <w:tc>
          <w:tcPr>
            <w:tcW w:w="709" w:type="dxa"/>
            <w:tcBorders>
              <w:top w:val="nil"/>
              <w:left w:val="nil"/>
              <w:bottom w:val="single" w:sz="4" w:space="0" w:color="000000"/>
              <w:right w:val="single" w:sz="4" w:space="0" w:color="000000"/>
            </w:tcBorders>
            <w:shd w:val="clear" w:color="auto" w:fill="auto"/>
            <w:noWrap/>
            <w:vAlign w:val="bottom"/>
            <w:hideMark/>
          </w:tcPr>
          <w:p w14:paraId="0284987A"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0.761</w:t>
            </w:r>
          </w:p>
        </w:tc>
        <w:tc>
          <w:tcPr>
            <w:tcW w:w="709" w:type="dxa"/>
            <w:tcBorders>
              <w:top w:val="nil"/>
              <w:left w:val="nil"/>
              <w:bottom w:val="single" w:sz="4" w:space="0" w:color="000000"/>
              <w:right w:val="single" w:sz="4" w:space="0" w:color="000000"/>
            </w:tcBorders>
            <w:shd w:val="clear" w:color="auto" w:fill="auto"/>
            <w:noWrap/>
            <w:vAlign w:val="bottom"/>
            <w:hideMark/>
          </w:tcPr>
          <w:p w14:paraId="33DA270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0.380</w:t>
            </w:r>
          </w:p>
        </w:tc>
        <w:tc>
          <w:tcPr>
            <w:tcW w:w="837" w:type="dxa"/>
            <w:tcBorders>
              <w:top w:val="nil"/>
              <w:left w:val="nil"/>
              <w:bottom w:val="single" w:sz="4" w:space="0" w:color="000000"/>
              <w:right w:val="single" w:sz="4" w:space="0" w:color="000000"/>
            </w:tcBorders>
            <w:shd w:val="clear" w:color="auto" w:fill="auto"/>
            <w:noWrap/>
            <w:vAlign w:val="bottom"/>
            <w:hideMark/>
          </w:tcPr>
          <w:p w14:paraId="531940C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0.178</w:t>
            </w:r>
          </w:p>
        </w:tc>
        <w:tc>
          <w:tcPr>
            <w:tcW w:w="722" w:type="dxa"/>
            <w:tcBorders>
              <w:top w:val="nil"/>
              <w:left w:val="nil"/>
              <w:bottom w:val="single" w:sz="4" w:space="0" w:color="000000"/>
              <w:right w:val="single" w:sz="4" w:space="0" w:color="000000"/>
            </w:tcBorders>
            <w:shd w:val="clear" w:color="auto" w:fill="auto"/>
            <w:noWrap/>
            <w:vAlign w:val="bottom"/>
            <w:hideMark/>
          </w:tcPr>
          <w:p w14:paraId="0AD699A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0.028</w:t>
            </w:r>
          </w:p>
        </w:tc>
        <w:tc>
          <w:tcPr>
            <w:tcW w:w="737" w:type="dxa"/>
            <w:tcBorders>
              <w:top w:val="nil"/>
              <w:left w:val="nil"/>
              <w:bottom w:val="single" w:sz="4" w:space="0" w:color="000000"/>
              <w:right w:val="single" w:sz="4" w:space="0" w:color="000000"/>
            </w:tcBorders>
            <w:shd w:val="clear" w:color="auto" w:fill="auto"/>
            <w:noWrap/>
            <w:vAlign w:val="bottom"/>
            <w:hideMark/>
          </w:tcPr>
          <w:p w14:paraId="65D0D46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-0.197</w:t>
            </w:r>
          </w:p>
        </w:tc>
        <w:tc>
          <w:tcPr>
            <w:tcW w:w="767" w:type="dxa"/>
            <w:tcBorders>
              <w:top w:val="nil"/>
              <w:left w:val="nil"/>
              <w:bottom w:val="single" w:sz="4" w:space="0" w:color="000000"/>
              <w:right w:val="single" w:sz="4" w:space="0" w:color="000000"/>
            </w:tcBorders>
            <w:shd w:val="clear" w:color="auto" w:fill="auto"/>
            <w:noWrap/>
            <w:vAlign w:val="bottom"/>
            <w:hideMark/>
          </w:tcPr>
          <w:p w14:paraId="1771A3F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0.191</w:t>
            </w:r>
          </w:p>
        </w:tc>
        <w:tc>
          <w:tcPr>
            <w:tcW w:w="817" w:type="dxa"/>
            <w:tcBorders>
              <w:top w:val="nil"/>
              <w:left w:val="nil"/>
              <w:bottom w:val="single" w:sz="4" w:space="0" w:color="000000"/>
              <w:right w:val="single" w:sz="4" w:space="0" w:color="000000"/>
            </w:tcBorders>
            <w:shd w:val="clear" w:color="auto" w:fill="auto"/>
            <w:noWrap/>
            <w:vAlign w:val="bottom"/>
            <w:hideMark/>
          </w:tcPr>
          <w:p w14:paraId="7DAB790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0.250</w:t>
            </w:r>
          </w:p>
        </w:tc>
        <w:tc>
          <w:tcPr>
            <w:tcW w:w="1037" w:type="dxa"/>
            <w:tcBorders>
              <w:top w:val="nil"/>
              <w:left w:val="nil"/>
              <w:bottom w:val="single" w:sz="4" w:space="0" w:color="000000"/>
              <w:right w:val="single" w:sz="4" w:space="0" w:color="000000"/>
            </w:tcBorders>
            <w:shd w:val="clear" w:color="auto" w:fill="auto"/>
            <w:noWrap/>
            <w:vAlign w:val="bottom"/>
            <w:hideMark/>
          </w:tcPr>
          <w:p w14:paraId="364E833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0.188</w:t>
            </w:r>
          </w:p>
        </w:tc>
        <w:tc>
          <w:tcPr>
            <w:tcW w:w="960" w:type="dxa"/>
            <w:tcBorders>
              <w:top w:val="nil"/>
              <w:left w:val="nil"/>
              <w:bottom w:val="single" w:sz="4" w:space="0" w:color="000000"/>
              <w:right w:val="single" w:sz="4" w:space="0" w:color="000000"/>
            </w:tcBorders>
            <w:shd w:val="clear" w:color="auto" w:fill="auto"/>
            <w:noWrap/>
            <w:vAlign w:val="bottom"/>
            <w:hideMark/>
          </w:tcPr>
          <w:p w14:paraId="7D0BC87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0.131</w:t>
            </w:r>
          </w:p>
        </w:tc>
      </w:tr>
      <w:tr w:rsidR="0071508F" w:rsidRPr="00462A86" w14:paraId="3CFE57CE"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10555D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P_Environ.Behav.Pur_7</w:t>
            </w:r>
          </w:p>
        </w:tc>
        <w:tc>
          <w:tcPr>
            <w:tcW w:w="988" w:type="dxa"/>
            <w:tcBorders>
              <w:top w:val="nil"/>
              <w:left w:val="nil"/>
              <w:bottom w:val="single" w:sz="4" w:space="0" w:color="000000"/>
              <w:right w:val="single" w:sz="4" w:space="0" w:color="000000"/>
            </w:tcBorders>
            <w:shd w:val="clear" w:color="000000" w:fill="CCFFCC"/>
            <w:noWrap/>
            <w:vAlign w:val="bottom"/>
            <w:hideMark/>
          </w:tcPr>
          <w:p w14:paraId="04BBA66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0.325</w:t>
            </w:r>
          </w:p>
        </w:tc>
        <w:tc>
          <w:tcPr>
            <w:tcW w:w="709" w:type="dxa"/>
            <w:tcBorders>
              <w:top w:val="nil"/>
              <w:left w:val="nil"/>
              <w:bottom w:val="single" w:sz="4" w:space="0" w:color="000000"/>
              <w:right w:val="single" w:sz="4" w:space="0" w:color="000000"/>
            </w:tcBorders>
            <w:shd w:val="clear" w:color="000000" w:fill="CCFFCC"/>
            <w:noWrap/>
            <w:vAlign w:val="bottom"/>
            <w:hideMark/>
          </w:tcPr>
          <w:p w14:paraId="2DEB69DA"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0.625</w:t>
            </w:r>
          </w:p>
        </w:tc>
        <w:tc>
          <w:tcPr>
            <w:tcW w:w="709" w:type="dxa"/>
            <w:tcBorders>
              <w:top w:val="nil"/>
              <w:left w:val="nil"/>
              <w:bottom w:val="single" w:sz="4" w:space="0" w:color="000000"/>
              <w:right w:val="single" w:sz="4" w:space="0" w:color="000000"/>
            </w:tcBorders>
            <w:shd w:val="clear" w:color="000000" w:fill="CCFFCC"/>
            <w:noWrap/>
            <w:vAlign w:val="bottom"/>
            <w:hideMark/>
          </w:tcPr>
          <w:p w14:paraId="3B489F0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0.325</w:t>
            </w:r>
          </w:p>
        </w:tc>
        <w:tc>
          <w:tcPr>
            <w:tcW w:w="837" w:type="dxa"/>
            <w:tcBorders>
              <w:top w:val="nil"/>
              <w:left w:val="nil"/>
              <w:bottom w:val="single" w:sz="4" w:space="0" w:color="000000"/>
              <w:right w:val="single" w:sz="4" w:space="0" w:color="000000"/>
            </w:tcBorders>
            <w:shd w:val="clear" w:color="000000" w:fill="CCFFCC"/>
            <w:noWrap/>
            <w:vAlign w:val="bottom"/>
            <w:hideMark/>
          </w:tcPr>
          <w:p w14:paraId="6C095FF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0.270</w:t>
            </w:r>
          </w:p>
        </w:tc>
        <w:tc>
          <w:tcPr>
            <w:tcW w:w="722" w:type="dxa"/>
            <w:tcBorders>
              <w:top w:val="nil"/>
              <w:left w:val="nil"/>
              <w:bottom w:val="single" w:sz="4" w:space="0" w:color="000000"/>
              <w:right w:val="single" w:sz="4" w:space="0" w:color="000000"/>
            </w:tcBorders>
            <w:shd w:val="clear" w:color="000000" w:fill="CCFFCC"/>
            <w:noWrap/>
            <w:vAlign w:val="bottom"/>
            <w:hideMark/>
          </w:tcPr>
          <w:p w14:paraId="3EB2E50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0.014</w:t>
            </w:r>
          </w:p>
        </w:tc>
        <w:tc>
          <w:tcPr>
            <w:tcW w:w="737" w:type="dxa"/>
            <w:tcBorders>
              <w:top w:val="nil"/>
              <w:left w:val="nil"/>
              <w:bottom w:val="single" w:sz="4" w:space="0" w:color="000000"/>
              <w:right w:val="single" w:sz="4" w:space="0" w:color="000000"/>
            </w:tcBorders>
            <w:shd w:val="clear" w:color="000000" w:fill="CCFFCC"/>
            <w:noWrap/>
            <w:vAlign w:val="bottom"/>
            <w:hideMark/>
          </w:tcPr>
          <w:p w14:paraId="700887F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-0.155</w:t>
            </w:r>
          </w:p>
        </w:tc>
        <w:tc>
          <w:tcPr>
            <w:tcW w:w="767" w:type="dxa"/>
            <w:tcBorders>
              <w:top w:val="nil"/>
              <w:left w:val="nil"/>
              <w:bottom w:val="single" w:sz="4" w:space="0" w:color="000000"/>
              <w:right w:val="single" w:sz="4" w:space="0" w:color="000000"/>
            </w:tcBorders>
            <w:shd w:val="clear" w:color="000000" w:fill="CCFFCC"/>
            <w:noWrap/>
            <w:vAlign w:val="bottom"/>
            <w:hideMark/>
          </w:tcPr>
          <w:p w14:paraId="125513C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0.194</w:t>
            </w:r>
          </w:p>
        </w:tc>
        <w:tc>
          <w:tcPr>
            <w:tcW w:w="817" w:type="dxa"/>
            <w:tcBorders>
              <w:top w:val="nil"/>
              <w:left w:val="nil"/>
              <w:bottom w:val="single" w:sz="4" w:space="0" w:color="000000"/>
              <w:right w:val="single" w:sz="4" w:space="0" w:color="000000"/>
            </w:tcBorders>
            <w:shd w:val="clear" w:color="000000" w:fill="CCFFCC"/>
            <w:noWrap/>
            <w:vAlign w:val="bottom"/>
            <w:hideMark/>
          </w:tcPr>
          <w:p w14:paraId="64E5901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0.190</w:t>
            </w:r>
          </w:p>
        </w:tc>
        <w:tc>
          <w:tcPr>
            <w:tcW w:w="1037" w:type="dxa"/>
            <w:tcBorders>
              <w:top w:val="nil"/>
              <w:left w:val="nil"/>
              <w:bottom w:val="single" w:sz="4" w:space="0" w:color="000000"/>
              <w:right w:val="single" w:sz="4" w:space="0" w:color="000000"/>
            </w:tcBorders>
            <w:shd w:val="clear" w:color="000000" w:fill="CCFFCC"/>
            <w:noWrap/>
            <w:vAlign w:val="bottom"/>
            <w:hideMark/>
          </w:tcPr>
          <w:p w14:paraId="55D59C6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0.234</w:t>
            </w:r>
          </w:p>
        </w:tc>
        <w:tc>
          <w:tcPr>
            <w:tcW w:w="960" w:type="dxa"/>
            <w:tcBorders>
              <w:top w:val="nil"/>
              <w:left w:val="nil"/>
              <w:bottom w:val="single" w:sz="4" w:space="0" w:color="000000"/>
              <w:right w:val="single" w:sz="4" w:space="0" w:color="000000"/>
            </w:tcBorders>
            <w:shd w:val="clear" w:color="000000" w:fill="CCFFCC"/>
            <w:noWrap/>
            <w:vAlign w:val="bottom"/>
            <w:hideMark/>
          </w:tcPr>
          <w:p w14:paraId="7EDE9B7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0.126</w:t>
            </w:r>
          </w:p>
        </w:tc>
      </w:tr>
      <w:tr w:rsidR="0071508F" w:rsidRPr="00462A86" w14:paraId="6A6779EF"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47B4930"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P_Environ.Behav.Was_7</w:t>
            </w:r>
          </w:p>
        </w:tc>
        <w:tc>
          <w:tcPr>
            <w:tcW w:w="988" w:type="dxa"/>
            <w:tcBorders>
              <w:top w:val="nil"/>
              <w:left w:val="nil"/>
              <w:bottom w:val="single" w:sz="4" w:space="0" w:color="000000"/>
              <w:right w:val="single" w:sz="4" w:space="0" w:color="000000"/>
            </w:tcBorders>
            <w:shd w:val="clear" w:color="auto" w:fill="auto"/>
            <w:noWrap/>
            <w:vAlign w:val="bottom"/>
            <w:hideMark/>
          </w:tcPr>
          <w:p w14:paraId="08B377A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0.280</w:t>
            </w:r>
          </w:p>
        </w:tc>
        <w:tc>
          <w:tcPr>
            <w:tcW w:w="709" w:type="dxa"/>
            <w:tcBorders>
              <w:top w:val="nil"/>
              <w:left w:val="nil"/>
              <w:bottom w:val="single" w:sz="4" w:space="0" w:color="000000"/>
              <w:right w:val="single" w:sz="4" w:space="0" w:color="000000"/>
            </w:tcBorders>
            <w:shd w:val="clear" w:color="auto" w:fill="auto"/>
            <w:noWrap/>
            <w:vAlign w:val="bottom"/>
            <w:hideMark/>
          </w:tcPr>
          <w:p w14:paraId="68011003"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0.681</w:t>
            </w:r>
          </w:p>
        </w:tc>
        <w:tc>
          <w:tcPr>
            <w:tcW w:w="709" w:type="dxa"/>
            <w:tcBorders>
              <w:top w:val="nil"/>
              <w:left w:val="nil"/>
              <w:bottom w:val="single" w:sz="4" w:space="0" w:color="000000"/>
              <w:right w:val="single" w:sz="4" w:space="0" w:color="000000"/>
            </w:tcBorders>
            <w:shd w:val="clear" w:color="auto" w:fill="auto"/>
            <w:noWrap/>
            <w:vAlign w:val="bottom"/>
            <w:hideMark/>
          </w:tcPr>
          <w:p w14:paraId="0BD0299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0.397</w:t>
            </w:r>
          </w:p>
        </w:tc>
        <w:tc>
          <w:tcPr>
            <w:tcW w:w="837" w:type="dxa"/>
            <w:tcBorders>
              <w:top w:val="nil"/>
              <w:left w:val="nil"/>
              <w:bottom w:val="single" w:sz="4" w:space="0" w:color="000000"/>
              <w:right w:val="single" w:sz="4" w:space="0" w:color="000000"/>
            </w:tcBorders>
            <w:shd w:val="clear" w:color="auto" w:fill="auto"/>
            <w:noWrap/>
            <w:vAlign w:val="bottom"/>
            <w:hideMark/>
          </w:tcPr>
          <w:p w14:paraId="4BD8724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0.147</w:t>
            </w:r>
          </w:p>
        </w:tc>
        <w:tc>
          <w:tcPr>
            <w:tcW w:w="722" w:type="dxa"/>
            <w:tcBorders>
              <w:top w:val="nil"/>
              <w:left w:val="nil"/>
              <w:bottom w:val="single" w:sz="4" w:space="0" w:color="000000"/>
              <w:right w:val="single" w:sz="4" w:space="0" w:color="000000"/>
            </w:tcBorders>
            <w:shd w:val="clear" w:color="auto" w:fill="auto"/>
            <w:noWrap/>
            <w:vAlign w:val="bottom"/>
            <w:hideMark/>
          </w:tcPr>
          <w:p w14:paraId="49A4E14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0.058</w:t>
            </w:r>
          </w:p>
        </w:tc>
        <w:tc>
          <w:tcPr>
            <w:tcW w:w="737" w:type="dxa"/>
            <w:tcBorders>
              <w:top w:val="nil"/>
              <w:left w:val="nil"/>
              <w:bottom w:val="single" w:sz="4" w:space="0" w:color="000000"/>
              <w:right w:val="single" w:sz="4" w:space="0" w:color="000000"/>
            </w:tcBorders>
            <w:shd w:val="clear" w:color="auto" w:fill="auto"/>
            <w:noWrap/>
            <w:vAlign w:val="bottom"/>
            <w:hideMark/>
          </w:tcPr>
          <w:p w14:paraId="5562AE8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-0.077</w:t>
            </w:r>
          </w:p>
        </w:tc>
        <w:tc>
          <w:tcPr>
            <w:tcW w:w="767" w:type="dxa"/>
            <w:tcBorders>
              <w:top w:val="nil"/>
              <w:left w:val="nil"/>
              <w:bottom w:val="single" w:sz="4" w:space="0" w:color="000000"/>
              <w:right w:val="single" w:sz="4" w:space="0" w:color="000000"/>
            </w:tcBorders>
            <w:shd w:val="clear" w:color="auto" w:fill="auto"/>
            <w:noWrap/>
            <w:vAlign w:val="bottom"/>
            <w:hideMark/>
          </w:tcPr>
          <w:p w14:paraId="45CDDC5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0.229</w:t>
            </w:r>
          </w:p>
        </w:tc>
        <w:tc>
          <w:tcPr>
            <w:tcW w:w="817" w:type="dxa"/>
            <w:tcBorders>
              <w:top w:val="nil"/>
              <w:left w:val="nil"/>
              <w:bottom w:val="single" w:sz="4" w:space="0" w:color="000000"/>
              <w:right w:val="single" w:sz="4" w:space="0" w:color="000000"/>
            </w:tcBorders>
            <w:shd w:val="clear" w:color="auto" w:fill="auto"/>
            <w:noWrap/>
            <w:vAlign w:val="bottom"/>
            <w:hideMark/>
          </w:tcPr>
          <w:p w14:paraId="058BB08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0.155</w:t>
            </w:r>
          </w:p>
        </w:tc>
        <w:tc>
          <w:tcPr>
            <w:tcW w:w="1037" w:type="dxa"/>
            <w:tcBorders>
              <w:top w:val="nil"/>
              <w:left w:val="nil"/>
              <w:bottom w:val="single" w:sz="4" w:space="0" w:color="000000"/>
              <w:right w:val="single" w:sz="4" w:space="0" w:color="000000"/>
            </w:tcBorders>
            <w:shd w:val="clear" w:color="auto" w:fill="auto"/>
            <w:noWrap/>
            <w:vAlign w:val="bottom"/>
            <w:hideMark/>
          </w:tcPr>
          <w:p w14:paraId="5B00159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0.174</w:t>
            </w:r>
          </w:p>
        </w:tc>
        <w:tc>
          <w:tcPr>
            <w:tcW w:w="960" w:type="dxa"/>
            <w:tcBorders>
              <w:top w:val="nil"/>
              <w:left w:val="nil"/>
              <w:bottom w:val="single" w:sz="4" w:space="0" w:color="000000"/>
              <w:right w:val="single" w:sz="4" w:space="0" w:color="000000"/>
            </w:tcBorders>
            <w:shd w:val="clear" w:color="auto" w:fill="auto"/>
            <w:noWrap/>
            <w:vAlign w:val="bottom"/>
            <w:hideMark/>
          </w:tcPr>
          <w:p w14:paraId="2D4926E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0.083</w:t>
            </w:r>
          </w:p>
        </w:tc>
      </w:tr>
      <w:tr w:rsidR="0071508F" w:rsidRPr="00462A86" w14:paraId="061118DC"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EBDC13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P_Environ.Behav.Was_9</w:t>
            </w:r>
          </w:p>
        </w:tc>
        <w:tc>
          <w:tcPr>
            <w:tcW w:w="988" w:type="dxa"/>
            <w:tcBorders>
              <w:top w:val="nil"/>
              <w:left w:val="nil"/>
              <w:bottom w:val="single" w:sz="4" w:space="0" w:color="000000"/>
              <w:right w:val="single" w:sz="4" w:space="0" w:color="000000"/>
            </w:tcBorders>
            <w:shd w:val="clear" w:color="000000" w:fill="CCFFCC"/>
            <w:noWrap/>
            <w:vAlign w:val="bottom"/>
            <w:hideMark/>
          </w:tcPr>
          <w:p w14:paraId="70AAD47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0.338</w:t>
            </w:r>
          </w:p>
        </w:tc>
        <w:tc>
          <w:tcPr>
            <w:tcW w:w="709" w:type="dxa"/>
            <w:tcBorders>
              <w:top w:val="nil"/>
              <w:left w:val="nil"/>
              <w:bottom w:val="single" w:sz="4" w:space="0" w:color="000000"/>
              <w:right w:val="single" w:sz="4" w:space="0" w:color="000000"/>
            </w:tcBorders>
            <w:shd w:val="clear" w:color="000000" w:fill="CCFFCC"/>
            <w:noWrap/>
            <w:vAlign w:val="bottom"/>
            <w:hideMark/>
          </w:tcPr>
          <w:p w14:paraId="64A6BA5E"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0.609</w:t>
            </w:r>
          </w:p>
        </w:tc>
        <w:tc>
          <w:tcPr>
            <w:tcW w:w="709" w:type="dxa"/>
            <w:tcBorders>
              <w:top w:val="nil"/>
              <w:left w:val="nil"/>
              <w:bottom w:val="single" w:sz="4" w:space="0" w:color="000000"/>
              <w:right w:val="single" w:sz="4" w:space="0" w:color="000000"/>
            </w:tcBorders>
            <w:shd w:val="clear" w:color="000000" w:fill="CCFFCC"/>
            <w:noWrap/>
            <w:vAlign w:val="bottom"/>
            <w:hideMark/>
          </w:tcPr>
          <w:p w14:paraId="6B4884D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0.289</w:t>
            </w:r>
          </w:p>
        </w:tc>
        <w:tc>
          <w:tcPr>
            <w:tcW w:w="837" w:type="dxa"/>
            <w:tcBorders>
              <w:top w:val="nil"/>
              <w:left w:val="nil"/>
              <w:bottom w:val="single" w:sz="4" w:space="0" w:color="000000"/>
              <w:right w:val="single" w:sz="4" w:space="0" w:color="000000"/>
            </w:tcBorders>
            <w:shd w:val="clear" w:color="000000" w:fill="CCFFCC"/>
            <w:noWrap/>
            <w:vAlign w:val="bottom"/>
            <w:hideMark/>
          </w:tcPr>
          <w:p w14:paraId="581CD3A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0.138</w:t>
            </w:r>
          </w:p>
        </w:tc>
        <w:tc>
          <w:tcPr>
            <w:tcW w:w="722" w:type="dxa"/>
            <w:tcBorders>
              <w:top w:val="nil"/>
              <w:left w:val="nil"/>
              <w:bottom w:val="single" w:sz="4" w:space="0" w:color="000000"/>
              <w:right w:val="single" w:sz="4" w:space="0" w:color="000000"/>
            </w:tcBorders>
            <w:shd w:val="clear" w:color="000000" w:fill="CCFFCC"/>
            <w:noWrap/>
            <w:vAlign w:val="bottom"/>
            <w:hideMark/>
          </w:tcPr>
          <w:p w14:paraId="64F11D5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0.140</w:t>
            </w:r>
          </w:p>
        </w:tc>
        <w:tc>
          <w:tcPr>
            <w:tcW w:w="737" w:type="dxa"/>
            <w:tcBorders>
              <w:top w:val="nil"/>
              <w:left w:val="nil"/>
              <w:bottom w:val="single" w:sz="4" w:space="0" w:color="000000"/>
              <w:right w:val="single" w:sz="4" w:space="0" w:color="000000"/>
            </w:tcBorders>
            <w:shd w:val="clear" w:color="000000" w:fill="CCFFCC"/>
            <w:noWrap/>
            <w:vAlign w:val="bottom"/>
            <w:hideMark/>
          </w:tcPr>
          <w:p w14:paraId="1100554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-0.167</w:t>
            </w:r>
          </w:p>
        </w:tc>
        <w:tc>
          <w:tcPr>
            <w:tcW w:w="767" w:type="dxa"/>
            <w:tcBorders>
              <w:top w:val="nil"/>
              <w:left w:val="nil"/>
              <w:bottom w:val="single" w:sz="4" w:space="0" w:color="000000"/>
              <w:right w:val="single" w:sz="4" w:space="0" w:color="000000"/>
            </w:tcBorders>
            <w:shd w:val="clear" w:color="000000" w:fill="CCFFCC"/>
            <w:noWrap/>
            <w:vAlign w:val="bottom"/>
            <w:hideMark/>
          </w:tcPr>
          <w:p w14:paraId="54D3314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0.260</w:t>
            </w:r>
          </w:p>
        </w:tc>
        <w:tc>
          <w:tcPr>
            <w:tcW w:w="817" w:type="dxa"/>
            <w:tcBorders>
              <w:top w:val="nil"/>
              <w:left w:val="nil"/>
              <w:bottom w:val="single" w:sz="4" w:space="0" w:color="000000"/>
              <w:right w:val="single" w:sz="4" w:space="0" w:color="000000"/>
            </w:tcBorders>
            <w:shd w:val="clear" w:color="000000" w:fill="CCFFCC"/>
            <w:noWrap/>
            <w:vAlign w:val="bottom"/>
            <w:hideMark/>
          </w:tcPr>
          <w:p w14:paraId="451606A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0.148</w:t>
            </w:r>
          </w:p>
        </w:tc>
        <w:tc>
          <w:tcPr>
            <w:tcW w:w="1037" w:type="dxa"/>
            <w:tcBorders>
              <w:top w:val="nil"/>
              <w:left w:val="nil"/>
              <w:bottom w:val="single" w:sz="4" w:space="0" w:color="000000"/>
              <w:right w:val="single" w:sz="4" w:space="0" w:color="000000"/>
            </w:tcBorders>
            <w:shd w:val="clear" w:color="000000" w:fill="CCFFCC"/>
            <w:noWrap/>
            <w:vAlign w:val="bottom"/>
            <w:hideMark/>
          </w:tcPr>
          <w:p w14:paraId="790ACFD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0.214</w:t>
            </w:r>
          </w:p>
        </w:tc>
        <w:tc>
          <w:tcPr>
            <w:tcW w:w="960" w:type="dxa"/>
            <w:tcBorders>
              <w:top w:val="nil"/>
              <w:left w:val="nil"/>
              <w:bottom w:val="single" w:sz="4" w:space="0" w:color="000000"/>
              <w:right w:val="single" w:sz="4" w:space="0" w:color="000000"/>
            </w:tcBorders>
            <w:shd w:val="clear" w:color="000000" w:fill="CCFFCC"/>
            <w:noWrap/>
            <w:vAlign w:val="bottom"/>
            <w:hideMark/>
          </w:tcPr>
          <w:p w14:paraId="2ED3953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0.163</w:t>
            </w:r>
          </w:p>
        </w:tc>
      </w:tr>
      <w:tr w:rsidR="0071508F" w:rsidRPr="00462A86" w14:paraId="4A8A6DA0"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8F35F46"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P_Environ.Behav.Wat_3</w:t>
            </w:r>
          </w:p>
        </w:tc>
        <w:tc>
          <w:tcPr>
            <w:tcW w:w="988" w:type="dxa"/>
            <w:tcBorders>
              <w:top w:val="nil"/>
              <w:left w:val="nil"/>
              <w:bottom w:val="single" w:sz="4" w:space="0" w:color="000000"/>
              <w:right w:val="single" w:sz="4" w:space="0" w:color="000000"/>
            </w:tcBorders>
            <w:shd w:val="clear" w:color="auto" w:fill="auto"/>
            <w:noWrap/>
            <w:vAlign w:val="bottom"/>
            <w:hideMark/>
          </w:tcPr>
          <w:p w14:paraId="0B9AF8D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0.421</w:t>
            </w:r>
          </w:p>
        </w:tc>
        <w:tc>
          <w:tcPr>
            <w:tcW w:w="709" w:type="dxa"/>
            <w:tcBorders>
              <w:top w:val="nil"/>
              <w:left w:val="nil"/>
              <w:bottom w:val="single" w:sz="4" w:space="0" w:color="000000"/>
              <w:right w:val="single" w:sz="4" w:space="0" w:color="000000"/>
            </w:tcBorders>
            <w:shd w:val="clear" w:color="auto" w:fill="auto"/>
            <w:noWrap/>
            <w:vAlign w:val="bottom"/>
            <w:hideMark/>
          </w:tcPr>
          <w:p w14:paraId="534925F9"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0.735</w:t>
            </w:r>
          </w:p>
        </w:tc>
        <w:tc>
          <w:tcPr>
            <w:tcW w:w="709" w:type="dxa"/>
            <w:tcBorders>
              <w:top w:val="nil"/>
              <w:left w:val="nil"/>
              <w:bottom w:val="single" w:sz="4" w:space="0" w:color="000000"/>
              <w:right w:val="single" w:sz="4" w:space="0" w:color="000000"/>
            </w:tcBorders>
            <w:shd w:val="clear" w:color="auto" w:fill="auto"/>
            <w:noWrap/>
            <w:vAlign w:val="bottom"/>
            <w:hideMark/>
          </w:tcPr>
          <w:p w14:paraId="3842A17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0.446</w:t>
            </w:r>
          </w:p>
        </w:tc>
        <w:tc>
          <w:tcPr>
            <w:tcW w:w="837" w:type="dxa"/>
            <w:tcBorders>
              <w:top w:val="nil"/>
              <w:left w:val="nil"/>
              <w:bottom w:val="single" w:sz="4" w:space="0" w:color="000000"/>
              <w:right w:val="single" w:sz="4" w:space="0" w:color="000000"/>
            </w:tcBorders>
            <w:shd w:val="clear" w:color="auto" w:fill="auto"/>
            <w:noWrap/>
            <w:vAlign w:val="bottom"/>
            <w:hideMark/>
          </w:tcPr>
          <w:p w14:paraId="6F3839A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0.201</w:t>
            </w:r>
          </w:p>
        </w:tc>
        <w:tc>
          <w:tcPr>
            <w:tcW w:w="722" w:type="dxa"/>
            <w:tcBorders>
              <w:top w:val="nil"/>
              <w:left w:val="nil"/>
              <w:bottom w:val="single" w:sz="4" w:space="0" w:color="000000"/>
              <w:right w:val="single" w:sz="4" w:space="0" w:color="000000"/>
            </w:tcBorders>
            <w:shd w:val="clear" w:color="auto" w:fill="auto"/>
            <w:noWrap/>
            <w:vAlign w:val="bottom"/>
            <w:hideMark/>
          </w:tcPr>
          <w:p w14:paraId="5B09829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0.130</w:t>
            </w:r>
          </w:p>
        </w:tc>
        <w:tc>
          <w:tcPr>
            <w:tcW w:w="737" w:type="dxa"/>
            <w:tcBorders>
              <w:top w:val="nil"/>
              <w:left w:val="nil"/>
              <w:bottom w:val="single" w:sz="4" w:space="0" w:color="000000"/>
              <w:right w:val="single" w:sz="4" w:space="0" w:color="000000"/>
            </w:tcBorders>
            <w:shd w:val="clear" w:color="auto" w:fill="auto"/>
            <w:noWrap/>
            <w:vAlign w:val="bottom"/>
            <w:hideMark/>
          </w:tcPr>
          <w:p w14:paraId="16E354C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-0.200</w:t>
            </w:r>
          </w:p>
        </w:tc>
        <w:tc>
          <w:tcPr>
            <w:tcW w:w="767" w:type="dxa"/>
            <w:tcBorders>
              <w:top w:val="nil"/>
              <w:left w:val="nil"/>
              <w:bottom w:val="single" w:sz="4" w:space="0" w:color="000000"/>
              <w:right w:val="single" w:sz="4" w:space="0" w:color="000000"/>
            </w:tcBorders>
            <w:shd w:val="clear" w:color="auto" w:fill="auto"/>
            <w:noWrap/>
            <w:vAlign w:val="bottom"/>
            <w:hideMark/>
          </w:tcPr>
          <w:p w14:paraId="2A3887E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0.280</w:t>
            </w:r>
          </w:p>
        </w:tc>
        <w:tc>
          <w:tcPr>
            <w:tcW w:w="817" w:type="dxa"/>
            <w:tcBorders>
              <w:top w:val="nil"/>
              <w:left w:val="nil"/>
              <w:bottom w:val="single" w:sz="4" w:space="0" w:color="000000"/>
              <w:right w:val="single" w:sz="4" w:space="0" w:color="000000"/>
            </w:tcBorders>
            <w:shd w:val="clear" w:color="auto" w:fill="auto"/>
            <w:noWrap/>
            <w:vAlign w:val="bottom"/>
            <w:hideMark/>
          </w:tcPr>
          <w:p w14:paraId="55C1629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0.159</w:t>
            </w:r>
          </w:p>
        </w:tc>
        <w:tc>
          <w:tcPr>
            <w:tcW w:w="1037" w:type="dxa"/>
            <w:tcBorders>
              <w:top w:val="nil"/>
              <w:left w:val="nil"/>
              <w:bottom w:val="single" w:sz="4" w:space="0" w:color="000000"/>
              <w:right w:val="single" w:sz="4" w:space="0" w:color="000000"/>
            </w:tcBorders>
            <w:shd w:val="clear" w:color="auto" w:fill="auto"/>
            <w:noWrap/>
            <w:vAlign w:val="bottom"/>
            <w:hideMark/>
          </w:tcPr>
          <w:p w14:paraId="76EFCF8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0.295</w:t>
            </w:r>
          </w:p>
        </w:tc>
        <w:tc>
          <w:tcPr>
            <w:tcW w:w="960" w:type="dxa"/>
            <w:tcBorders>
              <w:top w:val="nil"/>
              <w:left w:val="nil"/>
              <w:bottom w:val="single" w:sz="4" w:space="0" w:color="000000"/>
              <w:right w:val="single" w:sz="4" w:space="0" w:color="000000"/>
            </w:tcBorders>
            <w:shd w:val="clear" w:color="auto" w:fill="auto"/>
            <w:noWrap/>
            <w:vAlign w:val="bottom"/>
            <w:hideMark/>
          </w:tcPr>
          <w:p w14:paraId="68F999B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0.305</w:t>
            </w:r>
          </w:p>
        </w:tc>
      </w:tr>
      <w:tr w:rsidR="0071508F" w:rsidRPr="00462A86" w14:paraId="18634D29"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B9C67C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lastRenderedPageBreak/>
              <w:t>P_Environ.Behav.Wat_4</w:t>
            </w:r>
          </w:p>
        </w:tc>
        <w:tc>
          <w:tcPr>
            <w:tcW w:w="988" w:type="dxa"/>
            <w:tcBorders>
              <w:top w:val="nil"/>
              <w:left w:val="nil"/>
              <w:bottom w:val="single" w:sz="4" w:space="0" w:color="000000"/>
              <w:right w:val="single" w:sz="4" w:space="0" w:color="000000"/>
            </w:tcBorders>
            <w:shd w:val="clear" w:color="000000" w:fill="CCFFCC"/>
            <w:noWrap/>
            <w:vAlign w:val="bottom"/>
            <w:hideMark/>
          </w:tcPr>
          <w:p w14:paraId="7A46BA5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0.269</w:t>
            </w:r>
          </w:p>
        </w:tc>
        <w:tc>
          <w:tcPr>
            <w:tcW w:w="709" w:type="dxa"/>
            <w:tcBorders>
              <w:top w:val="nil"/>
              <w:left w:val="nil"/>
              <w:bottom w:val="single" w:sz="4" w:space="0" w:color="000000"/>
              <w:right w:val="single" w:sz="4" w:space="0" w:color="000000"/>
            </w:tcBorders>
            <w:shd w:val="clear" w:color="000000" w:fill="CCFFCC"/>
            <w:noWrap/>
            <w:vAlign w:val="bottom"/>
            <w:hideMark/>
          </w:tcPr>
          <w:p w14:paraId="0666EB5B"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0.658</w:t>
            </w:r>
          </w:p>
        </w:tc>
        <w:tc>
          <w:tcPr>
            <w:tcW w:w="709" w:type="dxa"/>
            <w:tcBorders>
              <w:top w:val="nil"/>
              <w:left w:val="nil"/>
              <w:bottom w:val="single" w:sz="4" w:space="0" w:color="000000"/>
              <w:right w:val="single" w:sz="4" w:space="0" w:color="000000"/>
            </w:tcBorders>
            <w:shd w:val="clear" w:color="000000" w:fill="CCFFCC"/>
            <w:noWrap/>
            <w:vAlign w:val="bottom"/>
            <w:hideMark/>
          </w:tcPr>
          <w:p w14:paraId="355FB66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0.313</w:t>
            </w:r>
          </w:p>
        </w:tc>
        <w:tc>
          <w:tcPr>
            <w:tcW w:w="837" w:type="dxa"/>
            <w:tcBorders>
              <w:top w:val="nil"/>
              <w:left w:val="nil"/>
              <w:bottom w:val="single" w:sz="4" w:space="0" w:color="000000"/>
              <w:right w:val="single" w:sz="4" w:space="0" w:color="000000"/>
            </w:tcBorders>
            <w:shd w:val="clear" w:color="000000" w:fill="CCFFCC"/>
            <w:noWrap/>
            <w:vAlign w:val="bottom"/>
            <w:hideMark/>
          </w:tcPr>
          <w:p w14:paraId="33E698E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0.216</w:t>
            </w:r>
          </w:p>
        </w:tc>
        <w:tc>
          <w:tcPr>
            <w:tcW w:w="722" w:type="dxa"/>
            <w:tcBorders>
              <w:top w:val="nil"/>
              <w:left w:val="nil"/>
              <w:bottom w:val="single" w:sz="4" w:space="0" w:color="000000"/>
              <w:right w:val="single" w:sz="4" w:space="0" w:color="000000"/>
            </w:tcBorders>
            <w:shd w:val="clear" w:color="000000" w:fill="CCFFCC"/>
            <w:noWrap/>
            <w:vAlign w:val="bottom"/>
            <w:hideMark/>
          </w:tcPr>
          <w:p w14:paraId="30843121"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0.015</w:t>
            </w:r>
          </w:p>
        </w:tc>
        <w:tc>
          <w:tcPr>
            <w:tcW w:w="737" w:type="dxa"/>
            <w:tcBorders>
              <w:top w:val="nil"/>
              <w:left w:val="nil"/>
              <w:bottom w:val="single" w:sz="4" w:space="0" w:color="000000"/>
              <w:right w:val="single" w:sz="4" w:space="0" w:color="000000"/>
            </w:tcBorders>
            <w:shd w:val="clear" w:color="000000" w:fill="CCFFCC"/>
            <w:noWrap/>
            <w:vAlign w:val="bottom"/>
            <w:hideMark/>
          </w:tcPr>
          <w:p w14:paraId="5A5D91B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-0.256</w:t>
            </w:r>
          </w:p>
        </w:tc>
        <w:tc>
          <w:tcPr>
            <w:tcW w:w="767" w:type="dxa"/>
            <w:tcBorders>
              <w:top w:val="nil"/>
              <w:left w:val="nil"/>
              <w:bottom w:val="single" w:sz="4" w:space="0" w:color="000000"/>
              <w:right w:val="single" w:sz="4" w:space="0" w:color="000000"/>
            </w:tcBorders>
            <w:shd w:val="clear" w:color="000000" w:fill="CCFFCC"/>
            <w:noWrap/>
            <w:vAlign w:val="bottom"/>
            <w:hideMark/>
          </w:tcPr>
          <w:p w14:paraId="52ABBAF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0.215</w:t>
            </w:r>
          </w:p>
        </w:tc>
        <w:tc>
          <w:tcPr>
            <w:tcW w:w="817" w:type="dxa"/>
            <w:tcBorders>
              <w:top w:val="nil"/>
              <w:left w:val="nil"/>
              <w:bottom w:val="single" w:sz="4" w:space="0" w:color="000000"/>
              <w:right w:val="single" w:sz="4" w:space="0" w:color="000000"/>
            </w:tcBorders>
            <w:shd w:val="clear" w:color="000000" w:fill="CCFFCC"/>
            <w:noWrap/>
            <w:vAlign w:val="bottom"/>
            <w:hideMark/>
          </w:tcPr>
          <w:p w14:paraId="2130C3B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0.196</w:t>
            </w:r>
          </w:p>
        </w:tc>
        <w:tc>
          <w:tcPr>
            <w:tcW w:w="1037" w:type="dxa"/>
            <w:tcBorders>
              <w:top w:val="nil"/>
              <w:left w:val="nil"/>
              <w:bottom w:val="single" w:sz="4" w:space="0" w:color="000000"/>
              <w:right w:val="single" w:sz="4" w:space="0" w:color="000000"/>
            </w:tcBorders>
            <w:shd w:val="clear" w:color="000000" w:fill="CCFFCC"/>
            <w:noWrap/>
            <w:vAlign w:val="bottom"/>
            <w:hideMark/>
          </w:tcPr>
          <w:p w14:paraId="66D1147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0.202</w:t>
            </w:r>
          </w:p>
        </w:tc>
        <w:tc>
          <w:tcPr>
            <w:tcW w:w="960" w:type="dxa"/>
            <w:tcBorders>
              <w:top w:val="nil"/>
              <w:left w:val="nil"/>
              <w:bottom w:val="single" w:sz="4" w:space="0" w:color="000000"/>
              <w:right w:val="single" w:sz="4" w:space="0" w:color="000000"/>
            </w:tcBorders>
            <w:shd w:val="clear" w:color="000000" w:fill="CCFFCC"/>
            <w:noWrap/>
            <w:vAlign w:val="bottom"/>
            <w:hideMark/>
          </w:tcPr>
          <w:p w14:paraId="7E0B73B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0.261</w:t>
            </w:r>
          </w:p>
        </w:tc>
      </w:tr>
      <w:tr w:rsidR="0071508F" w:rsidRPr="00462A86" w14:paraId="37DB2D58"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493E65A"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P_Incli.E.B.Ener_5</w:t>
            </w:r>
          </w:p>
        </w:tc>
        <w:tc>
          <w:tcPr>
            <w:tcW w:w="988" w:type="dxa"/>
            <w:tcBorders>
              <w:top w:val="nil"/>
              <w:left w:val="nil"/>
              <w:bottom w:val="single" w:sz="4" w:space="0" w:color="000000"/>
              <w:right w:val="single" w:sz="4" w:space="0" w:color="000000"/>
            </w:tcBorders>
            <w:shd w:val="clear" w:color="auto" w:fill="auto"/>
            <w:noWrap/>
            <w:vAlign w:val="bottom"/>
            <w:hideMark/>
          </w:tcPr>
          <w:p w14:paraId="28F8D6F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0.384</w:t>
            </w:r>
          </w:p>
        </w:tc>
        <w:tc>
          <w:tcPr>
            <w:tcW w:w="709" w:type="dxa"/>
            <w:tcBorders>
              <w:top w:val="nil"/>
              <w:left w:val="nil"/>
              <w:bottom w:val="single" w:sz="4" w:space="0" w:color="000000"/>
              <w:right w:val="single" w:sz="4" w:space="0" w:color="000000"/>
            </w:tcBorders>
            <w:shd w:val="clear" w:color="auto" w:fill="auto"/>
            <w:noWrap/>
            <w:vAlign w:val="bottom"/>
            <w:hideMark/>
          </w:tcPr>
          <w:p w14:paraId="6D5BE4D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0.446</w:t>
            </w:r>
          </w:p>
        </w:tc>
        <w:tc>
          <w:tcPr>
            <w:tcW w:w="709" w:type="dxa"/>
            <w:tcBorders>
              <w:top w:val="nil"/>
              <w:left w:val="nil"/>
              <w:bottom w:val="single" w:sz="4" w:space="0" w:color="000000"/>
              <w:right w:val="single" w:sz="4" w:space="0" w:color="000000"/>
            </w:tcBorders>
            <w:shd w:val="clear" w:color="auto" w:fill="auto"/>
            <w:noWrap/>
            <w:vAlign w:val="bottom"/>
            <w:hideMark/>
          </w:tcPr>
          <w:p w14:paraId="7967433A"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0.751</w:t>
            </w:r>
          </w:p>
        </w:tc>
        <w:tc>
          <w:tcPr>
            <w:tcW w:w="837" w:type="dxa"/>
            <w:tcBorders>
              <w:top w:val="nil"/>
              <w:left w:val="nil"/>
              <w:bottom w:val="single" w:sz="4" w:space="0" w:color="000000"/>
              <w:right w:val="single" w:sz="4" w:space="0" w:color="000000"/>
            </w:tcBorders>
            <w:shd w:val="clear" w:color="auto" w:fill="auto"/>
            <w:noWrap/>
            <w:vAlign w:val="bottom"/>
            <w:hideMark/>
          </w:tcPr>
          <w:p w14:paraId="098B059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0.196</w:t>
            </w:r>
          </w:p>
        </w:tc>
        <w:tc>
          <w:tcPr>
            <w:tcW w:w="722" w:type="dxa"/>
            <w:tcBorders>
              <w:top w:val="nil"/>
              <w:left w:val="nil"/>
              <w:bottom w:val="single" w:sz="4" w:space="0" w:color="000000"/>
              <w:right w:val="single" w:sz="4" w:space="0" w:color="000000"/>
            </w:tcBorders>
            <w:shd w:val="clear" w:color="auto" w:fill="auto"/>
            <w:noWrap/>
            <w:vAlign w:val="bottom"/>
            <w:hideMark/>
          </w:tcPr>
          <w:p w14:paraId="3561BBD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0.051</w:t>
            </w:r>
          </w:p>
        </w:tc>
        <w:tc>
          <w:tcPr>
            <w:tcW w:w="737" w:type="dxa"/>
            <w:tcBorders>
              <w:top w:val="nil"/>
              <w:left w:val="nil"/>
              <w:bottom w:val="single" w:sz="4" w:space="0" w:color="000000"/>
              <w:right w:val="single" w:sz="4" w:space="0" w:color="000000"/>
            </w:tcBorders>
            <w:shd w:val="clear" w:color="auto" w:fill="auto"/>
            <w:noWrap/>
            <w:vAlign w:val="bottom"/>
            <w:hideMark/>
          </w:tcPr>
          <w:p w14:paraId="016FB5A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-0.199</w:t>
            </w:r>
          </w:p>
        </w:tc>
        <w:tc>
          <w:tcPr>
            <w:tcW w:w="767" w:type="dxa"/>
            <w:tcBorders>
              <w:top w:val="nil"/>
              <w:left w:val="nil"/>
              <w:bottom w:val="single" w:sz="4" w:space="0" w:color="000000"/>
              <w:right w:val="single" w:sz="4" w:space="0" w:color="000000"/>
            </w:tcBorders>
            <w:shd w:val="clear" w:color="auto" w:fill="auto"/>
            <w:noWrap/>
            <w:vAlign w:val="bottom"/>
            <w:hideMark/>
          </w:tcPr>
          <w:p w14:paraId="3598378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0.202</w:t>
            </w:r>
          </w:p>
        </w:tc>
        <w:tc>
          <w:tcPr>
            <w:tcW w:w="817" w:type="dxa"/>
            <w:tcBorders>
              <w:top w:val="nil"/>
              <w:left w:val="nil"/>
              <w:bottom w:val="single" w:sz="4" w:space="0" w:color="000000"/>
              <w:right w:val="single" w:sz="4" w:space="0" w:color="000000"/>
            </w:tcBorders>
            <w:shd w:val="clear" w:color="auto" w:fill="auto"/>
            <w:noWrap/>
            <w:vAlign w:val="bottom"/>
            <w:hideMark/>
          </w:tcPr>
          <w:p w14:paraId="2B9840C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0.286</w:t>
            </w:r>
          </w:p>
        </w:tc>
        <w:tc>
          <w:tcPr>
            <w:tcW w:w="1037" w:type="dxa"/>
            <w:tcBorders>
              <w:top w:val="nil"/>
              <w:left w:val="nil"/>
              <w:bottom w:val="single" w:sz="4" w:space="0" w:color="000000"/>
              <w:right w:val="single" w:sz="4" w:space="0" w:color="000000"/>
            </w:tcBorders>
            <w:shd w:val="clear" w:color="auto" w:fill="auto"/>
            <w:noWrap/>
            <w:vAlign w:val="bottom"/>
            <w:hideMark/>
          </w:tcPr>
          <w:p w14:paraId="0AF98004"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0.348</w:t>
            </w:r>
          </w:p>
        </w:tc>
        <w:tc>
          <w:tcPr>
            <w:tcW w:w="960" w:type="dxa"/>
            <w:tcBorders>
              <w:top w:val="nil"/>
              <w:left w:val="nil"/>
              <w:bottom w:val="single" w:sz="4" w:space="0" w:color="000000"/>
              <w:right w:val="single" w:sz="4" w:space="0" w:color="000000"/>
            </w:tcBorders>
            <w:shd w:val="clear" w:color="auto" w:fill="auto"/>
            <w:noWrap/>
            <w:vAlign w:val="bottom"/>
            <w:hideMark/>
          </w:tcPr>
          <w:p w14:paraId="20B0C0A5"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0.269</w:t>
            </w:r>
          </w:p>
        </w:tc>
      </w:tr>
      <w:tr w:rsidR="0071508F" w:rsidRPr="00462A86" w14:paraId="11ADDE2F"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E6753A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P_Incli.E.B.Pur_3</w:t>
            </w:r>
          </w:p>
        </w:tc>
        <w:tc>
          <w:tcPr>
            <w:tcW w:w="988" w:type="dxa"/>
            <w:tcBorders>
              <w:top w:val="nil"/>
              <w:left w:val="nil"/>
              <w:bottom w:val="single" w:sz="4" w:space="0" w:color="000000"/>
              <w:right w:val="single" w:sz="4" w:space="0" w:color="000000"/>
            </w:tcBorders>
            <w:shd w:val="clear" w:color="000000" w:fill="CCFFCC"/>
            <w:noWrap/>
            <w:vAlign w:val="bottom"/>
            <w:hideMark/>
          </w:tcPr>
          <w:p w14:paraId="0D01CB0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0.444</w:t>
            </w:r>
          </w:p>
        </w:tc>
        <w:tc>
          <w:tcPr>
            <w:tcW w:w="709" w:type="dxa"/>
            <w:tcBorders>
              <w:top w:val="nil"/>
              <w:left w:val="nil"/>
              <w:bottom w:val="single" w:sz="4" w:space="0" w:color="000000"/>
              <w:right w:val="single" w:sz="4" w:space="0" w:color="000000"/>
            </w:tcBorders>
            <w:shd w:val="clear" w:color="000000" w:fill="CCFFCC"/>
            <w:noWrap/>
            <w:vAlign w:val="bottom"/>
            <w:hideMark/>
          </w:tcPr>
          <w:p w14:paraId="18D5667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0.373</w:t>
            </w:r>
          </w:p>
        </w:tc>
        <w:tc>
          <w:tcPr>
            <w:tcW w:w="709" w:type="dxa"/>
            <w:tcBorders>
              <w:top w:val="nil"/>
              <w:left w:val="nil"/>
              <w:bottom w:val="single" w:sz="4" w:space="0" w:color="000000"/>
              <w:right w:val="single" w:sz="4" w:space="0" w:color="000000"/>
            </w:tcBorders>
            <w:shd w:val="clear" w:color="000000" w:fill="CCFFCC"/>
            <w:noWrap/>
            <w:vAlign w:val="bottom"/>
            <w:hideMark/>
          </w:tcPr>
          <w:p w14:paraId="4DC998AF"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0.725</w:t>
            </w:r>
          </w:p>
        </w:tc>
        <w:tc>
          <w:tcPr>
            <w:tcW w:w="837" w:type="dxa"/>
            <w:tcBorders>
              <w:top w:val="nil"/>
              <w:left w:val="nil"/>
              <w:bottom w:val="single" w:sz="4" w:space="0" w:color="000000"/>
              <w:right w:val="single" w:sz="4" w:space="0" w:color="000000"/>
            </w:tcBorders>
            <w:shd w:val="clear" w:color="000000" w:fill="CCFFCC"/>
            <w:noWrap/>
            <w:vAlign w:val="bottom"/>
            <w:hideMark/>
          </w:tcPr>
          <w:p w14:paraId="49F3522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0.224</w:t>
            </w:r>
          </w:p>
        </w:tc>
        <w:tc>
          <w:tcPr>
            <w:tcW w:w="722" w:type="dxa"/>
            <w:tcBorders>
              <w:top w:val="nil"/>
              <w:left w:val="nil"/>
              <w:bottom w:val="single" w:sz="4" w:space="0" w:color="000000"/>
              <w:right w:val="single" w:sz="4" w:space="0" w:color="000000"/>
            </w:tcBorders>
            <w:shd w:val="clear" w:color="000000" w:fill="CCFFCC"/>
            <w:noWrap/>
            <w:vAlign w:val="bottom"/>
            <w:hideMark/>
          </w:tcPr>
          <w:p w14:paraId="16A3A78B"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0.059</w:t>
            </w:r>
          </w:p>
        </w:tc>
        <w:tc>
          <w:tcPr>
            <w:tcW w:w="737" w:type="dxa"/>
            <w:tcBorders>
              <w:top w:val="nil"/>
              <w:left w:val="nil"/>
              <w:bottom w:val="single" w:sz="4" w:space="0" w:color="000000"/>
              <w:right w:val="single" w:sz="4" w:space="0" w:color="000000"/>
            </w:tcBorders>
            <w:shd w:val="clear" w:color="000000" w:fill="CCFFCC"/>
            <w:noWrap/>
            <w:vAlign w:val="bottom"/>
            <w:hideMark/>
          </w:tcPr>
          <w:p w14:paraId="1F5F3F43"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-0.092</w:t>
            </w:r>
          </w:p>
        </w:tc>
        <w:tc>
          <w:tcPr>
            <w:tcW w:w="767" w:type="dxa"/>
            <w:tcBorders>
              <w:top w:val="nil"/>
              <w:left w:val="nil"/>
              <w:bottom w:val="single" w:sz="4" w:space="0" w:color="000000"/>
              <w:right w:val="single" w:sz="4" w:space="0" w:color="000000"/>
            </w:tcBorders>
            <w:shd w:val="clear" w:color="000000" w:fill="CCFFCC"/>
            <w:noWrap/>
            <w:vAlign w:val="bottom"/>
            <w:hideMark/>
          </w:tcPr>
          <w:p w14:paraId="240AB6E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0.212</w:t>
            </w:r>
          </w:p>
        </w:tc>
        <w:tc>
          <w:tcPr>
            <w:tcW w:w="817" w:type="dxa"/>
            <w:tcBorders>
              <w:top w:val="nil"/>
              <w:left w:val="nil"/>
              <w:bottom w:val="single" w:sz="4" w:space="0" w:color="000000"/>
              <w:right w:val="single" w:sz="4" w:space="0" w:color="000000"/>
            </w:tcBorders>
            <w:shd w:val="clear" w:color="000000" w:fill="CCFFCC"/>
            <w:noWrap/>
            <w:vAlign w:val="bottom"/>
            <w:hideMark/>
          </w:tcPr>
          <w:p w14:paraId="4A183D7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0.112</w:t>
            </w:r>
          </w:p>
        </w:tc>
        <w:tc>
          <w:tcPr>
            <w:tcW w:w="1037" w:type="dxa"/>
            <w:tcBorders>
              <w:top w:val="nil"/>
              <w:left w:val="nil"/>
              <w:bottom w:val="single" w:sz="4" w:space="0" w:color="000000"/>
              <w:right w:val="single" w:sz="4" w:space="0" w:color="000000"/>
            </w:tcBorders>
            <w:shd w:val="clear" w:color="000000" w:fill="CCFFCC"/>
            <w:noWrap/>
            <w:vAlign w:val="bottom"/>
            <w:hideMark/>
          </w:tcPr>
          <w:p w14:paraId="1EFA23B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0.298</w:t>
            </w:r>
          </w:p>
        </w:tc>
        <w:tc>
          <w:tcPr>
            <w:tcW w:w="960" w:type="dxa"/>
            <w:tcBorders>
              <w:top w:val="nil"/>
              <w:left w:val="nil"/>
              <w:bottom w:val="single" w:sz="4" w:space="0" w:color="000000"/>
              <w:right w:val="single" w:sz="4" w:space="0" w:color="000000"/>
            </w:tcBorders>
            <w:shd w:val="clear" w:color="000000" w:fill="CCFFCC"/>
            <w:noWrap/>
            <w:vAlign w:val="bottom"/>
            <w:hideMark/>
          </w:tcPr>
          <w:p w14:paraId="7D39137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0.202</w:t>
            </w:r>
          </w:p>
        </w:tc>
      </w:tr>
      <w:tr w:rsidR="0071508F" w:rsidRPr="00462A86" w14:paraId="2DA7A3E6"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6316BE4"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P_Incli.E.B.Was_3</w:t>
            </w:r>
          </w:p>
        </w:tc>
        <w:tc>
          <w:tcPr>
            <w:tcW w:w="988" w:type="dxa"/>
            <w:tcBorders>
              <w:top w:val="nil"/>
              <w:left w:val="nil"/>
              <w:bottom w:val="single" w:sz="4" w:space="0" w:color="000000"/>
              <w:right w:val="single" w:sz="4" w:space="0" w:color="000000"/>
            </w:tcBorders>
            <w:shd w:val="clear" w:color="auto" w:fill="auto"/>
            <w:noWrap/>
            <w:vAlign w:val="bottom"/>
            <w:hideMark/>
          </w:tcPr>
          <w:p w14:paraId="4104FA3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0.359</w:t>
            </w:r>
          </w:p>
        </w:tc>
        <w:tc>
          <w:tcPr>
            <w:tcW w:w="709" w:type="dxa"/>
            <w:tcBorders>
              <w:top w:val="nil"/>
              <w:left w:val="nil"/>
              <w:bottom w:val="single" w:sz="4" w:space="0" w:color="000000"/>
              <w:right w:val="single" w:sz="4" w:space="0" w:color="000000"/>
            </w:tcBorders>
            <w:shd w:val="clear" w:color="auto" w:fill="auto"/>
            <w:noWrap/>
            <w:vAlign w:val="bottom"/>
            <w:hideMark/>
          </w:tcPr>
          <w:p w14:paraId="770021D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0.308</w:t>
            </w:r>
          </w:p>
        </w:tc>
        <w:tc>
          <w:tcPr>
            <w:tcW w:w="709" w:type="dxa"/>
            <w:tcBorders>
              <w:top w:val="nil"/>
              <w:left w:val="nil"/>
              <w:bottom w:val="single" w:sz="4" w:space="0" w:color="000000"/>
              <w:right w:val="single" w:sz="4" w:space="0" w:color="000000"/>
            </w:tcBorders>
            <w:shd w:val="clear" w:color="auto" w:fill="auto"/>
            <w:noWrap/>
            <w:vAlign w:val="bottom"/>
            <w:hideMark/>
          </w:tcPr>
          <w:p w14:paraId="5B200E39"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0.710</w:t>
            </w:r>
          </w:p>
        </w:tc>
        <w:tc>
          <w:tcPr>
            <w:tcW w:w="837" w:type="dxa"/>
            <w:tcBorders>
              <w:top w:val="nil"/>
              <w:left w:val="nil"/>
              <w:bottom w:val="single" w:sz="4" w:space="0" w:color="000000"/>
              <w:right w:val="single" w:sz="4" w:space="0" w:color="000000"/>
            </w:tcBorders>
            <w:shd w:val="clear" w:color="auto" w:fill="auto"/>
            <w:noWrap/>
            <w:vAlign w:val="bottom"/>
            <w:hideMark/>
          </w:tcPr>
          <w:p w14:paraId="77CE92F8"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0.208</w:t>
            </w:r>
          </w:p>
        </w:tc>
        <w:tc>
          <w:tcPr>
            <w:tcW w:w="722" w:type="dxa"/>
            <w:tcBorders>
              <w:top w:val="nil"/>
              <w:left w:val="nil"/>
              <w:bottom w:val="single" w:sz="4" w:space="0" w:color="000000"/>
              <w:right w:val="single" w:sz="4" w:space="0" w:color="000000"/>
            </w:tcBorders>
            <w:shd w:val="clear" w:color="auto" w:fill="auto"/>
            <w:noWrap/>
            <w:vAlign w:val="bottom"/>
            <w:hideMark/>
          </w:tcPr>
          <w:p w14:paraId="4AE9345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0.089</w:t>
            </w:r>
          </w:p>
        </w:tc>
        <w:tc>
          <w:tcPr>
            <w:tcW w:w="737" w:type="dxa"/>
            <w:tcBorders>
              <w:top w:val="nil"/>
              <w:left w:val="nil"/>
              <w:bottom w:val="single" w:sz="4" w:space="0" w:color="000000"/>
              <w:right w:val="single" w:sz="4" w:space="0" w:color="000000"/>
            </w:tcBorders>
            <w:shd w:val="clear" w:color="auto" w:fill="auto"/>
            <w:noWrap/>
            <w:vAlign w:val="bottom"/>
            <w:hideMark/>
          </w:tcPr>
          <w:p w14:paraId="6F8AF92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-0.222</w:t>
            </w:r>
          </w:p>
        </w:tc>
        <w:tc>
          <w:tcPr>
            <w:tcW w:w="767" w:type="dxa"/>
            <w:tcBorders>
              <w:top w:val="nil"/>
              <w:left w:val="nil"/>
              <w:bottom w:val="single" w:sz="4" w:space="0" w:color="000000"/>
              <w:right w:val="single" w:sz="4" w:space="0" w:color="000000"/>
            </w:tcBorders>
            <w:shd w:val="clear" w:color="auto" w:fill="auto"/>
            <w:noWrap/>
            <w:vAlign w:val="bottom"/>
            <w:hideMark/>
          </w:tcPr>
          <w:p w14:paraId="4185227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0.172</w:t>
            </w:r>
          </w:p>
        </w:tc>
        <w:tc>
          <w:tcPr>
            <w:tcW w:w="817" w:type="dxa"/>
            <w:tcBorders>
              <w:top w:val="nil"/>
              <w:left w:val="nil"/>
              <w:bottom w:val="single" w:sz="4" w:space="0" w:color="000000"/>
              <w:right w:val="single" w:sz="4" w:space="0" w:color="000000"/>
            </w:tcBorders>
            <w:shd w:val="clear" w:color="auto" w:fill="auto"/>
            <w:noWrap/>
            <w:vAlign w:val="bottom"/>
            <w:hideMark/>
          </w:tcPr>
          <w:p w14:paraId="2B86F14A"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0.058</w:t>
            </w:r>
          </w:p>
        </w:tc>
        <w:tc>
          <w:tcPr>
            <w:tcW w:w="1037" w:type="dxa"/>
            <w:tcBorders>
              <w:top w:val="nil"/>
              <w:left w:val="nil"/>
              <w:bottom w:val="single" w:sz="4" w:space="0" w:color="000000"/>
              <w:right w:val="single" w:sz="4" w:space="0" w:color="000000"/>
            </w:tcBorders>
            <w:shd w:val="clear" w:color="auto" w:fill="auto"/>
            <w:noWrap/>
            <w:vAlign w:val="bottom"/>
            <w:hideMark/>
          </w:tcPr>
          <w:p w14:paraId="72E36C1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0.334</w:t>
            </w:r>
          </w:p>
        </w:tc>
        <w:tc>
          <w:tcPr>
            <w:tcW w:w="960" w:type="dxa"/>
            <w:tcBorders>
              <w:top w:val="nil"/>
              <w:left w:val="nil"/>
              <w:bottom w:val="single" w:sz="4" w:space="0" w:color="000000"/>
              <w:right w:val="single" w:sz="4" w:space="0" w:color="000000"/>
            </w:tcBorders>
            <w:shd w:val="clear" w:color="auto" w:fill="auto"/>
            <w:noWrap/>
            <w:vAlign w:val="bottom"/>
            <w:hideMark/>
          </w:tcPr>
          <w:p w14:paraId="19B77246"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0.230</w:t>
            </w:r>
          </w:p>
        </w:tc>
      </w:tr>
      <w:tr w:rsidR="0071508F" w:rsidRPr="00462A86" w14:paraId="3033768A"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3477870"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P_Incli.E.B.Wat_1</w:t>
            </w:r>
          </w:p>
        </w:tc>
        <w:tc>
          <w:tcPr>
            <w:tcW w:w="988" w:type="dxa"/>
            <w:tcBorders>
              <w:top w:val="nil"/>
              <w:left w:val="nil"/>
              <w:bottom w:val="single" w:sz="4" w:space="0" w:color="000000"/>
              <w:right w:val="single" w:sz="4" w:space="0" w:color="000000"/>
            </w:tcBorders>
            <w:shd w:val="clear" w:color="000000" w:fill="CCFFCC"/>
            <w:noWrap/>
            <w:vAlign w:val="bottom"/>
            <w:hideMark/>
          </w:tcPr>
          <w:p w14:paraId="37E417E9"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0.278</w:t>
            </w:r>
          </w:p>
        </w:tc>
        <w:tc>
          <w:tcPr>
            <w:tcW w:w="709" w:type="dxa"/>
            <w:tcBorders>
              <w:top w:val="nil"/>
              <w:left w:val="nil"/>
              <w:bottom w:val="single" w:sz="4" w:space="0" w:color="000000"/>
              <w:right w:val="single" w:sz="4" w:space="0" w:color="000000"/>
            </w:tcBorders>
            <w:shd w:val="clear" w:color="000000" w:fill="CCFFCC"/>
            <w:noWrap/>
            <w:vAlign w:val="bottom"/>
            <w:hideMark/>
          </w:tcPr>
          <w:p w14:paraId="44761A7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0.204</w:t>
            </w:r>
          </w:p>
        </w:tc>
        <w:tc>
          <w:tcPr>
            <w:tcW w:w="709" w:type="dxa"/>
            <w:tcBorders>
              <w:top w:val="nil"/>
              <w:left w:val="nil"/>
              <w:bottom w:val="single" w:sz="4" w:space="0" w:color="000000"/>
              <w:right w:val="single" w:sz="4" w:space="0" w:color="000000"/>
            </w:tcBorders>
            <w:shd w:val="clear" w:color="000000" w:fill="CCFFCC"/>
            <w:noWrap/>
            <w:vAlign w:val="bottom"/>
            <w:hideMark/>
          </w:tcPr>
          <w:p w14:paraId="01E21263" w14:textId="77777777" w:rsidR="0071508F" w:rsidRPr="00462A86" w:rsidRDefault="0071508F" w:rsidP="00921F82">
            <w:pPr>
              <w:spacing w:after="0" w:line="240" w:lineRule="auto"/>
              <w:jc w:val="right"/>
              <w:rPr>
                <w:rFonts w:ascii="Times New Roman" w:eastAsia="Times New Roman" w:hAnsi="Times New Roman" w:cs="Times New Roman"/>
                <w:b/>
                <w:color w:val="000000"/>
                <w:sz w:val="18"/>
                <w:szCs w:val="18"/>
              </w:rPr>
            </w:pPr>
            <w:r w:rsidRPr="00462A86">
              <w:rPr>
                <w:rFonts w:ascii="Times New Roman" w:eastAsia="Times New Roman" w:hAnsi="Times New Roman" w:cs="Times New Roman"/>
                <w:b/>
                <w:color w:val="000000"/>
                <w:sz w:val="18"/>
                <w:szCs w:val="18"/>
              </w:rPr>
              <w:t>0.633</w:t>
            </w:r>
          </w:p>
        </w:tc>
        <w:tc>
          <w:tcPr>
            <w:tcW w:w="837" w:type="dxa"/>
            <w:tcBorders>
              <w:top w:val="nil"/>
              <w:left w:val="nil"/>
              <w:bottom w:val="single" w:sz="4" w:space="0" w:color="000000"/>
              <w:right w:val="single" w:sz="4" w:space="0" w:color="000000"/>
            </w:tcBorders>
            <w:shd w:val="clear" w:color="000000" w:fill="CCFFCC"/>
            <w:noWrap/>
            <w:vAlign w:val="bottom"/>
            <w:hideMark/>
          </w:tcPr>
          <w:p w14:paraId="58E81A8F"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0.151</w:t>
            </w:r>
          </w:p>
        </w:tc>
        <w:tc>
          <w:tcPr>
            <w:tcW w:w="722" w:type="dxa"/>
            <w:tcBorders>
              <w:top w:val="nil"/>
              <w:left w:val="nil"/>
              <w:bottom w:val="single" w:sz="4" w:space="0" w:color="000000"/>
              <w:right w:val="single" w:sz="4" w:space="0" w:color="000000"/>
            </w:tcBorders>
            <w:shd w:val="clear" w:color="000000" w:fill="CCFFCC"/>
            <w:noWrap/>
            <w:vAlign w:val="bottom"/>
            <w:hideMark/>
          </w:tcPr>
          <w:p w14:paraId="5B4FBB70"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0.013</w:t>
            </w:r>
          </w:p>
        </w:tc>
        <w:tc>
          <w:tcPr>
            <w:tcW w:w="737" w:type="dxa"/>
            <w:tcBorders>
              <w:top w:val="nil"/>
              <w:left w:val="nil"/>
              <w:bottom w:val="single" w:sz="4" w:space="0" w:color="000000"/>
              <w:right w:val="single" w:sz="4" w:space="0" w:color="000000"/>
            </w:tcBorders>
            <w:shd w:val="clear" w:color="000000" w:fill="CCFFCC"/>
            <w:noWrap/>
            <w:vAlign w:val="bottom"/>
            <w:hideMark/>
          </w:tcPr>
          <w:p w14:paraId="1CD6A037"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-0.160</w:t>
            </w:r>
          </w:p>
        </w:tc>
        <w:tc>
          <w:tcPr>
            <w:tcW w:w="767" w:type="dxa"/>
            <w:tcBorders>
              <w:top w:val="nil"/>
              <w:left w:val="nil"/>
              <w:bottom w:val="single" w:sz="4" w:space="0" w:color="000000"/>
              <w:right w:val="single" w:sz="4" w:space="0" w:color="000000"/>
            </w:tcBorders>
            <w:shd w:val="clear" w:color="000000" w:fill="CCFFCC"/>
            <w:noWrap/>
            <w:vAlign w:val="bottom"/>
            <w:hideMark/>
          </w:tcPr>
          <w:p w14:paraId="70CD205D"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0.165</w:t>
            </w:r>
          </w:p>
        </w:tc>
        <w:tc>
          <w:tcPr>
            <w:tcW w:w="817" w:type="dxa"/>
            <w:tcBorders>
              <w:top w:val="nil"/>
              <w:left w:val="nil"/>
              <w:bottom w:val="single" w:sz="4" w:space="0" w:color="000000"/>
              <w:right w:val="single" w:sz="4" w:space="0" w:color="000000"/>
            </w:tcBorders>
            <w:shd w:val="clear" w:color="000000" w:fill="CCFFCC"/>
            <w:noWrap/>
            <w:vAlign w:val="bottom"/>
            <w:hideMark/>
          </w:tcPr>
          <w:p w14:paraId="085F8D72"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0.111</w:t>
            </w:r>
          </w:p>
        </w:tc>
        <w:tc>
          <w:tcPr>
            <w:tcW w:w="1037" w:type="dxa"/>
            <w:tcBorders>
              <w:top w:val="nil"/>
              <w:left w:val="nil"/>
              <w:bottom w:val="single" w:sz="4" w:space="0" w:color="000000"/>
              <w:right w:val="single" w:sz="4" w:space="0" w:color="000000"/>
            </w:tcBorders>
            <w:shd w:val="clear" w:color="000000" w:fill="CCFFCC"/>
            <w:noWrap/>
            <w:vAlign w:val="bottom"/>
            <w:hideMark/>
          </w:tcPr>
          <w:p w14:paraId="54C1F30E"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0.338</w:t>
            </w:r>
          </w:p>
        </w:tc>
        <w:tc>
          <w:tcPr>
            <w:tcW w:w="960" w:type="dxa"/>
            <w:tcBorders>
              <w:top w:val="nil"/>
              <w:left w:val="nil"/>
              <w:bottom w:val="single" w:sz="4" w:space="0" w:color="000000"/>
              <w:right w:val="single" w:sz="4" w:space="0" w:color="000000"/>
            </w:tcBorders>
            <w:shd w:val="clear" w:color="000000" w:fill="CCFFCC"/>
            <w:noWrap/>
            <w:vAlign w:val="bottom"/>
            <w:hideMark/>
          </w:tcPr>
          <w:p w14:paraId="2F96331C" w14:textId="77777777" w:rsidR="0071508F" w:rsidRPr="00462A86" w:rsidRDefault="0071508F" w:rsidP="00921F82">
            <w:pPr>
              <w:spacing w:after="0" w:line="240" w:lineRule="auto"/>
              <w:jc w:val="right"/>
              <w:rPr>
                <w:rFonts w:ascii="Times New Roman" w:eastAsia="Times New Roman" w:hAnsi="Times New Roman" w:cs="Times New Roman"/>
                <w:color w:val="000000"/>
                <w:sz w:val="18"/>
                <w:szCs w:val="18"/>
              </w:rPr>
            </w:pPr>
            <w:r w:rsidRPr="00462A86">
              <w:rPr>
                <w:rFonts w:ascii="Times New Roman" w:eastAsia="Times New Roman" w:hAnsi="Times New Roman" w:cs="Times New Roman"/>
                <w:color w:val="000000"/>
                <w:sz w:val="18"/>
                <w:szCs w:val="18"/>
              </w:rPr>
              <w:t>0.286</w:t>
            </w:r>
          </w:p>
        </w:tc>
      </w:tr>
    </w:tbl>
    <w:p w14:paraId="41575CE8" w14:textId="77777777" w:rsidR="0071508F" w:rsidRPr="00462A86" w:rsidRDefault="0071508F" w:rsidP="0071508F">
      <w:pPr>
        <w:jc w:val="center"/>
        <w:rPr>
          <w:rFonts w:ascii="Times New Roman" w:hAnsi="Times New Roman" w:cs="Times New Roman"/>
          <w:b/>
          <w:noProof/>
        </w:rPr>
      </w:pPr>
    </w:p>
    <w:p w14:paraId="4F9402C7" w14:textId="77777777" w:rsidR="0071508F" w:rsidRPr="00462A86" w:rsidRDefault="0071508F" w:rsidP="0071508F">
      <w:pPr>
        <w:jc w:val="center"/>
        <w:rPr>
          <w:rFonts w:ascii="Times New Roman" w:hAnsi="Times New Roman" w:cs="Times New Roman"/>
          <w:b/>
          <w:noProof/>
        </w:rPr>
      </w:pPr>
    </w:p>
    <w:p w14:paraId="7C3B659B" w14:textId="77777777" w:rsidR="0071508F" w:rsidRPr="00462A86" w:rsidRDefault="0071508F" w:rsidP="0071508F">
      <w:pPr>
        <w:jc w:val="center"/>
        <w:rPr>
          <w:rFonts w:ascii="Times New Roman" w:hAnsi="Times New Roman" w:cs="Times New Roman"/>
          <w:b/>
          <w:noProof/>
        </w:rPr>
      </w:pPr>
    </w:p>
    <w:p w14:paraId="0DB5D8EF" w14:textId="77777777" w:rsidR="0071508F" w:rsidRPr="00462A86" w:rsidRDefault="0071508F" w:rsidP="0071508F">
      <w:pPr>
        <w:jc w:val="center"/>
        <w:rPr>
          <w:rFonts w:ascii="Times New Roman" w:hAnsi="Times New Roman" w:cs="Times New Roman"/>
          <w:b/>
          <w:noProof/>
        </w:rPr>
      </w:pPr>
    </w:p>
    <w:p w14:paraId="144FF26A" w14:textId="77777777" w:rsidR="0071508F" w:rsidRPr="00462A86" w:rsidRDefault="0071508F" w:rsidP="0071508F">
      <w:pPr>
        <w:jc w:val="center"/>
        <w:rPr>
          <w:rFonts w:ascii="Times New Roman" w:hAnsi="Times New Roman" w:cs="Times New Roman"/>
          <w:b/>
          <w:noProof/>
        </w:rPr>
      </w:pPr>
    </w:p>
    <w:p w14:paraId="5A1378B7" w14:textId="77777777" w:rsidR="0071508F" w:rsidRPr="00462A86" w:rsidRDefault="0071508F" w:rsidP="0071508F">
      <w:pPr>
        <w:jc w:val="center"/>
        <w:rPr>
          <w:rFonts w:ascii="Times New Roman" w:hAnsi="Times New Roman" w:cs="Times New Roman"/>
          <w:b/>
          <w:noProof/>
        </w:rPr>
      </w:pPr>
    </w:p>
    <w:p w14:paraId="380AE4C4" w14:textId="77777777" w:rsidR="0071508F" w:rsidRPr="00462A86" w:rsidRDefault="0071508F" w:rsidP="0071508F">
      <w:pPr>
        <w:jc w:val="center"/>
        <w:rPr>
          <w:rFonts w:ascii="Times New Roman" w:hAnsi="Times New Roman" w:cs="Times New Roman"/>
          <w:b/>
          <w:noProof/>
        </w:rPr>
      </w:pPr>
    </w:p>
    <w:p w14:paraId="14F6F658" w14:textId="77777777" w:rsidR="0071508F" w:rsidRPr="00462A86" w:rsidRDefault="0071508F" w:rsidP="0071508F">
      <w:pPr>
        <w:jc w:val="center"/>
        <w:rPr>
          <w:rFonts w:ascii="Times New Roman" w:hAnsi="Times New Roman" w:cs="Times New Roman"/>
          <w:b/>
          <w:noProof/>
        </w:rPr>
      </w:pPr>
    </w:p>
    <w:p w14:paraId="615537DA" w14:textId="77777777" w:rsidR="0071508F" w:rsidRPr="00462A86" w:rsidRDefault="0071508F" w:rsidP="0071508F">
      <w:pPr>
        <w:jc w:val="center"/>
        <w:rPr>
          <w:rFonts w:ascii="Times New Roman" w:hAnsi="Times New Roman" w:cs="Times New Roman"/>
          <w:b/>
          <w:noProof/>
        </w:rPr>
      </w:pPr>
    </w:p>
    <w:p w14:paraId="1D4C94A4" w14:textId="77777777" w:rsidR="0071508F" w:rsidRPr="00462A86" w:rsidRDefault="0071508F" w:rsidP="0071508F">
      <w:pPr>
        <w:jc w:val="center"/>
        <w:rPr>
          <w:rFonts w:ascii="Times New Roman" w:hAnsi="Times New Roman" w:cs="Times New Roman"/>
          <w:b/>
          <w:noProof/>
        </w:rPr>
      </w:pPr>
    </w:p>
    <w:p w14:paraId="1DEF2761" w14:textId="77777777" w:rsidR="0071508F" w:rsidRPr="00462A86" w:rsidRDefault="0071508F" w:rsidP="0071508F">
      <w:pPr>
        <w:jc w:val="center"/>
        <w:rPr>
          <w:rFonts w:ascii="Times New Roman" w:hAnsi="Times New Roman" w:cs="Times New Roman"/>
          <w:b/>
          <w:noProof/>
        </w:rPr>
      </w:pPr>
    </w:p>
    <w:p w14:paraId="7AC678DF" w14:textId="77777777" w:rsidR="0071508F" w:rsidRPr="00462A86" w:rsidRDefault="0071508F" w:rsidP="0071508F">
      <w:pPr>
        <w:jc w:val="center"/>
        <w:rPr>
          <w:rFonts w:ascii="Times New Roman" w:hAnsi="Times New Roman" w:cs="Times New Roman"/>
          <w:b/>
          <w:noProof/>
        </w:rPr>
      </w:pPr>
    </w:p>
    <w:p w14:paraId="2B17EB8A" w14:textId="77777777" w:rsidR="0071508F" w:rsidRPr="00462A86" w:rsidRDefault="0071508F" w:rsidP="0071508F">
      <w:pPr>
        <w:jc w:val="center"/>
        <w:rPr>
          <w:rFonts w:ascii="Times New Roman" w:hAnsi="Times New Roman" w:cs="Times New Roman"/>
          <w:b/>
          <w:noProof/>
        </w:rPr>
      </w:pPr>
    </w:p>
    <w:p w14:paraId="4FB3CF98" w14:textId="77777777" w:rsidR="0071508F" w:rsidRPr="00462A86" w:rsidRDefault="0071508F" w:rsidP="0071508F">
      <w:pPr>
        <w:jc w:val="center"/>
        <w:rPr>
          <w:rFonts w:ascii="Times New Roman" w:hAnsi="Times New Roman" w:cs="Times New Roman"/>
          <w:b/>
          <w:noProof/>
        </w:rPr>
      </w:pPr>
    </w:p>
    <w:p w14:paraId="402FD87B" w14:textId="77777777" w:rsidR="0071508F" w:rsidRPr="00462A86" w:rsidRDefault="0071508F" w:rsidP="0071508F">
      <w:pPr>
        <w:jc w:val="center"/>
        <w:rPr>
          <w:rFonts w:ascii="Times New Roman" w:hAnsi="Times New Roman" w:cs="Times New Roman"/>
          <w:b/>
          <w:noProof/>
        </w:rPr>
      </w:pPr>
    </w:p>
    <w:p w14:paraId="0690AD7F" w14:textId="77777777" w:rsidR="0071508F" w:rsidRPr="00462A86" w:rsidRDefault="0071508F" w:rsidP="0071508F">
      <w:pPr>
        <w:jc w:val="center"/>
        <w:rPr>
          <w:rFonts w:ascii="Times New Roman" w:hAnsi="Times New Roman" w:cs="Times New Roman"/>
          <w:b/>
          <w:noProof/>
        </w:rPr>
      </w:pPr>
    </w:p>
    <w:p w14:paraId="775C8732" w14:textId="77777777" w:rsidR="0071508F" w:rsidRPr="00462A86" w:rsidRDefault="0071508F" w:rsidP="0071508F">
      <w:pPr>
        <w:jc w:val="center"/>
        <w:rPr>
          <w:rFonts w:ascii="Times New Roman" w:hAnsi="Times New Roman" w:cs="Times New Roman"/>
          <w:b/>
          <w:noProof/>
        </w:rPr>
      </w:pPr>
    </w:p>
    <w:p w14:paraId="33BB93DB" w14:textId="77777777" w:rsidR="0071508F" w:rsidRPr="00462A86" w:rsidRDefault="0071508F" w:rsidP="0071508F">
      <w:pPr>
        <w:jc w:val="center"/>
        <w:rPr>
          <w:rFonts w:ascii="Times New Roman" w:hAnsi="Times New Roman" w:cs="Times New Roman"/>
          <w:b/>
          <w:noProof/>
        </w:rPr>
      </w:pPr>
    </w:p>
    <w:p w14:paraId="3E241ACA" w14:textId="77777777" w:rsidR="0071508F" w:rsidRPr="00462A86" w:rsidRDefault="0071508F" w:rsidP="0071508F">
      <w:pPr>
        <w:jc w:val="center"/>
        <w:rPr>
          <w:rFonts w:ascii="Times New Roman" w:hAnsi="Times New Roman" w:cs="Times New Roman"/>
          <w:b/>
          <w:noProof/>
        </w:rPr>
      </w:pPr>
    </w:p>
    <w:p w14:paraId="0A24963F" w14:textId="77777777" w:rsidR="0071508F" w:rsidRPr="00462A86" w:rsidRDefault="0071508F" w:rsidP="0071508F">
      <w:pPr>
        <w:jc w:val="center"/>
        <w:rPr>
          <w:rFonts w:ascii="Times New Roman" w:hAnsi="Times New Roman" w:cs="Times New Roman"/>
          <w:b/>
          <w:noProof/>
        </w:rPr>
      </w:pPr>
    </w:p>
    <w:p w14:paraId="38A4A0B7" w14:textId="77777777" w:rsidR="0071508F" w:rsidRPr="00462A86" w:rsidRDefault="0071508F" w:rsidP="0071508F">
      <w:pPr>
        <w:jc w:val="center"/>
        <w:rPr>
          <w:rFonts w:ascii="Times New Roman" w:hAnsi="Times New Roman" w:cs="Times New Roman"/>
          <w:b/>
          <w:noProof/>
        </w:rPr>
      </w:pPr>
    </w:p>
    <w:p w14:paraId="42340FB9" w14:textId="77777777" w:rsidR="00D536C8" w:rsidRPr="00462A86" w:rsidRDefault="00D536C8" w:rsidP="0071508F">
      <w:pPr>
        <w:jc w:val="center"/>
        <w:rPr>
          <w:rFonts w:ascii="Times New Roman" w:hAnsi="Times New Roman" w:cs="Times New Roman"/>
          <w:b/>
          <w:noProof/>
        </w:rPr>
      </w:pPr>
    </w:p>
    <w:p w14:paraId="624C02AC" w14:textId="77777777" w:rsidR="00D536C8" w:rsidRPr="00462A86" w:rsidRDefault="00D536C8" w:rsidP="0071508F">
      <w:pPr>
        <w:jc w:val="center"/>
        <w:rPr>
          <w:rFonts w:ascii="Times New Roman" w:hAnsi="Times New Roman" w:cs="Times New Roman"/>
          <w:b/>
          <w:noProof/>
        </w:rPr>
      </w:pPr>
    </w:p>
    <w:p w14:paraId="1EB65E4E" w14:textId="77777777" w:rsidR="0071508F" w:rsidRPr="00462A86" w:rsidRDefault="0071508F" w:rsidP="0071508F">
      <w:pPr>
        <w:jc w:val="center"/>
        <w:rPr>
          <w:rFonts w:ascii="Times New Roman" w:hAnsi="Times New Roman" w:cs="Times New Roman"/>
          <w:b/>
          <w:noProof/>
        </w:rPr>
      </w:pPr>
    </w:p>
    <w:p w14:paraId="554C974C" w14:textId="77777777" w:rsidR="0071508F" w:rsidRPr="00462A86" w:rsidRDefault="0071508F" w:rsidP="0071508F">
      <w:pPr>
        <w:jc w:val="center"/>
        <w:rPr>
          <w:rFonts w:ascii="Times New Roman" w:hAnsi="Times New Roman" w:cs="Times New Roman"/>
          <w:b/>
          <w:noProof/>
        </w:rPr>
      </w:pPr>
    </w:p>
    <w:p w14:paraId="76552AF4" w14:textId="77777777" w:rsidR="0071508F" w:rsidRPr="00462A86" w:rsidRDefault="0071508F" w:rsidP="0071508F">
      <w:pPr>
        <w:jc w:val="center"/>
        <w:rPr>
          <w:rFonts w:ascii="Times New Roman" w:hAnsi="Times New Roman" w:cs="Times New Roman"/>
          <w:b/>
          <w:noProof/>
        </w:rPr>
      </w:pPr>
    </w:p>
    <w:p w14:paraId="3C5DC582" w14:textId="5E4D6B45" w:rsidR="0071508F" w:rsidRPr="00462A86" w:rsidRDefault="0071508F" w:rsidP="0071508F">
      <w:pPr>
        <w:jc w:val="center"/>
        <w:rPr>
          <w:rFonts w:ascii="Times New Roman" w:hAnsi="Times New Roman" w:cs="Times New Roman"/>
          <w:b/>
          <w:noProof/>
        </w:rPr>
      </w:pPr>
      <w:r w:rsidRPr="00462A86">
        <w:rPr>
          <w:rFonts w:ascii="Times New Roman" w:hAnsi="Times New Roman" w:cs="Times New Roman"/>
          <w:b/>
          <w:noProof/>
        </w:rPr>
        <w:lastRenderedPageBreak/>
        <w:t xml:space="preserve">Cross Loading table :- </w:t>
      </w:r>
      <w:r w:rsidR="00D86E2B" w:rsidRPr="00462A86">
        <w:rPr>
          <w:rFonts w:ascii="Times New Roman" w:hAnsi="Times New Roman" w:cs="Times New Roman"/>
          <w:b/>
          <w:noProof/>
        </w:rPr>
        <w:t>Group 2</w:t>
      </w:r>
    </w:p>
    <w:tbl>
      <w:tblPr>
        <w:tblW w:w="10138" w:type="dxa"/>
        <w:tblInd w:w="-550" w:type="dxa"/>
        <w:tblLook w:val="04A0" w:firstRow="1" w:lastRow="0" w:firstColumn="1" w:lastColumn="0" w:noHBand="0" w:noVBand="1"/>
      </w:tblPr>
      <w:tblGrid>
        <w:gridCol w:w="2056"/>
        <w:gridCol w:w="921"/>
        <w:gridCol w:w="851"/>
        <w:gridCol w:w="850"/>
        <w:gridCol w:w="905"/>
        <w:gridCol w:w="869"/>
        <w:gridCol w:w="851"/>
        <w:gridCol w:w="883"/>
        <w:gridCol w:w="1128"/>
        <w:gridCol w:w="824"/>
      </w:tblGrid>
      <w:tr w:rsidR="0071508F" w:rsidRPr="00462A86" w14:paraId="11D7231B" w14:textId="77777777" w:rsidTr="00921F82">
        <w:trPr>
          <w:trHeight w:val="255"/>
        </w:trPr>
        <w:tc>
          <w:tcPr>
            <w:tcW w:w="20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6ED13C" w14:textId="77777777" w:rsidR="0071508F" w:rsidRPr="00462A86" w:rsidRDefault="0071508F" w:rsidP="00921F82">
            <w:pPr>
              <w:spacing w:after="0" w:line="240" w:lineRule="auto"/>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 </w:t>
            </w:r>
          </w:p>
        </w:tc>
        <w:tc>
          <w:tcPr>
            <w:tcW w:w="921" w:type="dxa"/>
            <w:tcBorders>
              <w:top w:val="single" w:sz="4" w:space="0" w:color="000000"/>
              <w:left w:val="nil"/>
              <w:bottom w:val="single" w:sz="4" w:space="0" w:color="000000"/>
              <w:right w:val="single" w:sz="4" w:space="0" w:color="000000"/>
            </w:tcBorders>
            <w:shd w:val="clear" w:color="000000" w:fill="C0C0C0"/>
            <w:noWrap/>
            <w:vAlign w:val="bottom"/>
            <w:hideMark/>
          </w:tcPr>
          <w:p w14:paraId="5A5DCFCD"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CSA_P</w:t>
            </w:r>
          </w:p>
        </w:tc>
        <w:tc>
          <w:tcPr>
            <w:tcW w:w="851" w:type="dxa"/>
            <w:tcBorders>
              <w:top w:val="single" w:sz="4" w:space="0" w:color="000000"/>
              <w:left w:val="nil"/>
              <w:bottom w:val="single" w:sz="4" w:space="0" w:color="000000"/>
              <w:right w:val="single" w:sz="4" w:space="0" w:color="000000"/>
            </w:tcBorders>
            <w:shd w:val="clear" w:color="000000" w:fill="C0C0C0"/>
            <w:noWrap/>
            <w:vAlign w:val="bottom"/>
            <w:hideMark/>
          </w:tcPr>
          <w:p w14:paraId="5BF9BF9E"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EB</w:t>
            </w:r>
          </w:p>
        </w:tc>
        <w:tc>
          <w:tcPr>
            <w:tcW w:w="850" w:type="dxa"/>
            <w:tcBorders>
              <w:top w:val="single" w:sz="4" w:space="0" w:color="000000"/>
              <w:left w:val="nil"/>
              <w:bottom w:val="single" w:sz="4" w:space="0" w:color="000000"/>
              <w:right w:val="single" w:sz="4" w:space="0" w:color="000000"/>
            </w:tcBorders>
            <w:shd w:val="clear" w:color="000000" w:fill="C0C0C0"/>
            <w:noWrap/>
            <w:vAlign w:val="bottom"/>
            <w:hideMark/>
          </w:tcPr>
          <w:p w14:paraId="1738E991"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EBI</w:t>
            </w:r>
          </w:p>
        </w:tc>
        <w:tc>
          <w:tcPr>
            <w:tcW w:w="905" w:type="dxa"/>
            <w:tcBorders>
              <w:top w:val="single" w:sz="4" w:space="0" w:color="000000"/>
              <w:left w:val="nil"/>
              <w:bottom w:val="single" w:sz="4" w:space="0" w:color="000000"/>
              <w:right w:val="single" w:sz="4" w:space="0" w:color="000000"/>
            </w:tcBorders>
            <w:shd w:val="clear" w:color="000000" w:fill="C0C0C0"/>
            <w:noWrap/>
            <w:vAlign w:val="bottom"/>
            <w:hideMark/>
          </w:tcPr>
          <w:p w14:paraId="7D6518FE"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ECon_C</w:t>
            </w:r>
          </w:p>
        </w:tc>
        <w:tc>
          <w:tcPr>
            <w:tcW w:w="869" w:type="dxa"/>
            <w:tcBorders>
              <w:top w:val="single" w:sz="4" w:space="0" w:color="000000"/>
              <w:left w:val="nil"/>
              <w:bottom w:val="single" w:sz="4" w:space="0" w:color="000000"/>
              <w:right w:val="single" w:sz="4" w:space="0" w:color="000000"/>
            </w:tcBorders>
            <w:shd w:val="clear" w:color="000000" w:fill="C0C0C0"/>
            <w:noWrap/>
            <w:vAlign w:val="bottom"/>
            <w:hideMark/>
          </w:tcPr>
          <w:p w14:paraId="2A7CC6C1"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IS_Bi</w:t>
            </w:r>
          </w:p>
        </w:tc>
        <w:tc>
          <w:tcPr>
            <w:tcW w:w="851" w:type="dxa"/>
            <w:tcBorders>
              <w:top w:val="single" w:sz="4" w:space="0" w:color="000000"/>
              <w:left w:val="nil"/>
              <w:bottom w:val="single" w:sz="4" w:space="0" w:color="000000"/>
              <w:right w:val="single" w:sz="4" w:space="0" w:color="000000"/>
            </w:tcBorders>
            <w:shd w:val="clear" w:color="000000" w:fill="C0C0C0"/>
            <w:noWrap/>
            <w:vAlign w:val="bottom"/>
            <w:hideMark/>
          </w:tcPr>
          <w:p w14:paraId="0FE1A4F8"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IS_Uni</w:t>
            </w:r>
          </w:p>
        </w:tc>
        <w:tc>
          <w:tcPr>
            <w:tcW w:w="883" w:type="dxa"/>
            <w:tcBorders>
              <w:top w:val="single" w:sz="4" w:space="0" w:color="000000"/>
              <w:left w:val="nil"/>
              <w:bottom w:val="single" w:sz="4" w:space="0" w:color="000000"/>
              <w:right w:val="single" w:sz="4" w:space="0" w:color="000000"/>
            </w:tcBorders>
            <w:shd w:val="clear" w:color="000000" w:fill="C0C0C0"/>
            <w:noWrap/>
            <w:vAlign w:val="bottom"/>
            <w:hideMark/>
          </w:tcPr>
          <w:p w14:paraId="5E82832D"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MSA_C</w:t>
            </w:r>
          </w:p>
        </w:tc>
        <w:tc>
          <w:tcPr>
            <w:tcW w:w="1128" w:type="dxa"/>
            <w:tcBorders>
              <w:top w:val="single" w:sz="4" w:space="0" w:color="000000"/>
              <w:left w:val="nil"/>
              <w:bottom w:val="single" w:sz="4" w:space="0" w:color="000000"/>
              <w:right w:val="single" w:sz="4" w:space="0" w:color="000000"/>
            </w:tcBorders>
            <w:shd w:val="clear" w:color="000000" w:fill="C0C0C0"/>
            <w:noWrap/>
            <w:vAlign w:val="bottom"/>
            <w:hideMark/>
          </w:tcPr>
          <w:p w14:paraId="4FEF4152"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PPCEa_Kn</w:t>
            </w:r>
          </w:p>
        </w:tc>
        <w:tc>
          <w:tcPr>
            <w:tcW w:w="824" w:type="dxa"/>
            <w:tcBorders>
              <w:top w:val="single" w:sz="4" w:space="0" w:color="000000"/>
              <w:left w:val="nil"/>
              <w:bottom w:val="single" w:sz="4" w:space="0" w:color="000000"/>
              <w:right w:val="single" w:sz="4" w:space="0" w:color="000000"/>
            </w:tcBorders>
            <w:shd w:val="clear" w:color="000000" w:fill="C0C0C0"/>
            <w:noWrap/>
            <w:vAlign w:val="bottom"/>
            <w:hideMark/>
          </w:tcPr>
          <w:p w14:paraId="28A9B6D0" w14:textId="77777777" w:rsidR="0071508F" w:rsidRPr="00462A86" w:rsidRDefault="0071508F" w:rsidP="00921F82">
            <w:pPr>
              <w:spacing w:after="0" w:line="240" w:lineRule="auto"/>
              <w:rPr>
                <w:rFonts w:ascii="Times New Roman" w:eastAsia="Times New Roman" w:hAnsi="Times New Roman" w:cs="Times New Roman"/>
                <w:bCs/>
                <w:color w:val="000000"/>
                <w:sz w:val="20"/>
                <w:szCs w:val="20"/>
              </w:rPr>
            </w:pPr>
            <w:r w:rsidRPr="00462A86">
              <w:rPr>
                <w:rFonts w:ascii="Times New Roman" w:eastAsia="Times New Roman" w:hAnsi="Times New Roman" w:cs="Times New Roman"/>
                <w:bCs/>
                <w:color w:val="000000"/>
                <w:sz w:val="20"/>
                <w:szCs w:val="20"/>
              </w:rPr>
              <w:t>PSA_C</w:t>
            </w:r>
          </w:p>
        </w:tc>
      </w:tr>
      <w:tr w:rsidR="0071508F" w:rsidRPr="00462A86" w14:paraId="53C5B857"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56A789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C_E.Concern_2</w:t>
            </w:r>
          </w:p>
        </w:tc>
        <w:tc>
          <w:tcPr>
            <w:tcW w:w="921" w:type="dxa"/>
            <w:tcBorders>
              <w:top w:val="nil"/>
              <w:left w:val="nil"/>
              <w:bottom w:val="single" w:sz="4" w:space="0" w:color="000000"/>
              <w:right w:val="single" w:sz="4" w:space="0" w:color="000000"/>
            </w:tcBorders>
            <w:shd w:val="clear" w:color="auto" w:fill="auto"/>
            <w:noWrap/>
            <w:vAlign w:val="bottom"/>
            <w:hideMark/>
          </w:tcPr>
          <w:p w14:paraId="60A1BC2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0.202</w:t>
            </w:r>
          </w:p>
        </w:tc>
        <w:tc>
          <w:tcPr>
            <w:tcW w:w="851" w:type="dxa"/>
            <w:tcBorders>
              <w:top w:val="nil"/>
              <w:left w:val="nil"/>
              <w:bottom w:val="single" w:sz="4" w:space="0" w:color="000000"/>
              <w:right w:val="single" w:sz="4" w:space="0" w:color="000000"/>
            </w:tcBorders>
            <w:shd w:val="clear" w:color="auto" w:fill="auto"/>
            <w:noWrap/>
            <w:vAlign w:val="bottom"/>
            <w:hideMark/>
          </w:tcPr>
          <w:p w14:paraId="37BD23C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0.147</w:t>
            </w:r>
          </w:p>
        </w:tc>
        <w:tc>
          <w:tcPr>
            <w:tcW w:w="850" w:type="dxa"/>
            <w:tcBorders>
              <w:top w:val="nil"/>
              <w:left w:val="nil"/>
              <w:bottom w:val="single" w:sz="4" w:space="0" w:color="000000"/>
              <w:right w:val="single" w:sz="4" w:space="0" w:color="000000"/>
            </w:tcBorders>
            <w:shd w:val="clear" w:color="auto" w:fill="auto"/>
            <w:noWrap/>
            <w:vAlign w:val="bottom"/>
            <w:hideMark/>
          </w:tcPr>
          <w:p w14:paraId="6E13494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0.170</w:t>
            </w:r>
          </w:p>
        </w:tc>
        <w:tc>
          <w:tcPr>
            <w:tcW w:w="905" w:type="dxa"/>
            <w:tcBorders>
              <w:top w:val="nil"/>
              <w:left w:val="nil"/>
              <w:bottom w:val="single" w:sz="4" w:space="0" w:color="000000"/>
              <w:right w:val="single" w:sz="4" w:space="0" w:color="000000"/>
            </w:tcBorders>
            <w:shd w:val="clear" w:color="auto" w:fill="auto"/>
            <w:noWrap/>
            <w:vAlign w:val="bottom"/>
            <w:hideMark/>
          </w:tcPr>
          <w:p w14:paraId="74F053BB" w14:textId="77777777" w:rsidR="0071508F" w:rsidRPr="00462A86" w:rsidRDefault="0071508F" w:rsidP="00921F82">
            <w:pPr>
              <w:spacing w:after="0" w:line="240" w:lineRule="auto"/>
              <w:jc w:val="right"/>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0.829</w:t>
            </w:r>
          </w:p>
        </w:tc>
        <w:tc>
          <w:tcPr>
            <w:tcW w:w="869" w:type="dxa"/>
            <w:tcBorders>
              <w:top w:val="nil"/>
              <w:left w:val="nil"/>
              <w:bottom w:val="single" w:sz="4" w:space="0" w:color="000000"/>
              <w:right w:val="single" w:sz="4" w:space="0" w:color="000000"/>
            </w:tcBorders>
            <w:shd w:val="clear" w:color="auto" w:fill="auto"/>
            <w:noWrap/>
            <w:vAlign w:val="bottom"/>
            <w:hideMark/>
          </w:tcPr>
          <w:p w14:paraId="42C92CB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-0.332</w:t>
            </w:r>
          </w:p>
        </w:tc>
        <w:tc>
          <w:tcPr>
            <w:tcW w:w="851" w:type="dxa"/>
            <w:tcBorders>
              <w:top w:val="nil"/>
              <w:left w:val="nil"/>
              <w:bottom w:val="single" w:sz="4" w:space="0" w:color="000000"/>
              <w:right w:val="single" w:sz="4" w:space="0" w:color="000000"/>
            </w:tcBorders>
            <w:shd w:val="clear" w:color="auto" w:fill="auto"/>
            <w:noWrap/>
            <w:vAlign w:val="bottom"/>
            <w:hideMark/>
          </w:tcPr>
          <w:p w14:paraId="3AC42A3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-0.332</w:t>
            </w:r>
          </w:p>
        </w:tc>
        <w:tc>
          <w:tcPr>
            <w:tcW w:w="883" w:type="dxa"/>
            <w:tcBorders>
              <w:top w:val="nil"/>
              <w:left w:val="nil"/>
              <w:bottom w:val="single" w:sz="4" w:space="0" w:color="000000"/>
              <w:right w:val="single" w:sz="4" w:space="0" w:color="000000"/>
            </w:tcBorders>
            <w:shd w:val="clear" w:color="auto" w:fill="auto"/>
            <w:noWrap/>
            <w:vAlign w:val="bottom"/>
            <w:hideMark/>
          </w:tcPr>
          <w:p w14:paraId="129538E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0.207</w:t>
            </w:r>
          </w:p>
        </w:tc>
        <w:tc>
          <w:tcPr>
            <w:tcW w:w="1128" w:type="dxa"/>
            <w:tcBorders>
              <w:top w:val="nil"/>
              <w:left w:val="nil"/>
              <w:bottom w:val="single" w:sz="4" w:space="0" w:color="000000"/>
              <w:right w:val="single" w:sz="4" w:space="0" w:color="000000"/>
            </w:tcBorders>
            <w:shd w:val="clear" w:color="auto" w:fill="auto"/>
            <w:noWrap/>
            <w:vAlign w:val="bottom"/>
            <w:hideMark/>
          </w:tcPr>
          <w:p w14:paraId="01B3FDF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-0.002</w:t>
            </w:r>
          </w:p>
        </w:tc>
        <w:tc>
          <w:tcPr>
            <w:tcW w:w="824" w:type="dxa"/>
            <w:tcBorders>
              <w:top w:val="nil"/>
              <w:left w:val="nil"/>
              <w:bottom w:val="single" w:sz="4" w:space="0" w:color="000000"/>
              <w:right w:val="single" w:sz="4" w:space="0" w:color="000000"/>
            </w:tcBorders>
            <w:shd w:val="clear" w:color="auto" w:fill="auto"/>
            <w:noWrap/>
            <w:vAlign w:val="bottom"/>
            <w:hideMark/>
          </w:tcPr>
          <w:p w14:paraId="7122814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0.404</w:t>
            </w:r>
          </w:p>
        </w:tc>
      </w:tr>
      <w:tr w:rsidR="0071508F" w:rsidRPr="00462A86" w14:paraId="46C4EA51"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33DB9A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C_E.Concern_4</w:t>
            </w:r>
          </w:p>
        </w:tc>
        <w:tc>
          <w:tcPr>
            <w:tcW w:w="921" w:type="dxa"/>
            <w:tcBorders>
              <w:top w:val="nil"/>
              <w:left w:val="nil"/>
              <w:bottom w:val="single" w:sz="4" w:space="0" w:color="000000"/>
              <w:right w:val="single" w:sz="4" w:space="0" w:color="000000"/>
            </w:tcBorders>
            <w:shd w:val="clear" w:color="000000" w:fill="CCFFCC"/>
            <w:noWrap/>
            <w:vAlign w:val="bottom"/>
            <w:hideMark/>
          </w:tcPr>
          <w:p w14:paraId="5207D93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0.193</w:t>
            </w:r>
          </w:p>
        </w:tc>
        <w:tc>
          <w:tcPr>
            <w:tcW w:w="851" w:type="dxa"/>
            <w:tcBorders>
              <w:top w:val="nil"/>
              <w:left w:val="nil"/>
              <w:bottom w:val="single" w:sz="4" w:space="0" w:color="000000"/>
              <w:right w:val="single" w:sz="4" w:space="0" w:color="000000"/>
            </w:tcBorders>
            <w:shd w:val="clear" w:color="000000" w:fill="CCFFCC"/>
            <w:noWrap/>
            <w:vAlign w:val="bottom"/>
            <w:hideMark/>
          </w:tcPr>
          <w:p w14:paraId="1223F60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0.369</w:t>
            </w:r>
          </w:p>
        </w:tc>
        <w:tc>
          <w:tcPr>
            <w:tcW w:w="850" w:type="dxa"/>
            <w:tcBorders>
              <w:top w:val="nil"/>
              <w:left w:val="nil"/>
              <w:bottom w:val="single" w:sz="4" w:space="0" w:color="000000"/>
              <w:right w:val="single" w:sz="4" w:space="0" w:color="000000"/>
            </w:tcBorders>
            <w:shd w:val="clear" w:color="000000" w:fill="CCFFCC"/>
            <w:noWrap/>
            <w:vAlign w:val="bottom"/>
            <w:hideMark/>
          </w:tcPr>
          <w:p w14:paraId="08A16FF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0.433</w:t>
            </w:r>
          </w:p>
        </w:tc>
        <w:tc>
          <w:tcPr>
            <w:tcW w:w="905" w:type="dxa"/>
            <w:tcBorders>
              <w:top w:val="nil"/>
              <w:left w:val="nil"/>
              <w:bottom w:val="single" w:sz="4" w:space="0" w:color="000000"/>
              <w:right w:val="single" w:sz="4" w:space="0" w:color="000000"/>
            </w:tcBorders>
            <w:shd w:val="clear" w:color="000000" w:fill="CCFFCC"/>
            <w:noWrap/>
            <w:vAlign w:val="bottom"/>
            <w:hideMark/>
          </w:tcPr>
          <w:p w14:paraId="345103EA" w14:textId="77777777" w:rsidR="0071508F" w:rsidRPr="00462A86" w:rsidRDefault="0071508F" w:rsidP="00921F82">
            <w:pPr>
              <w:spacing w:after="0" w:line="240" w:lineRule="auto"/>
              <w:jc w:val="right"/>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0.765</w:t>
            </w:r>
          </w:p>
        </w:tc>
        <w:tc>
          <w:tcPr>
            <w:tcW w:w="869" w:type="dxa"/>
            <w:tcBorders>
              <w:top w:val="nil"/>
              <w:left w:val="nil"/>
              <w:bottom w:val="single" w:sz="4" w:space="0" w:color="000000"/>
              <w:right w:val="single" w:sz="4" w:space="0" w:color="000000"/>
            </w:tcBorders>
            <w:shd w:val="clear" w:color="000000" w:fill="CCFFCC"/>
            <w:noWrap/>
            <w:vAlign w:val="bottom"/>
            <w:hideMark/>
          </w:tcPr>
          <w:p w14:paraId="230FEFC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-0.385</w:t>
            </w:r>
          </w:p>
        </w:tc>
        <w:tc>
          <w:tcPr>
            <w:tcW w:w="851" w:type="dxa"/>
            <w:tcBorders>
              <w:top w:val="nil"/>
              <w:left w:val="nil"/>
              <w:bottom w:val="single" w:sz="4" w:space="0" w:color="000000"/>
              <w:right w:val="single" w:sz="4" w:space="0" w:color="000000"/>
            </w:tcBorders>
            <w:shd w:val="clear" w:color="000000" w:fill="CCFFCC"/>
            <w:noWrap/>
            <w:vAlign w:val="bottom"/>
            <w:hideMark/>
          </w:tcPr>
          <w:p w14:paraId="356EF2A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-0.486</w:t>
            </w:r>
          </w:p>
        </w:tc>
        <w:tc>
          <w:tcPr>
            <w:tcW w:w="883" w:type="dxa"/>
            <w:tcBorders>
              <w:top w:val="nil"/>
              <w:left w:val="nil"/>
              <w:bottom w:val="single" w:sz="4" w:space="0" w:color="000000"/>
              <w:right w:val="single" w:sz="4" w:space="0" w:color="000000"/>
            </w:tcBorders>
            <w:shd w:val="clear" w:color="000000" w:fill="CCFFCC"/>
            <w:noWrap/>
            <w:vAlign w:val="bottom"/>
            <w:hideMark/>
          </w:tcPr>
          <w:p w14:paraId="7C60859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0.171</w:t>
            </w:r>
          </w:p>
        </w:tc>
        <w:tc>
          <w:tcPr>
            <w:tcW w:w="1128" w:type="dxa"/>
            <w:tcBorders>
              <w:top w:val="nil"/>
              <w:left w:val="nil"/>
              <w:bottom w:val="single" w:sz="4" w:space="0" w:color="000000"/>
              <w:right w:val="single" w:sz="4" w:space="0" w:color="000000"/>
            </w:tcBorders>
            <w:shd w:val="clear" w:color="000000" w:fill="CCFFCC"/>
            <w:noWrap/>
            <w:vAlign w:val="bottom"/>
            <w:hideMark/>
          </w:tcPr>
          <w:p w14:paraId="1DF24BF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-0.050</w:t>
            </w:r>
          </w:p>
        </w:tc>
        <w:tc>
          <w:tcPr>
            <w:tcW w:w="824" w:type="dxa"/>
            <w:tcBorders>
              <w:top w:val="nil"/>
              <w:left w:val="nil"/>
              <w:bottom w:val="single" w:sz="4" w:space="0" w:color="000000"/>
              <w:right w:val="single" w:sz="4" w:space="0" w:color="000000"/>
            </w:tcBorders>
            <w:shd w:val="clear" w:color="000000" w:fill="CCFFCC"/>
            <w:noWrap/>
            <w:vAlign w:val="bottom"/>
            <w:hideMark/>
          </w:tcPr>
          <w:p w14:paraId="7359600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0.476</w:t>
            </w:r>
          </w:p>
        </w:tc>
      </w:tr>
      <w:tr w:rsidR="0071508F" w:rsidRPr="00462A86" w14:paraId="1D8F78B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B5E0B1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C_E.Concern_5</w:t>
            </w:r>
          </w:p>
        </w:tc>
        <w:tc>
          <w:tcPr>
            <w:tcW w:w="921" w:type="dxa"/>
            <w:tcBorders>
              <w:top w:val="nil"/>
              <w:left w:val="nil"/>
              <w:bottom w:val="single" w:sz="4" w:space="0" w:color="000000"/>
              <w:right w:val="single" w:sz="4" w:space="0" w:color="000000"/>
            </w:tcBorders>
            <w:shd w:val="clear" w:color="auto" w:fill="auto"/>
            <w:noWrap/>
            <w:vAlign w:val="bottom"/>
            <w:hideMark/>
          </w:tcPr>
          <w:p w14:paraId="31DCD0F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0.242</w:t>
            </w:r>
          </w:p>
        </w:tc>
        <w:tc>
          <w:tcPr>
            <w:tcW w:w="851" w:type="dxa"/>
            <w:tcBorders>
              <w:top w:val="nil"/>
              <w:left w:val="nil"/>
              <w:bottom w:val="single" w:sz="4" w:space="0" w:color="000000"/>
              <w:right w:val="single" w:sz="4" w:space="0" w:color="000000"/>
            </w:tcBorders>
            <w:shd w:val="clear" w:color="auto" w:fill="auto"/>
            <w:noWrap/>
            <w:vAlign w:val="bottom"/>
            <w:hideMark/>
          </w:tcPr>
          <w:p w14:paraId="7F4887F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0.327</w:t>
            </w:r>
          </w:p>
        </w:tc>
        <w:tc>
          <w:tcPr>
            <w:tcW w:w="850" w:type="dxa"/>
            <w:tcBorders>
              <w:top w:val="nil"/>
              <w:left w:val="nil"/>
              <w:bottom w:val="single" w:sz="4" w:space="0" w:color="000000"/>
              <w:right w:val="single" w:sz="4" w:space="0" w:color="000000"/>
            </w:tcBorders>
            <w:shd w:val="clear" w:color="auto" w:fill="auto"/>
            <w:noWrap/>
            <w:vAlign w:val="bottom"/>
            <w:hideMark/>
          </w:tcPr>
          <w:p w14:paraId="1C95D7F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0.406</w:t>
            </w:r>
          </w:p>
        </w:tc>
        <w:tc>
          <w:tcPr>
            <w:tcW w:w="905" w:type="dxa"/>
            <w:tcBorders>
              <w:top w:val="nil"/>
              <w:left w:val="nil"/>
              <w:bottom w:val="single" w:sz="4" w:space="0" w:color="000000"/>
              <w:right w:val="single" w:sz="4" w:space="0" w:color="000000"/>
            </w:tcBorders>
            <w:shd w:val="clear" w:color="auto" w:fill="auto"/>
            <w:noWrap/>
            <w:vAlign w:val="bottom"/>
            <w:hideMark/>
          </w:tcPr>
          <w:p w14:paraId="3B8AFD84" w14:textId="77777777" w:rsidR="0071508F" w:rsidRPr="00462A86" w:rsidRDefault="0071508F" w:rsidP="00921F82">
            <w:pPr>
              <w:spacing w:after="0" w:line="240" w:lineRule="auto"/>
              <w:jc w:val="right"/>
              <w:rPr>
                <w:rFonts w:ascii="Times New Roman" w:eastAsia="Times New Roman" w:hAnsi="Times New Roman" w:cs="Times New Roman"/>
                <w:b/>
                <w:bCs/>
                <w:color w:val="000000"/>
                <w:sz w:val="20"/>
                <w:szCs w:val="20"/>
              </w:rPr>
            </w:pPr>
            <w:r w:rsidRPr="00462A86">
              <w:rPr>
                <w:rFonts w:ascii="Times New Roman" w:eastAsia="Times New Roman" w:hAnsi="Times New Roman" w:cs="Times New Roman"/>
                <w:b/>
                <w:bCs/>
                <w:color w:val="000000"/>
                <w:sz w:val="20"/>
                <w:szCs w:val="20"/>
              </w:rPr>
              <w:t>0.729</w:t>
            </w:r>
          </w:p>
        </w:tc>
        <w:tc>
          <w:tcPr>
            <w:tcW w:w="869" w:type="dxa"/>
            <w:tcBorders>
              <w:top w:val="nil"/>
              <w:left w:val="nil"/>
              <w:bottom w:val="single" w:sz="4" w:space="0" w:color="000000"/>
              <w:right w:val="single" w:sz="4" w:space="0" w:color="000000"/>
            </w:tcBorders>
            <w:shd w:val="clear" w:color="auto" w:fill="auto"/>
            <w:noWrap/>
            <w:vAlign w:val="bottom"/>
            <w:hideMark/>
          </w:tcPr>
          <w:p w14:paraId="5E2C822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-0.289</w:t>
            </w:r>
          </w:p>
        </w:tc>
        <w:tc>
          <w:tcPr>
            <w:tcW w:w="851" w:type="dxa"/>
            <w:tcBorders>
              <w:top w:val="nil"/>
              <w:left w:val="nil"/>
              <w:bottom w:val="single" w:sz="4" w:space="0" w:color="000000"/>
              <w:right w:val="single" w:sz="4" w:space="0" w:color="000000"/>
            </w:tcBorders>
            <w:shd w:val="clear" w:color="auto" w:fill="auto"/>
            <w:noWrap/>
            <w:vAlign w:val="bottom"/>
            <w:hideMark/>
          </w:tcPr>
          <w:p w14:paraId="6C8ACE4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-0.373</w:t>
            </w:r>
          </w:p>
        </w:tc>
        <w:tc>
          <w:tcPr>
            <w:tcW w:w="883" w:type="dxa"/>
            <w:tcBorders>
              <w:top w:val="nil"/>
              <w:left w:val="nil"/>
              <w:bottom w:val="single" w:sz="4" w:space="0" w:color="000000"/>
              <w:right w:val="single" w:sz="4" w:space="0" w:color="000000"/>
            </w:tcBorders>
            <w:shd w:val="clear" w:color="auto" w:fill="auto"/>
            <w:noWrap/>
            <w:vAlign w:val="bottom"/>
            <w:hideMark/>
          </w:tcPr>
          <w:p w14:paraId="2418D3D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0.342</w:t>
            </w:r>
          </w:p>
        </w:tc>
        <w:tc>
          <w:tcPr>
            <w:tcW w:w="1128" w:type="dxa"/>
            <w:tcBorders>
              <w:top w:val="nil"/>
              <w:left w:val="nil"/>
              <w:bottom w:val="single" w:sz="4" w:space="0" w:color="000000"/>
              <w:right w:val="single" w:sz="4" w:space="0" w:color="000000"/>
            </w:tcBorders>
            <w:shd w:val="clear" w:color="auto" w:fill="auto"/>
            <w:noWrap/>
            <w:vAlign w:val="bottom"/>
            <w:hideMark/>
          </w:tcPr>
          <w:p w14:paraId="6783823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0.209</w:t>
            </w:r>
          </w:p>
        </w:tc>
        <w:tc>
          <w:tcPr>
            <w:tcW w:w="824" w:type="dxa"/>
            <w:tcBorders>
              <w:top w:val="nil"/>
              <w:left w:val="nil"/>
              <w:bottom w:val="single" w:sz="4" w:space="0" w:color="000000"/>
              <w:right w:val="single" w:sz="4" w:space="0" w:color="000000"/>
            </w:tcBorders>
            <w:shd w:val="clear" w:color="auto" w:fill="auto"/>
            <w:noWrap/>
            <w:vAlign w:val="bottom"/>
            <w:hideMark/>
          </w:tcPr>
          <w:p w14:paraId="3B288BF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0.367</w:t>
            </w:r>
          </w:p>
        </w:tc>
      </w:tr>
      <w:tr w:rsidR="0071508F" w:rsidRPr="00462A86" w14:paraId="2582DCF4"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416344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C_ESA_Parents_1</w:t>
            </w:r>
          </w:p>
        </w:tc>
        <w:tc>
          <w:tcPr>
            <w:tcW w:w="921" w:type="dxa"/>
            <w:tcBorders>
              <w:top w:val="nil"/>
              <w:left w:val="nil"/>
              <w:bottom w:val="single" w:sz="4" w:space="0" w:color="000000"/>
              <w:right w:val="single" w:sz="4" w:space="0" w:color="000000"/>
            </w:tcBorders>
            <w:shd w:val="clear" w:color="000000" w:fill="CCFFCC"/>
            <w:noWrap/>
            <w:vAlign w:val="bottom"/>
            <w:hideMark/>
          </w:tcPr>
          <w:p w14:paraId="02E186E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-0.091</w:t>
            </w:r>
          </w:p>
        </w:tc>
        <w:tc>
          <w:tcPr>
            <w:tcW w:w="851" w:type="dxa"/>
            <w:tcBorders>
              <w:top w:val="nil"/>
              <w:left w:val="nil"/>
              <w:bottom w:val="single" w:sz="4" w:space="0" w:color="000000"/>
              <w:right w:val="single" w:sz="4" w:space="0" w:color="000000"/>
            </w:tcBorders>
            <w:shd w:val="clear" w:color="000000" w:fill="CCFFCC"/>
            <w:noWrap/>
            <w:vAlign w:val="bottom"/>
            <w:hideMark/>
          </w:tcPr>
          <w:p w14:paraId="21011B5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0.109</w:t>
            </w:r>
          </w:p>
        </w:tc>
        <w:tc>
          <w:tcPr>
            <w:tcW w:w="850" w:type="dxa"/>
            <w:tcBorders>
              <w:top w:val="nil"/>
              <w:left w:val="nil"/>
              <w:bottom w:val="single" w:sz="4" w:space="0" w:color="000000"/>
              <w:right w:val="single" w:sz="4" w:space="0" w:color="000000"/>
            </w:tcBorders>
            <w:shd w:val="clear" w:color="000000" w:fill="CCFFCC"/>
            <w:noWrap/>
            <w:vAlign w:val="bottom"/>
            <w:hideMark/>
          </w:tcPr>
          <w:p w14:paraId="4282C72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0.239</w:t>
            </w:r>
          </w:p>
        </w:tc>
        <w:tc>
          <w:tcPr>
            <w:tcW w:w="905" w:type="dxa"/>
            <w:tcBorders>
              <w:top w:val="nil"/>
              <w:left w:val="nil"/>
              <w:bottom w:val="single" w:sz="4" w:space="0" w:color="000000"/>
              <w:right w:val="single" w:sz="4" w:space="0" w:color="000000"/>
            </w:tcBorders>
            <w:shd w:val="clear" w:color="000000" w:fill="CCFFCC"/>
            <w:noWrap/>
            <w:vAlign w:val="bottom"/>
            <w:hideMark/>
          </w:tcPr>
          <w:p w14:paraId="2E1E046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0.240</w:t>
            </w:r>
          </w:p>
        </w:tc>
        <w:tc>
          <w:tcPr>
            <w:tcW w:w="869" w:type="dxa"/>
            <w:tcBorders>
              <w:top w:val="nil"/>
              <w:left w:val="nil"/>
              <w:bottom w:val="single" w:sz="4" w:space="0" w:color="000000"/>
              <w:right w:val="single" w:sz="4" w:space="0" w:color="000000"/>
            </w:tcBorders>
            <w:shd w:val="clear" w:color="000000" w:fill="CCFFCC"/>
            <w:noWrap/>
            <w:vAlign w:val="bottom"/>
            <w:hideMark/>
          </w:tcPr>
          <w:p w14:paraId="509B748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-0.107</w:t>
            </w:r>
          </w:p>
        </w:tc>
        <w:tc>
          <w:tcPr>
            <w:tcW w:w="851" w:type="dxa"/>
            <w:tcBorders>
              <w:top w:val="nil"/>
              <w:left w:val="nil"/>
              <w:bottom w:val="single" w:sz="4" w:space="0" w:color="000000"/>
              <w:right w:val="single" w:sz="4" w:space="0" w:color="000000"/>
            </w:tcBorders>
            <w:shd w:val="clear" w:color="000000" w:fill="CCFFCC"/>
            <w:noWrap/>
            <w:vAlign w:val="bottom"/>
            <w:hideMark/>
          </w:tcPr>
          <w:p w14:paraId="76D13C3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0.004</w:t>
            </w:r>
          </w:p>
        </w:tc>
        <w:tc>
          <w:tcPr>
            <w:tcW w:w="883" w:type="dxa"/>
            <w:tcBorders>
              <w:top w:val="nil"/>
              <w:left w:val="nil"/>
              <w:bottom w:val="single" w:sz="4" w:space="0" w:color="000000"/>
              <w:right w:val="single" w:sz="4" w:space="0" w:color="000000"/>
            </w:tcBorders>
            <w:shd w:val="clear" w:color="000000" w:fill="CCFFCC"/>
            <w:noWrap/>
            <w:vAlign w:val="bottom"/>
            <w:hideMark/>
          </w:tcPr>
          <w:p w14:paraId="54003BD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0.071</w:t>
            </w:r>
          </w:p>
        </w:tc>
        <w:tc>
          <w:tcPr>
            <w:tcW w:w="1128" w:type="dxa"/>
            <w:tcBorders>
              <w:top w:val="nil"/>
              <w:left w:val="nil"/>
              <w:bottom w:val="single" w:sz="4" w:space="0" w:color="000000"/>
              <w:right w:val="single" w:sz="4" w:space="0" w:color="000000"/>
            </w:tcBorders>
            <w:shd w:val="clear" w:color="000000" w:fill="CCFFCC"/>
            <w:noWrap/>
            <w:vAlign w:val="bottom"/>
            <w:hideMark/>
          </w:tcPr>
          <w:p w14:paraId="2805490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0.102</w:t>
            </w:r>
          </w:p>
        </w:tc>
        <w:tc>
          <w:tcPr>
            <w:tcW w:w="824" w:type="dxa"/>
            <w:tcBorders>
              <w:top w:val="nil"/>
              <w:left w:val="nil"/>
              <w:bottom w:val="single" w:sz="4" w:space="0" w:color="000000"/>
              <w:right w:val="single" w:sz="4" w:space="0" w:color="000000"/>
            </w:tcBorders>
            <w:shd w:val="clear" w:color="000000" w:fill="CCFFCC"/>
            <w:noWrap/>
            <w:vAlign w:val="bottom"/>
            <w:hideMark/>
          </w:tcPr>
          <w:p w14:paraId="6DCE7C49"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0.659</w:t>
            </w:r>
          </w:p>
        </w:tc>
      </w:tr>
      <w:tr w:rsidR="0071508F" w:rsidRPr="00462A86" w14:paraId="3D6416BE"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8634DCA"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C_ESA_Parents_2</w:t>
            </w:r>
          </w:p>
        </w:tc>
        <w:tc>
          <w:tcPr>
            <w:tcW w:w="921" w:type="dxa"/>
            <w:tcBorders>
              <w:top w:val="nil"/>
              <w:left w:val="nil"/>
              <w:bottom w:val="single" w:sz="4" w:space="0" w:color="000000"/>
              <w:right w:val="single" w:sz="4" w:space="0" w:color="000000"/>
            </w:tcBorders>
            <w:shd w:val="clear" w:color="auto" w:fill="auto"/>
            <w:noWrap/>
            <w:vAlign w:val="bottom"/>
            <w:hideMark/>
          </w:tcPr>
          <w:p w14:paraId="04AC0D5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0.014</w:t>
            </w:r>
          </w:p>
        </w:tc>
        <w:tc>
          <w:tcPr>
            <w:tcW w:w="851" w:type="dxa"/>
            <w:tcBorders>
              <w:top w:val="nil"/>
              <w:left w:val="nil"/>
              <w:bottom w:val="single" w:sz="4" w:space="0" w:color="000000"/>
              <w:right w:val="single" w:sz="4" w:space="0" w:color="000000"/>
            </w:tcBorders>
            <w:shd w:val="clear" w:color="auto" w:fill="auto"/>
            <w:noWrap/>
            <w:vAlign w:val="bottom"/>
            <w:hideMark/>
          </w:tcPr>
          <w:p w14:paraId="5789472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0.234</w:t>
            </w:r>
          </w:p>
        </w:tc>
        <w:tc>
          <w:tcPr>
            <w:tcW w:w="850" w:type="dxa"/>
            <w:tcBorders>
              <w:top w:val="nil"/>
              <w:left w:val="nil"/>
              <w:bottom w:val="single" w:sz="4" w:space="0" w:color="000000"/>
              <w:right w:val="single" w:sz="4" w:space="0" w:color="000000"/>
            </w:tcBorders>
            <w:shd w:val="clear" w:color="auto" w:fill="auto"/>
            <w:noWrap/>
            <w:vAlign w:val="bottom"/>
            <w:hideMark/>
          </w:tcPr>
          <w:p w14:paraId="487AAC7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0.406</w:t>
            </w:r>
          </w:p>
        </w:tc>
        <w:tc>
          <w:tcPr>
            <w:tcW w:w="905" w:type="dxa"/>
            <w:tcBorders>
              <w:top w:val="nil"/>
              <w:left w:val="nil"/>
              <w:bottom w:val="single" w:sz="4" w:space="0" w:color="000000"/>
              <w:right w:val="single" w:sz="4" w:space="0" w:color="000000"/>
            </w:tcBorders>
            <w:shd w:val="clear" w:color="auto" w:fill="auto"/>
            <w:noWrap/>
            <w:vAlign w:val="bottom"/>
            <w:hideMark/>
          </w:tcPr>
          <w:p w14:paraId="2537CF5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0.427</w:t>
            </w:r>
          </w:p>
        </w:tc>
        <w:tc>
          <w:tcPr>
            <w:tcW w:w="869" w:type="dxa"/>
            <w:tcBorders>
              <w:top w:val="nil"/>
              <w:left w:val="nil"/>
              <w:bottom w:val="single" w:sz="4" w:space="0" w:color="000000"/>
              <w:right w:val="single" w:sz="4" w:space="0" w:color="000000"/>
            </w:tcBorders>
            <w:shd w:val="clear" w:color="auto" w:fill="auto"/>
            <w:noWrap/>
            <w:vAlign w:val="bottom"/>
            <w:hideMark/>
          </w:tcPr>
          <w:p w14:paraId="691907B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-0.144</w:t>
            </w:r>
          </w:p>
        </w:tc>
        <w:tc>
          <w:tcPr>
            <w:tcW w:w="851" w:type="dxa"/>
            <w:tcBorders>
              <w:top w:val="nil"/>
              <w:left w:val="nil"/>
              <w:bottom w:val="single" w:sz="4" w:space="0" w:color="000000"/>
              <w:right w:val="single" w:sz="4" w:space="0" w:color="000000"/>
            </w:tcBorders>
            <w:shd w:val="clear" w:color="auto" w:fill="auto"/>
            <w:noWrap/>
            <w:vAlign w:val="bottom"/>
            <w:hideMark/>
          </w:tcPr>
          <w:p w14:paraId="004A585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-0.039</w:t>
            </w:r>
          </w:p>
        </w:tc>
        <w:tc>
          <w:tcPr>
            <w:tcW w:w="883" w:type="dxa"/>
            <w:tcBorders>
              <w:top w:val="nil"/>
              <w:left w:val="nil"/>
              <w:bottom w:val="single" w:sz="4" w:space="0" w:color="000000"/>
              <w:right w:val="single" w:sz="4" w:space="0" w:color="000000"/>
            </w:tcBorders>
            <w:shd w:val="clear" w:color="auto" w:fill="auto"/>
            <w:noWrap/>
            <w:vAlign w:val="bottom"/>
            <w:hideMark/>
          </w:tcPr>
          <w:p w14:paraId="3F2BDF6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0.314</w:t>
            </w:r>
          </w:p>
        </w:tc>
        <w:tc>
          <w:tcPr>
            <w:tcW w:w="1128" w:type="dxa"/>
            <w:tcBorders>
              <w:top w:val="nil"/>
              <w:left w:val="nil"/>
              <w:bottom w:val="single" w:sz="4" w:space="0" w:color="000000"/>
              <w:right w:val="single" w:sz="4" w:space="0" w:color="000000"/>
            </w:tcBorders>
            <w:shd w:val="clear" w:color="auto" w:fill="auto"/>
            <w:noWrap/>
            <w:vAlign w:val="bottom"/>
            <w:hideMark/>
          </w:tcPr>
          <w:p w14:paraId="1126CF3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0.152</w:t>
            </w:r>
          </w:p>
        </w:tc>
        <w:tc>
          <w:tcPr>
            <w:tcW w:w="824" w:type="dxa"/>
            <w:tcBorders>
              <w:top w:val="nil"/>
              <w:left w:val="nil"/>
              <w:bottom w:val="single" w:sz="4" w:space="0" w:color="000000"/>
              <w:right w:val="single" w:sz="4" w:space="0" w:color="000000"/>
            </w:tcBorders>
            <w:shd w:val="clear" w:color="auto" w:fill="auto"/>
            <w:noWrap/>
            <w:vAlign w:val="bottom"/>
            <w:hideMark/>
          </w:tcPr>
          <w:p w14:paraId="18E8FDFA"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0.853</w:t>
            </w:r>
          </w:p>
        </w:tc>
      </w:tr>
      <w:tr w:rsidR="0071508F" w:rsidRPr="00462A86" w14:paraId="6DD39DED"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3C9565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C_ESA_Parents_3</w:t>
            </w:r>
          </w:p>
        </w:tc>
        <w:tc>
          <w:tcPr>
            <w:tcW w:w="921" w:type="dxa"/>
            <w:tcBorders>
              <w:top w:val="nil"/>
              <w:left w:val="nil"/>
              <w:bottom w:val="single" w:sz="4" w:space="0" w:color="000000"/>
              <w:right w:val="single" w:sz="4" w:space="0" w:color="000000"/>
            </w:tcBorders>
            <w:shd w:val="clear" w:color="000000" w:fill="CCFFCC"/>
            <w:noWrap/>
            <w:vAlign w:val="bottom"/>
            <w:hideMark/>
          </w:tcPr>
          <w:p w14:paraId="1E01D68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0.155</w:t>
            </w:r>
          </w:p>
        </w:tc>
        <w:tc>
          <w:tcPr>
            <w:tcW w:w="851" w:type="dxa"/>
            <w:tcBorders>
              <w:top w:val="nil"/>
              <w:left w:val="nil"/>
              <w:bottom w:val="single" w:sz="4" w:space="0" w:color="000000"/>
              <w:right w:val="single" w:sz="4" w:space="0" w:color="000000"/>
            </w:tcBorders>
            <w:shd w:val="clear" w:color="000000" w:fill="CCFFCC"/>
            <w:noWrap/>
            <w:vAlign w:val="bottom"/>
            <w:hideMark/>
          </w:tcPr>
          <w:p w14:paraId="478F656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0.231</w:t>
            </w:r>
          </w:p>
        </w:tc>
        <w:tc>
          <w:tcPr>
            <w:tcW w:w="850" w:type="dxa"/>
            <w:tcBorders>
              <w:top w:val="nil"/>
              <w:left w:val="nil"/>
              <w:bottom w:val="single" w:sz="4" w:space="0" w:color="000000"/>
              <w:right w:val="single" w:sz="4" w:space="0" w:color="000000"/>
            </w:tcBorders>
            <w:shd w:val="clear" w:color="000000" w:fill="CCFFCC"/>
            <w:noWrap/>
            <w:vAlign w:val="bottom"/>
            <w:hideMark/>
          </w:tcPr>
          <w:p w14:paraId="633256B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0.431</w:t>
            </w:r>
          </w:p>
        </w:tc>
        <w:tc>
          <w:tcPr>
            <w:tcW w:w="905" w:type="dxa"/>
            <w:tcBorders>
              <w:top w:val="nil"/>
              <w:left w:val="nil"/>
              <w:bottom w:val="single" w:sz="4" w:space="0" w:color="000000"/>
              <w:right w:val="single" w:sz="4" w:space="0" w:color="000000"/>
            </w:tcBorders>
            <w:shd w:val="clear" w:color="000000" w:fill="CCFFCC"/>
            <w:noWrap/>
            <w:vAlign w:val="bottom"/>
            <w:hideMark/>
          </w:tcPr>
          <w:p w14:paraId="1D35A81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0.382</w:t>
            </w:r>
          </w:p>
        </w:tc>
        <w:tc>
          <w:tcPr>
            <w:tcW w:w="869" w:type="dxa"/>
            <w:tcBorders>
              <w:top w:val="nil"/>
              <w:left w:val="nil"/>
              <w:bottom w:val="single" w:sz="4" w:space="0" w:color="000000"/>
              <w:right w:val="single" w:sz="4" w:space="0" w:color="000000"/>
            </w:tcBorders>
            <w:shd w:val="clear" w:color="000000" w:fill="CCFFCC"/>
            <w:noWrap/>
            <w:vAlign w:val="bottom"/>
            <w:hideMark/>
          </w:tcPr>
          <w:p w14:paraId="2E7D31C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-0.119</w:t>
            </w:r>
          </w:p>
        </w:tc>
        <w:tc>
          <w:tcPr>
            <w:tcW w:w="851" w:type="dxa"/>
            <w:tcBorders>
              <w:top w:val="nil"/>
              <w:left w:val="nil"/>
              <w:bottom w:val="single" w:sz="4" w:space="0" w:color="000000"/>
              <w:right w:val="single" w:sz="4" w:space="0" w:color="000000"/>
            </w:tcBorders>
            <w:shd w:val="clear" w:color="000000" w:fill="CCFFCC"/>
            <w:noWrap/>
            <w:vAlign w:val="bottom"/>
            <w:hideMark/>
          </w:tcPr>
          <w:p w14:paraId="13EB491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-0.155</w:t>
            </w:r>
          </w:p>
        </w:tc>
        <w:tc>
          <w:tcPr>
            <w:tcW w:w="883" w:type="dxa"/>
            <w:tcBorders>
              <w:top w:val="nil"/>
              <w:left w:val="nil"/>
              <w:bottom w:val="single" w:sz="4" w:space="0" w:color="000000"/>
              <w:right w:val="single" w:sz="4" w:space="0" w:color="000000"/>
            </w:tcBorders>
            <w:shd w:val="clear" w:color="000000" w:fill="CCFFCC"/>
            <w:noWrap/>
            <w:vAlign w:val="bottom"/>
            <w:hideMark/>
          </w:tcPr>
          <w:p w14:paraId="446051E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0.357</w:t>
            </w:r>
          </w:p>
        </w:tc>
        <w:tc>
          <w:tcPr>
            <w:tcW w:w="1128" w:type="dxa"/>
            <w:tcBorders>
              <w:top w:val="nil"/>
              <w:left w:val="nil"/>
              <w:bottom w:val="single" w:sz="4" w:space="0" w:color="000000"/>
              <w:right w:val="single" w:sz="4" w:space="0" w:color="000000"/>
            </w:tcBorders>
            <w:shd w:val="clear" w:color="000000" w:fill="CCFFCC"/>
            <w:noWrap/>
            <w:vAlign w:val="bottom"/>
            <w:hideMark/>
          </w:tcPr>
          <w:p w14:paraId="3E339EA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0.177</w:t>
            </w:r>
          </w:p>
        </w:tc>
        <w:tc>
          <w:tcPr>
            <w:tcW w:w="824" w:type="dxa"/>
            <w:tcBorders>
              <w:top w:val="nil"/>
              <w:left w:val="nil"/>
              <w:bottom w:val="single" w:sz="4" w:space="0" w:color="000000"/>
              <w:right w:val="single" w:sz="4" w:space="0" w:color="000000"/>
            </w:tcBorders>
            <w:shd w:val="clear" w:color="000000" w:fill="CCFFCC"/>
            <w:noWrap/>
            <w:vAlign w:val="bottom"/>
            <w:hideMark/>
          </w:tcPr>
          <w:p w14:paraId="5D5A574A"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0.787</w:t>
            </w:r>
          </w:p>
        </w:tc>
      </w:tr>
      <w:tr w:rsidR="0071508F" w:rsidRPr="00462A86" w14:paraId="007FECAA"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A5E8A73"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C_ESA_Parents_5</w:t>
            </w:r>
          </w:p>
        </w:tc>
        <w:tc>
          <w:tcPr>
            <w:tcW w:w="921" w:type="dxa"/>
            <w:tcBorders>
              <w:top w:val="nil"/>
              <w:left w:val="nil"/>
              <w:bottom w:val="single" w:sz="4" w:space="0" w:color="000000"/>
              <w:right w:val="single" w:sz="4" w:space="0" w:color="000000"/>
            </w:tcBorders>
            <w:shd w:val="clear" w:color="auto" w:fill="auto"/>
            <w:noWrap/>
            <w:vAlign w:val="bottom"/>
            <w:hideMark/>
          </w:tcPr>
          <w:p w14:paraId="47F259A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0.133</w:t>
            </w:r>
          </w:p>
        </w:tc>
        <w:tc>
          <w:tcPr>
            <w:tcW w:w="851" w:type="dxa"/>
            <w:tcBorders>
              <w:top w:val="nil"/>
              <w:left w:val="nil"/>
              <w:bottom w:val="single" w:sz="4" w:space="0" w:color="000000"/>
              <w:right w:val="single" w:sz="4" w:space="0" w:color="000000"/>
            </w:tcBorders>
            <w:shd w:val="clear" w:color="auto" w:fill="auto"/>
            <w:noWrap/>
            <w:vAlign w:val="bottom"/>
            <w:hideMark/>
          </w:tcPr>
          <w:p w14:paraId="37657F5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0.149</w:t>
            </w:r>
          </w:p>
        </w:tc>
        <w:tc>
          <w:tcPr>
            <w:tcW w:w="850" w:type="dxa"/>
            <w:tcBorders>
              <w:top w:val="nil"/>
              <w:left w:val="nil"/>
              <w:bottom w:val="single" w:sz="4" w:space="0" w:color="000000"/>
              <w:right w:val="single" w:sz="4" w:space="0" w:color="000000"/>
            </w:tcBorders>
            <w:shd w:val="clear" w:color="auto" w:fill="auto"/>
            <w:noWrap/>
            <w:vAlign w:val="bottom"/>
            <w:hideMark/>
          </w:tcPr>
          <w:p w14:paraId="4BD3A84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0.292</w:t>
            </w:r>
          </w:p>
        </w:tc>
        <w:tc>
          <w:tcPr>
            <w:tcW w:w="905" w:type="dxa"/>
            <w:tcBorders>
              <w:top w:val="nil"/>
              <w:left w:val="nil"/>
              <w:bottom w:val="single" w:sz="4" w:space="0" w:color="000000"/>
              <w:right w:val="single" w:sz="4" w:space="0" w:color="000000"/>
            </w:tcBorders>
            <w:shd w:val="clear" w:color="auto" w:fill="auto"/>
            <w:noWrap/>
            <w:vAlign w:val="bottom"/>
            <w:hideMark/>
          </w:tcPr>
          <w:p w14:paraId="11EBFDB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0.477</w:t>
            </w:r>
          </w:p>
        </w:tc>
        <w:tc>
          <w:tcPr>
            <w:tcW w:w="869" w:type="dxa"/>
            <w:tcBorders>
              <w:top w:val="nil"/>
              <w:left w:val="nil"/>
              <w:bottom w:val="single" w:sz="4" w:space="0" w:color="000000"/>
              <w:right w:val="single" w:sz="4" w:space="0" w:color="000000"/>
            </w:tcBorders>
            <w:shd w:val="clear" w:color="auto" w:fill="auto"/>
            <w:noWrap/>
            <w:vAlign w:val="bottom"/>
            <w:hideMark/>
          </w:tcPr>
          <w:p w14:paraId="25723A3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-0.167</w:t>
            </w:r>
          </w:p>
        </w:tc>
        <w:tc>
          <w:tcPr>
            <w:tcW w:w="851" w:type="dxa"/>
            <w:tcBorders>
              <w:top w:val="nil"/>
              <w:left w:val="nil"/>
              <w:bottom w:val="single" w:sz="4" w:space="0" w:color="000000"/>
              <w:right w:val="single" w:sz="4" w:space="0" w:color="000000"/>
            </w:tcBorders>
            <w:shd w:val="clear" w:color="auto" w:fill="auto"/>
            <w:noWrap/>
            <w:vAlign w:val="bottom"/>
            <w:hideMark/>
          </w:tcPr>
          <w:p w14:paraId="2A3021C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-0.076</w:t>
            </w:r>
          </w:p>
        </w:tc>
        <w:tc>
          <w:tcPr>
            <w:tcW w:w="883" w:type="dxa"/>
            <w:tcBorders>
              <w:top w:val="nil"/>
              <w:left w:val="nil"/>
              <w:bottom w:val="single" w:sz="4" w:space="0" w:color="000000"/>
              <w:right w:val="single" w:sz="4" w:space="0" w:color="000000"/>
            </w:tcBorders>
            <w:shd w:val="clear" w:color="auto" w:fill="auto"/>
            <w:noWrap/>
            <w:vAlign w:val="bottom"/>
            <w:hideMark/>
          </w:tcPr>
          <w:p w14:paraId="138D9CC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0.199</w:t>
            </w:r>
          </w:p>
        </w:tc>
        <w:tc>
          <w:tcPr>
            <w:tcW w:w="1128" w:type="dxa"/>
            <w:tcBorders>
              <w:top w:val="nil"/>
              <w:left w:val="nil"/>
              <w:bottom w:val="single" w:sz="4" w:space="0" w:color="000000"/>
              <w:right w:val="single" w:sz="4" w:space="0" w:color="000000"/>
            </w:tcBorders>
            <w:shd w:val="clear" w:color="auto" w:fill="auto"/>
            <w:noWrap/>
            <w:vAlign w:val="bottom"/>
            <w:hideMark/>
          </w:tcPr>
          <w:p w14:paraId="3AC52A7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-0.075</w:t>
            </w:r>
          </w:p>
        </w:tc>
        <w:tc>
          <w:tcPr>
            <w:tcW w:w="824" w:type="dxa"/>
            <w:tcBorders>
              <w:top w:val="nil"/>
              <w:left w:val="nil"/>
              <w:bottom w:val="single" w:sz="4" w:space="0" w:color="000000"/>
              <w:right w:val="single" w:sz="4" w:space="0" w:color="000000"/>
            </w:tcBorders>
            <w:shd w:val="clear" w:color="auto" w:fill="auto"/>
            <w:noWrap/>
            <w:vAlign w:val="bottom"/>
            <w:hideMark/>
          </w:tcPr>
          <w:p w14:paraId="38FA9702"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0.666</w:t>
            </w:r>
          </w:p>
        </w:tc>
      </w:tr>
      <w:tr w:rsidR="0071508F" w:rsidRPr="00462A86" w14:paraId="48DDB7EF"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6A6ED6E"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C_ESA_media_1</w:t>
            </w:r>
          </w:p>
        </w:tc>
        <w:tc>
          <w:tcPr>
            <w:tcW w:w="921" w:type="dxa"/>
            <w:tcBorders>
              <w:top w:val="nil"/>
              <w:left w:val="nil"/>
              <w:bottom w:val="single" w:sz="4" w:space="0" w:color="000000"/>
              <w:right w:val="single" w:sz="4" w:space="0" w:color="000000"/>
            </w:tcBorders>
            <w:shd w:val="clear" w:color="000000" w:fill="CCFFCC"/>
            <w:noWrap/>
            <w:vAlign w:val="bottom"/>
            <w:hideMark/>
          </w:tcPr>
          <w:p w14:paraId="0CEF6D3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-0.025</w:t>
            </w:r>
          </w:p>
        </w:tc>
        <w:tc>
          <w:tcPr>
            <w:tcW w:w="851" w:type="dxa"/>
            <w:tcBorders>
              <w:top w:val="nil"/>
              <w:left w:val="nil"/>
              <w:bottom w:val="single" w:sz="4" w:space="0" w:color="000000"/>
              <w:right w:val="single" w:sz="4" w:space="0" w:color="000000"/>
            </w:tcBorders>
            <w:shd w:val="clear" w:color="000000" w:fill="CCFFCC"/>
            <w:noWrap/>
            <w:vAlign w:val="bottom"/>
            <w:hideMark/>
          </w:tcPr>
          <w:p w14:paraId="583E2E5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0.228</w:t>
            </w:r>
          </w:p>
        </w:tc>
        <w:tc>
          <w:tcPr>
            <w:tcW w:w="850" w:type="dxa"/>
            <w:tcBorders>
              <w:top w:val="nil"/>
              <w:left w:val="nil"/>
              <w:bottom w:val="single" w:sz="4" w:space="0" w:color="000000"/>
              <w:right w:val="single" w:sz="4" w:space="0" w:color="000000"/>
            </w:tcBorders>
            <w:shd w:val="clear" w:color="000000" w:fill="CCFFCC"/>
            <w:noWrap/>
            <w:vAlign w:val="bottom"/>
            <w:hideMark/>
          </w:tcPr>
          <w:p w14:paraId="6484015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0.167</w:t>
            </w:r>
          </w:p>
        </w:tc>
        <w:tc>
          <w:tcPr>
            <w:tcW w:w="905" w:type="dxa"/>
            <w:tcBorders>
              <w:top w:val="nil"/>
              <w:left w:val="nil"/>
              <w:bottom w:val="single" w:sz="4" w:space="0" w:color="000000"/>
              <w:right w:val="single" w:sz="4" w:space="0" w:color="000000"/>
            </w:tcBorders>
            <w:shd w:val="clear" w:color="000000" w:fill="CCFFCC"/>
            <w:noWrap/>
            <w:vAlign w:val="bottom"/>
            <w:hideMark/>
          </w:tcPr>
          <w:p w14:paraId="3734429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0.096</w:t>
            </w:r>
          </w:p>
        </w:tc>
        <w:tc>
          <w:tcPr>
            <w:tcW w:w="869" w:type="dxa"/>
            <w:tcBorders>
              <w:top w:val="nil"/>
              <w:left w:val="nil"/>
              <w:bottom w:val="single" w:sz="4" w:space="0" w:color="000000"/>
              <w:right w:val="single" w:sz="4" w:space="0" w:color="000000"/>
            </w:tcBorders>
            <w:shd w:val="clear" w:color="000000" w:fill="CCFFCC"/>
            <w:noWrap/>
            <w:vAlign w:val="bottom"/>
            <w:hideMark/>
          </w:tcPr>
          <w:p w14:paraId="6AEC835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-0.147</w:t>
            </w:r>
          </w:p>
        </w:tc>
        <w:tc>
          <w:tcPr>
            <w:tcW w:w="851" w:type="dxa"/>
            <w:tcBorders>
              <w:top w:val="nil"/>
              <w:left w:val="nil"/>
              <w:bottom w:val="single" w:sz="4" w:space="0" w:color="000000"/>
              <w:right w:val="single" w:sz="4" w:space="0" w:color="000000"/>
            </w:tcBorders>
            <w:shd w:val="clear" w:color="000000" w:fill="CCFFCC"/>
            <w:noWrap/>
            <w:vAlign w:val="bottom"/>
            <w:hideMark/>
          </w:tcPr>
          <w:p w14:paraId="0E774F3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-0.089</w:t>
            </w:r>
          </w:p>
        </w:tc>
        <w:tc>
          <w:tcPr>
            <w:tcW w:w="883" w:type="dxa"/>
            <w:tcBorders>
              <w:top w:val="nil"/>
              <w:left w:val="nil"/>
              <w:bottom w:val="single" w:sz="4" w:space="0" w:color="000000"/>
              <w:right w:val="single" w:sz="4" w:space="0" w:color="000000"/>
            </w:tcBorders>
            <w:shd w:val="clear" w:color="000000" w:fill="CCFFCC"/>
            <w:noWrap/>
            <w:vAlign w:val="bottom"/>
            <w:hideMark/>
          </w:tcPr>
          <w:p w14:paraId="1226A3B6"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0.773</w:t>
            </w:r>
          </w:p>
        </w:tc>
        <w:tc>
          <w:tcPr>
            <w:tcW w:w="1128" w:type="dxa"/>
            <w:tcBorders>
              <w:top w:val="nil"/>
              <w:left w:val="nil"/>
              <w:bottom w:val="single" w:sz="4" w:space="0" w:color="000000"/>
              <w:right w:val="single" w:sz="4" w:space="0" w:color="000000"/>
            </w:tcBorders>
            <w:shd w:val="clear" w:color="000000" w:fill="CCFFCC"/>
            <w:noWrap/>
            <w:vAlign w:val="bottom"/>
            <w:hideMark/>
          </w:tcPr>
          <w:p w14:paraId="6F632F7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-0.073</w:t>
            </w:r>
          </w:p>
        </w:tc>
        <w:tc>
          <w:tcPr>
            <w:tcW w:w="824" w:type="dxa"/>
            <w:tcBorders>
              <w:top w:val="nil"/>
              <w:left w:val="nil"/>
              <w:bottom w:val="single" w:sz="4" w:space="0" w:color="000000"/>
              <w:right w:val="single" w:sz="4" w:space="0" w:color="000000"/>
            </w:tcBorders>
            <w:shd w:val="clear" w:color="000000" w:fill="CCFFCC"/>
            <w:noWrap/>
            <w:vAlign w:val="bottom"/>
            <w:hideMark/>
          </w:tcPr>
          <w:p w14:paraId="4B20EAD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0.115</w:t>
            </w:r>
          </w:p>
        </w:tc>
      </w:tr>
      <w:tr w:rsidR="0071508F" w:rsidRPr="00462A86" w14:paraId="0D9B5F86"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CE61B6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C_ESA_media_2</w:t>
            </w:r>
          </w:p>
        </w:tc>
        <w:tc>
          <w:tcPr>
            <w:tcW w:w="921" w:type="dxa"/>
            <w:tcBorders>
              <w:top w:val="nil"/>
              <w:left w:val="nil"/>
              <w:bottom w:val="single" w:sz="4" w:space="0" w:color="000000"/>
              <w:right w:val="single" w:sz="4" w:space="0" w:color="000000"/>
            </w:tcBorders>
            <w:shd w:val="clear" w:color="auto" w:fill="auto"/>
            <w:noWrap/>
            <w:vAlign w:val="bottom"/>
            <w:hideMark/>
          </w:tcPr>
          <w:p w14:paraId="22B5EE2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-0.107</w:t>
            </w:r>
          </w:p>
        </w:tc>
        <w:tc>
          <w:tcPr>
            <w:tcW w:w="851" w:type="dxa"/>
            <w:tcBorders>
              <w:top w:val="nil"/>
              <w:left w:val="nil"/>
              <w:bottom w:val="single" w:sz="4" w:space="0" w:color="000000"/>
              <w:right w:val="single" w:sz="4" w:space="0" w:color="000000"/>
            </w:tcBorders>
            <w:shd w:val="clear" w:color="auto" w:fill="auto"/>
            <w:noWrap/>
            <w:vAlign w:val="bottom"/>
            <w:hideMark/>
          </w:tcPr>
          <w:p w14:paraId="387DF66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0.208</w:t>
            </w:r>
          </w:p>
        </w:tc>
        <w:tc>
          <w:tcPr>
            <w:tcW w:w="850" w:type="dxa"/>
            <w:tcBorders>
              <w:top w:val="nil"/>
              <w:left w:val="nil"/>
              <w:bottom w:val="single" w:sz="4" w:space="0" w:color="000000"/>
              <w:right w:val="single" w:sz="4" w:space="0" w:color="000000"/>
            </w:tcBorders>
            <w:shd w:val="clear" w:color="auto" w:fill="auto"/>
            <w:noWrap/>
            <w:vAlign w:val="bottom"/>
            <w:hideMark/>
          </w:tcPr>
          <w:p w14:paraId="5362BC0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0.290</w:t>
            </w:r>
          </w:p>
        </w:tc>
        <w:tc>
          <w:tcPr>
            <w:tcW w:w="905" w:type="dxa"/>
            <w:tcBorders>
              <w:top w:val="nil"/>
              <w:left w:val="nil"/>
              <w:bottom w:val="single" w:sz="4" w:space="0" w:color="000000"/>
              <w:right w:val="single" w:sz="4" w:space="0" w:color="000000"/>
            </w:tcBorders>
            <w:shd w:val="clear" w:color="auto" w:fill="auto"/>
            <w:noWrap/>
            <w:vAlign w:val="bottom"/>
            <w:hideMark/>
          </w:tcPr>
          <w:p w14:paraId="0DD39CD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0.358</w:t>
            </w:r>
          </w:p>
        </w:tc>
        <w:tc>
          <w:tcPr>
            <w:tcW w:w="869" w:type="dxa"/>
            <w:tcBorders>
              <w:top w:val="nil"/>
              <w:left w:val="nil"/>
              <w:bottom w:val="single" w:sz="4" w:space="0" w:color="000000"/>
              <w:right w:val="single" w:sz="4" w:space="0" w:color="000000"/>
            </w:tcBorders>
            <w:shd w:val="clear" w:color="auto" w:fill="auto"/>
            <w:noWrap/>
            <w:vAlign w:val="bottom"/>
            <w:hideMark/>
          </w:tcPr>
          <w:p w14:paraId="0A342D6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-0.141</w:t>
            </w:r>
          </w:p>
        </w:tc>
        <w:tc>
          <w:tcPr>
            <w:tcW w:w="851" w:type="dxa"/>
            <w:tcBorders>
              <w:top w:val="nil"/>
              <w:left w:val="nil"/>
              <w:bottom w:val="single" w:sz="4" w:space="0" w:color="000000"/>
              <w:right w:val="single" w:sz="4" w:space="0" w:color="000000"/>
            </w:tcBorders>
            <w:shd w:val="clear" w:color="auto" w:fill="auto"/>
            <w:noWrap/>
            <w:vAlign w:val="bottom"/>
            <w:hideMark/>
          </w:tcPr>
          <w:p w14:paraId="0EBED80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-0.102</w:t>
            </w:r>
          </w:p>
        </w:tc>
        <w:tc>
          <w:tcPr>
            <w:tcW w:w="883" w:type="dxa"/>
            <w:tcBorders>
              <w:top w:val="nil"/>
              <w:left w:val="nil"/>
              <w:bottom w:val="single" w:sz="4" w:space="0" w:color="000000"/>
              <w:right w:val="single" w:sz="4" w:space="0" w:color="000000"/>
            </w:tcBorders>
            <w:shd w:val="clear" w:color="auto" w:fill="auto"/>
            <w:noWrap/>
            <w:vAlign w:val="bottom"/>
            <w:hideMark/>
          </w:tcPr>
          <w:p w14:paraId="4A7372CB"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0.814</w:t>
            </w:r>
          </w:p>
        </w:tc>
        <w:tc>
          <w:tcPr>
            <w:tcW w:w="1128" w:type="dxa"/>
            <w:tcBorders>
              <w:top w:val="nil"/>
              <w:left w:val="nil"/>
              <w:bottom w:val="single" w:sz="4" w:space="0" w:color="000000"/>
              <w:right w:val="single" w:sz="4" w:space="0" w:color="000000"/>
            </w:tcBorders>
            <w:shd w:val="clear" w:color="auto" w:fill="auto"/>
            <w:noWrap/>
            <w:vAlign w:val="bottom"/>
            <w:hideMark/>
          </w:tcPr>
          <w:p w14:paraId="4A07AA3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-0.075</w:t>
            </w:r>
          </w:p>
        </w:tc>
        <w:tc>
          <w:tcPr>
            <w:tcW w:w="824" w:type="dxa"/>
            <w:tcBorders>
              <w:top w:val="nil"/>
              <w:left w:val="nil"/>
              <w:bottom w:val="single" w:sz="4" w:space="0" w:color="000000"/>
              <w:right w:val="single" w:sz="4" w:space="0" w:color="000000"/>
            </w:tcBorders>
            <w:shd w:val="clear" w:color="auto" w:fill="auto"/>
            <w:noWrap/>
            <w:vAlign w:val="bottom"/>
            <w:hideMark/>
          </w:tcPr>
          <w:p w14:paraId="2318E87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0.338</w:t>
            </w:r>
          </w:p>
        </w:tc>
      </w:tr>
      <w:tr w:rsidR="0071508F" w:rsidRPr="00462A86" w14:paraId="54507BEA"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CAC4AE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C_ESA_media_3</w:t>
            </w:r>
          </w:p>
        </w:tc>
        <w:tc>
          <w:tcPr>
            <w:tcW w:w="921" w:type="dxa"/>
            <w:tcBorders>
              <w:top w:val="nil"/>
              <w:left w:val="nil"/>
              <w:bottom w:val="single" w:sz="4" w:space="0" w:color="000000"/>
              <w:right w:val="single" w:sz="4" w:space="0" w:color="000000"/>
            </w:tcBorders>
            <w:shd w:val="clear" w:color="000000" w:fill="CCFFCC"/>
            <w:noWrap/>
            <w:vAlign w:val="bottom"/>
            <w:hideMark/>
          </w:tcPr>
          <w:p w14:paraId="18C36F9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-0.032</w:t>
            </w:r>
          </w:p>
        </w:tc>
        <w:tc>
          <w:tcPr>
            <w:tcW w:w="851" w:type="dxa"/>
            <w:tcBorders>
              <w:top w:val="nil"/>
              <w:left w:val="nil"/>
              <w:bottom w:val="single" w:sz="4" w:space="0" w:color="000000"/>
              <w:right w:val="single" w:sz="4" w:space="0" w:color="000000"/>
            </w:tcBorders>
            <w:shd w:val="clear" w:color="000000" w:fill="CCFFCC"/>
            <w:noWrap/>
            <w:vAlign w:val="bottom"/>
            <w:hideMark/>
          </w:tcPr>
          <w:p w14:paraId="1C9CD99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0.129</w:t>
            </w:r>
          </w:p>
        </w:tc>
        <w:tc>
          <w:tcPr>
            <w:tcW w:w="850" w:type="dxa"/>
            <w:tcBorders>
              <w:top w:val="nil"/>
              <w:left w:val="nil"/>
              <w:bottom w:val="single" w:sz="4" w:space="0" w:color="000000"/>
              <w:right w:val="single" w:sz="4" w:space="0" w:color="000000"/>
            </w:tcBorders>
            <w:shd w:val="clear" w:color="000000" w:fill="CCFFCC"/>
            <w:noWrap/>
            <w:vAlign w:val="bottom"/>
            <w:hideMark/>
          </w:tcPr>
          <w:p w14:paraId="485502C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0.255</w:t>
            </w:r>
          </w:p>
        </w:tc>
        <w:tc>
          <w:tcPr>
            <w:tcW w:w="905" w:type="dxa"/>
            <w:tcBorders>
              <w:top w:val="nil"/>
              <w:left w:val="nil"/>
              <w:bottom w:val="single" w:sz="4" w:space="0" w:color="000000"/>
              <w:right w:val="single" w:sz="4" w:space="0" w:color="000000"/>
            </w:tcBorders>
            <w:shd w:val="clear" w:color="000000" w:fill="CCFFCC"/>
            <w:noWrap/>
            <w:vAlign w:val="bottom"/>
            <w:hideMark/>
          </w:tcPr>
          <w:p w14:paraId="00583C4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0.265</w:t>
            </w:r>
          </w:p>
        </w:tc>
        <w:tc>
          <w:tcPr>
            <w:tcW w:w="869" w:type="dxa"/>
            <w:tcBorders>
              <w:top w:val="nil"/>
              <w:left w:val="nil"/>
              <w:bottom w:val="single" w:sz="4" w:space="0" w:color="000000"/>
              <w:right w:val="single" w:sz="4" w:space="0" w:color="000000"/>
            </w:tcBorders>
            <w:shd w:val="clear" w:color="000000" w:fill="CCFFCC"/>
            <w:noWrap/>
            <w:vAlign w:val="bottom"/>
            <w:hideMark/>
          </w:tcPr>
          <w:p w14:paraId="540C205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-0.187</w:t>
            </w:r>
          </w:p>
        </w:tc>
        <w:tc>
          <w:tcPr>
            <w:tcW w:w="851" w:type="dxa"/>
            <w:tcBorders>
              <w:top w:val="nil"/>
              <w:left w:val="nil"/>
              <w:bottom w:val="single" w:sz="4" w:space="0" w:color="000000"/>
              <w:right w:val="single" w:sz="4" w:space="0" w:color="000000"/>
            </w:tcBorders>
            <w:shd w:val="clear" w:color="000000" w:fill="CCFFCC"/>
            <w:noWrap/>
            <w:vAlign w:val="bottom"/>
            <w:hideMark/>
          </w:tcPr>
          <w:p w14:paraId="70409EB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-0.202</w:t>
            </w:r>
          </w:p>
        </w:tc>
        <w:tc>
          <w:tcPr>
            <w:tcW w:w="883" w:type="dxa"/>
            <w:tcBorders>
              <w:top w:val="nil"/>
              <w:left w:val="nil"/>
              <w:bottom w:val="single" w:sz="4" w:space="0" w:color="000000"/>
              <w:right w:val="single" w:sz="4" w:space="0" w:color="000000"/>
            </w:tcBorders>
            <w:shd w:val="clear" w:color="000000" w:fill="CCFFCC"/>
            <w:noWrap/>
            <w:vAlign w:val="bottom"/>
            <w:hideMark/>
          </w:tcPr>
          <w:p w14:paraId="7A14B74D"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0.816</w:t>
            </w:r>
          </w:p>
        </w:tc>
        <w:tc>
          <w:tcPr>
            <w:tcW w:w="1128" w:type="dxa"/>
            <w:tcBorders>
              <w:top w:val="nil"/>
              <w:left w:val="nil"/>
              <w:bottom w:val="single" w:sz="4" w:space="0" w:color="000000"/>
              <w:right w:val="single" w:sz="4" w:space="0" w:color="000000"/>
            </w:tcBorders>
            <w:shd w:val="clear" w:color="000000" w:fill="CCFFCC"/>
            <w:noWrap/>
            <w:vAlign w:val="bottom"/>
            <w:hideMark/>
          </w:tcPr>
          <w:p w14:paraId="07C8FE6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-0.077</w:t>
            </w:r>
          </w:p>
        </w:tc>
        <w:tc>
          <w:tcPr>
            <w:tcW w:w="824" w:type="dxa"/>
            <w:tcBorders>
              <w:top w:val="nil"/>
              <w:left w:val="nil"/>
              <w:bottom w:val="single" w:sz="4" w:space="0" w:color="000000"/>
              <w:right w:val="single" w:sz="4" w:space="0" w:color="000000"/>
            </w:tcBorders>
            <w:shd w:val="clear" w:color="000000" w:fill="CCFFCC"/>
            <w:noWrap/>
            <w:vAlign w:val="bottom"/>
            <w:hideMark/>
          </w:tcPr>
          <w:p w14:paraId="44D5ACB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0.323</w:t>
            </w:r>
          </w:p>
        </w:tc>
      </w:tr>
      <w:tr w:rsidR="0071508F" w:rsidRPr="00462A86" w14:paraId="2C7CE4C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EAEB51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C_IS.Bi_2</w:t>
            </w:r>
          </w:p>
        </w:tc>
        <w:tc>
          <w:tcPr>
            <w:tcW w:w="921" w:type="dxa"/>
            <w:tcBorders>
              <w:top w:val="nil"/>
              <w:left w:val="nil"/>
              <w:bottom w:val="single" w:sz="4" w:space="0" w:color="000000"/>
              <w:right w:val="single" w:sz="4" w:space="0" w:color="000000"/>
            </w:tcBorders>
            <w:shd w:val="clear" w:color="auto" w:fill="auto"/>
            <w:noWrap/>
            <w:vAlign w:val="bottom"/>
            <w:hideMark/>
          </w:tcPr>
          <w:p w14:paraId="7F673C6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-0.185</w:t>
            </w:r>
          </w:p>
        </w:tc>
        <w:tc>
          <w:tcPr>
            <w:tcW w:w="851" w:type="dxa"/>
            <w:tcBorders>
              <w:top w:val="nil"/>
              <w:left w:val="nil"/>
              <w:bottom w:val="single" w:sz="4" w:space="0" w:color="000000"/>
              <w:right w:val="single" w:sz="4" w:space="0" w:color="000000"/>
            </w:tcBorders>
            <w:shd w:val="clear" w:color="auto" w:fill="auto"/>
            <w:noWrap/>
            <w:vAlign w:val="bottom"/>
            <w:hideMark/>
          </w:tcPr>
          <w:p w14:paraId="36861D7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-0.349</w:t>
            </w:r>
          </w:p>
        </w:tc>
        <w:tc>
          <w:tcPr>
            <w:tcW w:w="850" w:type="dxa"/>
            <w:tcBorders>
              <w:top w:val="nil"/>
              <w:left w:val="nil"/>
              <w:bottom w:val="single" w:sz="4" w:space="0" w:color="000000"/>
              <w:right w:val="single" w:sz="4" w:space="0" w:color="000000"/>
            </w:tcBorders>
            <w:shd w:val="clear" w:color="auto" w:fill="auto"/>
            <w:noWrap/>
            <w:vAlign w:val="bottom"/>
            <w:hideMark/>
          </w:tcPr>
          <w:p w14:paraId="5224CEB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-0.385</w:t>
            </w:r>
          </w:p>
        </w:tc>
        <w:tc>
          <w:tcPr>
            <w:tcW w:w="905" w:type="dxa"/>
            <w:tcBorders>
              <w:top w:val="nil"/>
              <w:left w:val="nil"/>
              <w:bottom w:val="single" w:sz="4" w:space="0" w:color="000000"/>
              <w:right w:val="single" w:sz="4" w:space="0" w:color="000000"/>
            </w:tcBorders>
            <w:shd w:val="clear" w:color="auto" w:fill="auto"/>
            <w:noWrap/>
            <w:vAlign w:val="bottom"/>
            <w:hideMark/>
          </w:tcPr>
          <w:p w14:paraId="691B520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-0.426</w:t>
            </w:r>
          </w:p>
        </w:tc>
        <w:tc>
          <w:tcPr>
            <w:tcW w:w="869" w:type="dxa"/>
            <w:tcBorders>
              <w:top w:val="nil"/>
              <w:left w:val="nil"/>
              <w:bottom w:val="single" w:sz="4" w:space="0" w:color="000000"/>
              <w:right w:val="single" w:sz="4" w:space="0" w:color="000000"/>
            </w:tcBorders>
            <w:shd w:val="clear" w:color="auto" w:fill="auto"/>
            <w:noWrap/>
            <w:vAlign w:val="bottom"/>
            <w:hideMark/>
          </w:tcPr>
          <w:p w14:paraId="58274ABC"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0.918</w:t>
            </w:r>
          </w:p>
        </w:tc>
        <w:tc>
          <w:tcPr>
            <w:tcW w:w="851" w:type="dxa"/>
            <w:tcBorders>
              <w:top w:val="nil"/>
              <w:left w:val="nil"/>
              <w:bottom w:val="single" w:sz="4" w:space="0" w:color="000000"/>
              <w:right w:val="single" w:sz="4" w:space="0" w:color="000000"/>
            </w:tcBorders>
            <w:shd w:val="clear" w:color="auto" w:fill="auto"/>
            <w:noWrap/>
            <w:vAlign w:val="bottom"/>
            <w:hideMark/>
          </w:tcPr>
          <w:p w14:paraId="766AE6D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0.640</w:t>
            </w:r>
          </w:p>
        </w:tc>
        <w:tc>
          <w:tcPr>
            <w:tcW w:w="883" w:type="dxa"/>
            <w:tcBorders>
              <w:top w:val="nil"/>
              <w:left w:val="nil"/>
              <w:bottom w:val="single" w:sz="4" w:space="0" w:color="000000"/>
              <w:right w:val="single" w:sz="4" w:space="0" w:color="000000"/>
            </w:tcBorders>
            <w:shd w:val="clear" w:color="auto" w:fill="auto"/>
            <w:noWrap/>
            <w:vAlign w:val="bottom"/>
            <w:hideMark/>
          </w:tcPr>
          <w:p w14:paraId="7E277A9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-0.190</w:t>
            </w:r>
          </w:p>
        </w:tc>
        <w:tc>
          <w:tcPr>
            <w:tcW w:w="1128" w:type="dxa"/>
            <w:tcBorders>
              <w:top w:val="nil"/>
              <w:left w:val="nil"/>
              <w:bottom w:val="single" w:sz="4" w:space="0" w:color="000000"/>
              <w:right w:val="single" w:sz="4" w:space="0" w:color="000000"/>
            </w:tcBorders>
            <w:shd w:val="clear" w:color="auto" w:fill="auto"/>
            <w:noWrap/>
            <w:vAlign w:val="bottom"/>
            <w:hideMark/>
          </w:tcPr>
          <w:p w14:paraId="4B969F4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-0.037</w:t>
            </w:r>
          </w:p>
        </w:tc>
        <w:tc>
          <w:tcPr>
            <w:tcW w:w="824" w:type="dxa"/>
            <w:tcBorders>
              <w:top w:val="nil"/>
              <w:left w:val="nil"/>
              <w:bottom w:val="single" w:sz="4" w:space="0" w:color="000000"/>
              <w:right w:val="single" w:sz="4" w:space="0" w:color="000000"/>
            </w:tcBorders>
            <w:shd w:val="clear" w:color="auto" w:fill="auto"/>
            <w:noWrap/>
            <w:vAlign w:val="bottom"/>
            <w:hideMark/>
          </w:tcPr>
          <w:p w14:paraId="6C69A8C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-0.138</w:t>
            </w:r>
          </w:p>
        </w:tc>
      </w:tr>
      <w:tr w:rsidR="0071508F" w:rsidRPr="00462A86" w14:paraId="68065618"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E60DA17"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C_IS.Bi_7</w:t>
            </w:r>
          </w:p>
        </w:tc>
        <w:tc>
          <w:tcPr>
            <w:tcW w:w="921" w:type="dxa"/>
            <w:tcBorders>
              <w:top w:val="nil"/>
              <w:left w:val="nil"/>
              <w:bottom w:val="single" w:sz="4" w:space="0" w:color="000000"/>
              <w:right w:val="single" w:sz="4" w:space="0" w:color="000000"/>
            </w:tcBorders>
            <w:shd w:val="clear" w:color="000000" w:fill="CCFFCC"/>
            <w:noWrap/>
            <w:vAlign w:val="bottom"/>
            <w:hideMark/>
          </w:tcPr>
          <w:p w14:paraId="749B889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-0.085</w:t>
            </w:r>
          </w:p>
        </w:tc>
        <w:tc>
          <w:tcPr>
            <w:tcW w:w="851" w:type="dxa"/>
            <w:tcBorders>
              <w:top w:val="nil"/>
              <w:left w:val="nil"/>
              <w:bottom w:val="single" w:sz="4" w:space="0" w:color="000000"/>
              <w:right w:val="single" w:sz="4" w:space="0" w:color="000000"/>
            </w:tcBorders>
            <w:shd w:val="clear" w:color="000000" w:fill="CCFFCC"/>
            <w:noWrap/>
            <w:vAlign w:val="bottom"/>
            <w:hideMark/>
          </w:tcPr>
          <w:p w14:paraId="0DD4A3D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-0.306</w:t>
            </w:r>
          </w:p>
        </w:tc>
        <w:tc>
          <w:tcPr>
            <w:tcW w:w="850" w:type="dxa"/>
            <w:tcBorders>
              <w:top w:val="nil"/>
              <w:left w:val="nil"/>
              <w:bottom w:val="single" w:sz="4" w:space="0" w:color="000000"/>
              <w:right w:val="single" w:sz="4" w:space="0" w:color="000000"/>
            </w:tcBorders>
            <w:shd w:val="clear" w:color="000000" w:fill="CCFFCC"/>
            <w:noWrap/>
            <w:vAlign w:val="bottom"/>
            <w:hideMark/>
          </w:tcPr>
          <w:p w14:paraId="319F0B0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-0.379</w:t>
            </w:r>
          </w:p>
        </w:tc>
        <w:tc>
          <w:tcPr>
            <w:tcW w:w="905" w:type="dxa"/>
            <w:tcBorders>
              <w:top w:val="nil"/>
              <w:left w:val="nil"/>
              <w:bottom w:val="single" w:sz="4" w:space="0" w:color="000000"/>
              <w:right w:val="single" w:sz="4" w:space="0" w:color="000000"/>
            </w:tcBorders>
            <w:shd w:val="clear" w:color="000000" w:fill="CCFFCC"/>
            <w:noWrap/>
            <w:vAlign w:val="bottom"/>
            <w:hideMark/>
          </w:tcPr>
          <w:p w14:paraId="3D762EA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-0.328</w:t>
            </w:r>
          </w:p>
        </w:tc>
        <w:tc>
          <w:tcPr>
            <w:tcW w:w="869" w:type="dxa"/>
            <w:tcBorders>
              <w:top w:val="nil"/>
              <w:left w:val="nil"/>
              <w:bottom w:val="single" w:sz="4" w:space="0" w:color="000000"/>
              <w:right w:val="single" w:sz="4" w:space="0" w:color="000000"/>
            </w:tcBorders>
            <w:shd w:val="clear" w:color="000000" w:fill="CCFFCC"/>
            <w:noWrap/>
            <w:vAlign w:val="bottom"/>
            <w:hideMark/>
          </w:tcPr>
          <w:p w14:paraId="79E7CDB2"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0.845</w:t>
            </w:r>
          </w:p>
        </w:tc>
        <w:tc>
          <w:tcPr>
            <w:tcW w:w="851" w:type="dxa"/>
            <w:tcBorders>
              <w:top w:val="nil"/>
              <w:left w:val="nil"/>
              <w:bottom w:val="single" w:sz="4" w:space="0" w:color="000000"/>
              <w:right w:val="single" w:sz="4" w:space="0" w:color="000000"/>
            </w:tcBorders>
            <w:shd w:val="clear" w:color="000000" w:fill="CCFFCC"/>
            <w:noWrap/>
            <w:vAlign w:val="bottom"/>
            <w:hideMark/>
          </w:tcPr>
          <w:p w14:paraId="4CCB257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0.525</w:t>
            </w:r>
          </w:p>
        </w:tc>
        <w:tc>
          <w:tcPr>
            <w:tcW w:w="883" w:type="dxa"/>
            <w:tcBorders>
              <w:top w:val="nil"/>
              <w:left w:val="nil"/>
              <w:bottom w:val="single" w:sz="4" w:space="0" w:color="000000"/>
              <w:right w:val="single" w:sz="4" w:space="0" w:color="000000"/>
            </w:tcBorders>
            <w:shd w:val="clear" w:color="000000" w:fill="CCFFCC"/>
            <w:noWrap/>
            <w:vAlign w:val="bottom"/>
            <w:hideMark/>
          </w:tcPr>
          <w:p w14:paraId="286A27F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-0.160</w:t>
            </w:r>
          </w:p>
        </w:tc>
        <w:tc>
          <w:tcPr>
            <w:tcW w:w="1128" w:type="dxa"/>
            <w:tcBorders>
              <w:top w:val="nil"/>
              <w:left w:val="nil"/>
              <w:bottom w:val="single" w:sz="4" w:space="0" w:color="000000"/>
              <w:right w:val="single" w:sz="4" w:space="0" w:color="000000"/>
            </w:tcBorders>
            <w:shd w:val="clear" w:color="000000" w:fill="CCFFCC"/>
            <w:noWrap/>
            <w:vAlign w:val="bottom"/>
            <w:hideMark/>
          </w:tcPr>
          <w:p w14:paraId="0B8C1CB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-0.027</w:t>
            </w:r>
          </w:p>
        </w:tc>
        <w:tc>
          <w:tcPr>
            <w:tcW w:w="824" w:type="dxa"/>
            <w:tcBorders>
              <w:top w:val="nil"/>
              <w:left w:val="nil"/>
              <w:bottom w:val="single" w:sz="4" w:space="0" w:color="000000"/>
              <w:right w:val="single" w:sz="4" w:space="0" w:color="000000"/>
            </w:tcBorders>
            <w:shd w:val="clear" w:color="000000" w:fill="CCFFCC"/>
            <w:noWrap/>
            <w:vAlign w:val="bottom"/>
            <w:hideMark/>
          </w:tcPr>
          <w:p w14:paraId="1936D7E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-0.200</w:t>
            </w:r>
          </w:p>
        </w:tc>
      </w:tr>
      <w:tr w:rsidR="0071508F" w:rsidRPr="00462A86" w14:paraId="2440298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621BCF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C_IS.Uni_3</w:t>
            </w:r>
          </w:p>
        </w:tc>
        <w:tc>
          <w:tcPr>
            <w:tcW w:w="921" w:type="dxa"/>
            <w:tcBorders>
              <w:top w:val="nil"/>
              <w:left w:val="nil"/>
              <w:bottom w:val="single" w:sz="4" w:space="0" w:color="000000"/>
              <w:right w:val="single" w:sz="4" w:space="0" w:color="000000"/>
            </w:tcBorders>
            <w:shd w:val="clear" w:color="auto" w:fill="auto"/>
            <w:noWrap/>
            <w:vAlign w:val="bottom"/>
            <w:hideMark/>
          </w:tcPr>
          <w:p w14:paraId="675C5A2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-0.229</w:t>
            </w:r>
          </w:p>
        </w:tc>
        <w:tc>
          <w:tcPr>
            <w:tcW w:w="851" w:type="dxa"/>
            <w:tcBorders>
              <w:top w:val="nil"/>
              <w:left w:val="nil"/>
              <w:bottom w:val="single" w:sz="4" w:space="0" w:color="000000"/>
              <w:right w:val="single" w:sz="4" w:space="0" w:color="000000"/>
            </w:tcBorders>
            <w:shd w:val="clear" w:color="auto" w:fill="auto"/>
            <w:noWrap/>
            <w:vAlign w:val="bottom"/>
            <w:hideMark/>
          </w:tcPr>
          <w:p w14:paraId="5CFB6A0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-0.330</w:t>
            </w:r>
          </w:p>
        </w:tc>
        <w:tc>
          <w:tcPr>
            <w:tcW w:w="850" w:type="dxa"/>
            <w:tcBorders>
              <w:top w:val="nil"/>
              <w:left w:val="nil"/>
              <w:bottom w:val="single" w:sz="4" w:space="0" w:color="000000"/>
              <w:right w:val="single" w:sz="4" w:space="0" w:color="000000"/>
            </w:tcBorders>
            <w:shd w:val="clear" w:color="auto" w:fill="auto"/>
            <w:noWrap/>
            <w:vAlign w:val="bottom"/>
            <w:hideMark/>
          </w:tcPr>
          <w:p w14:paraId="341E680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-0.244</w:t>
            </w:r>
          </w:p>
        </w:tc>
        <w:tc>
          <w:tcPr>
            <w:tcW w:w="905" w:type="dxa"/>
            <w:tcBorders>
              <w:top w:val="nil"/>
              <w:left w:val="nil"/>
              <w:bottom w:val="single" w:sz="4" w:space="0" w:color="000000"/>
              <w:right w:val="single" w:sz="4" w:space="0" w:color="000000"/>
            </w:tcBorders>
            <w:shd w:val="clear" w:color="auto" w:fill="auto"/>
            <w:noWrap/>
            <w:vAlign w:val="bottom"/>
            <w:hideMark/>
          </w:tcPr>
          <w:p w14:paraId="0D8AA3B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-0.466</w:t>
            </w:r>
          </w:p>
        </w:tc>
        <w:tc>
          <w:tcPr>
            <w:tcW w:w="869" w:type="dxa"/>
            <w:tcBorders>
              <w:top w:val="nil"/>
              <w:left w:val="nil"/>
              <w:bottom w:val="single" w:sz="4" w:space="0" w:color="000000"/>
              <w:right w:val="single" w:sz="4" w:space="0" w:color="000000"/>
            </w:tcBorders>
            <w:shd w:val="clear" w:color="auto" w:fill="auto"/>
            <w:noWrap/>
            <w:vAlign w:val="bottom"/>
            <w:hideMark/>
          </w:tcPr>
          <w:p w14:paraId="1AB6CFD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0.551</w:t>
            </w:r>
          </w:p>
        </w:tc>
        <w:tc>
          <w:tcPr>
            <w:tcW w:w="851" w:type="dxa"/>
            <w:tcBorders>
              <w:top w:val="nil"/>
              <w:left w:val="nil"/>
              <w:bottom w:val="single" w:sz="4" w:space="0" w:color="000000"/>
              <w:right w:val="single" w:sz="4" w:space="0" w:color="000000"/>
            </w:tcBorders>
            <w:shd w:val="clear" w:color="auto" w:fill="auto"/>
            <w:noWrap/>
            <w:vAlign w:val="bottom"/>
            <w:hideMark/>
          </w:tcPr>
          <w:p w14:paraId="72510FD9"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0.884</w:t>
            </w:r>
          </w:p>
        </w:tc>
        <w:tc>
          <w:tcPr>
            <w:tcW w:w="883" w:type="dxa"/>
            <w:tcBorders>
              <w:top w:val="nil"/>
              <w:left w:val="nil"/>
              <w:bottom w:val="single" w:sz="4" w:space="0" w:color="000000"/>
              <w:right w:val="single" w:sz="4" w:space="0" w:color="000000"/>
            </w:tcBorders>
            <w:shd w:val="clear" w:color="auto" w:fill="auto"/>
            <w:noWrap/>
            <w:vAlign w:val="bottom"/>
            <w:hideMark/>
          </w:tcPr>
          <w:p w14:paraId="2AD9EB6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0.009</w:t>
            </w:r>
          </w:p>
        </w:tc>
        <w:tc>
          <w:tcPr>
            <w:tcW w:w="1128" w:type="dxa"/>
            <w:tcBorders>
              <w:top w:val="nil"/>
              <w:left w:val="nil"/>
              <w:bottom w:val="single" w:sz="4" w:space="0" w:color="000000"/>
              <w:right w:val="single" w:sz="4" w:space="0" w:color="000000"/>
            </w:tcBorders>
            <w:shd w:val="clear" w:color="auto" w:fill="auto"/>
            <w:noWrap/>
            <w:vAlign w:val="bottom"/>
            <w:hideMark/>
          </w:tcPr>
          <w:p w14:paraId="052778C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-0.166</w:t>
            </w:r>
          </w:p>
        </w:tc>
        <w:tc>
          <w:tcPr>
            <w:tcW w:w="824" w:type="dxa"/>
            <w:tcBorders>
              <w:top w:val="nil"/>
              <w:left w:val="nil"/>
              <w:bottom w:val="single" w:sz="4" w:space="0" w:color="000000"/>
              <w:right w:val="single" w:sz="4" w:space="0" w:color="000000"/>
            </w:tcBorders>
            <w:shd w:val="clear" w:color="auto" w:fill="auto"/>
            <w:noWrap/>
            <w:vAlign w:val="bottom"/>
            <w:hideMark/>
          </w:tcPr>
          <w:p w14:paraId="5652096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0.008</w:t>
            </w:r>
          </w:p>
        </w:tc>
      </w:tr>
      <w:tr w:rsidR="0071508F" w:rsidRPr="00462A86" w14:paraId="52895245"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C853FA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C_IS.Uni_4</w:t>
            </w:r>
          </w:p>
        </w:tc>
        <w:tc>
          <w:tcPr>
            <w:tcW w:w="921" w:type="dxa"/>
            <w:tcBorders>
              <w:top w:val="nil"/>
              <w:left w:val="nil"/>
              <w:bottom w:val="single" w:sz="4" w:space="0" w:color="000000"/>
              <w:right w:val="single" w:sz="4" w:space="0" w:color="000000"/>
            </w:tcBorders>
            <w:shd w:val="clear" w:color="000000" w:fill="CCFFCC"/>
            <w:noWrap/>
            <w:vAlign w:val="bottom"/>
            <w:hideMark/>
          </w:tcPr>
          <w:p w14:paraId="2EE9062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-0.051</w:t>
            </w:r>
          </w:p>
        </w:tc>
        <w:tc>
          <w:tcPr>
            <w:tcW w:w="851" w:type="dxa"/>
            <w:tcBorders>
              <w:top w:val="nil"/>
              <w:left w:val="nil"/>
              <w:bottom w:val="single" w:sz="4" w:space="0" w:color="000000"/>
              <w:right w:val="single" w:sz="4" w:space="0" w:color="000000"/>
            </w:tcBorders>
            <w:shd w:val="clear" w:color="000000" w:fill="CCFFCC"/>
            <w:noWrap/>
            <w:vAlign w:val="bottom"/>
            <w:hideMark/>
          </w:tcPr>
          <w:p w14:paraId="3C9DB70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-0.473</w:t>
            </w:r>
          </w:p>
        </w:tc>
        <w:tc>
          <w:tcPr>
            <w:tcW w:w="850" w:type="dxa"/>
            <w:tcBorders>
              <w:top w:val="nil"/>
              <w:left w:val="nil"/>
              <w:bottom w:val="single" w:sz="4" w:space="0" w:color="000000"/>
              <w:right w:val="single" w:sz="4" w:space="0" w:color="000000"/>
            </w:tcBorders>
            <w:shd w:val="clear" w:color="000000" w:fill="CCFFCC"/>
            <w:noWrap/>
            <w:vAlign w:val="bottom"/>
            <w:hideMark/>
          </w:tcPr>
          <w:p w14:paraId="0983252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-0.497</w:t>
            </w:r>
          </w:p>
        </w:tc>
        <w:tc>
          <w:tcPr>
            <w:tcW w:w="905" w:type="dxa"/>
            <w:tcBorders>
              <w:top w:val="nil"/>
              <w:left w:val="nil"/>
              <w:bottom w:val="single" w:sz="4" w:space="0" w:color="000000"/>
              <w:right w:val="single" w:sz="4" w:space="0" w:color="000000"/>
            </w:tcBorders>
            <w:shd w:val="clear" w:color="000000" w:fill="CCFFCC"/>
            <w:noWrap/>
            <w:vAlign w:val="bottom"/>
            <w:hideMark/>
          </w:tcPr>
          <w:p w14:paraId="0734A64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-0.452</w:t>
            </w:r>
          </w:p>
        </w:tc>
        <w:tc>
          <w:tcPr>
            <w:tcW w:w="869" w:type="dxa"/>
            <w:tcBorders>
              <w:top w:val="nil"/>
              <w:left w:val="nil"/>
              <w:bottom w:val="single" w:sz="4" w:space="0" w:color="000000"/>
              <w:right w:val="single" w:sz="4" w:space="0" w:color="000000"/>
            </w:tcBorders>
            <w:shd w:val="clear" w:color="000000" w:fill="CCFFCC"/>
            <w:noWrap/>
            <w:vAlign w:val="bottom"/>
            <w:hideMark/>
          </w:tcPr>
          <w:p w14:paraId="09DACCBB"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0.651</w:t>
            </w:r>
          </w:p>
        </w:tc>
        <w:tc>
          <w:tcPr>
            <w:tcW w:w="851" w:type="dxa"/>
            <w:tcBorders>
              <w:top w:val="nil"/>
              <w:left w:val="nil"/>
              <w:bottom w:val="single" w:sz="4" w:space="0" w:color="000000"/>
              <w:right w:val="single" w:sz="4" w:space="0" w:color="000000"/>
            </w:tcBorders>
            <w:shd w:val="clear" w:color="000000" w:fill="CCFFCC"/>
            <w:noWrap/>
            <w:vAlign w:val="bottom"/>
            <w:hideMark/>
          </w:tcPr>
          <w:p w14:paraId="29ECCF7E"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0.564</w:t>
            </w:r>
          </w:p>
        </w:tc>
        <w:tc>
          <w:tcPr>
            <w:tcW w:w="883" w:type="dxa"/>
            <w:tcBorders>
              <w:top w:val="nil"/>
              <w:left w:val="nil"/>
              <w:bottom w:val="single" w:sz="4" w:space="0" w:color="000000"/>
              <w:right w:val="single" w:sz="4" w:space="0" w:color="000000"/>
            </w:tcBorders>
            <w:shd w:val="clear" w:color="000000" w:fill="CCFFCC"/>
            <w:noWrap/>
            <w:vAlign w:val="bottom"/>
            <w:hideMark/>
          </w:tcPr>
          <w:p w14:paraId="7CE0D90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-0.347</w:t>
            </w:r>
          </w:p>
        </w:tc>
        <w:tc>
          <w:tcPr>
            <w:tcW w:w="1128" w:type="dxa"/>
            <w:tcBorders>
              <w:top w:val="nil"/>
              <w:left w:val="nil"/>
              <w:bottom w:val="single" w:sz="4" w:space="0" w:color="000000"/>
              <w:right w:val="single" w:sz="4" w:space="0" w:color="000000"/>
            </w:tcBorders>
            <w:shd w:val="clear" w:color="000000" w:fill="CCFFCC"/>
            <w:noWrap/>
            <w:vAlign w:val="bottom"/>
            <w:hideMark/>
          </w:tcPr>
          <w:p w14:paraId="58F2F3F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-0.010</w:t>
            </w:r>
          </w:p>
        </w:tc>
        <w:tc>
          <w:tcPr>
            <w:tcW w:w="824" w:type="dxa"/>
            <w:tcBorders>
              <w:top w:val="nil"/>
              <w:left w:val="nil"/>
              <w:bottom w:val="single" w:sz="4" w:space="0" w:color="000000"/>
              <w:right w:val="single" w:sz="4" w:space="0" w:color="000000"/>
            </w:tcBorders>
            <w:shd w:val="clear" w:color="000000" w:fill="CCFFCC"/>
            <w:noWrap/>
            <w:vAlign w:val="bottom"/>
            <w:hideMark/>
          </w:tcPr>
          <w:p w14:paraId="7B85AEA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-0.146</w:t>
            </w:r>
          </w:p>
        </w:tc>
      </w:tr>
      <w:tr w:rsidR="0071508F" w:rsidRPr="00462A86" w14:paraId="6F59F036"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925FD9A"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C_IS.Uni_5</w:t>
            </w:r>
          </w:p>
        </w:tc>
        <w:tc>
          <w:tcPr>
            <w:tcW w:w="921" w:type="dxa"/>
            <w:tcBorders>
              <w:top w:val="nil"/>
              <w:left w:val="nil"/>
              <w:bottom w:val="single" w:sz="4" w:space="0" w:color="000000"/>
              <w:right w:val="single" w:sz="4" w:space="0" w:color="000000"/>
            </w:tcBorders>
            <w:shd w:val="clear" w:color="auto" w:fill="auto"/>
            <w:noWrap/>
            <w:vAlign w:val="bottom"/>
            <w:hideMark/>
          </w:tcPr>
          <w:p w14:paraId="417EE34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-0.226</w:t>
            </w:r>
          </w:p>
        </w:tc>
        <w:tc>
          <w:tcPr>
            <w:tcW w:w="851" w:type="dxa"/>
            <w:tcBorders>
              <w:top w:val="nil"/>
              <w:left w:val="nil"/>
              <w:bottom w:val="single" w:sz="4" w:space="0" w:color="000000"/>
              <w:right w:val="single" w:sz="4" w:space="0" w:color="000000"/>
            </w:tcBorders>
            <w:shd w:val="clear" w:color="auto" w:fill="auto"/>
            <w:noWrap/>
            <w:vAlign w:val="bottom"/>
            <w:hideMark/>
          </w:tcPr>
          <w:p w14:paraId="3BE2B91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-0.287</w:t>
            </w:r>
          </w:p>
        </w:tc>
        <w:tc>
          <w:tcPr>
            <w:tcW w:w="850" w:type="dxa"/>
            <w:tcBorders>
              <w:top w:val="nil"/>
              <w:left w:val="nil"/>
              <w:bottom w:val="single" w:sz="4" w:space="0" w:color="000000"/>
              <w:right w:val="single" w:sz="4" w:space="0" w:color="000000"/>
            </w:tcBorders>
            <w:shd w:val="clear" w:color="auto" w:fill="auto"/>
            <w:noWrap/>
            <w:vAlign w:val="bottom"/>
            <w:hideMark/>
          </w:tcPr>
          <w:p w14:paraId="03E3A96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-0.314</w:t>
            </w:r>
          </w:p>
        </w:tc>
        <w:tc>
          <w:tcPr>
            <w:tcW w:w="905" w:type="dxa"/>
            <w:tcBorders>
              <w:top w:val="nil"/>
              <w:left w:val="nil"/>
              <w:bottom w:val="single" w:sz="4" w:space="0" w:color="000000"/>
              <w:right w:val="single" w:sz="4" w:space="0" w:color="000000"/>
            </w:tcBorders>
            <w:shd w:val="clear" w:color="auto" w:fill="auto"/>
            <w:noWrap/>
            <w:vAlign w:val="bottom"/>
            <w:hideMark/>
          </w:tcPr>
          <w:p w14:paraId="4FE7C76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-0.356</w:t>
            </w:r>
          </w:p>
        </w:tc>
        <w:tc>
          <w:tcPr>
            <w:tcW w:w="869" w:type="dxa"/>
            <w:tcBorders>
              <w:top w:val="nil"/>
              <w:left w:val="nil"/>
              <w:bottom w:val="single" w:sz="4" w:space="0" w:color="000000"/>
              <w:right w:val="single" w:sz="4" w:space="0" w:color="000000"/>
            </w:tcBorders>
            <w:shd w:val="clear" w:color="auto" w:fill="auto"/>
            <w:noWrap/>
            <w:vAlign w:val="bottom"/>
            <w:hideMark/>
          </w:tcPr>
          <w:p w14:paraId="09D9066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0.580</w:t>
            </w:r>
          </w:p>
        </w:tc>
        <w:tc>
          <w:tcPr>
            <w:tcW w:w="851" w:type="dxa"/>
            <w:tcBorders>
              <w:top w:val="nil"/>
              <w:left w:val="nil"/>
              <w:bottom w:val="single" w:sz="4" w:space="0" w:color="000000"/>
              <w:right w:val="single" w:sz="4" w:space="0" w:color="000000"/>
            </w:tcBorders>
            <w:shd w:val="clear" w:color="auto" w:fill="auto"/>
            <w:noWrap/>
            <w:vAlign w:val="bottom"/>
            <w:hideMark/>
          </w:tcPr>
          <w:p w14:paraId="65D80E76"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0.834</w:t>
            </w:r>
          </w:p>
        </w:tc>
        <w:tc>
          <w:tcPr>
            <w:tcW w:w="883" w:type="dxa"/>
            <w:tcBorders>
              <w:top w:val="nil"/>
              <w:left w:val="nil"/>
              <w:bottom w:val="single" w:sz="4" w:space="0" w:color="000000"/>
              <w:right w:val="single" w:sz="4" w:space="0" w:color="000000"/>
            </w:tcBorders>
            <w:shd w:val="clear" w:color="auto" w:fill="auto"/>
            <w:noWrap/>
            <w:vAlign w:val="bottom"/>
            <w:hideMark/>
          </w:tcPr>
          <w:p w14:paraId="2CAFABA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-0.256</w:t>
            </w:r>
          </w:p>
        </w:tc>
        <w:tc>
          <w:tcPr>
            <w:tcW w:w="1128" w:type="dxa"/>
            <w:tcBorders>
              <w:top w:val="nil"/>
              <w:left w:val="nil"/>
              <w:bottom w:val="single" w:sz="4" w:space="0" w:color="000000"/>
              <w:right w:val="single" w:sz="4" w:space="0" w:color="000000"/>
            </w:tcBorders>
            <w:shd w:val="clear" w:color="auto" w:fill="auto"/>
            <w:noWrap/>
            <w:vAlign w:val="bottom"/>
            <w:hideMark/>
          </w:tcPr>
          <w:p w14:paraId="6A59A10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-0.128</w:t>
            </w:r>
          </w:p>
        </w:tc>
        <w:tc>
          <w:tcPr>
            <w:tcW w:w="824" w:type="dxa"/>
            <w:tcBorders>
              <w:top w:val="nil"/>
              <w:left w:val="nil"/>
              <w:bottom w:val="single" w:sz="4" w:space="0" w:color="000000"/>
              <w:right w:val="single" w:sz="4" w:space="0" w:color="000000"/>
            </w:tcBorders>
            <w:shd w:val="clear" w:color="auto" w:fill="auto"/>
            <w:noWrap/>
            <w:vAlign w:val="bottom"/>
            <w:hideMark/>
          </w:tcPr>
          <w:p w14:paraId="0B84591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-0.149</w:t>
            </w:r>
          </w:p>
        </w:tc>
      </w:tr>
      <w:tr w:rsidR="0071508F" w:rsidRPr="00462A86" w14:paraId="55A4BA67"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8613E4D"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C_IS.Uni_9</w:t>
            </w:r>
          </w:p>
        </w:tc>
        <w:tc>
          <w:tcPr>
            <w:tcW w:w="921" w:type="dxa"/>
            <w:tcBorders>
              <w:top w:val="nil"/>
              <w:left w:val="nil"/>
              <w:bottom w:val="single" w:sz="4" w:space="0" w:color="000000"/>
              <w:right w:val="single" w:sz="4" w:space="0" w:color="000000"/>
            </w:tcBorders>
            <w:shd w:val="clear" w:color="000000" w:fill="CCFFCC"/>
            <w:noWrap/>
            <w:vAlign w:val="bottom"/>
            <w:hideMark/>
          </w:tcPr>
          <w:p w14:paraId="75A0056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-0.173</w:t>
            </w:r>
          </w:p>
        </w:tc>
        <w:tc>
          <w:tcPr>
            <w:tcW w:w="851" w:type="dxa"/>
            <w:tcBorders>
              <w:top w:val="nil"/>
              <w:left w:val="nil"/>
              <w:bottom w:val="single" w:sz="4" w:space="0" w:color="000000"/>
              <w:right w:val="single" w:sz="4" w:space="0" w:color="000000"/>
            </w:tcBorders>
            <w:shd w:val="clear" w:color="000000" w:fill="CCFFCC"/>
            <w:noWrap/>
            <w:vAlign w:val="bottom"/>
            <w:hideMark/>
          </w:tcPr>
          <w:p w14:paraId="16FB72A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-0.340</w:t>
            </w:r>
          </w:p>
        </w:tc>
        <w:tc>
          <w:tcPr>
            <w:tcW w:w="850" w:type="dxa"/>
            <w:tcBorders>
              <w:top w:val="nil"/>
              <w:left w:val="nil"/>
              <w:bottom w:val="single" w:sz="4" w:space="0" w:color="000000"/>
              <w:right w:val="single" w:sz="4" w:space="0" w:color="000000"/>
            </w:tcBorders>
            <w:shd w:val="clear" w:color="000000" w:fill="CCFFCC"/>
            <w:noWrap/>
            <w:vAlign w:val="bottom"/>
            <w:hideMark/>
          </w:tcPr>
          <w:p w14:paraId="4769E8F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-0.422</w:t>
            </w:r>
          </w:p>
        </w:tc>
        <w:tc>
          <w:tcPr>
            <w:tcW w:w="905" w:type="dxa"/>
            <w:tcBorders>
              <w:top w:val="nil"/>
              <w:left w:val="nil"/>
              <w:bottom w:val="single" w:sz="4" w:space="0" w:color="000000"/>
              <w:right w:val="single" w:sz="4" w:space="0" w:color="000000"/>
            </w:tcBorders>
            <w:shd w:val="clear" w:color="000000" w:fill="CCFFCC"/>
            <w:noWrap/>
            <w:vAlign w:val="bottom"/>
            <w:hideMark/>
          </w:tcPr>
          <w:p w14:paraId="451A974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-0.469</w:t>
            </w:r>
          </w:p>
        </w:tc>
        <w:tc>
          <w:tcPr>
            <w:tcW w:w="869" w:type="dxa"/>
            <w:tcBorders>
              <w:top w:val="nil"/>
              <w:left w:val="nil"/>
              <w:bottom w:val="single" w:sz="4" w:space="0" w:color="000000"/>
              <w:right w:val="single" w:sz="4" w:space="0" w:color="000000"/>
            </w:tcBorders>
            <w:shd w:val="clear" w:color="000000" w:fill="CCFFCC"/>
            <w:noWrap/>
            <w:vAlign w:val="bottom"/>
            <w:hideMark/>
          </w:tcPr>
          <w:p w14:paraId="282A794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0.363</w:t>
            </w:r>
          </w:p>
        </w:tc>
        <w:tc>
          <w:tcPr>
            <w:tcW w:w="851" w:type="dxa"/>
            <w:tcBorders>
              <w:top w:val="nil"/>
              <w:left w:val="nil"/>
              <w:bottom w:val="single" w:sz="4" w:space="0" w:color="000000"/>
              <w:right w:val="single" w:sz="4" w:space="0" w:color="000000"/>
            </w:tcBorders>
            <w:shd w:val="clear" w:color="000000" w:fill="CCFFCC"/>
            <w:noWrap/>
            <w:vAlign w:val="bottom"/>
            <w:hideMark/>
          </w:tcPr>
          <w:p w14:paraId="007C5824"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0.526</w:t>
            </w:r>
          </w:p>
        </w:tc>
        <w:tc>
          <w:tcPr>
            <w:tcW w:w="883" w:type="dxa"/>
            <w:tcBorders>
              <w:top w:val="nil"/>
              <w:left w:val="nil"/>
              <w:bottom w:val="single" w:sz="4" w:space="0" w:color="000000"/>
              <w:right w:val="single" w:sz="4" w:space="0" w:color="000000"/>
            </w:tcBorders>
            <w:shd w:val="clear" w:color="000000" w:fill="CCFFCC"/>
            <w:noWrap/>
            <w:vAlign w:val="bottom"/>
            <w:hideMark/>
          </w:tcPr>
          <w:p w14:paraId="3D4E166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-0.381</w:t>
            </w:r>
          </w:p>
        </w:tc>
        <w:tc>
          <w:tcPr>
            <w:tcW w:w="1128" w:type="dxa"/>
            <w:tcBorders>
              <w:top w:val="nil"/>
              <w:left w:val="nil"/>
              <w:bottom w:val="single" w:sz="4" w:space="0" w:color="000000"/>
              <w:right w:val="single" w:sz="4" w:space="0" w:color="000000"/>
            </w:tcBorders>
            <w:shd w:val="clear" w:color="000000" w:fill="CCFFCC"/>
            <w:noWrap/>
            <w:vAlign w:val="bottom"/>
            <w:hideMark/>
          </w:tcPr>
          <w:p w14:paraId="77BE1F2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-0.032</w:t>
            </w:r>
          </w:p>
        </w:tc>
        <w:tc>
          <w:tcPr>
            <w:tcW w:w="824" w:type="dxa"/>
            <w:tcBorders>
              <w:top w:val="nil"/>
              <w:left w:val="nil"/>
              <w:bottom w:val="single" w:sz="4" w:space="0" w:color="000000"/>
              <w:right w:val="single" w:sz="4" w:space="0" w:color="000000"/>
            </w:tcBorders>
            <w:shd w:val="clear" w:color="000000" w:fill="CCFFCC"/>
            <w:noWrap/>
            <w:vAlign w:val="bottom"/>
            <w:hideMark/>
          </w:tcPr>
          <w:p w14:paraId="53BEB14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-0.246</w:t>
            </w:r>
          </w:p>
        </w:tc>
      </w:tr>
      <w:tr w:rsidR="0071508F" w:rsidRPr="00462A86" w14:paraId="7C09E3E9"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B8FDCA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P_CSA_Affec_2</w:t>
            </w:r>
          </w:p>
        </w:tc>
        <w:tc>
          <w:tcPr>
            <w:tcW w:w="921" w:type="dxa"/>
            <w:tcBorders>
              <w:top w:val="nil"/>
              <w:left w:val="nil"/>
              <w:bottom w:val="single" w:sz="4" w:space="0" w:color="000000"/>
              <w:right w:val="single" w:sz="4" w:space="0" w:color="000000"/>
            </w:tcBorders>
            <w:shd w:val="clear" w:color="auto" w:fill="auto"/>
            <w:noWrap/>
            <w:vAlign w:val="bottom"/>
            <w:hideMark/>
          </w:tcPr>
          <w:p w14:paraId="4911E231"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0.790</w:t>
            </w:r>
          </w:p>
        </w:tc>
        <w:tc>
          <w:tcPr>
            <w:tcW w:w="851" w:type="dxa"/>
            <w:tcBorders>
              <w:top w:val="nil"/>
              <w:left w:val="nil"/>
              <w:bottom w:val="single" w:sz="4" w:space="0" w:color="000000"/>
              <w:right w:val="single" w:sz="4" w:space="0" w:color="000000"/>
            </w:tcBorders>
            <w:shd w:val="clear" w:color="auto" w:fill="auto"/>
            <w:noWrap/>
            <w:vAlign w:val="bottom"/>
            <w:hideMark/>
          </w:tcPr>
          <w:p w14:paraId="4E1F499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0.128</w:t>
            </w:r>
          </w:p>
        </w:tc>
        <w:tc>
          <w:tcPr>
            <w:tcW w:w="850" w:type="dxa"/>
            <w:tcBorders>
              <w:top w:val="nil"/>
              <w:left w:val="nil"/>
              <w:bottom w:val="single" w:sz="4" w:space="0" w:color="000000"/>
              <w:right w:val="single" w:sz="4" w:space="0" w:color="000000"/>
            </w:tcBorders>
            <w:shd w:val="clear" w:color="auto" w:fill="auto"/>
            <w:noWrap/>
            <w:vAlign w:val="bottom"/>
            <w:hideMark/>
          </w:tcPr>
          <w:p w14:paraId="215807B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0.202</w:t>
            </w:r>
          </w:p>
        </w:tc>
        <w:tc>
          <w:tcPr>
            <w:tcW w:w="905" w:type="dxa"/>
            <w:tcBorders>
              <w:top w:val="nil"/>
              <w:left w:val="nil"/>
              <w:bottom w:val="single" w:sz="4" w:space="0" w:color="000000"/>
              <w:right w:val="single" w:sz="4" w:space="0" w:color="000000"/>
            </w:tcBorders>
            <w:shd w:val="clear" w:color="auto" w:fill="auto"/>
            <w:noWrap/>
            <w:vAlign w:val="bottom"/>
            <w:hideMark/>
          </w:tcPr>
          <w:p w14:paraId="492DD99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0.189</w:t>
            </w:r>
          </w:p>
        </w:tc>
        <w:tc>
          <w:tcPr>
            <w:tcW w:w="869" w:type="dxa"/>
            <w:tcBorders>
              <w:top w:val="nil"/>
              <w:left w:val="nil"/>
              <w:bottom w:val="single" w:sz="4" w:space="0" w:color="000000"/>
              <w:right w:val="single" w:sz="4" w:space="0" w:color="000000"/>
            </w:tcBorders>
            <w:shd w:val="clear" w:color="auto" w:fill="auto"/>
            <w:noWrap/>
            <w:vAlign w:val="bottom"/>
            <w:hideMark/>
          </w:tcPr>
          <w:p w14:paraId="7F01605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-0.180</w:t>
            </w:r>
          </w:p>
        </w:tc>
        <w:tc>
          <w:tcPr>
            <w:tcW w:w="851" w:type="dxa"/>
            <w:tcBorders>
              <w:top w:val="nil"/>
              <w:left w:val="nil"/>
              <w:bottom w:val="single" w:sz="4" w:space="0" w:color="000000"/>
              <w:right w:val="single" w:sz="4" w:space="0" w:color="000000"/>
            </w:tcBorders>
            <w:shd w:val="clear" w:color="auto" w:fill="auto"/>
            <w:noWrap/>
            <w:vAlign w:val="bottom"/>
            <w:hideMark/>
          </w:tcPr>
          <w:p w14:paraId="72D9549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-0.220</w:t>
            </w:r>
          </w:p>
        </w:tc>
        <w:tc>
          <w:tcPr>
            <w:tcW w:w="883" w:type="dxa"/>
            <w:tcBorders>
              <w:top w:val="nil"/>
              <w:left w:val="nil"/>
              <w:bottom w:val="single" w:sz="4" w:space="0" w:color="000000"/>
              <w:right w:val="single" w:sz="4" w:space="0" w:color="000000"/>
            </w:tcBorders>
            <w:shd w:val="clear" w:color="auto" w:fill="auto"/>
            <w:noWrap/>
            <w:vAlign w:val="bottom"/>
            <w:hideMark/>
          </w:tcPr>
          <w:p w14:paraId="16905D5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-0.044</w:t>
            </w:r>
          </w:p>
        </w:tc>
        <w:tc>
          <w:tcPr>
            <w:tcW w:w="1128" w:type="dxa"/>
            <w:tcBorders>
              <w:top w:val="nil"/>
              <w:left w:val="nil"/>
              <w:bottom w:val="single" w:sz="4" w:space="0" w:color="000000"/>
              <w:right w:val="single" w:sz="4" w:space="0" w:color="000000"/>
            </w:tcBorders>
            <w:shd w:val="clear" w:color="auto" w:fill="auto"/>
            <w:noWrap/>
            <w:vAlign w:val="bottom"/>
            <w:hideMark/>
          </w:tcPr>
          <w:p w14:paraId="3B5A672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0.368</w:t>
            </w:r>
          </w:p>
        </w:tc>
        <w:tc>
          <w:tcPr>
            <w:tcW w:w="824" w:type="dxa"/>
            <w:tcBorders>
              <w:top w:val="nil"/>
              <w:left w:val="nil"/>
              <w:bottom w:val="single" w:sz="4" w:space="0" w:color="000000"/>
              <w:right w:val="single" w:sz="4" w:space="0" w:color="000000"/>
            </w:tcBorders>
            <w:shd w:val="clear" w:color="auto" w:fill="auto"/>
            <w:noWrap/>
            <w:vAlign w:val="bottom"/>
            <w:hideMark/>
          </w:tcPr>
          <w:p w14:paraId="1634A0C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0.008</w:t>
            </w:r>
          </w:p>
        </w:tc>
      </w:tr>
      <w:tr w:rsidR="0071508F" w:rsidRPr="00462A86" w14:paraId="0A8E5106"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2279631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P_CSA_Affec_3</w:t>
            </w:r>
          </w:p>
        </w:tc>
        <w:tc>
          <w:tcPr>
            <w:tcW w:w="921" w:type="dxa"/>
            <w:tcBorders>
              <w:top w:val="nil"/>
              <w:left w:val="nil"/>
              <w:bottom w:val="single" w:sz="4" w:space="0" w:color="000000"/>
              <w:right w:val="single" w:sz="4" w:space="0" w:color="000000"/>
            </w:tcBorders>
            <w:shd w:val="clear" w:color="000000" w:fill="CCFFCC"/>
            <w:noWrap/>
            <w:vAlign w:val="bottom"/>
            <w:hideMark/>
          </w:tcPr>
          <w:p w14:paraId="25DC714F"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0.817</w:t>
            </w:r>
          </w:p>
        </w:tc>
        <w:tc>
          <w:tcPr>
            <w:tcW w:w="851" w:type="dxa"/>
            <w:tcBorders>
              <w:top w:val="nil"/>
              <w:left w:val="nil"/>
              <w:bottom w:val="single" w:sz="4" w:space="0" w:color="000000"/>
              <w:right w:val="single" w:sz="4" w:space="0" w:color="000000"/>
            </w:tcBorders>
            <w:shd w:val="clear" w:color="000000" w:fill="CCFFCC"/>
            <w:noWrap/>
            <w:vAlign w:val="bottom"/>
            <w:hideMark/>
          </w:tcPr>
          <w:p w14:paraId="14F39D6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0.110</w:t>
            </w:r>
          </w:p>
        </w:tc>
        <w:tc>
          <w:tcPr>
            <w:tcW w:w="850" w:type="dxa"/>
            <w:tcBorders>
              <w:top w:val="nil"/>
              <w:left w:val="nil"/>
              <w:bottom w:val="single" w:sz="4" w:space="0" w:color="000000"/>
              <w:right w:val="single" w:sz="4" w:space="0" w:color="000000"/>
            </w:tcBorders>
            <w:shd w:val="clear" w:color="000000" w:fill="CCFFCC"/>
            <w:noWrap/>
            <w:vAlign w:val="bottom"/>
            <w:hideMark/>
          </w:tcPr>
          <w:p w14:paraId="60EA004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0.166</w:t>
            </w:r>
          </w:p>
        </w:tc>
        <w:tc>
          <w:tcPr>
            <w:tcW w:w="905" w:type="dxa"/>
            <w:tcBorders>
              <w:top w:val="nil"/>
              <w:left w:val="nil"/>
              <w:bottom w:val="single" w:sz="4" w:space="0" w:color="000000"/>
              <w:right w:val="single" w:sz="4" w:space="0" w:color="000000"/>
            </w:tcBorders>
            <w:shd w:val="clear" w:color="000000" w:fill="CCFFCC"/>
            <w:noWrap/>
            <w:vAlign w:val="bottom"/>
            <w:hideMark/>
          </w:tcPr>
          <w:p w14:paraId="0C19CD2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0.235</w:t>
            </w:r>
          </w:p>
        </w:tc>
        <w:tc>
          <w:tcPr>
            <w:tcW w:w="869" w:type="dxa"/>
            <w:tcBorders>
              <w:top w:val="nil"/>
              <w:left w:val="nil"/>
              <w:bottom w:val="single" w:sz="4" w:space="0" w:color="000000"/>
              <w:right w:val="single" w:sz="4" w:space="0" w:color="000000"/>
            </w:tcBorders>
            <w:shd w:val="clear" w:color="000000" w:fill="CCFFCC"/>
            <w:noWrap/>
            <w:vAlign w:val="bottom"/>
            <w:hideMark/>
          </w:tcPr>
          <w:p w14:paraId="54DF584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-0.120</w:t>
            </w:r>
          </w:p>
        </w:tc>
        <w:tc>
          <w:tcPr>
            <w:tcW w:w="851" w:type="dxa"/>
            <w:tcBorders>
              <w:top w:val="nil"/>
              <w:left w:val="nil"/>
              <w:bottom w:val="single" w:sz="4" w:space="0" w:color="000000"/>
              <w:right w:val="single" w:sz="4" w:space="0" w:color="000000"/>
            </w:tcBorders>
            <w:shd w:val="clear" w:color="000000" w:fill="CCFFCC"/>
            <w:noWrap/>
            <w:vAlign w:val="bottom"/>
            <w:hideMark/>
          </w:tcPr>
          <w:p w14:paraId="174BA91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-0.207</w:t>
            </w:r>
          </w:p>
        </w:tc>
        <w:tc>
          <w:tcPr>
            <w:tcW w:w="883" w:type="dxa"/>
            <w:tcBorders>
              <w:top w:val="nil"/>
              <w:left w:val="nil"/>
              <w:bottom w:val="single" w:sz="4" w:space="0" w:color="000000"/>
              <w:right w:val="single" w:sz="4" w:space="0" w:color="000000"/>
            </w:tcBorders>
            <w:shd w:val="clear" w:color="000000" w:fill="CCFFCC"/>
            <w:noWrap/>
            <w:vAlign w:val="bottom"/>
            <w:hideMark/>
          </w:tcPr>
          <w:p w14:paraId="4CA1A6E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-0.203</w:t>
            </w:r>
          </w:p>
        </w:tc>
        <w:tc>
          <w:tcPr>
            <w:tcW w:w="1128" w:type="dxa"/>
            <w:tcBorders>
              <w:top w:val="nil"/>
              <w:left w:val="nil"/>
              <w:bottom w:val="single" w:sz="4" w:space="0" w:color="000000"/>
              <w:right w:val="single" w:sz="4" w:space="0" w:color="000000"/>
            </w:tcBorders>
            <w:shd w:val="clear" w:color="000000" w:fill="CCFFCC"/>
            <w:noWrap/>
            <w:vAlign w:val="bottom"/>
            <w:hideMark/>
          </w:tcPr>
          <w:p w14:paraId="708CA87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0.356</w:t>
            </w:r>
          </w:p>
        </w:tc>
        <w:tc>
          <w:tcPr>
            <w:tcW w:w="824" w:type="dxa"/>
            <w:tcBorders>
              <w:top w:val="nil"/>
              <w:left w:val="nil"/>
              <w:bottom w:val="single" w:sz="4" w:space="0" w:color="000000"/>
              <w:right w:val="single" w:sz="4" w:space="0" w:color="000000"/>
            </w:tcBorders>
            <w:shd w:val="clear" w:color="000000" w:fill="CCFFCC"/>
            <w:noWrap/>
            <w:vAlign w:val="bottom"/>
            <w:hideMark/>
          </w:tcPr>
          <w:p w14:paraId="5F2787B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0.010</w:t>
            </w:r>
          </w:p>
        </w:tc>
      </w:tr>
      <w:tr w:rsidR="0071508F" w:rsidRPr="00462A86" w14:paraId="5CA66E1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0C708F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P_CSA_Affec_4</w:t>
            </w:r>
          </w:p>
        </w:tc>
        <w:tc>
          <w:tcPr>
            <w:tcW w:w="921" w:type="dxa"/>
            <w:tcBorders>
              <w:top w:val="nil"/>
              <w:left w:val="nil"/>
              <w:bottom w:val="single" w:sz="4" w:space="0" w:color="000000"/>
              <w:right w:val="single" w:sz="4" w:space="0" w:color="000000"/>
            </w:tcBorders>
            <w:shd w:val="clear" w:color="auto" w:fill="auto"/>
            <w:noWrap/>
            <w:vAlign w:val="bottom"/>
            <w:hideMark/>
          </w:tcPr>
          <w:p w14:paraId="3EB048B2"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0.754</w:t>
            </w:r>
          </w:p>
        </w:tc>
        <w:tc>
          <w:tcPr>
            <w:tcW w:w="851" w:type="dxa"/>
            <w:tcBorders>
              <w:top w:val="nil"/>
              <w:left w:val="nil"/>
              <w:bottom w:val="single" w:sz="4" w:space="0" w:color="000000"/>
              <w:right w:val="single" w:sz="4" w:space="0" w:color="000000"/>
            </w:tcBorders>
            <w:shd w:val="clear" w:color="auto" w:fill="auto"/>
            <w:noWrap/>
            <w:vAlign w:val="bottom"/>
            <w:hideMark/>
          </w:tcPr>
          <w:p w14:paraId="0BE1A16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0.178</w:t>
            </w:r>
          </w:p>
        </w:tc>
        <w:tc>
          <w:tcPr>
            <w:tcW w:w="850" w:type="dxa"/>
            <w:tcBorders>
              <w:top w:val="nil"/>
              <w:left w:val="nil"/>
              <w:bottom w:val="single" w:sz="4" w:space="0" w:color="000000"/>
              <w:right w:val="single" w:sz="4" w:space="0" w:color="000000"/>
            </w:tcBorders>
            <w:shd w:val="clear" w:color="auto" w:fill="auto"/>
            <w:noWrap/>
            <w:vAlign w:val="bottom"/>
            <w:hideMark/>
          </w:tcPr>
          <w:p w14:paraId="69F9532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0.174</w:t>
            </w:r>
          </w:p>
        </w:tc>
        <w:tc>
          <w:tcPr>
            <w:tcW w:w="905" w:type="dxa"/>
            <w:tcBorders>
              <w:top w:val="nil"/>
              <w:left w:val="nil"/>
              <w:bottom w:val="single" w:sz="4" w:space="0" w:color="000000"/>
              <w:right w:val="single" w:sz="4" w:space="0" w:color="000000"/>
            </w:tcBorders>
            <w:shd w:val="clear" w:color="auto" w:fill="auto"/>
            <w:noWrap/>
            <w:vAlign w:val="bottom"/>
            <w:hideMark/>
          </w:tcPr>
          <w:p w14:paraId="1CF86A4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0.254</w:t>
            </w:r>
          </w:p>
        </w:tc>
        <w:tc>
          <w:tcPr>
            <w:tcW w:w="869" w:type="dxa"/>
            <w:tcBorders>
              <w:top w:val="nil"/>
              <w:left w:val="nil"/>
              <w:bottom w:val="single" w:sz="4" w:space="0" w:color="000000"/>
              <w:right w:val="single" w:sz="4" w:space="0" w:color="000000"/>
            </w:tcBorders>
            <w:shd w:val="clear" w:color="auto" w:fill="auto"/>
            <w:noWrap/>
            <w:vAlign w:val="bottom"/>
            <w:hideMark/>
          </w:tcPr>
          <w:p w14:paraId="011298A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-0.087</w:t>
            </w:r>
          </w:p>
        </w:tc>
        <w:tc>
          <w:tcPr>
            <w:tcW w:w="851" w:type="dxa"/>
            <w:tcBorders>
              <w:top w:val="nil"/>
              <w:left w:val="nil"/>
              <w:bottom w:val="single" w:sz="4" w:space="0" w:color="000000"/>
              <w:right w:val="single" w:sz="4" w:space="0" w:color="000000"/>
            </w:tcBorders>
            <w:shd w:val="clear" w:color="auto" w:fill="auto"/>
            <w:noWrap/>
            <w:vAlign w:val="bottom"/>
            <w:hideMark/>
          </w:tcPr>
          <w:p w14:paraId="4176737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-0.184</w:t>
            </w:r>
          </w:p>
        </w:tc>
        <w:tc>
          <w:tcPr>
            <w:tcW w:w="883" w:type="dxa"/>
            <w:tcBorders>
              <w:top w:val="nil"/>
              <w:left w:val="nil"/>
              <w:bottom w:val="single" w:sz="4" w:space="0" w:color="000000"/>
              <w:right w:val="single" w:sz="4" w:space="0" w:color="000000"/>
            </w:tcBorders>
            <w:shd w:val="clear" w:color="auto" w:fill="auto"/>
            <w:noWrap/>
            <w:vAlign w:val="bottom"/>
            <w:hideMark/>
          </w:tcPr>
          <w:p w14:paraId="783781C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0.090</w:t>
            </w:r>
          </w:p>
        </w:tc>
        <w:tc>
          <w:tcPr>
            <w:tcW w:w="1128" w:type="dxa"/>
            <w:tcBorders>
              <w:top w:val="nil"/>
              <w:left w:val="nil"/>
              <w:bottom w:val="single" w:sz="4" w:space="0" w:color="000000"/>
              <w:right w:val="single" w:sz="4" w:space="0" w:color="000000"/>
            </w:tcBorders>
            <w:shd w:val="clear" w:color="auto" w:fill="auto"/>
            <w:noWrap/>
            <w:vAlign w:val="bottom"/>
            <w:hideMark/>
          </w:tcPr>
          <w:p w14:paraId="047B934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0.426</w:t>
            </w:r>
          </w:p>
        </w:tc>
        <w:tc>
          <w:tcPr>
            <w:tcW w:w="824" w:type="dxa"/>
            <w:tcBorders>
              <w:top w:val="nil"/>
              <w:left w:val="nil"/>
              <w:bottom w:val="single" w:sz="4" w:space="0" w:color="000000"/>
              <w:right w:val="single" w:sz="4" w:space="0" w:color="000000"/>
            </w:tcBorders>
            <w:shd w:val="clear" w:color="auto" w:fill="auto"/>
            <w:noWrap/>
            <w:vAlign w:val="bottom"/>
            <w:hideMark/>
          </w:tcPr>
          <w:p w14:paraId="13CDE3B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0.135</w:t>
            </w:r>
          </w:p>
        </w:tc>
      </w:tr>
      <w:tr w:rsidR="0071508F" w:rsidRPr="00462A86" w14:paraId="3311BDEE"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7D9B361"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P_CSA_Affec_5</w:t>
            </w:r>
          </w:p>
        </w:tc>
        <w:tc>
          <w:tcPr>
            <w:tcW w:w="921" w:type="dxa"/>
            <w:tcBorders>
              <w:top w:val="nil"/>
              <w:left w:val="nil"/>
              <w:bottom w:val="single" w:sz="4" w:space="0" w:color="000000"/>
              <w:right w:val="single" w:sz="4" w:space="0" w:color="000000"/>
            </w:tcBorders>
            <w:shd w:val="clear" w:color="000000" w:fill="CCFFCC"/>
            <w:noWrap/>
            <w:vAlign w:val="bottom"/>
            <w:hideMark/>
          </w:tcPr>
          <w:p w14:paraId="75C38054"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0.786</w:t>
            </w:r>
          </w:p>
        </w:tc>
        <w:tc>
          <w:tcPr>
            <w:tcW w:w="851" w:type="dxa"/>
            <w:tcBorders>
              <w:top w:val="nil"/>
              <w:left w:val="nil"/>
              <w:bottom w:val="single" w:sz="4" w:space="0" w:color="000000"/>
              <w:right w:val="single" w:sz="4" w:space="0" w:color="000000"/>
            </w:tcBorders>
            <w:shd w:val="clear" w:color="000000" w:fill="CCFFCC"/>
            <w:noWrap/>
            <w:vAlign w:val="bottom"/>
            <w:hideMark/>
          </w:tcPr>
          <w:p w14:paraId="681F0C8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0.325</w:t>
            </w:r>
          </w:p>
        </w:tc>
        <w:tc>
          <w:tcPr>
            <w:tcW w:w="850" w:type="dxa"/>
            <w:tcBorders>
              <w:top w:val="nil"/>
              <w:left w:val="nil"/>
              <w:bottom w:val="single" w:sz="4" w:space="0" w:color="000000"/>
              <w:right w:val="single" w:sz="4" w:space="0" w:color="000000"/>
            </w:tcBorders>
            <w:shd w:val="clear" w:color="000000" w:fill="CCFFCC"/>
            <w:noWrap/>
            <w:vAlign w:val="bottom"/>
            <w:hideMark/>
          </w:tcPr>
          <w:p w14:paraId="0A30742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0.251</w:t>
            </w:r>
          </w:p>
        </w:tc>
        <w:tc>
          <w:tcPr>
            <w:tcW w:w="905" w:type="dxa"/>
            <w:tcBorders>
              <w:top w:val="nil"/>
              <w:left w:val="nil"/>
              <w:bottom w:val="single" w:sz="4" w:space="0" w:color="000000"/>
              <w:right w:val="single" w:sz="4" w:space="0" w:color="000000"/>
            </w:tcBorders>
            <w:shd w:val="clear" w:color="000000" w:fill="CCFFCC"/>
            <w:noWrap/>
            <w:vAlign w:val="bottom"/>
            <w:hideMark/>
          </w:tcPr>
          <w:p w14:paraId="7FE5DA1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0.169</w:t>
            </w:r>
          </w:p>
        </w:tc>
        <w:tc>
          <w:tcPr>
            <w:tcW w:w="869" w:type="dxa"/>
            <w:tcBorders>
              <w:top w:val="nil"/>
              <w:left w:val="nil"/>
              <w:bottom w:val="single" w:sz="4" w:space="0" w:color="000000"/>
              <w:right w:val="single" w:sz="4" w:space="0" w:color="000000"/>
            </w:tcBorders>
            <w:shd w:val="clear" w:color="000000" w:fill="CCFFCC"/>
            <w:noWrap/>
            <w:vAlign w:val="bottom"/>
            <w:hideMark/>
          </w:tcPr>
          <w:p w14:paraId="2FEC3B8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-0.219</w:t>
            </w:r>
          </w:p>
        </w:tc>
        <w:tc>
          <w:tcPr>
            <w:tcW w:w="851" w:type="dxa"/>
            <w:tcBorders>
              <w:top w:val="nil"/>
              <w:left w:val="nil"/>
              <w:bottom w:val="single" w:sz="4" w:space="0" w:color="000000"/>
              <w:right w:val="single" w:sz="4" w:space="0" w:color="000000"/>
            </w:tcBorders>
            <w:shd w:val="clear" w:color="000000" w:fill="CCFFCC"/>
            <w:noWrap/>
            <w:vAlign w:val="bottom"/>
            <w:hideMark/>
          </w:tcPr>
          <w:p w14:paraId="14B3C90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-0.304</w:t>
            </w:r>
          </w:p>
        </w:tc>
        <w:tc>
          <w:tcPr>
            <w:tcW w:w="883" w:type="dxa"/>
            <w:tcBorders>
              <w:top w:val="nil"/>
              <w:left w:val="nil"/>
              <w:bottom w:val="single" w:sz="4" w:space="0" w:color="000000"/>
              <w:right w:val="single" w:sz="4" w:space="0" w:color="000000"/>
            </w:tcBorders>
            <w:shd w:val="clear" w:color="000000" w:fill="CCFFCC"/>
            <w:noWrap/>
            <w:vAlign w:val="bottom"/>
            <w:hideMark/>
          </w:tcPr>
          <w:p w14:paraId="5033495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-0.069</w:t>
            </w:r>
          </w:p>
        </w:tc>
        <w:tc>
          <w:tcPr>
            <w:tcW w:w="1128" w:type="dxa"/>
            <w:tcBorders>
              <w:top w:val="nil"/>
              <w:left w:val="nil"/>
              <w:bottom w:val="single" w:sz="4" w:space="0" w:color="000000"/>
              <w:right w:val="single" w:sz="4" w:space="0" w:color="000000"/>
            </w:tcBorders>
            <w:shd w:val="clear" w:color="000000" w:fill="CCFFCC"/>
            <w:noWrap/>
            <w:vAlign w:val="bottom"/>
            <w:hideMark/>
          </w:tcPr>
          <w:p w14:paraId="5A90580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0.320</w:t>
            </w:r>
          </w:p>
        </w:tc>
        <w:tc>
          <w:tcPr>
            <w:tcW w:w="824" w:type="dxa"/>
            <w:tcBorders>
              <w:top w:val="nil"/>
              <w:left w:val="nil"/>
              <w:bottom w:val="single" w:sz="4" w:space="0" w:color="000000"/>
              <w:right w:val="single" w:sz="4" w:space="0" w:color="000000"/>
            </w:tcBorders>
            <w:shd w:val="clear" w:color="000000" w:fill="CCFFCC"/>
            <w:noWrap/>
            <w:vAlign w:val="bottom"/>
            <w:hideMark/>
          </w:tcPr>
          <w:p w14:paraId="6E8D055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-0.036</w:t>
            </w:r>
          </w:p>
        </w:tc>
      </w:tr>
      <w:tr w:rsidR="0071508F" w:rsidRPr="00462A86" w14:paraId="2F92594D"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AB034A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P_CSA_Cog_1</w:t>
            </w:r>
          </w:p>
        </w:tc>
        <w:tc>
          <w:tcPr>
            <w:tcW w:w="921" w:type="dxa"/>
            <w:tcBorders>
              <w:top w:val="nil"/>
              <w:left w:val="nil"/>
              <w:bottom w:val="single" w:sz="4" w:space="0" w:color="000000"/>
              <w:right w:val="single" w:sz="4" w:space="0" w:color="000000"/>
            </w:tcBorders>
            <w:shd w:val="clear" w:color="auto" w:fill="auto"/>
            <w:noWrap/>
            <w:vAlign w:val="bottom"/>
            <w:hideMark/>
          </w:tcPr>
          <w:p w14:paraId="64E067F8"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0.727</w:t>
            </w:r>
          </w:p>
        </w:tc>
        <w:tc>
          <w:tcPr>
            <w:tcW w:w="851" w:type="dxa"/>
            <w:tcBorders>
              <w:top w:val="nil"/>
              <w:left w:val="nil"/>
              <w:bottom w:val="single" w:sz="4" w:space="0" w:color="000000"/>
              <w:right w:val="single" w:sz="4" w:space="0" w:color="000000"/>
            </w:tcBorders>
            <w:shd w:val="clear" w:color="auto" w:fill="auto"/>
            <w:noWrap/>
            <w:vAlign w:val="bottom"/>
            <w:hideMark/>
          </w:tcPr>
          <w:p w14:paraId="1001809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0.224</w:t>
            </w:r>
          </w:p>
        </w:tc>
        <w:tc>
          <w:tcPr>
            <w:tcW w:w="850" w:type="dxa"/>
            <w:tcBorders>
              <w:top w:val="nil"/>
              <w:left w:val="nil"/>
              <w:bottom w:val="single" w:sz="4" w:space="0" w:color="000000"/>
              <w:right w:val="single" w:sz="4" w:space="0" w:color="000000"/>
            </w:tcBorders>
            <w:shd w:val="clear" w:color="auto" w:fill="auto"/>
            <w:noWrap/>
            <w:vAlign w:val="bottom"/>
            <w:hideMark/>
          </w:tcPr>
          <w:p w14:paraId="24AFF9F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0.155</w:t>
            </w:r>
          </w:p>
        </w:tc>
        <w:tc>
          <w:tcPr>
            <w:tcW w:w="905" w:type="dxa"/>
            <w:tcBorders>
              <w:top w:val="nil"/>
              <w:left w:val="nil"/>
              <w:bottom w:val="single" w:sz="4" w:space="0" w:color="000000"/>
              <w:right w:val="single" w:sz="4" w:space="0" w:color="000000"/>
            </w:tcBorders>
            <w:shd w:val="clear" w:color="auto" w:fill="auto"/>
            <w:noWrap/>
            <w:vAlign w:val="bottom"/>
            <w:hideMark/>
          </w:tcPr>
          <w:p w14:paraId="0E15B7B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0.088</w:t>
            </w:r>
          </w:p>
        </w:tc>
        <w:tc>
          <w:tcPr>
            <w:tcW w:w="869" w:type="dxa"/>
            <w:tcBorders>
              <w:top w:val="nil"/>
              <w:left w:val="nil"/>
              <w:bottom w:val="single" w:sz="4" w:space="0" w:color="000000"/>
              <w:right w:val="single" w:sz="4" w:space="0" w:color="000000"/>
            </w:tcBorders>
            <w:shd w:val="clear" w:color="auto" w:fill="auto"/>
            <w:noWrap/>
            <w:vAlign w:val="bottom"/>
            <w:hideMark/>
          </w:tcPr>
          <w:p w14:paraId="72360E1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-0.044</w:t>
            </w:r>
          </w:p>
        </w:tc>
        <w:tc>
          <w:tcPr>
            <w:tcW w:w="851" w:type="dxa"/>
            <w:tcBorders>
              <w:top w:val="nil"/>
              <w:left w:val="nil"/>
              <w:bottom w:val="single" w:sz="4" w:space="0" w:color="000000"/>
              <w:right w:val="single" w:sz="4" w:space="0" w:color="000000"/>
            </w:tcBorders>
            <w:shd w:val="clear" w:color="auto" w:fill="auto"/>
            <w:noWrap/>
            <w:vAlign w:val="bottom"/>
            <w:hideMark/>
          </w:tcPr>
          <w:p w14:paraId="1EC893E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-0.151</w:t>
            </w:r>
          </w:p>
        </w:tc>
        <w:tc>
          <w:tcPr>
            <w:tcW w:w="883" w:type="dxa"/>
            <w:tcBorders>
              <w:top w:val="nil"/>
              <w:left w:val="nil"/>
              <w:bottom w:val="single" w:sz="4" w:space="0" w:color="000000"/>
              <w:right w:val="single" w:sz="4" w:space="0" w:color="000000"/>
            </w:tcBorders>
            <w:shd w:val="clear" w:color="auto" w:fill="auto"/>
            <w:noWrap/>
            <w:vAlign w:val="bottom"/>
            <w:hideMark/>
          </w:tcPr>
          <w:p w14:paraId="0FDEDA4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-0.166</w:t>
            </w:r>
          </w:p>
        </w:tc>
        <w:tc>
          <w:tcPr>
            <w:tcW w:w="1128" w:type="dxa"/>
            <w:tcBorders>
              <w:top w:val="nil"/>
              <w:left w:val="nil"/>
              <w:bottom w:val="single" w:sz="4" w:space="0" w:color="000000"/>
              <w:right w:val="single" w:sz="4" w:space="0" w:color="000000"/>
            </w:tcBorders>
            <w:shd w:val="clear" w:color="auto" w:fill="auto"/>
            <w:noWrap/>
            <w:vAlign w:val="bottom"/>
            <w:hideMark/>
          </w:tcPr>
          <w:p w14:paraId="736811E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0.450</w:t>
            </w:r>
          </w:p>
        </w:tc>
        <w:tc>
          <w:tcPr>
            <w:tcW w:w="824" w:type="dxa"/>
            <w:tcBorders>
              <w:top w:val="nil"/>
              <w:left w:val="nil"/>
              <w:bottom w:val="single" w:sz="4" w:space="0" w:color="000000"/>
              <w:right w:val="single" w:sz="4" w:space="0" w:color="000000"/>
            </w:tcBorders>
            <w:shd w:val="clear" w:color="auto" w:fill="auto"/>
            <w:noWrap/>
            <w:vAlign w:val="bottom"/>
            <w:hideMark/>
          </w:tcPr>
          <w:p w14:paraId="7A83DBC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0.028</w:t>
            </w:r>
          </w:p>
        </w:tc>
      </w:tr>
      <w:tr w:rsidR="0071508F" w:rsidRPr="00462A86" w14:paraId="0340F61F"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C789EE4"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P_CSA_Cog_2</w:t>
            </w:r>
          </w:p>
        </w:tc>
        <w:tc>
          <w:tcPr>
            <w:tcW w:w="921" w:type="dxa"/>
            <w:tcBorders>
              <w:top w:val="nil"/>
              <w:left w:val="nil"/>
              <w:bottom w:val="single" w:sz="4" w:space="0" w:color="000000"/>
              <w:right w:val="single" w:sz="4" w:space="0" w:color="000000"/>
            </w:tcBorders>
            <w:shd w:val="clear" w:color="000000" w:fill="CCFFCC"/>
            <w:noWrap/>
            <w:vAlign w:val="bottom"/>
            <w:hideMark/>
          </w:tcPr>
          <w:p w14:paraId="5A7441FB"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0.781</w:t>
            </w:r>
          </w:p>
        </w:tc>
        <w:tc>
          <w:tcPr>
            <w:tcW w:w="851" w:type="dxa"/>
            <w:tcBorders>
              <w:top w:val="nil"/>
              <w:left w:val="nil"/>
              <w:bottom w:val="single" w:sz="4" w:space="0" w:color="000000"/>
              <w:right w:val="single" w:sz="4" w:space="0" w:color="000000"/>
            </w:tcBorders>
            <w:shd w:val="clear" w:color="000000" w:fill="CCFFCC"/>
            <w:noWrap/>
            <w:vAlign w:val="bottom"/>
            <w:hideMark/>
          </w:tcPr>
          <w:p w14:paraId="39141A0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0.302</w:t>
            </w:r>
          </w:p>
        </w:tc>
        <w:tc>
          <w:tcPr>
            <w:tcW w:w="850" w:type="dxa"/>
            <w:tcBorders>
              <w:top w:val="nil"/>
              <w:left w:val="nil"/>
              <w:bottom w:val="single" w:sz="4" w:space="0" w:color="000000"/>
              <w:right w:val="single" w:sz="4" w:space="0" w:color="000000"/>
            </w:tcBorders>
            <w:shd w:val="clear" w:color="000000" w:fill="CCFFCC"/>
            <w:noWrap/>
            <w:vAlign w:val="bottom"/>
            <w:hideMark/>
          </w:tcPr>
          <w:p w14:paraId="5336F18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0.346</w:t>
            </w:r>
          </w:p>
        </w:tc>
        <w:tc>
          <w:tcPr>
            <w:tcW w:w="905" w:type="dxa"/>
            <w:tcBorders>
              <w:top w:val="nil"/>
              <w:left w:val="nil"/>
              <w:bottom w:val="single" w:sz="4" w:space="0" w:color="000000"/>
              <w:right w:val="single" w:sz="4" w:space="0" w:color="000000"/>
            </w:tcBorders>
            <w:shd w:val="clear" w:color="000000" w:fill="CCFFCC"/>
            <w:noWrap/>
            <w:vAlign w:val="bottom"/>
            <w:hideMark/>
          </w:tcPr>
          <w:p w14:paraId="7DDBCAD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0.361</w:t>
            </w:r>
          </w:p>
        </w:tc>
        <w:tc>
          <w:tcPr>
            <w:tcW w:w="869" w:type="dxa"/>
            <w:tcBorders>
              <w:top w:val="nil"/>
              <w:left w:val="nil"/>
              <w:bottom w:val="single" w:sz="4" w:space="0" w:color="000000"/>
              <w:right w:val="single" w:sz="4" w:space="0" w:color="000000"/>
            </w:tcBorders>
            <w:shd w:val="clear" w:color="000000" w:fill="CCFFCC"/>
            <w:noWrap/>
            <w:vAlign w:val="bottom"/>
            <w:hideMark/>
          </w:tcPr>
          <w:p w14:paraId="74015FF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-0.198</w:t>
            </w:r>
          </w:p>
        </w:tc>
        <w:tc>
          <w:tcPr>
            <w:tcW w:w="851" w:type="dxa"/>
            <w:tcBorders>
              <w:top w:val="nil"/>
              <w:left w:val="nil"/>
              <w:bottom w:val="single" w:sz="4" w:space="0" w:color="000000"/>
              <w:right w:val="single" w:sz="4" w:space="0" w:color="000000"/>
            </w:tcBorders>
            <w:shd w:val="clear" w:color="000000" w:fill="CCFFCC"/>
            <w:noWrap/>
            <w:vAlign w:val="bottom"/>
            <w:hideMark/>
          </w:tcPr>
          <w:p w14:paraId="73CA5F1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-0.310</w:t>
            </w:r>
          </w:p>
        </w:tc>
        <w:tc>
          <w:tcPr>
            <w:tcW w:w="883" w:type="dxa"/>
            <w:tcBorders>
              <w:top w:val="nil"/>
              <w:left w:val="nil"/>
              <w:bottom w:val="single" w:sz="4" w:space="0" w:color="000000"/>
              <w:right w:val="single" w:sz="4" w:space="0" w:color="000000"/>
            </w:tcBorders>
            <w:shd w:val="clear" w:color="000000" w:fill="CCFFCC"/>
            <w:noWrap/>
            <w:vAlign w:val="bottom"/>
            <w:hideMark/>
          </w:tcPr>
          <w:p w14:paraId="35AFCF2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0.025</w:t>
            </w:r>
          </w:p>
        </w:tc>
        <w:tc>
          <w:tcPr>
            <w:tcW w:w="1128" w:type="dxa"/>
            <w:tcBorders>
              <w:top w:val="nil"/>
              <w:left w:val="nil"/>
              <w:bottom w:val="single" w:sz="4" w:space="0" w:color="000000"/>
              <w:right w:val="single" w:sz="4" w:space="0" w:color="000000"/>
            </w:tcBorders>
            <w:shd w:val="clear" w:color="000000" w:fill="CCFFCC"/>
            <w:noWrap/>
            <w:vAlign w:val="bottom"/>
            <w:hideMark/>
          </w:tcPr>
          <w:p w14:paraId="34AAC92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0.487</w:t>
            </w:r>
          </w:p>
        </w:tc>
        <w:tc>
          <w:tcPr>
            <w:tcW w:w="824" w:type="dxa"/>
            <w:tcBorders>
              <w:top w:val="nil"/>
              <w:left w:val="nil"/>
              <w:bottom w:val="single" w:sz="4" w:space="0" w:color="000000"/>
              <w:right w:val="single" w:sz="4" w:space="0" w:color="000000"/>
            </w:tcBorders>
            <w:shd w:val="clear" w:color="000000" w:fill="CCFFCC"/>
            <w:noWrap/>
            <w:vAlign w:val="bottom"/>
            <w:hideMark/>
          </w:tcPr>
          <w:p w14:paraId="16F2FF8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0.255</w:t>
            </w:r>
          </w:p>
        </w:tc>
      </w:tr>
      <w:tr w:rsidR="0071508F" w:rsidRPr="00462A86" w14:paraId="4582925D"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E2EB93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P_CSA_Cog_3</w:t>
            </w:r>
          </w:p>
        </w:tc>
        <w:tc>
          <w:tcPr>
            <w:tcW w:w="921" w:type="dxa"/>
            <w:tcBorders>
              <w:top w:val="nil"/>
              <w:left w:val="nil"/>
              <w:bottom w:val="single" w:sz="4" w:space="0" w:color="000000"/>
              <w:right w:val="single" w:sz="4" w:space="0" w:color="000000"/>
            </w:tcBorders>
            <w:shd w:val="clear" w:color="auto" w:fill="auto"/>
            <w:noWrap/>
            <w:vAlign w:val="bottom"/>
            <w:hideMark/>
          </w:tcPr>
          <w:p w14:paraId="11841E12"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0.714</w:t>
            </w:r>
          </w:p>
        </w:tc>
        <w:tc>
          <w:tcPr>
            <w:tcW w:w="851" w:type="dxa"/>
            <w:tcBorders>
              <w:top w:val="nil"/>
              <w:left w:val="nil"/>
              <w:bottom w:val="single" w:sz="4" w:space="0" w:color="000000"/>
              <w:right w:val="single" w:sz="4" w:space="0" w:color="000000"/>
            </w:tcBorders>
            <w:shd w:val="clear" w:color="auto" w:fill="auto"/>
            <w:noWrap/>
            <w:vAlign w:val="bottom"/>
            <w:hideMark/>
          </w:tcPr>
          <w:p w14:paraId="14824DA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0.129</w:t>
            </w:r>
          </w:p>
        </w:tc>
        <w:tc>
          <w:tcPr>
            <w:tcW w:w="850" w:type="dxa"/>
            <w:tcBorders>
              <w:top w:val="nil"/>
              <w:left w:val="nil"/>
              <w:bottom w:val="single" w:sz="4" w:space="0" w:color="000000"/>
              <w:right w:val="single" w:sz="4" w:space="0" w:color="000000"/>
            </w:tcBorders>
            <w:shd w:val="clear" w:color="auto" w:fill="auto"/>
            <w:noWrap/>
            <w:vAlign w:val="bottom"/>
            <w:hideMark/>
          </w:tcPr>
          <w:p w14:paraId="65EA444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0.201</w:t>
            </w:r>
          </w:p>
        </w:tc>
        <w:tc>
          <w:tcPr>
            <w:tcW w:w="905" w:type="dxa"/>
            <w:tcBorders>
              <w:top w:val="nil"/>
              <w:left w:val="nil"/>
              <w:bottom w:val="single" w:sz="4" w:space="0" w:color="000000"/>
              <w:right w:val="single" w:sz="4" w:space="0" w:color="000000"/>
            </w:tcBorders>
            <w:shd w:val="clear" w:color="auto" w:fill="auto"/>
            <w:noWrap/>
            <w:vAlign w:val="bottom"/>
            <w:hideMark/>
          </w:tcPr>
          <w:p w14:paraId="674A499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0.128</w:t>
            </w:r>
          </w:p>
        </w:tc>
        <w:tc>
          <w:tcPr>
            <w:tcW w:w="869" w:type="dxa"/>
            <w:tcBorders>
              <w:top w:val="nil"/>
              <w:left w:val="nil"/>
              <w:bottom w:val="single" w:sz="4" w:space="0" w:color="000000"/>
              <w:right w:val="single" w:sz="4" w:space="0" w:color="000000"/>
            </w:tcBorders>
            <w:shd w:val="clear" w:color="auto" w:fill="auto"/>
            <w:noWrap/>
            <w:vAlign w:val="bottom"/>
            <w:hideMark/>
          </w:tcPr>
          <w:p w14:paraId="27F6BC2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-0.118</w:t>
            </w:r>
          </w:p>
        </w:tc>
        <w:tc>
          <w:tcPr>
            <w:tcW w:w="851" w:type="dxa"/>
            <w:tcBorders>
              <w:top w:val="nil"/>
              <w:left w:val="nil"/>
              <w:bottom w:val="single" w:sz="4" w:space="0" w:color="000000"/>
              <w:right w:val="single" w:sz="4" w:space="0" w:color="000000"/>
            </w:tcBorders>
            <w:shd w:val="clear" w:color="auto" w:fill="auto"/>
            <w:noWrap/>
            <w:vAlign w:val="bottom"/>
            <w:hideMark/>
          </w:tcPr>
          <w:p w14:paraId="3F9C7C1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-0.153</w:t>
            </w:r>
          </w:p>
        </w:tc>
        <w:tc>
          <w:tcPr>
            <w:tcW w:w="883" w:type="dxa"/>
            <w:tcBorders>
              <w:top w:val="nil"/>
              <w:left w:val="nil"/>
              <w:bottom w:val="single" w:sz="4" w:space="0" w:color="000000"/>
              <w:right w:val="single" w:sz="4" w:space="0" w:color="000000"/>
            </w:tcBorders>
            <w:shd w:val="clear" w:color="auto" w:fill="auto"/>
            <w:noWrap/>
            <w:vAlign w:val="bottom"/>
            <w:hideMark/>
          </w:tcPr>
          <w:p w14:paraId="715104A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0.023</w:t>
            </w:r>
          </w:p>
        </w:tc>
        <w:tc>
          <w:tcPr>
            <w:tcW w:w="1128" w:type="dxa"/>
            <w:tcBorders>
              <w:top w:val="nil"/>
              <w:left w:val="nil"/>
              <w:bottom w:val="single" w:sz="4" w:space="0" w:color="000000"/>
              <w:right w:val="single" w:sz="4" w:space="0" w:color="000000"/>
            </w:tcBorders>
            <w:shd w:val="clear" w:color="auto" w:fill="auto"/>
            <w:noWrap/>
            <w:vAlign w:val="bottom"/>
            <w:hideMark/>
          </w:tcPr>
          <w:p w14:paraId="4C2C380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0.416</w:t>
            </w:r>
          </w:p>
        </w:tc>
        <w:tc>
          <w:tcPr>
            <w:tcW w:w="824" w:type="dxa"/>
            <w:tcBorders>
              <w:top w:val="nil"/>
              <w:left w:val="nil"/>
              <w:bottom w:val="single" w:sz="4" w:space="0" w:color="000000"/>
              <w:right w:val="single" w:sz="4" w:space="0" w:color="000000"/>
            </w:tcBorders>
            <w:shd w:val="clear" w:color="auto" w:fill="auto"/>
            <w:noWrap/>
            <w:vAlign w:val="bottom"/>
            <w:hideMark/>
          </w:tcPr>
          <w:p w14:paraId="576E821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0.077</w:t>
            </w:r>
          </w:p>
        </w:tc>
      </w:tr>
      <w:tr w:rsidR="0071508F" w:rsidRPr="00462A86" w14:paraId="1B74B949"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D35CEF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P_CSA_Cog_7</w:t>
            </w:r>
          </w:p>
        </w:tc>
        <w:tc>
          <w:tcPr>
            <w:tcW w:w="921" w:type="dxa"/>
            <w:tcBorders>
              <w:top w:val="nil"/>
              <w:left w:val="nil"/>
              <w:bottom w:val="single" w:sz="4" w:space="0" w:color="000000"/>
              <w:right w:val="single" w:sz="4" w:space="0" w:color="000000"/>
            </w:tcBorders>
            <w:shd w:val="clear" w:color="000000" w:fill="CCFFCC"/>
            <w:noWrap/>
            <w:vAlign w:val="bottom"/>
            <w:hideMark/>
          </w:tcPr>
          <w:p w14:paraId="54523AD0"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0.728</w:t>
            </w:r>
          </w:p>
        </w:tc>
        <w:tc>
          <w:tcPr>
            <w:tcW w:w="851" w:type="dxa"/>
            <w:tcBorders>
              <w:top w:val="nil"/>
              <w:left w:val="nil"/>
              <w:bottom w:val="single" w:sz="4" w:space="0" w:color="000000"/>
              <w:right w:val="single" w:sz="4" w:space="0" w:color="000000"/>
            </w:tcBorders>
            <w:shd w:val="clear" w:color="000000" w:fill="CCFFCC"/>
            <w:noWrap/>
            <w:vAlign w:val="bottom"/>
            <w:hideMark/>
          </w:tcPr>
          <w:p w14:paraId="71A7304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0.223</w:t>
            </w:r>
          </w:p>
        </w:tc>
        <w:tc>
          <w:tcPr>
            <w:tcW w:w="850" w:type="dxa"/>
            <w:tcBorders>
              <w:top w:val="nil"/>
              <w:left w:val="nil"/>
              <w:bottom w:val="single" w:sz="4" w:space="0" w:color="000000"/>
              <w:right w:val="single" w:sz="4" w:space="0" w:color="000000"/>
            </w:tcBorders>
            <w:shd w:val="clear" w:color="000000" w:fill="CCFFCC"/>
            <w:noWrap/>
            <w:vAlign w:val="bottom"/>
            <w:hideMark/>
          </w:tcPr>
          <w:p w14:paraId="35F3F12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0.236</w:t>
            </w:r>
          </w:p>
        </w:tc>
        <w:tc>
          <w:tcPr>
            <w:tcW w:w="905" w:type="dxa"/>
            <w:tcBorders>
              <w:top w:val="nil"/>
              <w:left w:val="nil"/>
              <w:bottom w:val="single" w:sz="4" w:space="0" w:color="000000"/>
              <w:right w:val="single" w:sz="4" w:space="0" w:color="000000"/>
            </w:tcBorders>
            <w:shd w:val="clear" w:color="000000" w:fill="CCFFCC"/>
            <w:noWrap/>
            <w:vAlign w:val="bottom"/>
            <w:hideMark/>
          </w:tcPr>
          <w:p w14:paraId="6A774B7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0.221</w:t>
            </w:r>
          </w:p>
        </w:tc>
        <w:tc>
          <w:tcPr>
            <w:tcW w:w="869" w:type="dxa"/>
            <w:tcBorders>
              <w:top w:val="nil"/>
              <w:left w:val="nil"/>
              <w:bottom w:val="single" w:sz="4" w:space="0" w:color="000000"/>
              <w:right w:val="single" w:sz="4" w:space="0" w:color="000000"/>
            </w:tcBorders>
            <w:shd w:val="clear" w:color="000000" w:fill="CCFFCC"/>
            <w:noWrap/>
            <w:vAlign w:val="bottom"/>
            <w:hideMark/>
          </w:tcPr>
          <w:p w14:paraId="7D962BE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-0.074</w:t>
            </w:r>
          </w:p>
        </w:tc>
        <w:tc>
          <w:tcPr>
            <w:tcW w:w="851" w:type="dxa"/>
            <w:tcBorders>
              <w:top w:val="nil"/>
              <w:left w:val="nil"/>
              <w:bottom w:val="single" w:sz="4" w:space="0" w:color="000000"/>
              <w:right w:val="single" w:sz="4" w:space="0" w:color="000000"/>
            </w:tcBorders>
            <w:shd w:val="clear" w:color="000000" w:fill="CCFFCC"/>
            <w:noWrap/>
            <w:vAlign w:val="bottom"/>
            <w:hideMark/>
          </w:tcPr>
          <w:p w14:paraId="0520294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-0.123</w:t>
            </w:r>
          </w:p>
        </w:tc>
        <w:tc>
          <w:tcPr>
            <w:tcW w:w="883" w:type="dxa"/>
            <w:tcBorders>
              <w:top w:val="nil"/>
              <w:left w:val="nil"/>
              <w:bottom w:val="single" w:sz="4" w:space="0" w:color="000000"/>
              <w:right w:val="single" w:sz="4" w:space="0" w:color="000000"/>
            </w:tcBorders>
            <w:shd w:val="clear" w:color="000000" w:fill="CCFFCC"/>
            <w:noWrap/>
            <w:vAlign w:val="bottom"/>
            <w:hideMark/>
          </w:tcPr>
          <w:p w14:paraId="3DDD086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-0.214</w:t>
            </w:r>
          </w:p>
        </w:tc>
        <w:tc>
          <w:tcPr>
            <w:tcW w:w="1128" w:type="dxa"/>
            <w:tcBorders>
              <w:top w:val="nil"/>
              <w:left w:val="nil"/>
              <w:bottom w:val="single" w:sz="4" w:space="0" w:color="000000"/>
              <w:right w:val="single" w:sz="4" w:space="0" w:color="000000"/>
            </w:tcBorders>
            <w:shd w:val="clear" w:color="000000" w:fill="CCFFCC"/>
            <w:noWrap/>
            <w:vAlign w:val="bottom"/>
            <w:hideMark/>
          </w:tcPr>
          <w:p w14:paraId="6397147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0.265</w:t>
            </w:r>
          </w:p>
        </w:tc>
        <w:tc>
          <w:tcPr>
            <w:tcW w:w="824" w:type="dxa"/>
            <w:tcBorders>
              <w:top w:val="nil"/>
              <w:left w:val="nil"/>
              <w:bottom w:val="single" w:sz="4" w:space="0" w:color="000000"/>
              <w:right w:val="single" w:sz="4" w:space="0" w:color="000000"/>
            </w:tcBorders>
            <w:shd w:val="clear" w:color="000000" w:fill="CCFFCC"/>
            <w:noWrap/>
            <w:vAlign w:val="bottom"/>
            <w:hideMark/>
          </w:tcPr>
          <w:p w14:paraId="35F88E3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0.062</w:t>
            </w:r>
          </w:p>
        </w:tc>
      </w:tr>
      <w:tr w:rsidR="0071508F" w:rsidRPr="00462A86" w14:paraId="5DD1423E"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7F4EF2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P_CSA_Con_1</w:t>
            </w:r>
          </w:p>
        </w:tc>
        <w:tc>
          <w:tcPr>
            <w:tcW w:w="921" w:type="dxa"/>
            <w:tcBorders>
              <w:top w:val="nil"/>
              <w:left w:val="nil"/>
              <w:bottom w:val="single" w:sz="4" w:space="0" w:color="000000"/>
              <w:right w:val="single" w:sz="4" w:space="0" w:color="000000"/>
            </w:tcBorders>
            <w:shd w:val="clear" w:color="auto" w:fill="auto"/>
            <w:noWrap/>
            <w:vAlign w:val="bottom"/>
            <w:hideMark/>
          </w:tcPr>
          <w:p w14:paraId="3A885A07"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0.696</w:t>
            </w:r>
          </w:p>
        </w:tc>
        <w:tc>
          <w:tcPr>
            <w:tcW w:w="851" w:type="dxa"/>
            <w:tcBorders>
              <w:top w:val="nil"/>
              <w:left w:val="nil"/>
              <w:bottom w:val="single" w:sz="4" w:space="0" w:color="000000"/>
              <w:right w:val="single" w:sz="4" w:space="0" w:color="000000"/>
            </w:tcBorders>
            <w:shd w:val="clear" w:color="auto" w:fill="auto"/>
            <w:noWrap/>
            <w:vAlign w:val="bottom"/>
            <w:hideMark/>
          </w:tcPr>
          <w:p w14:paraId="1BF29FB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-0.109</w:t>
            </w:r>
          </w:p>
        </w:tc>
        <w:tc>
          <w:tcPr>
            <w:tcW w:w="850" w:type="dxa"/>
            <w:tcBorders>
              <w:top w:val="nil"/>
              <w:left w:val="nil"/>
              <w:bottom w:val="single" w:sz="4" w:space="0" w:color="000000"/>
              <w:right w:val="single" w:sz="4" w:space="0" w:color="000000"/>
            </w:tcBorders>
            <w:shd w:val="clear" w:color="auto" w:fill="auto"/>
            <w:noWrap/>
            <w:vAlign w:val="bottom"/>
            <w:hideMark/>
          </w:tcPr>
          <w:p w14:paraId="45E66C9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-0.093</w:t>
            </w:r>
          </w:p>
        </w:tc>
        <w:tc>
          <w:tcPr>
            <w:tcW w:w="905" w:type="dxa"/>
            <w:tcBorders>
              <w:top w:val="nil"/>
              <w:left w:val="nil"/>
              <w:bottom w:val="single" w:sz="4" w:space="0" w:color="000000"/>
              <w:right w:val="single" w:sz="4" w:space="0" w:color="000000"/>
            </w:tcBorders>
            <w:shd w:val="clear" w:color="auto" w:fill="auto"/>
            <w:noWrap/>
            <w:vAlign w:val="bottom"/>
            <w:hideMark/>
          </w:tcPr>
          <w:p w14:paraId="33E1151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0.029</w:t>
            </w:r>
          </w:p>
        </w:tc>
        <w:tc>
          <w:tcPr>
            <w:tcW w:w="869" w:type="dxa"/>
            <w:tcBorders>
              <w:top w:val="nil"/>
              <w:left w:val="nil"/>
              <w:bottom w:val="single" w:sz="4" w:space="0" w:color="000000"/>
              <w:right w:val="single" w:sz="4" w:space="0" w:color="000000"/>
            </w:tcBorders>
            <w:shd w:val="clear" w:color="auto" w:fill="auto"/>
            <w:noWrap/>
            <w:vAlign w:val="bottom"/>
            <w:hideMark/>
          </w:tcPr>
          <w:p w14:paraId="5CF3796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-0.016</w:t>
            </w:r>
          </w:p>
        </w:tc>
        <w:tc>
          <w:tcPr>
            <w:tcW w:w="851" w:type="dxa"/>
            <w:tcBorders>
              <w:top w:val="nil"/>
              <w:left w:val="nil"/>
              <w:bottom w:val="single" w:sz="4" w:space="0" w:color="000000"/>
              <w:right w:val="single" w:sz="4" w:space="0" w:color="000000"/>
            </w:tcBorders>
            <w:shd w:val="clear" w:color="auto" w:fill="auto"/>
            <w:noWrap/>
            <w:vAlign w:val="bottom"/>
            <w:hideMark/>
          </w:tcPr>
          <w:p w14:paraId="038496D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-0.196</w:t>
            </w:r>
          </w:p>
        </w:tc>
        <w:tc>
          <w:tcPr>
            <w:tcW w:w="883" w:type="dxa"/>
            <w:tcBorders>
              <w:top w:val="nil"/>
              <w:left w:val="nil"/>
              <w:bottom w:val="single" w:sz="4" w:space="0" w:color="000000"/>
              <w:right w:val="single" w:sz="4" w:space="0" w:color="000000"/>
            </w:tcBorders>
            <w:shd w:val="clear" w:color="auto" w:fill="auto"/>
            <w:noWrap/>
            <w:vAlign w:val="bottom"/>
            <w:hideMark/>
          </w:tcPr>
          <w:p w14:paraId="109C9C9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-0.319</w:t>
            </w:r>
          </w:p>
        </w:tc>
        <w:tc>
          <w:tcPr>
            <w:tcW w:w="1128" w:type="dxa"/>
            <w:tcBorders>
              <w:top w:val="nil"/>
              <w:left w:val="nil"/>
              <w:bottom w:val="single" w:sz="4" w:space="0" w:color="000000"/>
              <w:right w:val="single" w:sz="4" w:space="0" w:color="000000"/>
            </w:tcBorders>
            <w:shd w:val="clear" w:color="auto" w:fill="auto"/>
            <w:noWrap/>
            <w:vAlign w:val="bottom"/>
            <w:hideMark/>
          </w:tcPr>
          <w:p w14:paraId="632F18F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0.421</w:t>
            </w:r>
          </w:p>
        </w:tc>
        <w:tc>
          <w:tcPr>
            <w:tcW w:w="824" w:type="dxa"/>
            <w:tcBorders>
              <w:top w:val="nil"/>
              <w:left w:val="nil"/>
              <w:bottom w:val="single" w:sz="4" w:space="0" w:color="000000"/>
              <w:right w:val="single" w:sz="4" w:space="0" w:color="000000"/>
            </w:tcBorders>
            <w:shd w:val="clear" w:color="auto" w:fill="auto"/>
            <w:noWrap/>
            <w:vAlign w:val="bottom"/>
            <w:hideMark/>
          </w:tcPr>
          <w:p w14:paraId="20DD1DE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-0.131</w:t>
            </w:r>
          </w:p>
        </w:tc>
      </w:tr>
      <w:tr w:rsidR="0071508F" w:rsidRPr="00462A86" w14:paraId="5C1D14D6"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FE7331E"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P_CSA_Con_2</w:t>
            </w:r>
          </w:p>
        </w:tc>
        <w:tc>
          <w:tcPr>
            <w:tcW w:w="921" w:type="dxa"/>
            <w:tcBorders>
              <w:top w:val="nil"/>
              <w:left w:val="nil"/>
              <w:bottom w:val="single" w:sz="4" w:space="0" w:color="000000"/>
              <w:right w:val="single" w:sz="4" w:space="0" w:color="000000"/>
            </w:tcBorders>
            <w:shd w:val="clear" w:color="000000" w:fill="CCFFCC"/>
            <w:noWrap/>
            <w:vAlign w:val="bottom"/>
            <w:hideMark/>
          </w:tcPr>
          <w:p w14:paraId="23A0E3A3"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0.678</w:t>
            </w:r>
          </w:p>
        </w:tc>
        <w:tc>
          <w:tcPr>
            <w:tcW w:w="851" w:type="dxa"/>
            <w:tcBorders>
              <w:top w:val="nil"/>
              <w:left w:val="nil"/>
              <w:bottom w:val="single" w:sz="4" w:space="0" w:color="000000"/>
              <w:right w:val="single" w:sz="4" w:space="0" w:color="000000"/>
            </w:tcBorders>
            <w:shd w:val="clear" w:color="000000" w:fill="CCFFCC"/>
            <w:noWrap/>
            <w:vAlign w:val="bottom"/>
            <w:hideMark/>
          </w:tcPr>
          <w:p w14:paraId="6E49A09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-0.109</w:t>
            </w:r>
          </w:p>
        </w:tc>
        <w:tc>
          <w:tcPr>
            <w:tcW w:w="850" w:type="dxa"/>
            <w:tcBorders>
              <w:top w:val="nil"/>
              <w:left w:val="nil"/>
              <w:bottom w:val="single" w:sz="4" w:space="0" w:color="000000"/>
              <w:right w:val="single" w:sz="4" w:space="0" w:color="000000"/>
            </w:tcBorders>
            <w:shd w:val="clear" w:color="000000" w:fill="CCFFCC"/>
            <w:noWrap/>
            <w:vAlign w:val="bottom"/>
            <w:hideMark/>
          </w:tcPr>
          <w:p w14:paraId="19A3439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0.002</w:t>
            </w:r>
          </w:p>
        </w:tc>
        <w:tc>
          <w:tcPr>
            <w:tcW w:w="905" w:type="dxa"/>
            <w:tcBorders>
              <w:top w:val="nil"/>
              <w:left w:val="nil"/>
              <w:bottom w:val="single" w:sz="4" w:space="0" w:color="000000"/>
              <w:right w:val="single" w:sz="4" w:space="0" w:color="000000"/>
            </w:tcBorders>
            <w:shd w:val="clear" w:color="000000" w:fill="CCFFCC"/>
            <w:noWrap/>
            <w:vAlign w:val="bottom"/>
            <w:hideMark/>
          </w:tcPr>
          <w:p w14:paraId="27648CE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0.193</w:t>
            </w:r>
          </w:p>
        </w:tc>
        <w:tc>
          <w:tcPr>
            <w:tcW w:w="869" w:type="dxa"/>
            <w:tcBorders>
              <w:top w:val="nil"/>
              <w:left w:val="nil"/>
              <w:bottom w:val="single" w:sz="4" w:space="0" w:color="000000"/>
              <w:right w:val="single" w:sz="4" w:space="0" w:color="000000"/>
            </w:tcBorders>
            <w:shd w:val="clear" w:color="000000" w:fill="CCFFCC"/>
            <w:noWrap/>
            <w:vAlign w:val="bottom"/>
            <w:hideMark/>
          </w:tcPr>
          <w:p w14:paraId="577EA20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-0.021</w:t>
            </w:r>
          </w:p>
        </w:tc>
        <w:tc>
          <w:tcPr>
            <w:tcW w:w="851" w:type="dxa"/>
            <w:tcBorders>
              <w:top w:val="nil"/>
              <w:left w:val="nil"/>
              <w:bottom w:val="single" w:sz="4" w:space="0" w:color="000000"/>
              <w:right w:val="single" w:sz="4" w:space="0" w:color="000000"/>
            </w:tcBorders>
            <w:shd w:val="clear" w:color="000000" w:fill="CCFFCC"/>
            <w:noWrap/>
            <w:vAlign w:val="bottom"/>
            <w:hideMark/>
          </w:tcPr>
          <w:p w14:paraId="301BE40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-0.100</w:t>
            </w:r>
          </w:p>
        </w:tc>
        <w:tc>
          <w:tcPr>
            <w:tcW w:w="883" w:type="dxa"/>
            <w:tcBorders>
              <w:top w:val="nil"/>
              <w:left w:val="nil"/>
              <w:bottom w:val="single" w:sz="4" w:space="0" w:color="000000"/>
              <w:right w:val="single" w:sz="4" w:space="0" w:color="000000"/>
            </w:tcBorders>
            <w:shd w:val="clear" w:color="000000" w:fill="CCFFCC"/>
            <w:noWrap/>
            <w:vAlign w:val="bottom"/>
            <w:hideMark/>
          </w:tcPr>
          <w:p w14:paraId="3906C9F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0.029</w:t>
            </w:r>
          </w:p>
        </w:tc>
        <w:tc>
          <w:tcPr>
            <w:tcW w:w="1128" w:type="dxa"/>
            <w:tcBorders>
              <w:top w:val="nil"/>
              <w:left w:val="nil"/>
              <w:bottom w:val="single" w:sz="4" w:space="0" w:color="000000"/>
              <w:right w:val="single" w:sz="4" w:space="0" w:color="000000"/>
            </w:tcBorders>
            <w:shd w:val="clear" w:color="000000" w:fill="CCFFCC"/>
            <w:noWrap/>
            <w:vAlign w:val="bottom"/>
            <w:hideMark/>
          </w:tcPr>
          <w:p w14:paraId="547DD24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0.349</w:t>
            </w:r>
          </w:p>
        </w:tc>
        <w:tc>
          <w:tcPr>
            <w:tcW w:w="824" w:type="dxa"/>
            <w:tcBorders>
              <w:top w:val="nil"/>
              <w:left w:val="nil"/>
              <w:bottom w:val="single" w:sz="4" w:space="0" w:color="000000"/>
              <w:right w:val="single" w:sz="4" w:space="0" w:color="000000"/>
            </w:tcBorders>
            <w:shd w:val="clear" w:color="000000" w:fill="CCFFCC"/>
            <w:noWrap/>
            <w:vAlign w:val="bottom"/>
            <w:hideMark/>
          </w:tcPr>
          <w:p w14:paraId="79F8E2A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0.094</w:t>
            </w:r>
          </w:p>
        </w:tc>
      </w:tr>
      <w:tr w:rsidR="0071508F" w:rsidRPr="00462A86" w14:paraId="223FCA9E"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62B537A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P_CSA_Con_5</w:t>
            </w:r>
          </w:p>
        </w:tc>
        <w:tc>
          <w:tcPr>
            <w:tcW w:w="921" w:type="dxa"/>
            <w:tcBorders>
              <w:top w:val="nil"/>
              <w:left w:val="nil"/>
              <w:bottom w:val="single" w:sz="4" w:space="0" w:color="000000"/>
              <w:right w:val="single" w:sz="4" w:space="0" w:color="000000"/>
            </w:tcBorders>
            <w:shd w:val="clear" w:color="auto" w:fill="auto"/>
            <w:noWrap/>
            <w:vAlign w:val="bottom"/>
            <w:hideMark/>
          </w:tcPr>
          <w:p w14:paraId="5D25AAD5"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0.801</w:t>
            </w:r>
          </w:p>
        </w:tc>
        <w:tc>
          <w:tcPr>
            <w:tcW w:w="851" w:type="dxa"/>
            <w:tcBorders>
              <w:top w:val="nil"/>
              <w:left w:val="nil"/>
              <w:bottom w:val="single" w:sz="4" w:space="0" w:color="000000"/>
              <w:right w:val="single" w:sz="4" w:space="0" w:color="000000"/>
            </w:tcBorders>
            <w:shd w:val="clear" w:color="auto" w:fill="auto"/>
            <w:noWrap/>
            <w:vAlign w:val="bottom"/>
            <w:hideMark/>
          </w:tcPr>
          <w:p w14:paraId="0917960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0.076</w:t>
            </w:r>
          </w:p>
        </w:tc>
        <w:tc>
          <w:tcPr>
            <w:tcW w:w="850" w:type="dxa"/>
            <w:tcBorders>
              <w:top w:val="nil"/>
              <w:left w:val="nil"/>
              <w:bottom w:val="single" w:sz="4" w:space="0" w:color="000000"/>
              <w:right w:val="single" w:sz="4" w:space="0" w:color="000000"/>
            </w:tcBorders>
            <w:shd w:val="clear" w:color="auto" w:fill="auto"/>
            <w:noWrap/>
            <w:vAlign w:val="bottom"/>
            <w:hideMark/>
          </w:tcPr>
          <w:p w14:paraId="68E4676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0.230</w:t>
            </w:r>
          </w:p>
        </w:tc>
        <w:tc>
          <w:tcPr>
            <w:tcW w:w="905" w:type="dxa"/>
            <w:tcBorders>
              <w:top w:val="nil"/>
              <w:left w:val="nil"/>
              <w:bottom w:val="single" w:sz="4" w:space="0" w:color="000000"/>
              <w:right w:val="single" w:sz="4" w:space="0" w:color="000000"/>
            </w:tcBorders>
            <w:shd w:val="clear" w:color="auto" w:fill="auto"/>
            <w:noWrap/>
            <w:vAlign w:val="bottom"/>
            <w:hideMark/>
          </w:tcPr>
          <w:p w14:paraId="1D5FF63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0.299</w:t>
            </w:r>
          </w:p>
        </w:tc>
        <w:tc>
          <w:tcPr>
            <w:tcW w:w="869" w:type="dxa"/>
            <w:tcBorders>
              <w:top w:val="nil"/>
              <w:left w:val="nil"/>
              <w:bottom w:val="single" w:sz="4" w:space="0" w:color="000000"/>
              <w:right w:val="single" w:sz="4" w:space="0" w:color="000000"/>
            </w:tcBorders>
            <w:shd w:val="clear" w:color="auto" w:fill="auto"/>
            <w:noWrap/>
            <w:vAlign w:val="bottom"/>
            <w:hideMark/>
          </w:tcPr>
          <w:p w14:paraId="0574A7D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-0.177</w:t>
            </w:r>
          </w:p>
        </w:tc>
        <w:tc>
          <w:tcPr>
            <w:tcW w:w="851" w:type="dxa"/>
            <w:tcBorders>
              <w:top w:val="nil"/>
              <w:left w:val="nil"/>
              <w:bottom w:val="single" w:sz="4" w:space="0" w:color="000000"/>
              <w:right w:val="single" w:sz="4" w:space="0" w:color="000000"/>
            </w:tcBorders>
            <w:shd w:val="clear" w:color="auto" w:fill="auto"/>
            <w:noWrap/>
            <w:vAlign w:val="bottom"/>
            <w:hideMark/>
          </w:tcPr>
          <w:p w14:paraId="6757CE7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-0.175</w:t>
            </w:r>
          </w:p>
        </w:tc>
        <w:tc>
          <w:tcPr>
            <w:tcW w:w="883" w:type="dxa"/>
            <w:tcBorders>
              <w:top w:val="nil"/>
              <w:left w:val="nil"/>
              <w:bottom w:val="single" w:sz="4" w:space="0" w:color="000000"/>
              <w:right w:val="single" w:sz="4" w:space="0" w:color="000000"/>
            </w:tcBorders>
            <w:shd w:val="clear" w:color="auto" w:fill="auto"/>
            <w:noWrap/>
            <w:vAlign w:val="bottom"/>
            <w:hideMark/>
          </w:tcPr>
          <w:p w14:paraId="2E99035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0.121</w:t>
            </w:r>
          </w:p>
        </w:tc>
        <w:tc>
          <w:tcPr>
            <w:tcW w:w="1128" w:type="dxa"/>
            <w:tcBorders>
              <w:top w:val="nil"/>
              <w:left w:val="nil"/>
              <w:bottom w:val="single" w:sz="4" w:space="0" w:color="000000"/>
              <w:right w:val="single" w:sz="4" w:space="0" w:color="000000"/>
            </w:tcBorders>
            <w:shd w:val="clear" w:color="auto" w:fill="auto"/>
            <w:noWrap/>
            <w:vAlign w:val="bottom"/>
            <w:hideMark/>
          </w:tcPr>
          <w:p w14:paraId="3F215B4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0.296</w:t>
            </w:r>
          </w:p>
        </w:tc>
        <w:tc>
          <w:tcPr>
            <w:tcW w:w="824" w:type="dxa"/>
            <w:tcBorders>
              <w:top w:val="nil"/>
              <w:left w:val="nil"/>
              <w:bottom w:val="single" w:sz="4" w:space="0" w:color="000000"/>
              <w:right w:val="single" w:sz="4" w:space="0" w:color="000000"/>
            </w:tcBorders>
            <w:shd w:val="clear" w:color="auto" w:fill="auto"/>
            <w:noWrap/>
            <w:vAlign w:val="bottom"/>
            <w:hideMark/>
          </w:tcPr>
          <w:p w14:paraId="7DB84BC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0.132</w:t>
            </w:r>
          </w:p>
        </w:tc>
      </w:tr>
      <w:tr w:rsidR="0071508F" w:rsidRPr="00462A86" w14:paraId="73B0329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44CC13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P_E.Ab_2</w:t>
            </w:r>
          </w:p>
        </w:tc>
        <w:tc>
          <w:tcPr>
            <w:tcW w:w="921" w:type="dxa"/>
            <w:tcBorders>
              <w:top w:val="nil"/>
              <w:left w:val="nil"/>
              <w:bottom w:val="single" w:sz="4" w:space="0" w:color="000000"/>
              <w:right w:val="single" w:sz="4" w:space="0" w:color="000000"/>
            </w:tcBorders>
            <w:shd w:val="clear" w:color="000000" w:fill="CCFFCC"/>
            <w:noWrap/>
            <w:vAlign w:val="bottom"/>
            <w:hideMark/>
          </w:tcPr>
          <w:p w14:paraId="0F9D9FE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0.140</w:t>
            </w:r>
          </w:p>
        </w:tc>
        <w:tc>
          <w:tcPr>
            <w:tcW w:w="851" w:type="dxa"/>
            <w:tcBorders>
              <w:top w:val="nil"/>
              <w:left w:val="nil"/>
              <w:bottom w:val="single" w:sz="4" w:space="0" w:color="000000"/>
              <w:right w:val="single" w:sz="4" w:space="0" w:color="000000"/>
            </w:tcBorders>
            <w:shd w:val="clear" w:color="000000" w:fill="CCFFCC"/>
            <w:noWrap/>
            <w:vAlign w:val="bottom"/>
            <w:hideMark/>
          </w:tcPr>
          <w:p w14:paraId="2D0BD52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0.010</w:t>
            </w:r>
          </w:p>
        </w:tc>
        <w:tc>
          <w:tcPr>
            <w:tcW w:w="850" w:type="dxa"/>
            <w:tcBorders>
              <w:top w:val="nil"/>
              <w:left w:val="nil"/>
              <w:bottom w:val="single" w:sz="4" w:space="0" w:color="000000"/>
              <w:right w:val="single" w:sz="4" w:space="0" w:color="000000"/>
            </w:tcBorders>
            <w:shd w:val="clear" w:color="000000" w:fill="CCFFCC"/>
            <w:noWrap/>
            <w:vAlign w:val="bottom"/>
            <w:hideMark/>
          </w:tcPr>
          <w:p w14:paraId="39FD258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0.054</w:t>
            </w:r>
          </w:p>
        </w:tc>
        <w:tc>
          <w:tcPr>
            <w:tcW w:w="905" w:type="dxa"/>
            <w:tcBorders>
              <w:top w:val="nil"/>
              <w:left w:val="nil"/>
              <w:bottom w:val="single" w:sz="4" w:space="0" w:color="000000"/>
              <w:right w:val="single" w:sz="4" w:space="0" w:color="000000"/>
            </w:tcBorders>
            <w:shd w:val="clear" w:color="000000" w:fill="CCFFCC"/>
            <w:noWrap/>
            <w:vAlign w:val="bottom"/>
            <w:hideMark/>
          </w:tcPr>
          <w:p w14:paraId="3F95057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-0.051</w:t>
            </w:r>
          </w:p>
        </w:tc>
        <w:tc>
          <w:tcPr>
            <w:tcW w:w="869" w:type="dxa"/>
            <w:tcBorders>
              <w:top w:val="nil"/>
              <w:left w:val="nil"/>
              <w:bottom w:val="single" w:sz="4" w:space="0" w:color="000000"/>
              <w:right w:val="single" w:sz="4" w:space="0" w:color="000000"/>
            </w:tcBorders>
            <w:shd w:val="clear" w:color="000000" w:fill="CCFFCC"/>
            <w:noWrap/>
            <w:vAlign w:val="bottom"/>
            <w:hideMark/>
          </w:tcPr>
          <w:p w14:paraId="52FF1E7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-0.002</w:t>
            </w:r>
          </w:p>
        </w:tc>
        <w:tc>
          <w:tcPr>
            <w:tcW w:w="851" w:type="dxa"/>
            <w:tcBorders>
              <w:top w:val="nil"/>
              <w:left w:val="nil"/>
              <w:bottom w:val="single" w:sz="4" w:space="0" w:color="000000"/>
              <w:right w:val="single" w:sz="4" w:space="0" w:color="000000"/>
            </w:tcBorders>
            <w:shd w:val="clear" w:color="000000" w:fill="CCFFCC"/>
            <w:noWrap/>
            <w:vAlign w:val="bottom"/>
            <w:hideMark/>
          </w:tcPr>
          <w:p w14:paraId="203F8CB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-0.106</w:t>
            </w:r>
          </w:p>
        </w:tc>
        <w:tc>
          <w:tcPr>
            <w:tcW w:w="883" w:type="dxa"/>
            <w:tcBorders>
              <w:top w:val="nil"/>
              <w:left w:val="nil"/>
              <w:bottom w:val="single" w:sz="4" w:space="0" w:color="000000"/>
              <w:right w:val="single" w:sz="4" w:space="0" w:color="000000"/>
            </w:tcBorders>
            <w:shd w:val="clear" w:color="000000" w:fill="CCFFCC"/>
            <w:noWrap/>
            <w:vAlign w:val="bottom"/>
            <w:hideMark/>
          </w:tcPr>
          <w:p w14:paraId="41066D7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0.060</w:t>
            </w:r>
          </w:p>
        </w:tc>
        <w:tc>
          <w:tcPr>
            <w:tcW w:w="1128" w:type="dxa"/>
            <w:tcBorders>
              <w:top w:val="nil"/>
              <w:left w:val="nil"/>
              <w:bottom w:val="single" w:sz="4" w:space="0" w:color="000000"/>
              <w:right w:val="single" w:sz="4" w:space="0" w:color="000000"/>
            </w:tcBorders>
            <w:shd w:val="clear" w:color="000000" w:fill="CCFFCC"/>
            <w:noWrap/>
            <w:vAlign w:val="bottom"/>
            <w:hideMark/>
          </w:tcPr>
          <w:p w14:paraId="2EA293C0"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0.574</w:t>
            </w:r>
          </w:p>
        </w:tc>
        <w:tc>
          <w:tcPr>
            <w:tcW w:w="824" w:type="dxa"/>
            <w:tcBorders>
              <w:top w:val="nil"/>
              <w:left w:val="nil"/>
              <w:bottom w:val="single" w:sz="4" w:space="0" w:color="000000"/>
              <w:right w:val="single" w:sz="4" w:space="0" w:color="000000"/>
            </w:tcBorders>
            <w:shd w:val="clear" w:color="000000" w:fill="CCFFCC"/>
            <w:noWrap/>
            <w:vAlign w:val="bottom"/>
            <w:hideMark/>
          </w:tcPr>
          <w:p w14:paraId="2E0AE99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-0.022</w:t>
            </w:r>
          </w:p>
        </w:tc>
      </w:tr>
      <w:tr w:rsidR="0071508F" w:rsidRPr="00462A86" w14:paraId="1673F3EC"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99120B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P_E.Know.Percp_1</w:t>
            </w:r>
          </w:p>
        </w:tc>
        <w:tc>
          <w:tcPr>
            <w:tcW w:w="921" w:type="dxa"/>
            <w:tcBorders>
              <w:top w:val="nil"/>
              <w:left w:val="nil"/>
              <w:bottom w:val="single" w:sz="4" w:space="0" w:color="000000"/>
              <w:right w:val="single" w:sz="4" w:space="0" w:color="000000"/>
            </w:tcBorders>
            <w:shd w:val="clear" w:color="auto" w:fill="auto"/>
            <w:noWrap/>
            <w:vAlign w:val="bottom"/>
            <w:hideMark/>
          </w:tcPr>
          <w:p w14:paraId="5FA2161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0.450</w:t>
            </w:r>
          </w:p>
        </w:tc>
        <w:tc>
          <w:tcPr>
            <w:tcW w:w="851" w:type="dxa"/>
            <w:tcBorders>
              <w:top w:val="nil"/>
              <w:left w:val="nil"/>
              <w:bottom w:val="single" w:sz="4" w:space="0" w:color="000000"/>
              <w:right w:val="single" w:sz="4" w:space="0" w:color="000000"/>
            </w:tcBorders>
            <w:shd w:val="clear" w:color="auto" w:fill="auto"/>
            <w:noWrap/>
            <w:vAlign w:val="bottom"/>
            <w:hideMark/>
          </w:tcPr>
          <w:p w14:paraId="6835DD2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0.030</w:t>
            </w:r>
          </w:p>
        </w:tc>
        <w:tc>
          <w:tcPr>
            <w:tcW w:w="850" w:type="dxa"/>
            <w:tcBorders>
              <w:top w:val="nil"/>
              <w:left w:val="nil"/>
              <w:bottom w:val="single" w:sz="4" w:space="0" w:color="000000"/>
              <w:right w:val="single" w:sz="4" w:space="0" w:color="000000"/>
            </w:tcBorders>
            <w:shd w:val="clear" w:color="auto" w:fill="auto"/>
            <w:noWrap/>
            <w:vAlign w:val="bottom"/>
            <w:hideMark/>
          </w:tcPr>
          <w:p w14:paraId="7572CE0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0.071</w:t>
            </w:r>
          </w:p>
        </w:tc>
        <w:tc>
          <w:tcPr>
            <w:tcW w:w="905" w:type="dxa"/>
            <w:tcBorders>
              <w:top w:val="nil"/>
              <w:left w:val="nil"/>
              <w:bottom w:val="single" w:sz="4" w:space="0" w:color="000000"/>
              <w:right w:val="single" w:sz="4" w:space="0" w:color="000000"/>
            </w:tcBorders>
            <w:shd w:val="clear" w:color="auto" w:fill="auto"/>
            <w:noWrap/>
            <w:vAlign w:val="bottom"/>
            <w:hideMark/>
          </w:tcPr>
          <w:p w14:paraId="5055E13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-0.002</w:t>
            </w:r>
          </w:p>
        </w:tc>
        <w:tc>
          <w:tcPr>
            <w:tcW w:w="869" w:type="dxa"/>
            <w:tcBorders>
              <w:top w:val="nil"/>
              <w:left w:val="nil"/>
              <w:bottom w:val="single" w:sz="4" w:space="0" w:color="000000"/>
              <w:right w:val="single" w:sz="4" w:space="0" w:color="000000"/>
            </w:tcBorders>
            <w:shd w:val="clear" w:color="auto" w:fill="auto"/>
            <w:noWrap/>
            <w:vAlign w:val="bottom"/>
            <w:hideMark/>
          </w:tcPr>
          <w:p w14:paraId="09ADE78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0.008</w:t>
            </w:r>
          </w:p>
        </w:tc>
        <w:tc>
          <w:tcPr>
            <w:tcW w:w="851" w:type="dxa"/>
            <w:tcBorders>
              <w:top w:val="nil"/>
              <w:left w:val="nil"/>
              <w:bottom w:val="single" w:sz="4" w:space="0" w:color="000000"/>
              <w:right w:val="single" w:sz="4" w:space="0" w:color="000000"/>
            </w:tcBorders>
            <w:shd w:val="clear" w:color="auto" w:fill="auto"/>
            <w:noWrap/>
            <w:vAlign w:val="bottom"/>
            <w:hideMark/>
          </w:tcPr>
          <w:p w14:paraId="6F98EDA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-0.098</w:t>
            </w:r>
          </w:p>
        </w:tc>
        <w:tc>
          <w:tcPr>
            <w:tcW w:w="883" w:type="dxa"/>
            <w:tcBorders>
              <w:top w:val="nil"/>
              <w:left w:val="nil"/>
              <w:bottom w:val="single" w:sz="4" w:space="0" w:color="000000"/>
              <w:right w:val="single" w:sz="4" w:space="0" w:color="000000"/>
            </w:tcBorders>
            <w:shd w:val="clear" w:color="auto" w:fill="auto"/>
            <w:noWrap/>
            <w:vAlign w:val="bottom"/>
            <w:hideMark/>
          </w:tcPr>
          <w:p w14:paraId="58E1186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-0.162</w:t>
            </w:r>
          </w:p>
        </w:tc>
        <w:tc>
          <w:tcPr>
            <w:tcW w:w="1128" w:type="dxa"/>
            <w:tcBorders>
              <w:top w:val="nil"/>
              <w:left w:val="nil"/>
              <w:bottom w:val="single" w:sz="4" w:space="0" w:color="000000"/>
              <w:right w:val="single" w:sz="4" w:space="0" w:color="000000"/>
            </w:tcBorders>
            <w:shd w:val="clear" w:color="auto" w:fill="auto"/>
            <w:noWrap/>
            <w:vAlign w:val="bottom"/>
            <w:hideMark/>
          </w:tcPr>
          <w:p w14:paraId="4E72C678"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0.851</w:t>
            </w:r>
          </w:p>
        </w:tc>
        <w:tc>
          <w:tcPr>
            <w:tcW w:w="824" w:type="dxa"/>
            <w:tcBorders>
              <w:top w:val="nil"/>
              <w:left w:val="nil"/>
              <w:bottom w:val="single" w:sz="4" w:space="0" w:color="000000"/>
              <w:right w:val="single" w:sz="4" w:space="0" w:color="000000"/>
            </w:tcBorders>
            <w:shd w:val="clear" w:color="auto" w:fill="auto"/>
            <w:noWrap/>
            <w:vAlign w:val="bottom"/>
            <w:hideMark/>
          </w:tcPr>
          <w:p w14:paraId="2434BE4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0.095</w:t>
            </w:r>
          </w:p>
        </w:tc>
      </w:tr>
      <w:tr w:rsidR="0071508F" w:rsidRPr="00462A86" w14:paraId="02D9C6EB"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9616791"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P_E.Know.Percp_4</w:t>
            </w:r>
          </w:p>
        </w:tc>
        <w:tc>
          <w:tcPr>
            <w:tcW w:w="921" w:type="dxa"/>
            <w:tcBorders>
              <w:top w:val="nil"/>
              <w:left w:val="nil"/>
              <w:bottom w:val="single" w:sz="4" w:space="0" w:color="000000"/>
              <w:right w:val="single" w:sz="4" w:space="0" w:color="000000"/>
            </w:tcBorders>
            <w:shd w:val="clear" w:color="000000" w:fill="CCFFCC"/>
            <w:noWrap/>
            <w:vAlign w:val="bottom"/>
            <w:hideMark/>
          </w:tcPr>
          <w:p w14:paraId="28CF26C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0.456</w:t>
            </w:r>
          </w:p>
        </w:tc>
        <w:tc>
          <w:tcPr>
            <w:tcW w:w="851" w:type="dxa"/>
            <w:tcBorders>
              <w:top w:val="nil"/>
              <w:left w:val="nil"/>
              <w:bottom w:val="single" w:sz="4" w:space="0" w:color="000000"/>
              <w:right w:val="single" w:sz="4" w:space="0" w:color="000000"/>
            </w:tcBorders>
            <w:shd w:val="clear" w:color="000000" w:fill="CCFFCC"/>
            <w:noWrap/>
            <w:vAlign w:val="bottom"/>
            <w:hideMark/>
          </w:tcPr>
          <w:p w14:paraId="2E0F78E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0.038</w:t>
            </w:r>
          </w:p>
        </w:tc>
        <w:tc>
          <w:tcPr>
            <w:tcW w:w="850" w:type="dxa"/>
            <w:tcBorders>
              <w:top w:val="nil"/>
              <w:left w:val="nil"/>
              <w:bottom w:val="single" w:sz="4" w:space="0" w:color="000000"/>
              <w:right w:val="single" w:sz="4" w:space="0" w:color="000000"/>
            </w:tcBorders>
            <w:shd w:val="clear" w:color="000000" w:fill="CCFFCC"/>
            <w:noWrap/>
            <w:vAlign w:val="bottom"/>
            <w:hideMark/>
          </w:tcPr>
          <w:p w14:paraId="229F3E1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0.154</w:t>
            </w:r>
          </w:p>
        </w:tc>
        <w:tc>
          <w:tcPr>
            <w:tcW w:w="905" w:type="dxa"/>
            <w:tcBorders>
              <w:top w:val="nil"/>
              <w:left w:val="nil"/>
              <w:bottom w:val="single" w:sz="4" w:space="0" w:color="000000"/>
              <w:right w:val="single" w:sz="4" w:space="0" w:color="000000"/>
            </w:tcBorders>
            <w:shd w:val="clear" w:color="000000" w:fill="CCFFCC"/>
            <w:noWrap/>
            <w:vAlign w:val="bottom"/>
            <w:hideMark/>
          </w:tcPr>
          <w:p w14:paraId="521DED5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0.153</w:t>
            </w:r>
          </w:p>
        </w:tc>
        <w:tc>
          <w:tcPr>
            <w:tcW w:w="869" w:type="dxa"/>
            <w:tcBorders>
              <w:top w:val="nil"/>
              <w:left w:val="nil"/>
              <w:bottom w:val="single" w:sz="4" w:space="0" w:color="000000"/>
              <w:right w:val="single" w:sz="4" w:space="0" w:color="000000"/>
            </w:tcBorders>
            <w:shd w:val="clear" w:color="000000" w:fill="CCFFCC"/>
            <w:noWrap/>
            <w:vAlign w:val="bottom"/>
            <w:hideMark/>
          </w:tcPr>
          <w:p w14:paraId="61262B0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-0.076</w:t>
            </w:r>
          </w:p>
        </w:tc>
        <w:tc>
          <w:tcPr>
            <w:tcW w:w="851" w:type="dxa"/>
            <w:tcBorders>
              <w:top w:val="nil"/>
              <w:left w:val="nil"/>
              <w:bottom w:val="single" w:sz="4" w:space="0" w:color="000000"/>
              <w:right w:val="single" w:sz="4" w:space="0" w:color="000000"/>
            </w:tcBorders>
            <w:shd w:val="clear" w:color="000000" w:fill="CCFFCC"/>
            <w:noWrap/>
            <w:vAlign w:val="bottom"/>
            <w:hideMark/>
          </w:tcPr>
          <w:p w14:paraId="104D3C8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-0.167</w:t>
            </w:r>
          </w:p>
        </w:tc>
        <w:tc>
          <w:tcPr>
            <w:tcW w:w="883" w:type="dxa"/>
            <w:tcBorders>
              <w:top w:val="nil"/>
              <w:left w:val="nil"/>
              <w:bottom w:val="single" w:sz="4" w:space="0" w:color="000000"/>
              <w:right w:val="single" w:sz="4" w:space="0" w:color="000000"/>
            </w:tcBorders>
            <w:shd w:val="clear" w:color="000000" w:fill="CCFFCC"/>
            <w:noWrap/>
            <w:vAlign w:val="bottom"/>
            <w:hideMark/>
          </w:tcPr>
          <w:p w14:paraId="7E18CFF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-0.040</w:t>
            </w:r>
          </w:p>
        </w:tc>
        <w:tc>
          <w:tcPr>
            <w:tcW w:w="1128" w:type="dxa"/>
            <w:tcBorders>
              <w:top w:val="nil"/>
              <w:left w:val="nil"/>
              <w:bottom w:val="single" w:sz="4" w:space="0" w:color="000000"/>
              <w:right w:val="single" w:sz="4" w:space="0" w:color="000000"/>
            </w:tcBorders>
            <w:shd w:val="clear" w:color="000000" w:fill="CCFFCC"/>
            <w:noWrap/>
            <w:vAlign w:val="bottom"/>
            <w:hideMark/>
          </w:tcPr>
          <w:p w14:paraId="18EF9319"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0.811</w:t>
            </w:r>
          </w:p>
        </w:tc>
        <w:tc>
          <w:tcPr>
            <w:tcW w:w="824" w:type="dxa"/>
            <w:tcBorders>
              <w:top w:val="nil"/>
              <w:left w:val="nil"/>
              <w:bottom w:val="single" w:sz="4" w:space="0" w:color="000000"/>
              <w:right w:val="single" w:sz="4" w:space="0" w:color="000000"/>
            </w:tcBorders>
            <w:shd w:val="clear" w:color="000000" w:fill="CCFFCC"/>
            <w:noWrap/>
            <w:vAlign w:val="bottom"/>
            <w:hideMark/>
          </w:tcPr>
          <w:p w14:paraId="39EAE18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0.117</w:t>
            </w:r>
          </w:p>
        </w:tc>
      </w:tr>
      <w:tr w:rsidR="0071508F" w:rsidRPr="00462A86" w14:paraId="13F9F7BA"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7B0C98F"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P_Environ.Behav.Air_1</w:t>
            </w:r>
          </w:p>
        </w:tc>
        <w:tc>
          <w:tcPr>
            <w:tcW w:w="921" w:type="dxa"/>
            <w:tcBorders>
              <w:top w:val="nil"/>
              <w:left w:val="nil"/>
              <w:bottom w:val="single" w:sz="4" w:space="0" w:color="000000"/>
              <w:right w:val="single" w:sz="4" w:space="0" w:color="000000"/>
            </w:tcBorders>
            <w:shd w:val="clear" w:color="auto" w:fill="auto"/>
            <w:noWrap/>
            <w:vAlign w:val="bottom"/>
            <w:hideMark/>
          </w:tcPr>
          <w:p w14:paraId="543168E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0.125</w:t>
            </w:r>
          </w:p>
        </w:tc>
        <w:tc>
          <w:tcPr>
            <w:tcW w:w="851" w:type="dxa"/>
            <w:tcBorders>
              <w:top w:val="nil"/>
              <w:left w:val="nil"/>
              <w:bottom w:val="single" w:sz="4" w:space="0" w:color="000000"/>
              <w:right w:val="single" w:sz="4" w:space="0" w:color="000000"/>
            </w:tcBorders>
            <w:shd w:val="clear" w:color="auto" w:fill="auto"/>
            <w:noWrap/>
            <w:vAlign w:val="bottom"/>
            <w:hideMark/>
          </w:tcPr>
          <w:p w14:paraId="0691B97D"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0.603</w:t>
            </w:r>
          </w:p>
        </w:tc>
        <w:tc>
          <w:tcPr>
            <w:tcW w:w="850" w:type="dxa"/>
            <w:tcBorders>
              <w:top w:val="nil"/>
              <w:left w:val="nil"/>
              <w:bottom w:val="single" w:sz="4" w:space="0" w:color="000000"/>
              <w:right w:val="single" w:sz="4" w:space="0" w:color="000000"/>
            </w:tcBorders>
            <w:shd w:val="clear" w:color="auto" w:fill="auto"/>
            <w:noWrap/>
            <w:vAlign w:val="bottom"/>
            <w:hideMark/>
          </w:tcPr>
          <w:p w14:paraId="1F85AEE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0.596</w:t>
            </w:r>
          </w:p>
        </w:tc>
        <w:tc>
          <w:tcPr>
            <w:tcW w:w="905" w:type="dxa"/>
            <w:tcBorders>
              <w:top w:val="nil"/>
              <w:left w:val="nil"/>
              <w:bottom w:val="single" w:sz="4" w:space="0" w:color="000000"/>
              <w:right w:val="single" w:sz="4" w:space="0" w:color="000000"/>
            </w:tcBorders>
            <w:shd w:val="clear" w:color="auto" w:fill="auto"/>
            <w:noWrap/>
            <w:vAlign w:val="bottom"/>
            <w:hideMark/>
          </w:tcPr>
          <w:p w14:paraId="66939A2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0.178</w:t>
            </w:r>
          </w:p>
        </w:tc>
        <w:tc>
          <w:tcPr>
            <w:tcW w:w="869" w:type="dxa"/>
            <w:tcBorders>
              <w:top w:val="nil"/>
              <w:left w:val="nil"/>
              <w:bottom w:val="single" w:sz="4" w:space="0" w:color="000000"/>
              <w:right w:val="single" w:sz="4" w:space="0" w:color="000000"/>
            </w:tcBorders>
            <w:shd w:val="clear" w:color="auto" w:fill="auto"/>
            <w:noWrap/>
            <w:vAlign w:val="bottom"/>
            <w:hideMark/>
          </w:tcPr>
          <w:p w14:paraId="478C9F0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-0.137</w:t>
            </w:r>
          </w:p>
        </w:tc>
        <w:tc>
          <w:tcPr>
            <w:tcW w:w="851" w:type="dxa"/>
            <w:tcBorders>
              <w:top w:val="nil"/>
              <w:left w:val="nil"/>
              <w:bottom w:val="single" w:sz="4" w:space="0" w:color="000000"/>
              <w:right w:val="single" w:sz="4" w:space="0" w:color="000000"/>
            </w:tcBorders>
            <w:shd w:val="clear" w:color="auto" w:fill="auto"/>
            <w:noWrap/>
            <w:vAlign w:val="bottom"/>
            <w:hideMark/>
          </w:tcPr>
          <w:p w14:paraId="78BDD4D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-0.035</w:t>
            </w:r>
          </w:p>
        </w:tc>
        <w:tc>
          <w:tcPr>
            <w:tcW w:w="883" w:type="dxa"/>
            <w:tcBorders>
              <w:top w:val="nil"/>
              <w:left w:val="nil"/>
              <w:bottom w:val="single" w:sz="4" w:space="0" w:color="000000"/>
              <w:right w:val="single" w:sz="4" w:space="0" w:color="000000"/>
            </w:tcBorders>
            <w:shd w:val="clear" w:color="auto" w:fill="auto"/>
            <w:noWrap/>
            <w:vAlign w:val="bottom"/>
            <w:hideMark/>
          </w:tcPr>
          <w:p w14:paraId="259B1B4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0.365</w:t>
            </w:r>
          </w:p>
        </w:tc>
        <w:tc>
          <w:tcPr>
            <w:tcW w:w="1128" w:type="dxa"/>
            <w:tcBorders>
              <w:top w:val="nil"/>
              <w:left w:val="nil"/>
              <w:bottom w:val="single" w:sz="4" w:space="0" w:color="000000"/>
              <w:right w:val="single" w:sz="4" w:space="0" w:color="000000"/>
            </w:tcBorders>
            <w:shd w:val="clear" w:color="auto" w:fill="auto"/>
            <w:noWrap/>
            <w:vAlign w:val="bottom"/>
            <w:hideMark/>
          </w:tcPr>
          <w:p w14:paraId="4A71CD6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-0.068</w:t>
            </w:r>
          </w:p>
        </w:tc>
        <w:tc>
          <w:tcPr>
            <w:tcW w:w="824" w:type="dxa"/>
            <w:tcBorders>
              <w:top w:val="nil"/>
              <w:left w:val="nil"/>
              <w:bottom w:val="single" w:sz="4" w:space="0" w:color="000000"/>
              <w:right w:val="single" w:sz="4" w:space="0" w:color="000000"/>
            </w:tcBorders>
            <w:shd w:val="clear" w:color="auto" w:fill="auto"/>
            <w:noWrap/>
            <w:vAlign w:val="bottom"/>
            <w:hideMark/>
          </w:tcPr>
          <w:p w14:paraId="0AE1D01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0.302</w:t>
            </w:r>
          </w:p>
        </w:tc>
      </w:tr>
      <w:tr w:rsidR="0071508F" w:rsidRPr="00462A86" w14:paraId="31168A57"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7A15277"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P_Environ.Behav.Ener_1</w:t>
            </w:r>
          </w:p>
        </w:tc>
        <w:tc>
          <w:tcPr>
            <w:tcW w:w="921" w:type="dxa"/>
            <w:tcBorders>
              <w:top w:val="nil"/>
              <w:left w:val="nil"/>
              <w:bottom w:val="single" w:sz="4" w:space="0" w:color="000000"/>
              <w:right w:val="single" w:sz="4" w:space="0" w:color="000000"/>
            </w:tcBorders>
            <w:shd w:val="clear" w:color="000000" w:fill="CCFFCC"/>
            <w:noWrap/>
            <w:vAlign w:val="bottom"/>
            <w:hideMark/>
          </w:tcPr>
          <w:p w14:paraId="02E58C6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0.095</w:t>
            </w:r>
          </w:p>
        </w:tc>
        <w:tc>
          <w:tcPr>
            <w:tcW w:w="851" w:type="dxa"/>
            <w:tcBorders>
              <w:top w:val="nil"/>
              <w:left w:val="nil"/>
              <w:bottom w:val="single" w:sz="4" w:space="0" w:color="000000"/>
              <w:right w:val="single" w:sz="4" w:space="0" w:color="000000"/>
            </w:tcBorders>
            <w:shd w:val="clear" w:color="000000" w:fill="CCFFCC"/>
            <w:noWrap/>
            <w:vAlign w:val="bottom"/>
            <w:hideMark/>
          </w:tcPr>
          <w:p w14:paraId="3B4817EC"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0.803</w:t>
            </w:r>
          </w:p>
        </w:tc>
        <w:tc>
          <w:tcPr>
            <w:tcW w:w="850" w:type="dxa"/>
            <w:tcBorders>
              <w:top w:val="nil"/>
              <w:left w:val="nil"/>
              <w:bottom w:val="single" w:sz="4" w:space="0" w:color="000000"/>
              <w:right w:val="single" w:sz="4" w:space="0" w:color="000000"/>
            </w:tcBorders>
            <w:shd w:val="clear" w:color="000000" w:fill="CCFFCC"/>
            <w:noWrap/>
            <w:vAlign w:val="bottom"/>
            <w:hideMark/>
          </w:tcPr>
          <w:p w14:paraId="57CA7DA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0.591</w:t>
            </w:r>
          </w:p>
        </w:tc>
        <w:tc>
          <w:tcPr>
            <w:tcW w:w="905" w:type="dxa"/>
            <w:tcBorders>
              <w:top w:val="nil"/>
              <w:left w:val="nil"/>
              <w:bottom w:val="single" w:sz="4" w:space="0" w:color="000000"/>
              <w:right w:val="single" w:sz="4" w:space="0" w:color="000000"/>
            </w:tcBorders>
            <w:shd w:val="clear" w:color="000000" w:fill="CCFFCC"/>
            <w:noWrap/>
            <w:vAlign w:val="bottom"/>
            <w:hideMark/>
          </w:tcPr>
          <w:p w14:paraId="0E43FE2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0.454</w:t>
            </w:r>
          </w:p>
        </w:tc>
        <w:tc>
          <w:tcPr>
            <w:tcW w:w="869" w:type="dxa"/>
            <w:tcBorders>
              <w:top w:val="nil"/>
              <w:left w:val="nil"/>
              <w:bottom w:val="single" w:sz="4" w:space="0" w:color="000000"/>
              <w:right w:val="single" w:sz="4" w:space="0" w:color="000000"/>
            </w:tcBorders>
            <w:shd w:val="clear" w:color="000000" w:fill="CCFFCC"/>
            <w:noWrap/>
            <w:vAlign w:val="bottom"/>
            <w:hideMark/>
          </w:tcPr>
          <w:p w14:paraId="617A3A1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-0.319</w:t>
            </w:r>
          </w:p>
        </w:tc>
        <w:tc>
          <w:tcPr>
            <w:tcW w:w="851" w:type="dxa"/>
            <w:tcBorders>
              <w:top w:val="nil"/>
              <w:left w:val="nil"/>
              <w:bottom w:val="single" w:sz="4" w:space="0" w:color="000000"/>
              <w:right w:val="single" w:sz="4" w:space="0" w:color="000000"/>
            </w:tcBorders>
            <w:shd w:val="clear" w:color="000000" w:fill="CCFFCC"/>
            <w:noWrap/>
            <w:vAlign w:val="bottom"/>
            <w:hideMark/>
          </w:tcPr>
          <w:p w14:paraId="2913845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-0.438</w:t>
            </w:r>
          </w:p>
        </w:tc>
        <w:tc>
          <w:tcPr>
            <w:tcW w:w="883" w:type="dxa"/>
            <w:tcBorders>
              <w:top w:val="nil"/>
              <w:left w:val="nil"/>
              <w:bottom w:val="single" w:sz="4" w:space="0" w:color="000000"/>
              <w:right w:val="single" w:sz="4" w:space="0" w:color="000000"/>
            </w:tcBorders>
            <w:shd w:val="clear" w:color="000000" w:fill="CCFFCC"/>
            <w:noWrap/>
            <w:vAlign w:val="bottom"/>
            <w:hideMark/>
          </w:tcPr>
          <w:p w14:paraId="6CC8940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0.201</w:t>
            </w:r>
          </w:p>
        </w:tc>
        <w:tc>
          <w:tcPr>
            <w:tcW w:w="1128" w:type="dxa"/>
            <w:tcBorders>
              <w:top w:val="nil"/>
              <w:left w:val="nil"/>
              <w:bottom w:val="single" w:sz="4" w:space="0" w:color="000000"/>
              <w:right w:val="single" w:sz="4" w:space="0" w:color="000000"/>
            </w:tcBorders>
            <w:shd w:val="clear" w:color="000000" w:fill="CCFFCC"/>
            <w:noWrap/>
            <w:vAlign w:val="bottom"/>
            <w:hideMark/>
          </w:tcPr>
          <w:p w14:paraId="65E2F67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0.081</w:t>
            </w:r>
          </w:p>
        </w:tc>
        <w:tc>
          <w:tcPr>
            <w:tcW w:w="824" w:type="dxa"/>
            <w:tcBorders>
              <w:top w:val="nil"/>
              <w:left w:val="nil"/>
              <w:bottom w:val="single" w:sz="4" w:space="0" w:color="000000"/>
              <w:right w:val="single" w:sz="4" w:space="0" w:color="000000"/>
            </w:tcBorders>
            <w:shd w:val="clear" w:color="000000" w:fill="CCFFCC"/>
            <w:noWrap/>
            <w:vAlign w:val="bottom"/>
            <w:hideMark/>
          </w:tcPr>
          <w:p w14:paraId="4F1699C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0.274</w:t>
            </w:r>
          </w:p>
        </w:tc>
      </w:tr>
      <w:tr w:rsidR="0071508F" w:rsidRPr="00462A86" w14:paraId="64C0E728"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48C5E8A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P_Environ.Behav.Ener_2</w:t>
            </w:r>
          </w:p>
        </w:tc>
        <w:tc>
          <w:tcPr>
            <w:tcW w:w="921" w:type="dxa"/>
            <w:tcBorders>
              <w:top w:val="nil"/>
              <w:left w:val="nil"/>
              <w:bottom w:val="single" w:sz="4" w:space="0" w:color="000000"/>
              <w:right w:val="single" w:sz="4" w:space="0" w:color="000000"/>
            </w:tcBorders>
            <w:shd w:val="clear" w:color="auto" w:fill="auto"/>
            <w:noWrap/>
            <w:vAlign w:val="bottom"/>
            <w:hideMark/>
          </w:tcPr>
          <w:p w14:paraId="6B7BE9B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-0.019</w:t>
            </w:r>
          </w:p>
        </w:tc>
        <w:tc>
          <w:tcPr>
            <w:tcW w:w="851" w:type="dxa"/>
            <w:tcBorders>
              <w:top w:val="nil"/>
              <w:left w:val="nil"/>
              <w:bottom w:val="single" w:sz="4" w:space="0" w:color="000000"/>
              <w:right w:val="single" w:sz="4" w:space="0" w:color="000000"/>
            </w:tcBorders>
            <w:shd w:val="clear" w:color="auto" w:fill="auto"/>
            <w:noWrap/>
            <w:vAlign w:val="bottom"/>
            <w:hideMark/>
          </w:tcPr>
          <w:p w14:paraId="0BC3275F"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0.699</w:t>
            </w:r>
          </w:p>
        </w:tc>
        <w:tc>
          <w:tcPr>
            <w:tcW w:w="850" w:type="dxa"/>
            <w:tcBorders>
              <w:top w:val="nil"/>
              <w:left w:val="nil"/>
              <w:bottom w:val="single" w:sz="4" w:space="0" w:color="000000"/>
              <w:right w:val="single" w:sz="4" w:space="0" w:color="000000"/>
            </w:tcBorders>
            <w:shd w:val="clear" w:color="auto" w:fill="auto"/>
            <w:noWrap/>
            <w:vAlign w:val="bottom"/>
            <w:hideMark/>
          </w:tcPr>
          <w:p w14:paraId="58CA190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0.654</w:t>
            </w:r>
          </w:p>
        </w:tc>
        <w:tc>
          <w:tcPr>
            <w:tcW w:w="905" w:type="dxa"/>
            <w:tcBorders>
              <w:top w:val="nil"/>
              <w:left w:val="nil"/>
              <w:bottom w:val="single" w:sz="4" w:space="0" w:color="000000"/>
              <w:right w:val="single" w:sz="4" w:space="0" w:color="000000"/>
            </w:tcBorders>
            <w:shd w:val="clear" w:color="auto" w:fill="auto"/>
            <w:noWrap/>
            <w:vAlign w:val="bottom"/>
            <w:hideMark/>
          </w:tcPr>
          <w:p w14:paraId="5C2F70F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0.417</w:t>
            </w:r>
          </w:p>
        </w:tc>
        <w:tc>
          <w:tcPr>
            <w:tcW w:w="869" w:type="dxa"/>
            <w:tcBorders>
              <w:top w:val="nil"/>
              <w:left w:val="nil"/>
              <w:bottom w:val="single" w:sz="4" w:space="0" w:color="000000"/>
              <w:right w:val="single" w:sz="4" w:space="0" w:color="000000"/>
            </w:tcBorders>
            <w:shd w:val="clear" w:color="auto" w:fill="auto"/>
            <w:noWrap/>
            <w:vAlign w:val="bottom"/>
            <w:hideMark/>
          </w:tcPr>
          <w:p w14:paraId="230CC55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-0.338</w:t>
            </w:r>
          </w:p>
        </w:tc>
        <w:tc>
          <w:tcPr>
            <w:tcW w:w="851" w:type="dxa"/>
            <w:tcBorders>
              <w:top w:val="nil"/>
              <w:left w:val="nil"/>
              <w:bottom w:val="single" w:sz="4" w:space="0" w:color="000000"/>
              <w:right w:val="single" w:sz="4" w:space="0" w:color="000000"/>
            </w:tcBorders>
            <w:shd w:val="clear" w:color="auto" w:fill="auto"/>
            <w:noWrap/>
            <w:vAlign w:val="bottom"/>
            <w:hideMark/>
          </w:tcPr>
          <w:p w14:paraId="3BFC454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-0.304</w:t>
            </w:r>
          </w:p>
        </w:tc>
        <w:tc>
          <w:tcPr>
            <w:tcW w:w="883" w:type="dxa"/>
            <w:tcBorders>
              <w:top w:val="nil"/>
              <w:left w:val="nil"/>
              <w:bottom w:val="single" w:sz="4" w:space="0" w:color="000000"/>
              <w:right w:val="single" w:sz="4" w:space="0" w:color="000000"/>
            </w:tcBorders>
            <w:shd w:val="clear" w:color="auto" w:fill="auto"/>
            <w:noWrap/>
            <w:vAlign w:val="bottom"/>
            <w:hideMark/>
          </w:tcPr>
          <w:p w14:paraId="57FA42A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0.343</w:t>
            </w:r>
          </w:p>
        </w:tc>
        <w:tc>
          <w:tcPr>
            <w:tcW w:w="1128" w:type="dxa"/>
            <w:tcBorders>
              <w:top w:val="nil"/>
              <w:left w:val="nil"/>
              <w:bottom w:val="single" w:sz="4" w:space="0" w:color="000000"/>
              <w:right w:val="single" w:sz="4" w:space="0" w:color="000000"/>
            </w:tcBorders>
            <w:shd w:val="clear" w:color="auto" w:fill="auto"/>
            <w:noWrap/>
            <w:vAlign w:val="bottom"/>
            <w:hideMark/>
          </w:tcPr>
          <w:p w14:paraId="36DBF1A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0.013</w:t>
            </w:r>
          </w:p>
        </w:tc>
        <w:tc>
          <w:tcPr>
            <w:tcW w:w="824" w:type="dxa"/>
            <w:tcBorders>
              <w:top w:val="nil"/>
              <w:left w:val="nil"/>
              <w:bottom w:val="single" w:sz="4" w:space="0" w:color="000000"/>
              <w:right w:val="single" w:sz="4" w:space="0" w:color="000000"/>
            </w:tcBorders>
            <w:shd w:val="clear" w:color="auto" w:fill="auto"/>
            <w:noWrap/>
            <w:vAlign w:val="bottom"/>
            <w:hideMark/>
          </w:tcPr>
          <w:p w14:paraId="2ED2B6F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0.280</w:t>
            </w:r>
          </w:p>
        </w:tc>
      </w:tr>
      <w:tr w:rsidR="0071508F" w:rsidRPr="00462A86" w14:paraId="39E1163C"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770DEC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P_Environ.Behav.Plas_2</w:t>
            </w:r>
          </w:p>
        </w:tc>
        <w:tc>
          <w:tcPr>
            <w:tcW w:w="921" w:type="dxa"/>
            <w:tcBorders>
              <w:top w:val="nil"/>
              <w:left w:val="nil"/>
              <w:bottom w:val="single" w:sz="4" w:space="0" w:color="000000"/>
              <w:right w:val="single" w:sz="4" w:space="0" w:color="000000"/>
            </w:tcBorders>
            <w:shd w:val="clear" w:color="000000" w:fill="CCFFCC"/>
            <w:noWrap/>
            <w:vAlign w:val="bottom"/>
            <w:hideMark/>
          </w:tcPr>
          <w:p w14:paraId="201FF5D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0.235</w:t>
            </w:r>
          </w:p>
        </w:tc>
        <w:tc>
          <w:tcPr>
            <w:tcW w:w="851" w:type="dxa"/>
            <w:tcBorders>
              <w:top w:val="nil"/>
              <w:left w:val="nil"/>
              <w:bottom w:val="single" w:sz="4" w:space="0" w:color="000000"/>
              <w:right w:val="single" w:sz="4" w:space="0" w:color="000000"/>
            </w:tcBorders>
            <w:shd w:val="clear" w:color="000000" w:fill="CCFFCC"/>
            <w:noWrap/>
            <w:vAlign w:val="bottom"/>
            <w:hideMark/>
          </w:tcPr>
          <w:p w14:paraId="05277973"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0.722</w:t>
            </w:r>
          </w:p>
        </w:tc>
        <w:tc>
          <w:tcPr>
            <w:tcW w:w="850" w:type="dxa"/>
            <w:tcBorders>
              <w:top w:val="nil"/>
              <w:left w:val="nil"/>
              <w:bottom w:val="single" w:sz="4" w:space="0" w:color="000000"/>
              <w:right w:val="single" w:sz="4" w:space="0" w:color="000000"/>
            </w:tcBorders>
            <w:shd w:val="clear" w:color="000000" w:fill="CCFFCC"/>
            <w:noWrap/>
            <w:vAlign w:val="bottom"/>
            <w:hideMark/>
          </w:tcPr>
          <w:p w14:paraId="566AEEA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0.454</w:t>
            </w:r>
          </w:p>
        </w:tc>
        <w:tc>
          <w:tcPr>
            <w:tcW w:w="905" w:type="dxa"/>
            <w:tcBorders>
              <w:top w:val="nil"/>
              <w:left w:val="nil"/>
              <w:bottom w:val="single" w:sz="4" w:space="0" w:color="000000"/>
              <w:right w:val="single" w:sz="4" w:space="0" w:color="000000"/>
            </w:tcBorders>
            <w:shd w:val="clear" w:color="000000" w:fill="CCFFCC"/>
            <w:noWrap/>
            <w:vAlign w:val="bottom"/>
            <w:hideMark/>
          </w:tcPr>
          <w:p w14:paraId="5F52F14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0.090</w:t>
            </w:r>
          </w:p>
        </w:tc>
        <w:tc>
          <w:tcPr>
            <w:tcW w:w="869" w:type="dxa"/>
            <w:tcBorders>
              <w:top w:val="nil"/>
              <w:left w:val="nil"/>
              <w:bottom w:val="single" w:sz="4" w:space="0" w:color="000000"/>
              <w:right w:val="single" w:sz="4" w:space="0" w:color="000000"/>
            </w:tcBorders>
            <w:shd w:val="clear" w:color="000000" w:fill="CCFFCC"/>
            <w:noWrap/>
            <w:vAlign w:val="bottom"/>
            <w:hideMark/>
          </w:tcPr>
          <w:p w14:paraId="0C003FB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-0.259</w:t>
            </w:r>
          </w:p>
        </w:tc>
        <w:tc>
          <w:tcPr>
            <w:tcW w:w="851" w:type="dxa"/>
            <w:tcBorders>
              <w:top w:val="nil"/>
              <w:left w:val="nil"/>
              <w:bottom w:val="single" w:sz="4" w:space="0" w:color="000000"/>
              <w:right w:val="single" w:sz="4" w:space="0" w:color="000000"/>
            </w:tcBorders>
            <w:shd w:val="clear" w:color="000000" w:fill="CCFFCC"/>
            <w:noWrap/>
            <w:vAlign w:val="bottom"/>
            <w:hideMark/>
          </w:tcPr>
          <w:p w14:paraId="0099050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-0.266</w:t>
            </w:r>
          </w:p>
        </w:tc>
        <w:tc>
          <w:tcPr>
            <w:tcW w:w="883" w:type="dxa"/>
            <w:tcBorders>
              <w:top w:val="nil"/>
              <w:left w:val="nil"/>
              <w:bottom w:val="single" w:sz="4" w:space="0" w:color="000000"/>
              <w:right w:val="single" w:sz="4" w:space="0" w:color="000000"/>
            </w:tcBorders>
            <w:shd w:val="clear" w:color="000000" w:fill="CCFFCC"/>
            <w:noWrap/>
            <w:vAlign w:val="bottom"/>
            <w:hideMark/>
          </w:tcPr>
          <w:p w14:paraId="0963BF0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-0.064</w:t>
            </w:r>
          </w:p>
        </w:tc>
        <w:tc>
          <w:tcPr>
            <w:tcW w:w="1128" w:type="dxa"/>
            <w:tcBorders>
              <w:top w:val="nil"/>
              <w:left w:val="nil"/>
              <w:bottom w:val="single" w:sz="4" w:space="0" w:color="000000"/>
              <w:right w:val="single" w:sz="4" w:space="0" w:color="000000"/>
            </w:tcBorders>
            <w:shd w:val="clear" w:color="000000" w:fill="CCFFCC"/>
            <w:noWrap/>
            <w:vAlign w:val="bottom"/>
            <w:hideMark/>
          </w:tcPr>
          <w:p w14:paraId="52A5552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0.067</w:t>
            </w:r>
          </w:p>
        </w:tc>
        <w:tc>
          <w:tcPr>
            <w:tcW w:w="824" w:type="dxa"/>
            <w:tcBorders>
              <w:top w:val="nil"/>
              <w:left w:val="nil"/>
              <w:bottom w:val="single" w:sz="4" w:space="0" w:color="000000"/>
              <w:right w:val="single" w:sz="4" w:space="0" w:color="000000"/>
            </w:tcBorders>
            <w:shd w:val="clear" w:color="000000" w:fill="CCFFCC"/>
            <w:noWrap/>
            <w:vAlign w:val="bottom"/>
            <w:hideMark/>
          </w:tcPr>
          <w:p w14:paraId="2BC1839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0.019</w:t>
            </w:r>
          </w:p>
        </w:tc>
      </w:tr>
      <w:tr w:rsidR="0071508F" w:rsidRPr="00462A86" w14:paraId="5483735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B1EDD5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P_Environ.Behav.Pur_6</w:t>
            </w:r>
          </w:p>
        </w:tc>
        <w:tc>
          <w:tcPr>
            <w:tcW w:w="921" w:type="dxa"/>
            <w:tcBorders>
              <w:top w:val="nil"/>
              <w:left w:val="nil"/>
              <w:bottom w:val="single" w:sz="4" w:space="0" w:color="000000"/>
              <w:right w:val="single" w:sz="4" w:space="0" w:color="000000"/>
            </w:tcBorders>
            <w:shd w:val="clear" w:color="auto" w:fill="auto"/>
            <w:noWrap/>
            <w:vAlign w:val="bottom"/>
            <w:hideMark/>
          </w:tcPr>
          <w:p w14:paraId="3A1EB29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0.151</w:t>
            </w:r>
          </w:p>
        </w:tc>
        <w:tc>
          <w:tcPr>
            <w:tcW w:w="851" w:type="dxa"/>
            <w:tcBorders>
              <w:top w:val="nil"/>
              <w:left w:val="nil"/>
              <w:bottom w:val="single" w:sz="4" w:space="0" w:color="000000"/>
              <w:right w:val="single" w:sz="4" w:space="0" w:color="000000"/>
            </w:tcBorders>
            <w:shd w:val="clear" w:color="auto" w:fill="auto"/>
            <w:noWrap/>
            <w:vAlign w:val="bottom"/>
            <w:hideMark/>
          </w:tcPr>
          <w:p w14:paraId="46B53B98"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0.846</w:t>
            </w:r>
          </w:p>
        </w:tc>
        <w:tc>
          <w:tcPr>
            <w:tcW w:w="850" w:type="dxa"/>
            <w:tcBorders>
              <w:top w:val="nil"/>
              <w:left w:val="nil"/>
              <w:bottom w:val="single" w:sz="4" w:space="0" w:color="000000"/>
              <w:right w:val="single" w:sz="4" w:space="0" w:color="000000"/>
            </w:tcBorders>
            <w:shd w:val="clear" w:color="auto" w:fill="auto"/>
            <w:noWrap/>
            <w:vAlign w:val="bottom"/>
            <w:hideMark/>
          </w:tcPr>
          <w:p w14:paraId="31BC04A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0.594</w:t>
            </w:r>
          </w:p>
        </w:tc>
        <w:tc>
          <w:tcPr>
            <w:tcW w:w="905" w:type="dxa"/>
            <w:tcBorders>
              <w:top w:val="nil"/>
              <w:left w:val="nil"/>
              <w:bottom w:val="single" w:sz="4" w:space="0" w:color="000000"/>
              <w:right w:val="single" w:sz="4" w:space="0" w:color="000000"/>
            </w:tcBorders>
            <w:shd w:val="clear" w:color="auto" w:fill="auto"/>
            <w:noWrap/>
            <w:vAlign w:val="bottom"/>
            <w:hideMark/>
          </w:tcPr>
          <w:p w14:paraId="150BF4C8"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0.222</w:t>
            </w:r>
          </w:p>
        </w:tc>
        <w:tc>
          <w:tcPr>
            <w:tcW w:w="869" w:type="dxa"/>
            <w:tcBorders>
              <w:top w:val="nil"/>
              <w:left w:val="nil"/>
              <w:bottom w:val="single" w:sz="4" w:space="0" w:color="000000"/>
              <w:right w:val="single" w:sz="4" w:space="0" w:color="000000"/>
            </w:tcBorders>
            <w:shd w:val="clear" w:color="auto" w:fill="auto"/>
            <w:noWrap/>
            <w:vAlign w:val="bottom"/>
            <w:hideMark/>
          </w:tcPr>
          <w:p w14:paraId="06BA5C4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-0.242</w:t>
            </w:r>
          </w:p>
        </w:tc>
        <w:tc>
          <w:tcPr>
            <w:tcW w:w="851" w:type="dxa"/>
            <w:tcBorders>
              <w:top w:val="nil"/>
              <w:left w:val="nil"/>
              <w:bottom w:val="single" w:sz="4" w:space="0" w:color="000000"/>
              <w:right w:val="single" w:sz="4" w:space="0" w:color="000000"/>
            </w:tcBorders>
            <w:shd w:val="clear" w:color="auto" w:fill="auto"/>
            <w:noWrap/>
            <w:vAlign w:val="bottom"/>
            <w:hideMark/>
          </w:tcPr>
          <w:p w14:paraId="3672A51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-0.291</w:t>
            </w:r>
          </w:p>
        </w:tc>
        <w:tc>
          <w:tcPr>
            <w:tcW w:w="883" w:type="dxa"/>
            <w:tcBorders>
              <w:top w:val="nil"/>
              <w:left w:val="nil"/>
              <w:bottom w:val="single" w:sz="4" w:space="0" w:color="000000"/>
              <w:right w:val="single" w:sz="4" w:space="0" w:color="000000"/>
            </w:tcBorders>
            <w:shd w:val="clear" w:color="auto" w:fill="auto"/>
            <w:noWrap/>
            <w:vAlign w:val="bottom"/>
            <w:hideMark/>
          </w:tcPr>
          <w:p w14:paraId="673393D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0.217</w:t>
            </w:r>
          </w:p>
        </w:tc>
        <w:tc>
          <w:tcPr>
            <w:tcW w:w="1128" w:type="dxa"/>
            <w:tcBorders>
              <w:top w:val="nil"/>
              <w:left w:val="nil"/>
              <w:bottom w:val="single" w:sz="4" w:space="0" w:color="000000"/>
              <w:right w:val="single" w:sz="4" w:space="0" w:color="000000"/>
            </w:tcBorders>
            <w:shd w:val="clear" w:color="auto" w:fill="auto"/>
            <w:noWrap/>
            <w:vAlign w:val="bottom"/>
            <w:hideMark/>
          </w:tcPr>
          <w:p w14:paraId="40BC1D1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-0.012</w:t>
            </w:r>
          </w:p>
        </w:tc>
        <w:tc>
          <w:tcPr>
            <w:tcW w:w="824" w:type="dxa"/>
            <w:tcBorders>
              <w:top w:val="nil"/>
              <w:left w:val="nil"/>
              <w:bottom w:val="single" w:sz="4" w:space="0" w:color="000000"/>
              <w:right w:val="single" w:sz="4" w:space="0" w:color="000000"/>
            </w:tcBorders>
            <w:shd w:val="clear" w:color="auto" w:fill="auto"/>
            <w:noWrap/>
            <w:vAlign w:val="bottom"/>
            <w:hideMark/>
          </w:tcPr>
          <w:p w14:paraId="0BB5B23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0.146</w:t>
            </w:r>
          </w:p>
        </w:tc>
      </w:tr>
      <w:tr w:rsidR="0071508F" w:rsidRPr="00462A86" w14:paraId="0D080D51"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1EC1496"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P_Environ.Behav.Pur_7</w:t>
            </w:r>
          </w:p>
        </w:tc>
        <w:tc>
          <w:tcPr>
            <w:tcW w:w="921" w:type="dxa"/>
            <w:tcBorders>
              <w:top w:val="nil"/>
              <w:left w:val="nil"/>
              <w:bottom w:val="single" w:sz="4" w:space="0" w:color="000000"/>
              <w:right w:val="single" w:sz="4" w:space="0" w:color="000000"/>
            </w:tcBorders>
            <w:shd w:val="clear" w:color="000000" w:fill="CCFFCC"/>
            <w:noWrap/>
            <w:vAlign w:val="bottom"/>
            <w:hideMark/>
          </w:tcPr>
          <w:p w14:paraId="68DEABB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0.277</w:t>
            </w:r>
          </w:p>
        </w:tc>
        <w:tc>
          <w:tcPr>
            <w:tcW w:w="851" w:type="dxa"/>
            <w:tcBorders>
              <w:top w:val="nil"/>
              <w:left w:val="nil"/>
              <w:bottom w:val="single" w:sz="4" w:space="0" w:color="000000"/>
              <w:right w:val="single" w:sz="4" w:space="0" w:color="000000"/>
            </w:tcBorders>
            <w:shd w:val="clear" w:color="000000" w:fill="CCFFCC"/>
            <w:noWrap/>
            <w:vAlign w:val="bottom"/>
            <w:hideMark/>
          </w:tcPr>
          <w:p w14:paraId="416F450E"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0.727</w:t>
            </w:r>
          </w:p>
        </w:tc>
        <w:tc>
          <w:tcPr>
            <w:tcW w:w="850" w:type="dxa"/>
            <w:tcBorders>
              <w:top w:val="nil"/>
              <w:left w:val="nil"/>
              <w:bottom w:val="single" w:sz="4" w:space="0" w:color="000000"/>
              <w:right w:val="single" w:sz="4" w:space="0" w:color="000000"/>
            </w:tcBorders>
            <w:shd w:val="clear" w:color="000000" w:fill="CCFFCC"/>
            <w:noWrap/>
            <w:vAlign w:val="bottom"/>
            <w:hideMark/>
          </w:tcPr>
          <w:p w14:paraId="64B90A4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0.440</w:t>
            </w:r>
          </w:p>
        </w:tc>
        <w:tc>
          <w:tcPr>
            <w:tcW w:w="905" w:type="dxa"/>
            <w:tcBorders>
              <w:top w:val="nil"/>
              <w:left w:val="nil"/>
              <w:bottom w:val="single" w:sz="4" w:space="0" w:color="000000"/>
              <w:right w:val="single" w:sz="4" w:space="0" w:color="000000"/>
            </w:tcBorders>
            <w:shd w:val="clear" w:color="000000" w:fill="CCFFCC"/>
            <w:noWrap/>
            <w:vAlign w:val="bottom"/>
            <w:hideMark/>
          </w:tcPr>
          <w:p w14:paraId="29CCC1C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0.246</w:t>
            </w:r>
          </w:p>
        </w:tc>
        <w:tc>
          <w:tcPr>
            <w:tcW w:w="869" w:type="dxa"/>
            <w:tcBorders>
              <w:top w:val="nil"/>
              <w:left w:val="nil"/>
              <w:bottom w:val="single" w:sz="4" w:space="0" w:color="000000"/>
              <w:right w:val="single" w:sz="4" w:space="0" w:color="000000"/>
            </w:tcBorders>
            <w:shd w:val="clear" w:color="000000" w:fill="CCFFCC"/>
            <w:noWrap/>
            <w:vAlign w:val="bottom"/>
            <w:hideMark/>
          </w:tcPr>
          <w:p w14:paraId="2F32C3A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-0.240</w:t>
            </w:r>
          </w:p>
        </w:tc>
        <w:tc>
          <w:tcPr>
            <w:tcW w:w="851" w:type="dxa"/>
            <w:tcBorders>
              <w:top w:val="nil"/>
              <w:left w:val="nil"/>
              <w:bottom w:val="single" w:sz="4" w:space="0" w:color="000000"/>
              <w:right w:val="single" w:sz="4" w:space="0" w:color="000000"/>
            </w:tcBorders>
            <w:shd w:val="clear" w:color="000000" w:fill="CCFFCC"/>
            <w:noWrap/>
            <w:vAlign w:val="bottom"/>
            <w:hideMark/>
          </w:tcPr>
          <w:p w14:paraId="4989187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-0.288</w:t>
            </w:r>
          </w:p>
        </w:tc>
        <w:tc>
          <w:tcPr>
            <w:tcW w:w="883" w:type="dxa"/>
            <w:tcBorders>
              <w:top w:val="nil"/>
              <w:left w:val="nil"/>
              <w:bottom w:val="single" w:sz="4" w:space="0" w:color="000000"/>
              <w:right w:val="single" w:sz="4" w:space="0" w:color="000000"/>
            </w:tcBorders>
            <w:shd w:val="clear" w:color="000000" w:fill="CCFFCC"/>
            <w:noWrap/>
            <w:vAlign w:val="bottom"/>
            <w:hideMark/>
          </w:tcPr>
          <w:p w14:paraId="2B7C608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0.100</w:t>
            </w:r>
          </w:p>
        </w:tc>
        <w:tc>
          <w:tcPr>
            <w:tcW w:w="1128" w:type="dxa"/>
            <w:tcBorders>
              <w:top w:val="nil"/>
              <w:left w:val="nil"/>
              <w:bottom w:val="single" w:sz="4" w:space="0" w:color="000000"/>
              <w:right w:val="single" w:sz="4" w:space="0" w:color="000000"/>
            </w:tcBorders>
            <w:shd w:val="clear" w:color="000000" w:fill="CCFFCC"/>
            <w:noWrap/>
            <w:vAlign w:val="bottom"/>
            <w:hideMark/>
          </w:tcPr>
          <w:p w14:paraId="5D90DA7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0.105</w:t>
            </w:r>
          </w:p>
        </w:tc>
        <w:tc>
          <w:tcPr>
            <w:tcW w:w="824" w:type="dxa"/>
            <w:tcBorders>
              <w:top w:val="nil"/>
              <w:left w:val="nil"/>
              <w:bottom w:val="single" w:sz="4" w:space="0" w:color="000000"/>
              <w:right w:val="single" w:sz="4" w:space="0" w:color="000000"/>
            </w:tcBorders>
            <w:shd w:val="clear" w:color="000000" w:fill="CCFFCC"/>
            <w:noWrap/>
            <w:vAlign w:val="bottom"/>
            <w:hideMark/>
          </w:tcPr>
          <w:p w14:paraId="1919C78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0.075</w:t>
            </w:r>
          </w:p>
        </w:tc>
      </w:tr>
      <w:tr w:rsidR="0071508F" w:rsidRPr="00462A86" w14:paraId="67F4D9C9"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8F3814B"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P_Environ.Behav.Was_1</w:t>
            </w:r>
          </w:p>
        </w:tc>
        <w:tc>
          <w:tcPr>
            <w:tcW w:w="921" w:type="dxa"/>
            <w:tcBorders>
              <w:top w:val="nil"/>
              <w:left w:val="nil"/>
              <w:bottom w:val="single" w:sz="4" w:space="0" w:color="000000"/>
              <w:right w:val="single" w:sz="4" w:space="0" w:color="000000"/>
            </w:tcBorders>
            <w:shd w:val="clear" w:color="auto" w:fill="auto"/>
            <w:noWrap/>
            <w:vAlign w:val="bottom"/>
            <w:hideMark/>
          </w:tcPr>
          <w:p w14:paraId="00B3DBD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0.198</w:t>
            </w:r>
          </w:p>
        </w:tc>
        <w:tc>
          <w:tcPr>
            <w:tcW w:w="851" w:type="dxa"/>
            <w:tcBorders>
              <w:top w:val="nil"/>
              <w:left w:val="nil"/>
              <w:bottom w:val="single" w:sz="4" w:space="0" w:color="000000"/>
              <w:right w:val="single" w:sz="4" w:space="0" w:color="000000"/>
            </w:tcBorders>
            <w:shd w:val="clear" w:color="auto" w:fill="auto"/>
            <w:noWrap/>
            <w:vAlign w:val="bottom"/>
            <w:hideMark/>
          </w:tcPr>
          <w:p w14:paraId="0F046B92"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0.679</w:t>
            </w:r>
          </w:p>
        </w:tc>
        <w:tc>
          <w:tcPr>
            <w:tcW w:w="850" w:type="dxa"/>
            <w:tcBorders>
              <w:top w:val="nil"/>
              <w:left w:val="nil"/>
              <w:bottom w:val="single" w:sz="4" w:space="0" w:color="000000"/>
              <w:right w:val="single" w:sz="4" w:space="0" w:color="000000"/>
            </w:tcBorders>
            <w:shd w:val="clear" w:color="auto" w:fill="auto"/>
            <w:noWrap/>
            <w:vAlign w:val="bottom"/>
            <w:hideMark/>
          </w:tcPr>
          <w:p w14:paraId="379F6B9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0.426</w:t>
            </w:r>
          </w:p>
        </w:tc>
        <w:tc>
          <w:tcPr>
            <w:tcW w:w="905" w:type="dxa"/>
            <w:tcBorders>
              <w:top w:val="nil"/>
              <w:left w:val="nil"/>
              <w:bottom w:val="single" w:sz="4" w:space="0" w:color="000000"/>
              <w:right w:val="single" w:sz="4" w:space="0" w:color="000000"/>
            </w:tcBorders>
            <w:shd w:val="clear" w:color="auto" w:fill="auto"/>
            <w:noWrap/>
            <w:vAlign w:val="bottom"/>
            <w:hideMark/>
          </w:tcPr>
          <w:p w14:paraId="79EEB9D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0.208</w:t>
            </w:r>
          </w:p>
        </w:tc>
        <w:tc>
          <w:tcPr>
            <w:tcW w:w="869" w:type="dxa"/>
            <w:tcBorders>
              <w:top w:val="nil"/>
              <w:left w:val="nil"/>
              <w:bottom w:val="single" w:sz="4" w:space="0" w:color="000000"/>
              <w:right w:val="single" w:sz="4" w:space="0" w:color="000000"/>
            </w:tcBorders>
            <w:shd w:val="clear" w:color="auto" w:fill="auto"/>
            <w:noWrap/>
            <w:vAlign w:val="bottom"/>
            <w:hideMark/>
          </w:tcPr>
          <w:p w14:paraId="565C174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-0.349</w:t>
            </w:r>
          </w:p>
        </w:tc>
        <w:tc>
          <w:tcPr>
            <w:tcW w:w="851" w:type="dxa"/>
            <w:tcBorders>
              <w:top w:val="nil"/>
              <w:left w:val="nil"/>
              <w:bottom w:val="single" w:sz="4" w:space="0" w:color="000000"/>
              <w:right w:val="single" w:sz="4" w:space="0" w:color="000000"/>
            </w:tcBorders>
            <w:shd w:val="clear" w:color="auto" w:fill="auto"/>
            <w:noWrap/>
            <w:vAlign w:val="bottom"/>
            <w:hideMark/>
          </w:tcPr>
          <w:p w14:paraId="25F655E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-0.315</w:t>
            </w:r>
          </w:p>
        </w:tc>
        <w:tc>
          <w:tcPr>
            <w:tcW w:w="883" w:type="dxa"/>
            <w:tcBorders>
              <w:top w:val="nil"/>
              <w:left w:val="nil"/>
              <w:bottom w:val="single" w:sz="4" w:space="0" w:color="000000"/>
              <w:right w:val="single" w:sz="4" w:space="0" w:color="000000"/>
            </w:tcBorders>
            <w:shd w:val="clear" w:color="auto" w:fill="auto"/>
            <w:noWrap/>
            <w:vAlign w:val="bottom"/>
            <w:hideMark/>
          </w:tcPr>
          <w:p w14:paraId="764AB84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0.022</w:t>
            </w:r>
          </w:p>
        </w:tc>
        <w:tc>
          <w:tcPr>
            <w:tcW w:w="1128" w:type="dxa"/>
            <w:tcBorders>
              <w:top w:val="nil"/>
              <w:left w:val="nil"/>
              <w:bottom w:val="single" w:sz="4" w:space="0" w:color="000000"/>
              <w:right w:val="single" w:sz="4" w:space="0" w:color="000000"/>
            </w:tcBorders>
            <w:shd w:val="clear" w:color="auto" w:fill="auto"/>
            <w:noWrap/>
            <w:vAlign w:val="bottom"/>
            <w:hideMark/>
          </w:tcPr>
          <w:p w14:paraId="2B8CD74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-0.018</w:t>
            </w:r>
          </w:p>
        </w:tc>
        <w:tc>
          <w:tcPr>
            <w:tcW w:w="824" w:type="dxa"/>
            <w:tcBorders>
              <w:top w:val="nil"/>
              <w:left w:val="nil"/>
              <w:bottom w:val="single" w:sz="4" w:space="0" w:color="000000"/>
              <w:right w:val="single" w:sz="4" w:space="0" w:color="000000"/>
            </w:tcBorders>
            <w:shd w:val="clear" w:color="auto" w:fill="auto"/>
            <w:noWrap/>
            <w:vAlign w:val="bottom"/>
            <w:hideMark/>
          </w:tcPr>
          <w:p w14:paraId="552AD9D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0.055</w:t>
            </w:r>
          </w:p>
        </w:tc>
      </w:tr>
      <w:tr w:rsidR="0071508F" w:rsidRPr="00462A86" w14:paraId="12C8C799"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753E071"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P_Environ.Behav.Wat_3</w:t>
            </w:r>
          </w:p>
        </w:tc>
        <w:tc>
          <w:tcPr>
            <w:tcW w:w="921" w:type="dxa"/>
            <w:tcBorders>
              <w:top w:val="nil"/>
              <w:left w:val="nil"/>
              <w:bottom w:val="single" w:sz="4" w:space="0" w:color="000000"/>
              <w:right w:val="single" w:sz="4" w:space="0" w:color="000000"/>
            </w:tcBorders>
            <w:shd w:val="clear" w:color="000000" w:fill="CCFFCC"/>
            <w:noWrap/>
            <w:vAlign w:val="bottom"/>
            <w:hideMark/>
          </w:tcPr>
          <w:p w14:paraId="27D6228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0.179</w:t>
            </w:r>
          </w:p>
        </w:tc>
        <w:tc>
          <w:tcPr>
            <w:tcW w:w="851" w:type="dxa"/>
            <w:tcBorders>
              <w:top w:val="nil"/>
              <w:left w:val="nil"/>
              <w:bottom w:val="single" w:sz="4" w:space="0" w:color="000000"/>
              <w:right w:val="single" w:sz="4" w:space="0" w:color="000000"/>
            </w:tcBorders>
            <w:shd w:val="clear" w:color="000000" w:fill="CCFFCC"/>
            <w:noWrap/>
            <w:vAlign w:val="bottom"/>
            <w:hideMark/>
          </w:tcPr>
          <w:p w14:paraId="5CF72F7E"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0.608</w:t>
            </w:r>
          </w:p>
        </w:tc>
        <w:tc>
          <w:tcPr>
            <w:tcW w:w="850" w:type="dxa"/>
            <w:tcBorders>
              <w:top w:val="nil"/>
              <w:left w:val="nil"/>
              <w:bottom w:val="single" w:sz="4" w:space="0" w:color="000000"/>
              <w:right w:val="single" w:sz="4" w:space="0" w:color="000000"/>
            </w:tcBorders>
            <w:shd w:val="clear" w:color="000000" w:fill="CCFFCC"/>
            <w:noWrap/>
            <w:vAlign w:val="bottom"/>
            <w:hideMark/>
          </w:tcPr>
          <w:p w14:paraId="11E5D33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0.415</w:t>
            </w:r>
          </w:p>
        </w:tc>
        <w:tc>
          <w:tcPr>
            <w:tcW w:w="905" w:type="dxa"/>
            <w:tcBorders>
              <w:top w:val="nil"/>
              <w:left w:val="nil"/>
              <w:bottom w:val="single" w:sz="4" w:space="0" w:color="000000"/>
              <w:right w:val="single" w:sz="4" w:space="0" w:color="000000"/>
            </w:tcBorders>
            <w:shd w:val="clear" w:color="000000" w:fill="CCFFCC"/>
            <w:noWrap/>
            <w:vAlign w:val="bottom"/>
            <w:hideMark/>
          </w:tcPr>
          <w:p w14:paraId="38E386D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0.195</w:t>
            </w:r>
          </w:p>
        </w:tc>
        <w:tc>
          <w:tcPr>
            <w:tcW w:w="869" w:type="dxa"/>
            <w:tcBorders>
              <w:top w:val="nil"/>
              <w:left w:val="nil"/>
              <w:bottom w:val="single" w:sz="4" w:space="0" w:color="000000"/>
              <w:right w:val="single" w:sz="4" w:space="0" w:color="000000"/>
            </w:tcBorders>
            <w:shd w:val="clear" w:color="000000" w:fill="CCFFCC"/>
            <w:noWrap/>
            <w:vAlign w:val="bottom"/>
            <w:hideMark/>
          </w:tcPr>
          <w:p w14:paraId="0BB7EA7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-0.251</w:t>
            </w:r>
          </w:p>
        </w:tc>
        <w:tc>
          <w:tcPr>
            <w:tcW w:w="851" w:type="dxa"/>
            <w:tcBorders>
              <w:top w:val="nil"/>
              <w:left w:val="nil"/>
              <w:bottom w:val="single" w:sz="4" w:space="0" w:color="000000"/>
              <w:right w:val="single" w:sz="4" w:space="0" w:color="000000"/>
            </w:tcBorders>
            <w:shd w:val="clear" w:color="000000" w:fill="CCFFCC"/>
            <w:noWrap/>
            <w:vAlign w:val="bottom"/>
            <w:hideMark/>
          </w:tcPr>
          <w:p w14:paraId="29AB090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-0.305</w:t>
            </w:r>
          </w:p>
        </w:tc>
        <w:tc>
          <w:tcPr>
            <w:tcW w:w="883" w:type="dxa"/>
            <w:tcBorders>
              <w:top w:val="nil"/>
              <w:left w:val="nil"/>
              <w:bottom w:val="single" w:sz="4" w:space="0" w:color="000000"/>
              <w:right w:val="single" w:sz="4" w:space="0" w:color="000000"/>
            </w:tcBorders>
            <w:shd w:val="clear" w:color="000000" w:fill="CCFFCC"/>
            <w:noWrap/>
            <w:vAlign w:val="bottom"/>
            <w:hideMark/>
          </w:tcPr>
          <w:p w14:paraId="2186796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-0.083</w:t>
            </w:r>
          </w:p>
        </w:tc>
        <w:tc>
          <w:tcPr>
            <w:tcW w:w="1128" w:type="dxa"/>
            <w:tcBorders>
              <w:top w:val="nil"/>
              <w:left w:val="nil"/>
              <w:bottom w:val="single" w:sz="4" w:space="0" w:color="000000"/>
              <w:right w:val="single" w:sz="4" w:space="0" w:color="000000"/>
            </w:tcBorders>
            <w:shd w:val="clear" w:color="000000" w:fill="CCFFCC"/>
            <w:noWrap/>
            <w:vAlign w:val="bottom"/>
            <w:hideMark/>
          </w:tcPr>
          <w:p w14:paraId="3EEB79A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0.088</w:t>
            </w:r>
          </w:p>
        </w:tc>
        <w:tc>
          <w:tcPr>
            <w:tcW w:w="824" w:type="dxa"/>
            <w:tcBorders>
              <w:top w:val="nil"/>
              <w:left w:val="nil"/>
              <w:bottom w:val="single" w:sz="4" w:space="0" w:color="000000"/>
              <w:right w:val="single" w:sz="4" w:space="0" w:color="000000"/>
            </w:tcBorders>
            <w:shd w:val="clear" w:color="000000" w:fill="CCFFCC"/>
            <w:noWrap/>
            <w:vAlign w:val="bottom"/>
            <w:hideMark/>
          </w:tcPr>
          <w:p w14:paraId="6AA68EF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0.176</w:t>
            </w:r>
          </w:p>
        </w:tc>
      </w:tr>
      <w:tr w:rsidR="0071508F" w:rsidRPr="00462A86" w14:paraId="43CF3737"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B9DEED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P_Incli.E.B.Ener_2</w:t>
            </w:r>
          </w:p>
        </w:tc>
        <w:tc>
          <w:tcPr>
            <w:tcW w:w="921" w:type="dxa"/>
            <w:tcBorders>
              <w:top w:val="nil"/>
              <w:left w:val="nil"/>
              <w:bottom w:val="single" w:sz="4" w:space="0" w:color="000000"/>
              <w:right w:val="single" w:sz="4" w:space="0" w:color="000000"/>
            </w:tcBorders>
            <w:shd w:val="clear" w:color="auto" w:fill="auto"/>
            <w:noWrap/>
            <w:vAlign w:val="bottom"/>
            <w:hideMark/>
          </w:tcPr>
          <w:p w14:paraId="34E0285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-0.035</w:t>
            </w:r>
          </w:p>
        </w:tc>
        <w:tc>
          <w:tcPr>
            <w:tcW w:w="851" w:type="dxa"/>
            <w:tcBorders>
              <w:top w:val="nil"/>
              <w:left w:val="nil"/>
              <w:bottom w:val="single" w:sz="4" w:space="0" w:color="000000"/>
              <w:right w:val="single" w:sz="4" w:space="0" w:color="000000"/>
            </w:tcBorders>
            <w:shd w:val="clear" w:color="auto" w:fill="auto"/>
            <w:noWrap/>
            <w:vAlign w:val="bottom"/>
            <w:hideMark/>
          </w:tcPr>
          <w:p w14:paraId="1678459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0.345</w:t>
            </w:r>
          </w:p>
        </w:tc>
        <w:tc>
          <w:tcPr>
            <w:tcW w:w="850" w:type="dxa"/>
            <w:tcBorders>
              <w:top w:val="nil"/>
              <w:left w:val="nil"/>
              <w:bottom w:val="single" w:sz="4" w:space="0" w:color="000000"/>
              <w:right w:val="single" w:sz="4" w:space="0" w:color="000000"/>
            </w:tcBorders>
            <w:shd w:val="clear" w:color="auto" w:fill="auto"/>
            <w:noWrap/>
            <w:vAlign w:val="bottom"/>
            <w:hideMark/>
          </w:tcPr>
          <w:p w14:paraId="1F132766"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0.564</w:t>
            </w:r>
          </w:p>
        </w:tc>
        <w:tc>
          <w:tcPr>
            <w:tcW w:w="905" w:type="dxa"/>
            <w:tcBorders>
              <w:top w:val="nil"/>
              <w:left w:val="nil"/>
              <w:bottom w:val="single" w:sz="4" w:space="0" w:color="000000"/>
              <w:right w:val="single" w:sz="4" w:space="0" w:color="000000"/>
            </w:tcBorders>
            <w:shd w:val="clear" w:color="auto" w:fill="auto"/>
            <w:noWrap/>
            <w:vAlign w:val="bottom"/>
            <w:hideMark/>
          </w:tcPr>
          <w:p w14:paraId="3CDB309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0.142</w:t>
            </w:r>
          </w:p>
        </w:tc>
        <w:tc>
          <w:tcPr>
            <w:tcW w:w="869" w:type="dxa"/>
            <w:tcBorders>
              <w:top w:val="nil"/>
              <w:left w:val="nil"/>
              <w:bottom w:val="single" w:sz="4" w:space="0" w:color="000000"/>
              <w:right w:val="single" w:sz="4" w:space="0" w:color="000000"/>
            </w:tcBorders>
            <w:shd w:val="clear" w:color="auto" w:fill="auto"/>
            <w:noWrap/>
            <w:vAlign w:val="bottom"/>
            <w:hideMark/>
          </w:tcPr>
          <w:p w14:paraId="3FE42E6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-0.102</w:t>
            </w:r>
          </w:p>
        </w:tc>
        <w:tc>
          <w:tcPr>
            <w:tcW w:w="851" w:type="dxa"/>
            <w:tcBorders>
              <w:top w:val="nil"/>
              <w:left w:val="nil"/>
              <w:bottom w:val="single" w:sz="4" w:space="0" w:color="000000"/>
              <w:right w:val="single" w:sz="4" w:space="0" w:color="000000"/>
            </w:tcBorders>
            <w:shd w:val="clear" w:color="auto" w:fill="auto"/>
            <w:noWrap/>
            <w:vAlign w:val="bottom"/>
            <w:hideMark/>
          </w:tcPr>
          <w:p w14:paraId="2FD60B6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-0.009</w:t>
            </w:r>
          </w:p>
        </w:tc>
        <w:tc>
          <w:tcPr>
            <w:tcW w:w="883" w:type="dxa"/>
            <w:tcBorders>
              <w:top w:val="nil"/>
              <w:left w:val="nil"/>
              <w:bottom w:val="single" w:sz="4" w:space="0" w:color="000000"/>
              <w:right w:val="single" w:sz="4" w:space="0" w:color="000000"/>
            </w:tcBorders>
            <w:shd w:val="clear" w:color="auto" w:fill="auto"/>
            <w:noWrap/>
            <w:vAlign w:val="bottom"/>
            <w:hideMark/>
          </w:tcPr>
          <w:p w14:paraId="418129CB"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0.285</w:t>
            </w:r>
          </w:p>
        </w:tc>
        <w:tc>
          <w:tcPr>
            <w:tcW w:w="1128" w:type="dxa"/>
            <w:tcBorders>
              <w:top w:val="nil"/>
              <w:left w:val="nil"/>
              <w:bottom w:val="single" w:sz="4" w:space="0" w:color="000000"/>
              <w:right w:val="single" w:sz="4" w:space="0" w:color="000000"/>
            </w:tcBorders>
            <w:shd w:val="clear" w:color="auto" w:fill="auto"/>
            <w:noWrap/>
            <w:vAlign w:val="bottom"/>
            <w:hideMark/>
          </w:tcPr>
          <w:p w14:paraId="132D186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0.001</w:t>
            </w:r>
          </w:p>
        </w:tc>
        <w:tc>
          <w:tcPr>
            <w:tcW w:w="824" w:type="dxa"/>
            <w:tcBorders>
              <w:top w:val="nil"/>
              <w:left w:val="nil"/>
              <w:bottom w:val="single" w:sz="4" w:space="0" w:color="000000"/>
              <w:right w:val="single" w:sz="4" w:space="0" w:color="000000"/>
            </w:tcBorders>
            <w:shd w:val="clear" w:color="auto" w:fill="auto"/>
            <w:noWrap/>
            <w:vAlign w:val="bottom"/>
            <w:hideMark/>
          </w:tcPr>
          <w:p w14:paraId="440D0D9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0.237</w:t>
            </w:r>
          </w:p>
        </w:tc>
      </w:tr>
      <w:tr w:rsidR="0071508F" w:rsidRPr="00462A86" w14:paraId="160CCA16"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7F861F41"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P_Incli.E.B.Ener_5</w:t>
            </w:r>
          </w:p>
        </w:tc>
        <w:tc>
          <w:tcPr>
            <w:tcW w:w="921" w:type="dxa"/>
            <w:tcBorders>
              <w:top w:val="nil"/>
              <w:left w:val="nil"/>
              <w:bottom w:val="single" w:sz="4" w:space="0" w:color="000000"/>
              <w:right w:val="single" w:sz="4" w:space="0" w:color="000000"/>
            </w:tcBorders>
            <w:shd w:val="clear" w:color="000000" w:fill="CCFFCC"/>
            <w:noWrap/>
            <w:vAlign w:val="bottom"/>
            <w:hideMark/>
          </w:tcPr>
          <w:p w14:paraId="5769FE7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0.037</w:t>
            </w:r>
          </w:p>
        </w:tc>
        <w:tc>
          <w:tcPr>
            <w:tcW w:w="851" w:type="dxa"/>
            <w:tcBorders>
              <w:top w:val="nil"/>
              <w:left w:val="nil"/>
              <w:bottom w:val="single" w:sz="4" w:space="0" w:color="000000"/>
              <w:right w:val="single" w:sz="4" w:space="0" w:color="000000"/>
            </w:tcBorders>
            <w:shd w:val="clear" w:color="000000" w:fill="CCFFCC"/>
            <w:noWrap/>
            <w:vAlign w:val="bottom"/>
            <w:hideMark/>
          </w:tcPr>
          <w:p w14:paraId="1855079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0.532</w:t>
            </w:r>
          </w:p>
        </w:tc>
        <w:tc>
          <w:tcPr>
            <w:tcW w:w="850" w:type="dxa"/>
            <w:tcBorders>
              <w:top w:val="nil"/>
              <w:left w:val="nil"/>
              <w:bottom w:val="single" w:sz="4" w:space="0" w:color="000000"/>
              <w:right w:val="single" w:sz="4" w:space="0" w:color="000000"/>
            </w:tcBorders>
            <w:shd w:val="clear" w:color="000000" w:fill="CCFFCC"/>
            <w:noWrap/>
            <w:vAlign w:val="bottom"/>
            <w:hideMark/>
          </w:tcPr>
          <w:p w14:paraId="1111AB5D"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0.580</w:t>
            </w:r>
          </w:p>
        </w:tc>
        <w:tc>
          <w:tcPr>
            <w:tcW w:w="905" w:type="dxa"/>
            <w:tcBorders>
              <w:top w:val="nil"/>
              <w:left w:val="nil"/>
              <w:bottom w:val="single" w:sz="4" w:space="0" w:color="000000"/>
              <w:right w:val="single" w:sz="4" w:space="0" w:color="000000"/>
            </w:tcBorders>
            <w:shd w:val="clear" w:color="000000" w:fill="CCFFCC"/>
            <w:noWrap/>
            <w:vAlign w:val="bottom"/>
            <w:hideMark/>
          </w:tcPr>
          <w:p w14:paraId="6DE7D16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0.202</w:t>
            </w:r>
          </w:p>
        </w:tc>
        <w:tc>
          <w:tcPr>
            <w:tcW w:w="869" w:type="dxa"/>
            <w:tcBorders>
              <w:top w:val="nil"/>
              <w:left w:val="nil"/>
              <w:bottom w:val="single" w:sz="4" w:space="0" w:color="000000"/>
              <w:right w:val="single" w:sz="4" w:space="0" w:color="000000"/>
            </w:tcBorders>
            <w:shd w:val="clear" w:color="000000" w:fill="CCFFCC"/>
            <w:noWrap/>
            <w:vAlign w:val="bottom"/>
            <w:hideMark/>
          </w:tcPr>
          <w:p w14:paraId="7158FBE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-0.207</w:t>
            </w:r>
          </w:p>
        </w:tc>
        <w:tc>
          <w:tcPr>
            <w:tcW w:w="851" w:type="dxa"/>
            <w:tcBorders>
              <w:top w:val="nil"/>
              <w:left w:val="nil"/>
              <w:bottom w:val="single" w:sz="4" w:space="0" w:color="000000"/>
              <w:right w:val="single" w:sz="4" w:space="0" w:color="000000"/>
            </w:tcBorders>
            <w:shd w:val="clear" w:color="000000" w:fill="CCFFCC"/>
            <w:noWrap/>
            <w:vAlign w:val="bottom"/>
            <w:hideMark/>
          </w:tcPr>
          <w:p w14:paraId="7DC4186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-0.201</w:t>
            </w:r>
          </w:p>
        </w:tc>
        <w:tc>
          <w:tcPr>
            <w:tcW w:w="883" w:type="dxa"/>
            <w:tcBorders>
              <w:top w:val="nil"/>
              <w:left w:val="nil"/>
              <w:bottom w:val="single" w:sz="4" w:space="0" w:color="000000"/>
              <w:right w:val="single" w:sz="4" w:space="0" w:color="000000"/>
            </w:tcBorders>
            <w:shd w:val="clear" w:color="000000" w:fill="CCFFCC"/>
            <w:noWrap/>
            <w:vAlign w:val="bottom"/>
            <w:hideMark/>
          </w:tcPr>
          <w:p w14:paraId="66E8A7F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0.198</w:t>
            </w:r>
          </w:p>
        </w:tc>
        <w:tc>
          <w:tcPr>
            <w:tcW w:w="1128" w:type="dxa"/>
            <w:tcBorders>
              <w:top w:val="nil"/>
              <w:left w:val="nil"/>
              <w:bottom w:val="single" w:sz="4" w:space="0" w:color="000000"/>
              <w:right w:val="single" w:sz="4" w:space="0" w:color="000000"/>
            </w:tcBorders>
            <w:shd w:val="clear" w:color="000000" w:fill="CCFFCC"/>
            <w:noWrap/>
            <w:vAlign w:val="bottom"/>
            <w:hideMark/>
          </w:tcPr>
          <w:p w14:paraId="067FACE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-0.023</w:t>
            </w:r>
          </w:p>
        </w:tc>
        <w:tc>
          <w:tcPr>
            <w:tcW w:w="824" w:type="dxa"/>
            <w:tcBorders>
              <w:top w:val="nil"/>
              <w:left w:val="nil"/>
              <w:bottom w:val="single" w:sz="4" w:space="0" w:color="000000"/>
              <w:right w:val="single" w:sz="4" w:space="0" w:color="000000"/>
            </w:tcBorders>
            <w:shd w:val="clear" w:color="000000" w:fill="CCFFCC"/>
            <w:noWrap/>
            <w:vAlign w:val="bottom"/>
            <w:hideMark/>
          </w:tcPr>
          <w:p w14:paraId="6B1815E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0.269</w:t>
            </w:r>
          </w:p>
        </w:tc>
      </w:tr>
      <w:tr w:rsidR="0071508F" w:rsidRPr="00462A86" w14:paraId="1BFAFF44"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3B1640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P_Incli.E.B.Plas_2</w:t>
            </w:r>
          </w:p>
        </w:tc>
        <w:tc>
          <w:tcPr>
            <w:tcW w:w="921" w:type="dxa"/>
            <w:tcBorders>
              <w:top w:val="nil"/>
              <w:left w:val="nil"/>
              <w:bottom w:val="single" w:sz="4" w:space="0" w:color="000000"/>
              <w:right w:val="single" w:sz="4" w:space="0" w:color="000000"/>
            </w:tcBorders>
            <w:shd w:val="clear" w:color="auto" w:fill="auto"/>
            <w:noWrap/>
            <w:vAlign w:val="bottom"/>
            <w:hideMark/>
          </w:tcPr>
          <w:p w14:paraId="4756C5D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0.025</w:t>
            </w:r>
          </w:p>
        </w:tc>
        <w:tc>
          <w:tcPr>
            <w:tcW w:w="851" w:type="dxa"/>
            <w:tcBorders>
              <w:top w:val="nil"/>
              <w:left w:val="nil"/>
              <w:bottom w:val="single" w:sz="4" w:space="0" w:color="000000"/>
              <w:right w:val="single" w:sz="4" w:space="0" w:color="000000"/>
            </w:tcBorders>
            <w:shd w:val="clear" w:color="auto" w:fill="auto"/>
            <w:noWrap/>
            <w:vAlign w:val="bottom"/>
            <w:hideMark/>
          </w:tcPr>
          <w:p w14:paraId="66F1BC6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0.222</w:t>
            </w:r>
          </w:p>
        </w:tc>
        <w:tc>
          <w:tcPr>
            <w:tcW w:w="850" w:type="dxa"/>
            <w:tcBorders>
              <w:top w:val="nil"/>
              <w:left w:val="nil"/>
              <w:bottom w:val="single" w:sz="4" w:space="0" w:color="000000"/>
              <w:right w:val="single" w:sz="4" w:space="0" w:color="000000"/>
            </w:tcBorders>
            <w:shd w:val="clear" w:color="auto" w:fill="auto"/>
            <w:noWrap/>
            <w:vAlign w:val="bottom"/>
            <w:hideMark/>
          </w:tcPr>
          <w:p w14:paraId="62D489D6"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0.471</w:t>
            </w:r>
          </w:p>
        </w:tc>
        <w:tc>
          <w:tcPr>
            <w:tcW w:w="905" w:type="dxa"/>
            <w:tcBorders>
              <w:top w:val="nil"/>
              <w:left w:val="nil"/>
              <w:bottom w:val="single" w:sz="4" w:space="0" w:color="000000"/>
              <w:right w:val="single" w:sz="4" w:space="0" w:color="000000"/>
            </w:tcBorders>
            <w:shd w:val="clear" w:color="auto" w:fill="auto"/>
            <w:noWrap/>
            <w:vAlign w:val="bottom"/>
            <w:hideMark/>
          </w:tcPr>
          <w:p w14:paraId="0EB8C43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-0.004</w:t>
            </w:r>
          </w:p>
        </w:tc>
        <w:tc>
          <w:tcPr>
            <w:tcW w:w="869" w:type="dxa"/>
            <w:tcBorders>
              <w:top w:val="nil"/>
              <w:left w:val="nil"/>
              <w:bottom w:val="single" w:sz="4" w:space="0" w:color="000000"/>
              <w:right w:val="single" w:sz="4" w:space="0" w:color="000000"/>
            </w:tcBorders>
            <w:shd w:val="clear" w:color="auto" w:fill="auto"/>
            <w:noWrap/>
            <w:vAlign w:val="bottom"/>
            <w:hideMark/>
          </w:tcPr>
          <w:p w14:paraId="614C33E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-0.179</w:t>
            </w:r>
          </w:p>
        </w:tc>
        <w:tc>
          <w:tcPr>
            <w:tcW w:w="851" w:type="dxa"/>
            <w:tcBorders>
              <w:top w:val="nil"/>
              <w:left w:val="nil"/>
              <w:bottom w:val="single" w:sz="4" w:space="0" w:color="000000"/>
              <w:right w:val="single" w:sz="4" w:space="0" w:color="000000"/>
            </w:tcBorders>
            <w:shd w:val="clear" w:color="auto" w:fill="auto"/>
            <w:noWrap/>
            <w:vAlign w:val="bottom"/>
            <w:hideMark/>
          </w:tcPr>
          <w:p w14:paraId="4370923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0.001</w:t>
            </w:r>
          </w:p>
        </w:tc>
        <w:tc>
          <w:tcPr>
            <w:tcW w:w="883" w:type="dxa"/>
            <w:tcBorders>
              <w:top w:val="nil"/>
              <w:left w:val="nil"/>
              <w:bottom w:val="single" w:sz="4" w:space="0" w:color="000000"/>
              <w:right w:val="single" w:sz="4" w:space="0" w:color="000000"/>
            </w:tcBorders>
            <w:shd w:val="clear" w:color="auto" w:fill="auto"/>
            <w:noWrap/>
            <w:vAlign w:val="bottom"/>
            <w:hideMark/>
          </w:tcPr>
          <w:p w14:paraId="50A62BA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0.054</w:t>
            </w:r>
          </w:p>
        </w:tc>
        <w:tc>
          <w:tcPr>
            <w:tcW w:w="1128" w:type="dxa"/>
            <w:tcBorders>
              <w:top w:val="nil"/>
              <w:left w:val="nil"/>
              <w:bottom w:val="single" w:sz="4" w:space="0" w:color="000000"/>
              <w:right w:val="single" w:sz="4" w:space="0" w:color="000000"/>
            </w:tcBorders>
            <w:shd w:val="clear" w:color="auto" w:fill="auto"/>
            <w:noWrap/>
            <w:vAlign w:val="bottom"/>
            <w:hideMark/>
          </w:tcPr>
          <w:p w14:paraId="11E4D60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0.050</w:t>
            </w:r>
          </w:p>
        </w:tc>
        <w:tc>
          <w:tcPr>
            <w:tcW w:w="824" w:type="dxa"/>
            <w:tcBorders>
              <w:top w:val="nil"/>
              <w:left w:val="nil"/>
              <w:bottom w:val="single" w:sz="4" w:space="0" w:color="000000"/>
              <w:right w:val="single" w:sz="4" w:space="0" w:color="000000"/>
            </w:tcBorders>
            <w:shd w:val="clear" w:color="auto" w:fill="auto"/>
            <w:noWrap/>
            <w:vAlign w:val="bottom"/>
            <w:hideMark/>
          </w:tcPr>
          <w:p w14:paraId="12F3547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0.141</w:t>
            </w:r>
          </w:p>
        </w:tc>
      </w:tr>
      <w:tr w:rsidR="0071508F" w:rsidRPr="00462A86" w14:paraId="75A847C4"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71F9E7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P_Incli.E.B.Pur_3</w:t>
            </w:r>
          </w:p>
        </w:tc>
        <w:tc>
          <w:tcPr>
            <w:tcW w:w="921" w:type="dxa"/>
            <w:tcBorders>
              <w:top w:val="nil"/>
              <w:left w:val="nil"/>
              <w:bottom w:val="single" w:sz="4" w:space="0" w:color="000000"/>
              <w:right w:val="single" w:sz="4" w:space="0" w:color="000000"/>
            </w:tcBorders>
            <w:shd w:val="clear" w:color="000000" w:fill="CCFFCC"/>
            <w:noWrap/>
            <w:vAlign w:val="bottom"/>
            <w:hideMark/>
          </w:tcPr>
          <w:p w14:paraId="630FB92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0.268</w:t>
            </w:r>
          </w:p>
        </w:tc>
        <w:tc>
          <w:tcPr>
            <w:tcW w:w="851" w:type="dxa"/>
            <w:tcBorders>
              <w:top w:val="nil"/>
              <w:left w:val="nil"/>
              <w:bottom w:val="single" w:sz="4" w:space="0" w:color="000000"/>
              <w:right w:val="single" w:sz="4" w:space="0" w:color="000000"/>
            </w:tcBorders>
            <w:shd w:val="clear" w:color="000000" w:fill="CCFFCC"/>
            <w:noWrap/>
            <w:vAlign w:val="bottom"/>
            <w:hideMark/>
          </w:tcPr>
          <w:p w14:paraId="6D3F49F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0.288</w:t>
            </w:r>
          </w:p>
        </w:tc>
        <w:tc>
          <w:tcPr>
            <w:tcW w:w="850" w:type="dxa"/>
            <w:tcBorders>
              <w:top w:val="nil"/>
              <w:left w:val="nil"/>
              <w:bottom w:val="single" w:sz="4" w:space="0" w:color="000000"/>
              <w:right w:val="single" w:sz="4" w:space="0" w:color="000000"/>
            </w:tcBorders>
            <w:shd w:val="clear" w:color="000000" w:fill="CCFFCC"/>
            <w:noWrap/>
            <w:vAlign w:val="bottom"/>
            <w:hideMark/>
          </w:tcPr>
          <w:p w14:paraId="30063E8F"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0.456</w:t>
            </w:r>
          </w:p>
        </w:tc>
        <w:tc>
          <w:tcPr>
            <w:tcW w:w="905" w:type="dxa"/>
            <w:tcBorders>
              <w:top w:val="nil"/>
              <w:left w:val="nil"/>
              <w:bottom w:val="single" w:sz="4" w:space="0" w:color="000000"/>
              <w:right w:val="single" w:sz="4" w:space="0" w:color="000000"/>
            </w:tcBorders>
            <w:shd w:val="clear" w:color="000000" w:fill="CCFFCC"/>
            <w:noWrap/>
            <w:vAlign w:val="bottom"/>
            <w:hideMark/>
          </w:tcPr>
          <w:p w14:paraId="7A9AD11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0.210</w:t>
            </w:r>
          </w:p>
        </w:tc>
        <w:tc>
          <w:tcPr>
            <w:tcW w:w="869" w:type="dxa"/>
            <w:tcBorders>
              <w:top w:val="nil"/>
              <w:left w:val="nil"/>
              <w:bottom w:val="single" w:sz="4" w:space="0" w:color="000000"/>
              <w:right w:val="single" w:sz="4" w:space="0" w:color="000000"/>
            </w:tcBorders>
            <w:shd w:val="clear" w:color="000000" w:fill="CCFFCC"/>
            <w:noWrap/>
            <w:vAlign w:val="bottom"/>
            <w:hideMark/>
          </w:tcPr>
          <w:p w14:paraId="20540A5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-0.149</w:t>
            </w:r>
          </w:p>
        </w:tc>
        <w:tc>
          <w:tcPr>
            <w:tcW w:w="851" w:type="dxa"/>
            <w:tcBorders>
              <w:top w:val="nil"/>
              <w:left w:val="nil"/>
              <w:bottom w:val="single" w:sz="4" w:space="0" w:color="000000"/>
              <w:right w:val="single" w:sz="4" w:space="0" w:color="000000"/>
            </w:tcBorders>
            <w:shd w:val="clear" w:color="000000" w:fill="CCFFCC"/>
            <w:noWrap/>
            <w:vAlign w:val="bottom"/>
            <w:hideMark/>
          </w:tcPr>
          <w:p w14:paraId="531E75A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-0.237</w:t>
            </w:r>
          </w:p>
        </w:tc>
        <w:tc>
          <w:tcPr>
            <w:tcW w:w="883" w:type="dxa"/>
            <w:tcBorders>
              <w:top w:val="nil"/>
              <w:left w:val="nil"/>
              <w:bottom w:val="single" w:sz="4" w:space="0" w:color="000000"/>
              <w:right w:val="single" w:sz="4" w:space="0" w:color="000000"/>
            </w:tcBorders>
            <w:shd w:val="clear" w:color="000000" w:fill="CCFFCC"/>
            <w:noWrap/>
            <w:vAlign w:val="bottom"/>
            <w:hideMark/>
          </w:tcPr>
          <w:p w14:paraId="5294D97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0.127</w:t>
            </w:r>
          </w:p>
        </w:tc>
        <w:tc>
          <w:tcPr>
            <w:tcW w:w="1128" w:type="dxa"/>
            <w:tcBorders>
              <w:top w:val="nil"/>
              <w:left w:val="nil"/>
              <w:bottom w:val="single" w:sz="4" w:space="0" w:color="000000"/>
              <w:right w:val="single" w:sz="4" w:space="0" w:color="000000"/>
            </w:tcBorders>
            <w:shd w:val="clear" w:color="000000" w:fill="CCFFCC"/>
            <w:noWrap/>
            <w:vAlign w:val="bottom"/>
            <w:hideMark/>
          </w:tcPr>
          <w:p w14:paraId="33679AD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0.221</w:t>
            </w:r>
          </w:p>
        </w:tc>
        <w:tc>
          <w:tcPr>
            <w:tcW w:w="824" w:type="dxa"/>
            <w:tcBorders>
              <w:top w:val="nil"/>
              <w:left w:val="nil"/>
              <w:bottom w:val="single" w:sz="4" w:space="0" w:color="000000"/>
              <w:right w:val="single" w:sz="4" w:space="0" w:color="000000"/>
            </w:tcBorders>
            <w:shd w:val="clear" w:color="000000" w:fill="CCFFCC"/>
            <w:noWrap/>
            <w:vAlign w:val="bottom"/>
            <w:hideMark/>
          </w:tcPr>
          <w:p w14:paraId="28AC50E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0.290</w:t>
            </w:r>
          </w:p>
        </w:tc>
      </w:tr>
      <w:tr w:rsidR="0071508F" w:rsidRPr="00462A86" w14:paraId="602EF384"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53D61D98"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P_Incli.E.B.Was_2</w:t>
            </w:r>
          </w:p>
        </w:tc>
        <w:tc>
          <w:tcPr>
            <w:tcW w:w="921" w:type="dxa"/>
            <w:tcBorders>
              <w:top w:val="nil"/>
              <w:left w:val="nil"/>
              <w:bottom w:val="single" w:sz="4" w:space="0" w:color="000000"/>
              <w:right w:val="single" w:sz="4" w:space="0" w:color="000000"/>
            </w:tcBorders>
            <w:shd w:val="clear" w:color="auto" w:fill="auto"/>
            <w:noWrap/>
            <w:vAlign w:val="bottom"/>
            <w:hideMark/>
          </w:tcPr>
          <w:p w14:paraId="583A1F91"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0.117</w:t>
            </w:r>
          </w:p>
        </w:tc>
        <w:tc>
          <w:tcPr>
            <w:tcW w:w="851" w:type="dxa"/>
            <w:tcBorders>
              <w:top w:val="nil"/>
              <w:left w:val="nil"/>
              <w:bottom w:val="single" w:sz="4" w:space="0" w:color="000000"/>
              <w:right w:val="single" w:sz="4" w:space="0" w:color="000000"/>
            </w:tcBorders>
            <w:shd w:val="clear" w:color="auto" w:fill="auto"/>
            <w:noWrap/>
            <w:vAlign w:val="bottom"/>
            <w:hideMark/>
          </w:tcPr>
          <w:p w14:paraId="48D9E53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0.443</w:t>
            </w:r>
          </w:p>
        </w:tc>
        <w:tc>
          <w:tcPr>
            <w:tcW w:w="850" w:type="dxa"/>
            <w:tcBorders>
              <w:top w:val="nil"/>
              <w:left w:val="nil"/>
              <w:bottom w:val="single" w:sz="4" w:space="0" w:color="000000"/>
              <w:right w:val="single" w:sz="4" w:space="0" w:color="000000"/>
            </w:tcBorders>
            <w:shd w:val="clear" w:color="auto" w:fill="auto"/>
            <w:noWrap/>
            <w:vAlign w:val="bottom"/>
            <w:hideMark/>
          </w:tcPr>
          <w:p w14:paraId="6A3BBCF5"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0.632</w:t>
            </w:r>
          </w:p>
        </w:tc>
        <w:tc>
          <w:tcPr>
            <w:tcW w:w="905" w:type="dxa"/>
            <w:tcBorders>
              <w:top w:val="nil"/>
              <w:left w:val="nil"/>
              <w:bottom w:val="single" w:sz="4" w:space="0" w:color="000000"/>
              <w:right w:val="single" w:sz="4" w:space="0" w:color="000000"/>
            </w:tcBorders>
            <w:shd w:val="clear" w:color="auto" w:fill="auto"/>
            <w:noWrap/>
            <w:vAlign w:val="bottom"/>
            <w:hideMark/>
          </w:tcPr>
          <w:p w14:paraId="10CCE98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0.307</w:t>
            </w:r>
          </w:p>
        </w:tc>
        <w:tc>
          <w:tcPr>
            <w:tcW w:w="869" w:type="dxa"/>
            <w:tcBorders>
              <w:top w:val="nil"/>
              <w:left w:val="nil"/>
              <w:bottom w:val="single" w:sz="4" w:space="0" w:color="000000"/>
              <w:right w:val="single" w:sz="4" w:space="0" w:color="000000"/>
            </w:tcBorders>
            <w:shd w:val="clear" w:color="auto" w:fill="auto"/>
            <w:noWrap/>
            <w:vAlign w:val="bottom"/>
            <w:hideMark/>
          </w:tcPr>
          <w:p w14:paraId="2026E64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-0.185</w:t>
            </w:r>
          </w:p>
        </w:tc>
        <w:tc>
          <w:tcPr>
            <w:tcW w:w="851" w:type="dxa"/>
            <w:tcBorders>
              <w:top w:val="nil"/>
              <w:left w:val="nil"/>
              <w:bottom w:val="single" w:sz="4" w:space="0" w:color="000000"/>
              <w:right w:val="single" w:sz="4" w:space="0" w:color="000000"/>
            </w:tcBorders>
            <w:shd w:val="clear" w:color="auto" w:fill="auto"/>
            <w:noWrap/>
            <w:vAlign w:val="bottom"/>
            <w:hideMark/>
          </w:tcPr>
          <w:p w14:paraId="0F5D51F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-0.125</w:t>
            </w:r>
          </w:p>
        </w:tc>
        <w:tc>
          <w:tcPr>
            <w:tcW w:w="883" w:type="dxa"/>
            <w:tcBorders>
              <w:top w:val="nil"/>
              <w:left w:val="nil"/>
              <w:bottom w:val="single" w:sz="4" w:space="0" w:color="000000"/>
              <w:right w:val="single" w:sz="4" w:space="0" w:color="000000"/>
            </w:tcBorders>
            <w:shd w:val="clear" w:color="auto" w:fill="auto"/>
            <w:noWrap/>
            <w:vAlign w:val="bottom"/>
            <w:hideMark/>
          </w:tcPr>
          <w:p w14:paraId="0A1F3E1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0.191</w:t>
            </w:r>
          </w:p>
        </w:tc>
        <w:tc>
          <w:tcPr>
            <w:tcW w:w="1128" w:type="dxa"/>
            <w:tcBorders>
              <w:top w:val="nil"/>
              <w:left w:val="nil"/>
              <w:bottom w:val="single" w:sz="4" w:space="0" w:color="000000"/>
              <w:right w:val="single" w:sz="4" w:space="0" w:color="000000"/>
            </w:tcBorders>
            <w:shd w:val="clear" w:color="auto" w:fill="auto"/>
            <w:noWrap/>
            <w:vAlign w:val="bottom"/>
            <w:hideMark/>
          </w:tcPr>
          <w:p w14:paraId="6B9DB06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0.213</w:t>
            </w:r>
          </w:p>
        </w:tc>
        <w:tc>
          <w:tcPr>
            <w:tcW w:w="824" w:type="dxa"/>
            <w:tcBorders>
              <w:top w:val="nil"/>
              <w:left w:val="nil"/>
              <w:bottom w:val="single" w:sz="4" w:space="0" w:color="000000"/>
              <w:right w:val="single" w:sz="4" w:space="0" w:color="000000"/>
            </w:tcBorders>
            <w:shd w:val="clear" w:color="auto" w:fill="auto"/>
            <w:noWrap/>
            <w:vAlign w:val="bottom"/>
            <w:hideMark/>
          </w:tcPr>
          <w:p w14:paraId="1B85342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0.372</w:t>
            </w:r>
          </w:p>
        </w:tc>
      </w:tr>
      <w:tr w:rsidR="0071508F" w:rsidRPr="00462A86" w14:paraId="41E203F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0440FB01"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P_Incli.E.B.Wat_1</w:t>
            </w:r>
          </w:p>
        </w:tc>
        <w:tc>
          <w:tcPr>
            <w:tcW w:w="921" w:type="dxa"/>
            <w:tcBorders>
              <w:top w:val="nil"/>
              <w:left w:val="nil"/>
              <w:bottom w:val="single" w:sz="4" w:space="0" w:color="000000"/>
              <w:right w:val="single" w:sz="4" w:space="0" w:color="000000"/>
            </w:tcBorders>
            <w:shd w:val="clear" w:color="000000" w:fill="CCFFCC"/>
            <w:noWrap/>
            <w:vAlign w:val="bottom"/>
            <w:hideMark/>
          </w:tcPr>
          <w:p w14:paraId="4BEA05F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0.051</w:t>
            </w:r>
          </w:p>
        </w:tc>
        <w:tc>
          <w:tcPr>
            <w:tcW w:w="851" w:type="dxa"/>
            <w:tcBorders>
              <w:top w:val="nil"/>
              <w:left w:val="nil"/>
              <w:bottom w:val="single" w:sz="4" w:space="0" w:color="000000"/>
              <w:right w:val="single" w:sz="4" w:space="0" w:color="000000"/>
            </w:tcBorders>
            <w:shd w:val="clear" w:color="000000" w:fill="CCFFCC"/>
            <w:noWrap/>
            <w:vAlign w:val="bottom"/>
            <w:hideMark/>
          </w:tcPr>
          <w:p w14:paraId="6BF4B6B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0.333</w:t>
            </w:r>
          </w:p>
        </w:tc>
        <w:tc>
          <w:tcPr>
            <w:tcW w:w="850" w:type="dxa"/>
            <w:tcBorders>
              <w:top w:val="nil"/>
              <w:left w:val="nil"/>
              <w:bottom w:val="single" w:sz="4" w:space="0" w:color="000000"/>
              <w:right w:val="single" w:sz="4" w:space="0" w:color="000000"/>
            </w:tcBorders>
            <w:shd w:val="clear" w:color="000000" w:fill="CCFFCC"/>
            <w:noWrap/>
            <w:vAlign w:val="bottom"/>
            <w:hideMark/>
          </w:tcPr>
          <w:p w14:paraId="261180D7"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0.475</w:t>
            </w:r>
          </w:p>
        </w:tc>
        <w:tc>
          <w:tcPr>
            <w:tcW w:w="905" w:type="dxa"/>
            <w:tcBorders>
              <w:top w:val="nil"/>
              <w:left w:val="nil"/>
              <w:bottom w:val="single" w:sz="4" w:space="0" w:color="000000"/>
              <w:right w:val="single" w:sz="4" w:space="0" w:color="000000"/>
            </w:tcBorders>
            <w:shd w:val="clear" w:color="000000" w:fill="CCFFCC"/>
            <w:noWrap/>
            <w:vAlign w:val="bottom"/>
            <w:hideMark/>
          </w:tcPr>
          <w:p w14:paraId="0888782C"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0.070</w:t>
            </w:r>
          </w:p>
        </w:tc>
        <w:tc>
          <w:tcPr>
            <w:tcW w:w="869" w:type="dxa"/>
            <w:tcBorders>
              <w:top w:val="nil"/>
              <w:left w:val="nil"/>
              <w:bottom w:val="single" w:sz="4" w:space="0" w:color="000000"/>
              <w:right w:val="single" w:sz="4" w:space="0" w:color="000000"/>
            </w:tcBorders>
            <w:shd w:val="clear" w:color="000000" w:fill="CCFFCC"/>
            <w:noWrap/>
            <w:vAlign w:val="bottom"/>
            <w:hideMark/>
          </w:tcPr>
          <w:p w14:paraId="7676EF1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-0.249</w:t>
            </w:r>
          </w:p>
        </w:tc>
        <w:tc>
          <w:tcPr>
            <w:tcW w:w="851" w:type="dxa"/>
            <w:tcBorders>
              <w:top w:val="nil"/>
              <w:left w:val="nil"/>
              <w:bottom w:val="single" w:sz="4" w:space="0" w:color="000000"/>
              <w:right w:val="single" w:sz="4" w:space="0" w:color="000000"/>
            </w:tcBorders>
            <w:shd w:val="clear" w:color="000000" w:fill="CCFFCC"/>
            <w:noWrap/>
            <w:vAlign w:val="bottom"/>
            <w:hideMark/>
          </w:tcPr>
          <w:p w14:paraId="4BBE837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-0.086</w:t>
            </w:r>
          </w:p>
        </w:tc>
        <w:tc>
          <w:tcPr>
            <w:tcW w:w="883" w:type="dxa"/>
            <w:tcBorders>
              <w:top w:val="nil"/>
              <w:left w:val="nil"/>
              <w:bottom w:val="single" w:sz="4" w:space="0" w:color="000000"/>
              <w:right w:val="single" w:sz="4" w:space="0" w:color="000000"/>
            </w:tcBorders>
            <w:shd w:val="clear" w:color="000000" w:fill="CCFFCC"/>
            <w:noWrap/>
            <w:vAlign w:val="bottom"/>
            <w:hideMark/>
          </w:tcPr>
          <w:p w14:paraId="66C75FA6"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0.227</w:t>
            </w:r>
          </w:p>
        </w:tc>
        <w:tc>
          <w:tcPr>
            <w:tcW w:w="1128" w:type="dxa"/>
            <w:tcBorders>
              <w:top w:val="nil"/>
              <w:left w:val="nil"/>
              <w:bottom w:val="single" w:sz="4" w:space="0" w:color="000000"/>
              <w:right w:val="single" w:sz="4" w:space="0" w:color="000000"/>
            </w:tcBorders>
            <w:shd w:val="clear" w:color="000000" w:fill="CCFFCC"/>
            <w:noWrap/>
            <w:vAlign w:val="bottom"/>
            <w:hideMark/>
          </w:tcPr>
          <w:p w14:paraId="09AD4C3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0.184</w:t>
            </w:r>
          </w:p>
        </w:tc>
        <w:tc>
          <w:tcPr>
            <w:tcW w:w="824" w:type="dxa"/>
            <w:tcBorders>
              <w:top w:val="nil"/>
              <w:left w:val="nil"/>
              <w:bottom w:val="single" w:sz="4" w:space="0" w:color="000000"/>
              <w:right w:val="single" w:sz="4" w:space="0" w:color="000000"/>
            </w:tcBorders>
            <w:shd w:val="clear" w:color="000000" w:fill="CCFFCC"/>
            <w:noWrap/>
            <w:vAlign w:val="bottom"/>
            <w:hideMark/>
          </w:tcPr>
          <w:p w14:paraId="58514C1E"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0.095</w:t>
            </w:r>
          </w:p>
        </w:tc>
      </w:tr>
      <w:tr w:rsidR="0071508F" w:rsidRPr="00462A86" w14:paraId="481DA513"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16BE4E15"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RP_Incli.E.B.Air_1</w:t>
            </w:r>
          </w:p>
        </w:tc>
        <w:tc>
          <w:tcPr>
            <w:tcW w:w="921" w:type="dxa"/>
            <w:tcBorders>
              <w:top w:val="nil"/>
              <w:left w:val="nil"/>
              <w:bottom w:val="single" w:sz="4" w:space="0" w:color="000000"/>
              <w:right w:val="single" w:sz="4" w:space="0" w:color="000000"/>
            </w:tcBorders>
            <w:shd w:val="clear" w:color="auto" w:fill="auto"/>
            <w:noWrap/>
            <w:vAlign w:val="bottom"/>
            <w:hideMark/>
          </w:tcPr>
          <w:p w14:paraId="1DC63613"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0.143</w:t>
            </w:r>
          </w:p>
        </w:tc>
        <w:tc>
          <w:tcPr>
            <w:tcW w:w="851" w:type="dxa"/>
            <w:tcBorders>
              <w:top w:val="nil"/>
              <w:left w:val="nil"/>
              <w:bottom w:val="single" w:sz="4" w:space="0" w:color="000000"/>
              <w:right w:val="single" w:sz="4" w:space="0" w:color="000000"/>
            </w:tcBorders>
            <w:shd w:val="clear" w:color="auto" w:fill="auto"/>
            <w:noWrap/>
            <w:vAlign w:val="bottom"/>
            <w:hideMark/>
          </w:tcPr>
          <w:p w14:paraId="58154474"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0.594</w:t>
            </w:r>
          </w:p>
        </w:tc>
        <w:tc>
          <w:tcPr>
            <w:tcW w:w="850" w:type="dxa"/>
            <w:tcBorders>
              <w:top w:val="nil"/>
              <w:left w:val="nil"/>
              <w:bottom w:val="single" w:sz="4" w:space="0" w:color="000000"/>
              <w:right w:val="single" w:sz="4" w:space="0" w:color="000000"/>
            </w:tcBorders>
            <w:shd w:val="clear" w:color="auto" w:fill="auto"/>
            <w:noWrap/>
            <w:vAlign w:val="bottom"/>
            <w:hideMark/>
          </w:tcPr>
          <w:p w14:paraId="42EFEFE8"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0.741</w:t>
            </w:r>
          </w:p>
        </w:tc>
        <w:tc>
          <w:tcPr>
            <w:tcW w:w="905" w:type="dxa"/>
            <w:tcBorders>
              <w:top w:val="nil"/>
              <w:left w:val="nil"/>
              <w:bottom w:val="single" w:sz="4" w:space="0" w:color="000000"/>
              <w:right w:val="single" w:sz="4" w:space="0" w:color="000000"/>
            </w:tcBorders>
            <w:shd w:val="clear" w:color="auto" w:fill="auto"/>
            <w:noWrap/>
            <w:vAlign w:val="bottom"/>
            <w:hideMark/>
          </w:tcPr>
          <w:p w14:paraId="09D361F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0.282</w:t>
            </w:r>
          </w:p>
        </w:tc>
        <w:tc>
          <w:tcPr>
            <w:tcW w:w="869" w:type="dxa"/>
            <w:tcBorders>
              <w:top w:val="nil"/>
              <w:left w:val="nil"/>
              <w:bottom w:val="single" w:sz="4" w:space="0" w:color="000000"/>
              <w:right w:val="single" w:sz="4" w:space="0" w:color="000000"/>
            </w:tcBorders>
            <w:shd w:val="clear" w:color="auto" w:fill="auto"/>
            <w:noWrap/>
            <w:vAlign w:val="bottom"/>
            <w:hideMark/>
          </w:tcPr>
          <w:p w14:paraId="0D62DE10"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-0.309</w:t>
            </w:r>
          </w:p>
        </w:tc>
        <w:tc>
          <w:tcPr>
            <w:tcW w:w="851" w:type="dxa"/>
            <w:tcBorders>
              <w:top w:val="nil"/>
              <w:left w:val="nil"/>
              <w:bottom w:val="single" w:sz="4" w:space="0" w:color="000000"/>
              <w:right w:val="single" w:sz="4" w:space="0" w:color="000000"/>
            </w:tcBorders>
            <w:shd w:val="clear" w:color="auto" w:fill="auto"/>
            <w:noWrap/>
            <w:vAlign w:val="bottom"/>
            <w:hideMark/>
          </w:tcPr>
          <w:p w14:paraId="24EDB34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-0.292</w:t>
            </w:r>
          </w:p>
        </w:tc>
        <w:tc>
          <w:tcPr>
            <w:tcW w:w="883" w:type="dxa"/>
            <w:tcBorders>
              <w:top w:val="nil"/>
              <w:left w:val="nil"/>
              <w:bottom w:val="single" w:sz="4" w:space="0" w:color="000000"/>
              <w:right w:val="single" w:sz="4" w:space="0" w:color="000000"/>
            </w:tcBorders>
            <w:shd w:val="clear" w:color="auto" w:fill="auto"/>
            <w:noWrap/>
            <w:vAlign w:val="bottom"/>
            <w:hideMark/>
          </w:tcPr>
          <w:p w14:paraId="4E04603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0.206</w:t>
            </w:r>
          </w:p>
        </w:tc>
        <w:tc>
          <w:tcPr>
            <w:tcW w:w="1128" w:type="dxa"/>
            <w:tcBorders>
              <w:top w:val="nil"/>
              <w:left w:val="nil"/>
              <w:bottom w:val="single" w:sz="4" w:space="0" w:color="000000"/>
              <w:right w:val="single" w:sz="4" w:space="0" w:color="000000"/>
            </w:tcBorders>
            <w:shd w:val="clear" w:color="auto" w:fill="auto"/>
            <w:noWrap/>
            <w:vAlign w:val="bottom"/>
            <w:hideMark/>
          </w:tcPr>
          <w:p w14:paraId="18ED317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-0.074</w:t>
            </w:r>
          </w:p>
        </w:tc>
        <w:tc>
          <w:tcPr>
            <w:tcW w:w="824" w:type="dxa"/>
            <w:tcBorders>
              <w:top w:val="nil"/>
              <w:left w:val="nil"/>
              <w:bottom w:val="single" w:sz="4" w:space="0" w:color="000000"/>
              <w:right w:val="single" w:sz="4" w:space="0" w:color="000000"/>
            </w:tcBorders>
            <w:shd w:val="clear" w:color="auto" w:fill="auto"/>
            <w:noWrap/>
            <w:vAlign w:val="bottom"/>
            <w:hideMark/>
          </w:tcPr>
          <w:p w14:paraId="5E8FA79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0.295</w:t>
            </w:r>
          </w:p>
        </w:tc>
      </w:tr>
      <w:tr w:rsidR="0071508F" w:rsidRPr="00462A86" w14:paraId="143F5B70" w14:textId="77777777" w:rsidTr="00921F82">
        <w:trPr>
          <w:trHeight w:val="255"/>
        </w:trPr>
        <w:tc>
          <w:tcPr>
            <w:tcW w:w="2056" w:type="dxa"/>
            <w:tcBorders>
              <w:top w:val="nil"/>
              <w:left w:val="single" w:sz="4" w:space="0" w:color="000000"/>
              <w:bottom w:val="single" w:sz="4" w:space="0" w:color="000000"/>
              <w:right w:val="single" w:sz="4" w:space="0" w:color="000000"/>
            </w:tcBorders>
            <w:shd w:val="clear" w:color="000000" w:fill="C0C0C0"/>
            <w:noWrap/>
            <w:vAlign w:val="bottom"/>
            <w:hideMark/>
          </w:tcPr>
          <w:p w14:paraId="3452937C" w14:textId="77777777" w:rsidR="0071508F" w:rsidRPr="00462A86" w:rsidRDefault="0071508F" w:rsidP="00921F82">
            <w:pPr>
              <w:spacing w:after="0" w:line="240" w:lineRule="auto"/>
              <w:rPr>
                <w:rFonts w:ascii="Times New Roman" w:eastAsia="Times New Roman" w:hAnsi="Times New Roman" w:cs="Times New Roman"/>
                <w:bCs/>
                <w:color w:val="000000"/>
                <w:sz w:val="18"/>
                <w:szCs w:val="18"/>
              </w:rPr>
            </w:pPr>
            <w:r w:rsidRPr="00462A86">
              <w:rPr>
                <w:rFonts w:ascii="Times New Roman" w:eastAsia="Times New Roman" w:hAnsi="Times New Roman" w:cs="Times New Roman"/>
                <w:bCs/>
                <w:color w:val="000000"/>
                <w:sz w:val="18"/>
                <w:szCs w:val="18"/>
              </w:rPr>
              <w:t>RP_Incli.E.B.Air_3</w:t>
            </w:r>
          </w:p>
        </w:tc>
        <w:tc>
          <w:tcPr>
            <w:tcW w:w="921" w:type="dxa"/>
            <w:tcBorders>
              <w:top w:val="nil"/>
              <w:left w:val="nil"/>
              <w:bottom w:val="single" w:sz="4" w:space="0" w:color="000000"/>
              <w:right w:val="single" w:sz="4" w:space="0" w:color="000000"/>
            </w:tcBorders>
            <w:shd w:val="clear" w:color="000000" w:fill="CCFFCC"/>
            <w:noWrap/>
            <w:vAlign w:val="bottom"/>
            <w:hideMark/>
          </w:tcPr>
          <w:p w14:paraId="5EF0BDC2"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0.383</w:t>
            </w:r>
          </w:p>
        </w:tc>
        <w:tc>
          <w:tcPr>
            <w:tcW w:w="851" w:type="dxa"/>
            <w:tcBorders>
              <w:top w:val="nil"/>
              <w:left w:val="nil"/>
              <w:bottom w:val="single" w:sz="4" w:space="0" w:color="000000"/>
              <w:right w:val="single" w:sz="4" w:space="0" w:color="000000"/>
            </w:tcBorders>
            <w:shd w:val="clear" w:color="000000" w:fill="CCFFCC"/>
            <w:noWrap/>
            <w:vAlign w:val="bottom"/>
            <w:hideMark/>
          </w:tcPr>
          <w:p w14:paraId="54ACA0C7"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0.543</w:t>
            </w:r>
          </w:p>
        </w:tc>
        <w:tc>
          <w:tcPr>
            <w:tcW w:w="850" w:type="dxa"/>
            <w:tcBorders>
              <w:top w:val="nil"/>
              <w:left w:val="nil"/>
              <w:bottom w:val="single" w:sz="4" w:space="0" w:color="000000"/>
              <w:right w:val="single" w:sz="4" w:space="0" w:color="000000"/>
            </w:tcBorders>
            <w:shd w:val="clear" w:color="000000" w:fill="CCFFCC"/>
            <w:noWrap/>
            <w:vAlign w:val="bottom"/>
            <w:hideMark/>
          </w:tcPr>
          <w:p w14:paraId="7DA0E24F" w14:textId="77777777" w:rsidR="0071508F" w:rsidRPr="00462A86" w:rsidRDefault="0071508F" w:rsidP="00921F82">
            <w:pPr>
              <w:spacing w:after="0" w:line="240" w:lineRule="auto"/>
              <w:jc w:val="right"/>
              <w:rPr>
                <w:rFonts w:ascii="Times New Roman" w:eastAsia="Times New Roman" w:hAnsi="Times New Roman" w:cs="Times New Roman"/>
                <w:b/>
                <w:color w:val="000000"/>
                <w:sz w:val="20"/>
                <w:szCs w:val="20"/>
              </w:rPr>
            </w:pPr>
            <w:r w:rsidRPr="00462A86">
              <w:rPr>
                <w:rFonts w:ascii="Times New Roman" w:eastAsia="Times New Roman" w:hAnsi="Times New Roman" w:cs="Times New Roman"/>
                <w:b/>
                <w:color w:val="000000"/>
                <w:sz w:val="20"/>
                <w:szCs w:val="20"/>
              </w:rPr>
              <w:t>0.678</w:t>
            </w:r>
          </w:p>
        </w:tc>
        <w:tc>
          <w:tcPr>
            <w:tcW w:w="905" w:type="dxa"/>
            <w:tcBorders>
              <w:top w:val="nil"/>
              <w:left w:val="nil"/>
              <w:bottom w:val="single" w:sz="4" w:space="0" w:color="000000"/>
              <w:right w:val="single" w:sz="4" w:space="0" w:color="000000"/>
            </w:tcBorders>
            <w:shd w:val="clear" w:color="000000" w:fill="CCFFCC"/>
            <w:noWrap/>
            <w:vAlign w:val="bottom"/>
            <w:hideMark/>
          </w:tcPr>
          <w:p w14:paraId="2016DFBF"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0.559</w:t>
            </w:r>
          </w:p>
        </w:tc>
        <w:tc>
          <w:tcPr>
            <w:tcW w:w="869" w:type="dxa"/>
            <w:tcBorders>
              <w:top w:val="nil"/>
              <w:left w:val="nil"/>
              <w:bottom w:val="single" w:sz="4" w:space="0" w:color="000000"/>
              <w:right w:val="single" w:sz="4" w:space="0" w:color="000000"/>
            </w:tcBorders>
            <w:shd w:val="clear" w:color="000000" w:fill="CCFFCC"/>
            <w:noWrap/>
            <w:vAlign w:val="bottom"/>
            <w:hideMark/>
          </w:tcPr>
          <w:p w14:paraId="28925D35"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-0.482</w:t>
            </w:r>
          </w:p>
        </w:tc>
        <w:tc>
          <w:tcPr>
            <w:tcW w:w="851" w:type="dxa"/>
            <w:tcBorders>
              <w:top w:val="nil"/>
              <w:left w:val="nil"/>
              <w:bottom w:val="single" w:sz="4" w:space="0" w:color="000000"/>
              <w:right w:val="single" w:sz="4" w:space="0" w:color="000000"/>
            </w:tcBorders>
            <w:shd w:val="clear" w:color="000000" w:fill="CCFFCC"/>
            <w:noWrap/>
            <w:vAlign w:val="bottom"/>
            <w:hideMark/>
          </w:tcPr>
          <w:p w14:paraId="120E844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-0.456</w:t>
            </w:r>
          </w:p>
        </w:tc>
        <w:tc>
          <w:tcPr>
            <w:tcW w:w="883" w:type="dxa"/>
            <w:tcBorders>
              <w:top w:val="nil"/>
              <w:left w:val="nil"/>
              <w:bottom w:val="single" w:sz="4" w:space="0" w:color="000000"/>
              <w:right w:val="single" w:sz="4" w:space="0" w:color="000000"/>
            </w:tcBorders>
            <w:shd w:val="clear" w:color="000000" w:fill="CCFFCC"/>
            <w:noWrap/>
            <w:vAlign w:val="bottom"/>
            <w:hideMark/>
          </w:tcPr>
          <w:p w14:paraId="51F5A9AD"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0.141</w:t>
            </w:r>
          </w:p>
        </w:tc>
        <w:tc>
          <w:tcPr>
            <w:tcW w:w="1128" w:type="dxa"/>
            <w:tcBorders>
              <w:top w:val="nil"/>
              <w:left w:val="nil"/>
              <w:bottom w:val="single" w:sz="4" w:space="0" w:color="000000"/>
              <w:right w:val="single" w:sz="4" w:space="0" w:color="000000"/>
            </w:tcBorders>
            <w:shd w:val="clear" w:color="000000" w:fill="CCFFCC"/>
            <w:noWrap/>
            <w:vAlign w:val="bottom"/>
            <w:hideMark/>
          </w:tcPr>
          <w:p w14:paraId="587B44C9"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0.126</w:t>
            </w:r>
          </w:p>
        </w:tc>
        <w:tc>
          <w:tcPr>
            <w:tcW w:w="824" w:type="dxa"/>
            <w:tcBorders>
              <w:top w:val="nil"/>
              <w:left w:val="nil"/>
              <w:bottom w:val="single" w:sz="4" w:space="0" w:color="000000"/>
              <w:right w:val="single" w:sz="4" w:space="0" w:color="000000"/>
            </w:tcBorders>
            <w:shd w:val="clear" w:color="000000" w:fill="CCFFCC"/>
            <w:noWrap/>
            <w:vAlign w:val="bottom"/>
            <w:hideMark/>
          </w:tcPr>
          <w:p w14:paraId="0C0AC54A" w14:textId="77777777" w:rsidR="0071508F" w:rsidRPr="00462A86" w:rsidRDefault="0071508F" w:rsidP="00921F82">
            <w:pPr>
              <w:spacing w:after="0" w:line="240" w:lineRule="auto"/>
              <w:jc w:val="right"/>
              <w:rPr>
                <w:rFonts w:ascii="Times New Roman" w:eastAsia="Times New Roman" w:hAnsi="Times New Roman" w:cs="Times New Roman"/>
                <w:color w:val="000000"/>
                <w:sz w:val="20"/>
                <w:szCs w:val="20"/>
              </w:rPr>
            </w:pPr>
            <w:r w:rsidRPr="00462A86">
              <w:rPr>
                <w:rFonts w:ascii="Times New Roman" w:eastAsia="Times New Roman" w:hAnsi="Times New Roman" w:cs="Times New Roman"/>
                <w:color w:val="000000"/>
                <w:sz w:val="20"/>
                <w:szCs w:val="20"/>
              </w:rPr>
              <w:t>0.386</w:t>
            </w:r>
          </w:p>
        </w:tc>
      </w:tr>
    </w:tbl>
    <w:p w14:paraId="5DA389F7" w14:textId="77777777" w:rsidR="0071508F" w:rsidRPr="00462A86" w:rsidRDefault="0071508F" w:rsidP="0071508F">
      <w:pPr>
        <w:rPr>
          <w:rFonts w:ascii="Times New Roman" w:hAnsi="Times New Roman" w:cs="Times New Roman"/>
          <w:b/>
          <w:noProof/>
        </w:rPr>
      </w:pPr>
    </w:p>
    <w:p w14:paraId="65F09DFF" w14:textId="77777777" w:rsidR="0071508F" w:rsidRPr="00462A86" w:rsidRDefault="0071508F" w:rsidP="0071508F">
      <w:pPr>
        <w:ind w:left="284"/>
        <w:rPr>
          <w:rFonts w:ascii="Times New Roman" w:hAnsi="Times New Roman" w:cs="Times New Roman"/>
        </w:rPr>
      </w:pPr>
    </w:p>
    <w:p w14:paraId="5AEA3499" w14:textId="77777777" w:rsidR="0071508F" w:rsidRPr="00462A86" w:rsidRDefault="0071508F" w:rsidP="0071508F">
      <w:pPr>
        <w:rPr>
          <w:rFonts w:ascii="Times New Roman" w:hAnsi="Times New Roman" w:cs="Times New Roman"/>
          <w:b/>
          <w:bCs/>
        </w:rPr>
      </w:pPr>
      <w:r w:rsidRPr="00462A86">
        <w:rPr>
          <w:rFonts w:ascii="Times New Roman" w:hAnsi="Times New Roman" w:cs="Times New Roman"/>
          <w:b/>
          <w:bCs/>
        </w:rPr>
        <w:lastRenderedPageBreak/>
        <w:t>Appendix B6: VIF estimation to check colinearity of the structural model</w:t>
      </w:r>
    </w:p>
    <w:p w14:paraId="65F0C02D" w14:textId="2D2F1034" w:rsidR="0071508F" w:rsidRPr="00462A86" w:rsidRDefault="00D86E2B" w:rsidP="0071508F">
      <w:pPr>
        <w:rPr>
          <w:rFonts w:ascii="Times New Roman" w:hAnsi="Times New Roman" w:cs="Times New Roman"/>
          <w:b/>
          <w:noProof/>
        </w:rPr>
      </w:pPr>
      <w:r w:rsidRPr="00462A86">
        <w:rPr>
          <w:rFonts w:ascii="Times New Roman" w:hAnsi="Times New Roman" w:cs="Times New Roman"/>
          <w:b/>
          <w:noProof/>
        </w:rPr>
        <w:t>Group 1</w:t>
      </w:r>
      <w:r w:rsidR="0071508F" w:rsidRPr="00462A86">
        <w:rPr>
          <w:rFonts w:ascii="Times New Roman" w:hAnsi="Times New Roman" w:cs="Times New Roman"/>
          <w:b/>
          <w:noProof/>
        </w:rPr>
        <w:t>:</w:t>
      </w:r>
    </w:p>
    <w:tbl>
      <w:tblPr>
        <w:tblW w:w="9414" w:type="dxa"/>
        <w:tblInd w:w="93" w:type="dxa"/>
        <w:tblLook w:val="04A0" w:firstRow="1" w:lastRow="0" w:firstColumn="1" w:lastColumn="0" w:noHBand="0" w:noVBand="1"/>
      </w:tblPr>
      <w:tblGrid>
        <w:gridCol w:w="1271"/>
        <w:gridCol w:w="954"/>
        <w:gridCol w:w="955"/>
        <w:gridCol w:w="955"/>
        <w:gridCol w:w="988"/>
        <w:gridCol w:w="955"/>
        <w:gridCol w:w="1141"/>
        <w:gridCol w:w="955"/>
        <w:gridCol w:w="1240"/>
      </w:tblGrid>
      <w:tr w:rsidR="0071508F" w:rsidRPr="00462A86" w14:paraId="7406D6B9" w14:textId="77777777" w:rsidTr="00921F82">
        <w:trPr>
          <w:trHeight w:val="258"/>
        </w:trPr>
        <w:tc>
          <w:tcPr>
            <w:tcW w:w="12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095C15" w14:textId="28B8D325" w:rsidR="0071508F" w:rsidRPr="00462A86" w:rsidRDefault="0071508F" w:rsidP="00921F82">
            <w:pPr>
              <w:spacing w:after="0" w:line="240" w:lineRule="auto"/>
              <w:rPr>
                <w:rFonts w:eastAsia="Times New Roman"/>
                <w:b/>
                <w:color w:val="000000"/>
                <w:sz w:val="20"/>
                <w:szCs w:val="20"/>
              </w:rPr>
            </w:pPr>
            <w:r w:rsidRPr="00462A86">
              <w:rPr>
                <w:rFonts w:eastAsia="Times New Roman"/>
                <w:color w:val="000000"/>
                <w:sz w:val="20"/>
                <w:szCs w:val="20"/>
              </w:rPr>
              <w:t> </w:t>
            </w:r>
            <w:r w:rsidR="00D86E2B" w:rsidRPr="00462A86">
              <w:rPr>
                <w:rFonts w:eastAsia="Times New Roman"/>
                <w:b/>
                <w:color w:val="000000"/>
                <w:sz w:val="20"/>
                <w:szCs w:val="20"/>
              </w:rPr>
              <w:t>Group 1</w:t>
            </w:r>
          </w:p>
        </w:tc>
        <w:tc>
          <w:tcPr>
            <w:tcW w:w="954" w:type="dxa"/>
            <w:tcBorders>
              <w:top w:val="single" w:sz="4" w:space="0" w:color="000000"/>
              <w:left w:val="nil"/>
              <w:bottom w:val="single" w:sz="4" w:space="0" w:color="000000"/>
              <w:right w:val="single" w:sz="4" w:space="0" w:color="000000"/>
            </w:tcBorders>
            <w:shd w:val="clear" w:color="000000" w:fill="C0C0C0"/>
            <w:noWrap/>
            <w:vAlign w:val="bottom"/>
            <w:hideMark/>
          </w:tcPr>
          <w:p w14:paraId="621E7462"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CSA_P</w:t>
            </w:r>
          </w:p>
        </w:tc>
        <w:tc>
          <w:tcPr>
            <w:tcW w:w="955" w:type="dxa"/>
            <w:tcBorders>
              <w:top w:val="single" w:sz="4" w:space="0" w:color="000000"/>
              <w:left w:val="nil"/>
              <w:bottom w:val="single" w:sz="4" w:space="0" w:color="000000"/>
              <w:right w:val="single" w:sz="4" w:space="0" w:color="000000"/>
            </w:tcBorders>
            <w:shd w:val="clear" w:color="000000" w:fill="C0C0C0"/>
            <w:noWrap/>
            <w:vAlign w:val="bottom"/>
            <w:hideMark/>
          </w:tcPr>
          <w:p w14:paraId="4563BCE0"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EB</w:t>
            </w:r>
          </w:p>
        </w:tc>
        <w:tc>
          <w:tcPr>
            <w:tcW w:w="955" w:type="dxa"/>
            <w:tcBorders>
              <w:top w:val="single" w:sz="4" w:space="0" w:color="000000"/>
              <w:left w:val="nil"/>
              <w:bottom w:val="single" w:sz="4" w:space="0" w:color="000000"/>
              <w:right w:val="single" w:sz="4" w:space="0" w:color="000000"/>
            </w:tcBorders>
            <w:shd w:val="clear" w:color="000000" w:fill="C0C0C0"/>
            <w:noWrap/>
            <w:vAlign w:val="bottom"/>
            <w:hideMark/>
          </w:tcPr>
          <w:p w14:paraId="1E51BF15"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EBI</w:t>
            </w:r>
          </w:p>
        </w:tc>
        <w:tc>
          <w:tcPr>
            <w:tcW w:w="988" w:type="dxa"/>
            <w:tcBorders>
              <w:top w:val="single" w:sz="4" w:space="0" w:color="000000"/>
              <w:left w:val="nil"/>
              <w:bottom w:val="single" w:sz="4" w:space="0" w:color="000000"/>
              <w:right w:val="single" w:sz="4" w:space="0" w:color="000000"/>
            </w:tcBorders>
            <w:shd w:val="clear" w:color="000000" w:fill="C0C0C0"/>
            <w:noWrap/>
            <w:vAlign w:val="bottom"/>
            <w:hideMark/>
          </w:tcPr>
          <w:p w14:paraId="411C5D13"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ECon_C</w:t>
            </w:r>
          </w:p>
        </w:tc>
        <w:tc>
          <w:tcPr>
            <w:tcW w:w="955" w:type="dxa"/>
            <w:tcBorders>
              <w:top w:val="single" w:sz="4" w:space="0" w:color="000000"/>
              <w:left w:val="nil"/>
              <w:bottom w:val="single" w:sz="4" w:space="0" w:color="000000"/>
              <w:right w:val="single" w:sz="4" w:space="0" w:color="000000"/>
            </w:tcBorders>
            <w:shd w:val="clear" w:color="000000" w:fill="C0C0C0"/>
            <w:noWrap/>
            <w:vAlign w:val="bottom"/>
            <w:hideMark/>
          </w:tcPr>
          <w:p w14:paraId="782B7093"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EESch</w:t>
            </w:r>
          </w:p>
        </w:tc>
        <w:tc>
          <w:tcPr>
            <w:tcW w:w="1141" w:type="dxa"/>
            <w:tcBorders>
              <w:top w:val="single" w:sz="4" w:space="0" w:color="000000"/>
              <w:left w:val="nil"/>
              <w:bottom w:val="single" w:sz="4" w:space="0" w:color="000000"/>
              <w:right w:val="single" w:sz="4" w:space="0" w:color="000000"/>
            </w:tcBorders>
            <w:shd w:val="clear" w:color="000000" w:fill="C0C0C0"/>
            <w:noWrap/>
            <w:vAlign w:val="bottom"/>
            <w:hideMark/>
          </w:tcPr>
          <w:p w14:paraId="358AACF7"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EKnow_C</w:t>
            </w:r>
          </w:p>
        </w:tc>
        <w:tc>
          <w:tcPr>
            <w:tcW w:w="955" w:type="dxa"/>
            <w:tcBorders>
              <w:top w:val="single" w:sz="4" w:space="0" w:color="000000"/>
              <w:left w:val="nil"/>
              <w:bottom w:val="single" w:sz="4" w:space="0" w:color="000000"/>
              <w:right w:val="single" w:sz="4" w:space="0" w:color="000000"/>
            </w:tcBorders>
            <w:shd w:val="clear" w:color="000000" w:fill="C0C0C0"/>
            <w:noWrap/>
            <w:vAlign w:val="bottom"/>
            <w:hideMark/>
          </w:tcPr>
          <w:p w14:paraId="241A596C"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LLGSP</w:t>
            </w:r>
          </w:p>
        </w:tc>
        <w:tc>
          <w:tcPr>
            <w:tcW w:w="1240" w:type="dxa"/>
            <w:tcBorders>
              <w:top w:val="single" w:sz="4" w:space="0" w:color="000000"/>
              <w:left w:val="nil"/>
              <w:bottom w:val="single" w:sz="4" w:space="0" w:color="000000"/>
              <w:right w:val="single" w:sz="4" w:space="0" w:color="000000"/>
            </w:tcBorders>
            <w:shd w:val="clear" w:color="000000" w:fill="C0C0C0"/>
            <w:noWrap/>
            <w:vAlign w:val="bottom"/>
            <w:hideMark/>
          </w:tcPr>
          <w:p w14:paraId="21E547F9"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PPCEa_Kn</w:t>
            </w:r>
          </w:p>
        </w:tc>
      </w:tr>
      <w:tr w:rsidR="0071508F" w:rsidRPr="00462A86" w14:paraId="0D9F3082" w14:textId="77777777" w:rsidTr="00921F82">
        <w:trPr>
          <w:trHeight w:val="258"/>
        </w:trPr>
        <w:tc>
          <w:tcPr>
            <w:tcW w:w="1271" w:type="dxa"/>
            <w:tcBorders>
              <w:top w:val="nil"/>
              <w:left w:val="single" w:sz="4" w:space="0" w:color="000000"/>
              <w:bottom w:val="single" w:sz="4" w:space="0" w:color="000000"/>
              <w:right w:val="single" w:sz="4" w:space="0" w:color="000000"/>
            </w:tcBorders>
            <w:shd w:val="clear" w:color="000000" w:fill="C0C0C0"/>
            <w:noWrap/>
            <w:vAlign w:val="bottom"/>
            <w:hideMark/>
          </w:tcPr>
          <w:p w14:paraId="45686B0C"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CSA_P</w:t>
            </w:r>
          </w:p>
        </w:tc>
        <w:tc>
          <w:tcPr>
            <w:tcW w:w="954" w:type="dxa"/>
            <w:tcBorders>
              <w:top w:val="nil"/>
              <w:left w:val="nil"/>
              <w:bottom w:val="single" w:sz="4" w:space="0" w:color="000000"/>
              <w:right w:val="single" w:sz="4" w:space="0" w:color="000000"/>
            </w:tcBorders>
            <w:shd w:val="clear" w:color="auto" w:fill="auto"/>
            <w:noWrap/>
            <w:vAlign w:val="bottom"/>
            <w:hideMark/>
          </w:tcPr>
          <w:p w14:paraId="51DF7E28"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05F7935C"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05DCE733"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1.000</w:t>
            </w:r>
          </w:p>
        </w:tc>
        <w:tc>
          <w:tcPr>
            <w:tcW w:w="988" w:type="dxa"/>
            <w:tcBorders>
              <w:top w:val="nil"/>
              <w:left w:val="nil"/>
              <w:bottom w:val="single" w:sz="4" w:space="0" w:color="000000"/>
              <w:right w:val="single" w:sz="4" w:space="0" w:color="000000"/>
            </w:tcBorders>
            <w:shd w:val="clear" w:color="auto" w:fill="auto"/>
            <w:noWrap/>
            <w:vAlign w:val="bottom"/>
            <w:hideMark/>
          </w:tcPr>
          <w:p w14:paraId="069E3A8A"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7F387DA5"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141" w:type="dxa"/>
            <w:tcBorders>
              <w:top w:val="nil"/>
              <w:left w:val="nil"/>
              <w:bottom w:val="single" w:sz="4" w:space="0" w:color="000000"/>
              <w:right w:val="single" w:sz="4" w:space="0" w:color="000000"/>
            </w:tcBorders>
            <w:shd w:val="clear" w:color="auto" w:fill="auto"/>
            <w:noWrap/>
            <w:vAlign w:val="bottom"/>
            <w:hideMark/>
          </w:tcPr>
          <w:p w14:paraId="35392804"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6CC0EBB4"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40" w:type="dxa"/>
            <w:tcBorders>
              <w:top w:val="nil"/>
              <w:left w:val="nil"/>
              <w:bottom w:val="single" w:sz="4" w:space="0" w:color="000000"/>
              <w:right w:val="single" w:sz="4" w:space="0" w:color="000000"/>
            </w:tcBorders>
            <w:shd w:val="clear" w:color="auto" w:fill="auto"/>
            <w:noWrap/>
            <w:vAlign w:val="bottom"/>
            <w:hideMark/>
          </w:tcPr>
          <w:p w14:paraId="401F58D1"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r w:rsidR="0071508F" w:rsidRPr="00462A86" w14:paraId="65A16D79" w14:textId="77777777" w:rsidTr="00921F82">
        <w:trPr>
          <w:trHeight w:val="258"/>
        </w:trPr>
        <w:tc>
          <w:tcPr>
            <w:tcW w:w="1271" w:type="dxa"/>
            <w:tcBorders>
              <w:top w:val="nil"/>
              <w:left w:val="single" w:sz="4" w:space="0" w:color="000000"/>
              <w:bottom w:val="single" w:sz="4" w:space="0" w:color="000000"/>
              <w:right w:val="single" w:sz="4" w:space="0" w:color="000000"/>
            </w:tcBorders>
            <w:shd w:val="clear" w:color="000000" w:fill="C0C0C0"/>
            <w:noWrap/>
            <w:vAlign w:val="bottom"/>
            <w:hideMark/>
          </w:tcPr>
          <w:p w14:paraId="2F1491E4"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EBI</w:t>
            </w:r>
          </w:p>
        </w:tc>
        <w:tc>
          <w:tcPr>
            <w:tcW w:w="954" w:type="dxa"/>
            <w:tcBorders>
              <w:top w:val="nil"/>
              <w:left w:val="nil"/>
              <w:bottom w:val="single" w:sz="4" w:space="0" w:color="000000"/>
              <w:right w:val="single" w:sz="4" w:space="0" w:color="000000"/>
            </w:tcBorders>
            <w:shd w:val="clear" w:color="auto" w:fill="auto"/>
            <w:noWrap/>
            <w:vAlign w:val="bottom"/>
            <w:hideMark/>
          </w:tcPr>
          <w:p w14:paraId="432DA72D"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497350E6"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1.000</w:t>
            </w:r>
          </w:p>
        </w:tc>
        <w:tc>
          <w:tcPr>
            <w:tcW w:w="955" w:type="dxa"/>
            <w:tcBorders>
              <w:top w:val="nil"/>
              <w:left w:val="nil"/>
              <w:bottom w:val="single" w:sz="4" w:space="0" w:color="000000"/>
              <w:right w:val="single" w:sz="4" w:space="0" w:color="000000"/>
            </w:tcBorders>
            <w:shd w:val="clear" w:color="auto" w:fill="auto"/>
            <w:noWrap/>
            <w:vAlign w:val="bottom"/>
            <w:hideMark/>
          </w:tcPr>
          <w:p w14:paraId="67F36271"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88" w:type="dxa"/>
            <w:tcBorders>
              <w:top w:val="nil"/>
              <w:left w:val="nil"/>
              <w:bottom w:val="single" w:sz="4" w:space="0" w:color="000000"/>
              <w:right w:val="single" w:sz="4" w:space="0" w:color="000000"/>
            </w:tcBorders>
            <w:shd w:val="clear" w:color="auto" w:fill="auto"/>
            <w:noWrap/>
            <w:vAlign w:val="bottom"/>
            <w:hideMark/>
          </w:tcPr>
          <w:p w14:paraId="7F146F8D"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4E0860A5"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141" w:type="dxa"/>
            <w:tcBorders>
              <w:top w:val="nil"/>
              <w:left w:val="nil"/>
              <w:bottom w:val="single" w:sz="4" w:space="0" w:color="000000"/>
              <w:right w:val="single" w:sz="4" w:space="0" w:color="000000"/>
            </w:tcBorders>
            <w:shd w:val="clear" w:color="auto" w:fill="auto"/>
            <w:noWrap/>
            <w:vAlign w:val="bottom"/>
            <w:hideMark/>
          </w:tcPr>
          <w:p w14:paraId="32706D7D"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1E251C32"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40" w:type="dxa"/>
            <w:tcBorders>
              <w:top w:val="nil"/>
              <w:left w:val="nil"/>
              <w:bottom w:val="single" w:sz="4" w:space="0" w:color="000000"/>
              <w:right w:val="single" w:sz="4" w:space="0" w:color="000000"/>
            </w:tcBorders>
            <w:shd w:val="clear" w:color="auto" w:fill="auto"/>
            <w:noWrap/>
            <w:vAlign w:val="bottom"/>
            <w:hideMark/>
          </w:tcPr>
          <w:p w14:paraId="10B75E18"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r w:rsidR="0071508F" w:rsidRPr="00462A86" w14:paraId="765F83C2" w14:textId="77777777" w:rsidTr="00921F82">
        <w:trPr>
          <w:trHeight w:val="258"/>
        </w:trPr>
        <w:tc>
          <w:tcPr>
            <w:tcW w:w="1271" w:type="dxa"/>
            <w:tcBorders>
              <w:top w:val="nil"/>
              <w:left w:val="single" w:sz="4" w:space="0" w:color="000000"/>
              <w:bottom w:val="single" w:sz="4" w:space="0" w:color="000000"/>
              <w:right w:val="single" w:sz="4" w:space="0" w:color="000000"/>
            </w:tcBorders>
            <w:shd w:val="clear" w:color="000000" w:fill="C0C0C0"/>
            <w:noWrap/>
            <w:vAlign w:val="bottom"/>
            <w:hideMark/>
          </w:tcPr>
          <w:p w14:paraId="7CF1A1FB"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ECon_C</w:t>
            </w:r>
          </w:p>
        </w:tc>
        <w:tc>
          <w:tcPr>
            <w:tcW w:w="954" w:type="dxa"/>
            <w:tcBorders>
              <w:top w:val="nil"/>
              <w:left w:val="nil"/>
              <w:bottom w:val="single" w:sz="4" w:space="0" w:color="000000"/>
              <w:right w:val="single" w:sz="4" w:space="0" w:color="000000"/>
            </w:tcBorders>
            <w:shd w:val="clear" w:color="000000" w:fill="CCFFCC"/>
            <w:noWrap/>
            <w:vAlign w:val="bottom"/>
            <w:hideMark/>
          </w:tcPr>
          <w:p w14:paraId="5CE01105"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1.319</w:t>
            </w:r>
          </w:p>
        </w:tc>
        <w:tc>
          <w:tcPr>
            <w:tcW w:w="955" w:type="dxa"/>
            <w:tcBorders>
              <w:top w:val="nil"/>
              <w:left w:val="nil"/>
              <w:bottom w:val="single" w:sz="4" w:space="0" w:color="000000"/>
              <w:right w:val="single" w:sz="4" w:space="0" w:color="000000"/>
            </w:tcBorders>
            <w:shd w:val="clear" w:color="000000" w:fill="CCFFCC"/>
            <w:noWrap/>
            <w:vAlign w:val="bottom"/>
            <w:hideMark/>
          </w:tcPr>
          <w:p w14:paraId="1AF9C9CE"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000000" w:fill="CCFFCC"/>
            <w:noWrap/>
            <w:vAlign w:val="bottom"/>
            <w:hideMark/>
          </w:tcPr>
          <w:p w14:paraId="7BBFA745"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88" w:type="dxa"/>
            <w:tcBorders>
              <w:top w:val="nil"/>
              <w:left w:val="nil"/>
              <w:bottom w:val="single" w:sz="4" w:space="0" w:color="000000"/>
              <w:right w:val="single" w:sz="4" w:space="0" w:color="000000"/>
            </w:tcBorders>
            <w:shd w:val="clear" w:color="000000" w:fill="CCFFCC"/>
            <w:noWrap/>
            <w:vAlign w:val="bottom"/>
            <w:hideMark/>
          </w:tcPr>
          <w:p w14:paraId="0280EE31"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000000" w:fill="CCFFCC"/>
            <w:noWrap/>
            <w:vAlign w:val="bottom"/>
            <w:hideMark/>
          </w:tcPr>
          <w:p w14:paraId="273E8579"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141" w:type="dxa"/>
            <w:tcBorders>
              <w:top w:val="nil"/>
              <w:left w:val="nil"/>
              <w:bottom w:val="single" w:sz="4" w:space="0" w:color="000000"/>
              <w:right w:val="single" w:sz="4" w:space="0" w:color="000000"/>
            </w:tcBorders>
            <w:shd w:val="clear" w:color="000000" w:fill="CCFFCC"/>
            <w:noWrap/>
            <w:vAlign w:val="bottom"/>
            <w:hideMark/>
          </w:tcPr>
          <w:p w14:paraId="24934B3A"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000000" w:fill="CCFFCC"/>
            <w:noWrap/>
            <w:vAlign w:val="bottom"/>
            <w:hideMark/>
          </w:tcPr>
          <w:p w14:paraId="41B9B980"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40" w:type="dxa"/>
            <w:tcBorders>
              <w:top w:val="nil"/>
              <w:left w:val="nil"/>
              <w:bottom w:val="single" w:sz="4" w:space="0" w:color="000000"/>
              <w:right w:val="single" w:sz="4" w:space="0" w:color="000000"/>
            </w:tcBorders>
            <w:shd w:val="clear" w:color="000000" w:fill="CCFFCC"/>
            <w:noWrap/>
            <w:vAlign w:val="bottom"/>
            <w:hideMark/>
          </w:tcPr>
          <w:p w14:paraId="0D0E3DA4"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1.242</w:t>
            </w:r>
          </w:p>
        </w:tc>
      </w:tr>
      <w:tr w:rsidR="0071508F" w:rsidRPr="00462A86" w14:paraId="6992E0FD" w14:textId="77777777" w:rsidTr="00921F82">
        <w:trPr>
          <w:trHeight w:val="258"/>
        </w:trPr>
        <w:tc>
          <w:tcPr>
            <w:tcW w:w="1271" w:type="dxa"/>
            <w:tcBorders>
              <w:top w:val="nil"/>
              <w:left w:val="single" w:sz="4" w:space="0" w:color="000000"/>
              <w:bottom w:val="single" w:sz="4" w:space="0" w:color="000000"/>
              <w:right w:val="single" w:sz="4" w:space="0" w:color="000000"/>
            </w:tcBorders>
            <w:shd w:val="clear" w:color="000000" w:fill="C0C0C0"/>
            <w:noWrap/>
            <w:vAlign w:val="bottom"/>
            <w:hideMark/>
          </w:tcPr>
          <w:p w14:paraId="494E98BF"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EESch</w:t>
            </w:r>
          </w:p>
        </w:tc>
        <w:tc>
          <w:tcPr>
            <w:tcW w:w="954" w:type="dxa"/>
            <w:tcBorders>
              <w:top w:val="nil"/>
              <w:left w:val="nil"/>
              <w:bottom w:val="single" w:sz="4" w:space="0" w:color="000000"/>
              <w:right w:val="single" w:sz="4" w:space="0" w:color="000000"/>
            </w:tcBorders>
            <w:shd w:val="clear" w:color="auto" w:fill="auto"/>
            <w:noWrap/>
            <w:vAlign w:val="bottom"/>
            <w:hideMark/>
          </w:tcPr>
          <w:p w14:paraId="6746A72F"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1C88A113"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40981810"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88" w:type="dxa"/>
            <w:tcBorders>
              <w:top w:val="nil"/>
              <w:left w:val="nil"/>
              <w:bottom w:val="single" w:sz="4" w:space="0" w:color="000000"/>
              <w:right w:val="single" w:sz="4" w:space="0" w:color="000000"/>
            </w:tcBorders>
            <w:shd w:val="clear" w:color="auto" w:fill="auto"/>
            <w:noWrap/>
            <w:vAlign w:val="bottom"/>
            <w:hideMark/>
          </w:tcPr>
          <w:p w14:paraId="25E00690"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1E68999B"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141" w:type="dxa"/>
            <w:tcBorders>
              <w:top w:val="nil"/>
              <w:left w:val="nil"/>
              <w:bottom w:val="single" w:sz="4" w:space="0" w:color="000000"/>
              <w:right w:val="single" w:sz="4" w:space="0" w:color="000000"/>
            </w:tcBorders>
            <w:shd w:val="clear" w:color="auto" w:fill="auto"/>
            <w:noWrap/>
            <w:vAlign w:val="bottom"/>
            <w:hideMark/>
          </w:tcPr>
          <w:p w14:paraId="2DD99A3D"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1.040</w:t>
            </w:r>
          </w:p>
        </w:tc>
        <w:tc>
          <w:tcPr>
            <w:tcW w:w="955" w:type="dxa"/>
            <w:tcBorders>
              <w:top w:val="nil"/>
              <w:left w:val="nil"/>
              <w:bottom w:val="single" w:sz="4" w:space="0" w:color="000000"/>
              <w:right w:val="single" w:sz="4" w:space="0" w:color="000000"/>
            </w:tcBorders>
            <w:shd w:val="clear" w:color="auto" w:fill="auto"/>
            <w:noWrap/>
            <w:vAlign w:val="bottom"/>
            <w:hideMark/>
          </w:tcPr>
          <w:p w14:paraId="0FFEE237"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1.000</w:t>
            </w:r>
          </w:p>
        </w:tc>
        <w:tc>
          <w:tcPr>
            <w:tcW w:w="1240" w:type="dxa"/>
            <w:tcBorders>
              <w:top w:val="nil"/>
              <w:left w:val="nil"/>
              <w:bottom w:val="single" w:sz="4" w:space="0" w:color="000000"/>
              <w:right w:val="single" w:sz="4" w:space="0" w:color="000000"/>
            </w:tcBorders>
            <w:shd w:val="clear" w:color="auto" w:fill="auto"/>
            <w:noWrap/>
            <w:vAlign w:val="bottom"/>
            <w:hideMark/>
          </w:tcPr>
          <w:p w14:paraId="40391978"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r w:rsidR="0071508F" w:rsidRPr="00462A86" w14:paraId="26754380" w14:textId="77777777" w:rsidTr="00921F82">
        <w:trPr>
          <w:trHeight w:val="258"/>
        </w:trPr>
        <w:tc>
          <w:tcPr>
            <w:tcW w:w="1271" w:type="dxa"/>
            <w:tcBorders>
              <w:top w:val="nil"/>
              <w:left w:val="single" w:sz="4" w:space="0" w:color="000000"/>
              <w:bottom w:val="single" w:sz="4" w:space="0" w:color="000000"/>
              <w:right w:val="single" w:sz="4" w:space="0" w:color="000000"/>
            </w:tcBorders>
            <w:shd w:val="clear" w:color="000000" w:fill="C0C0C0"/>
            <w:noWrap/>
            <w:vAlign w:val="bottom"/>
            <w:hideMark/>
          </w:tcPr>
          <w:p w14:paraId="42CE464B"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EKnow_C</w:t>
            </w:r>
          </w:p>
        </w:tc>
        <w:tc>
          <w:tcPr>
            <w:tcW w:w="954" w:type="dxa"/>
            <w:tcBorders>
              <w:top w:val="nil"/>
              <w:left w:val="nil"/>
              <w:bottom w:val="single" w:sz="4" w:space="0" w:color="000000"/>
              <w:right w:val="single" w:sz="4" w:space="0" w:color="000000"/>
            </w:tcBorders>
            <w:shd w:val="clear" w:color="000000" w:fill="CCFFCC"/>
            <w:noWrap/>
            <w:vAlign w:val="bottom"/>
            <w:hideMark/>
          </w:tcPr>
          <w:p w14:paraId="7E6B72CD"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1.054</w:t>
            </w:r>
          </w:p>
        </w:tc>
        <w:tc>
          <w:tcPr>
            <w:tcW w:w="955" w:type="dxa"/>
            <w:tcBorders>
              <w:top w:val="nil"/>
              <w:left w:val="nil"/>
              <w:bottom w:val="single" w:sz="4" w:space="0" w:color="000000"/>
              <w:right w:val="single" w:sz="4" w:space="0" w:color="000000"/>
            </w:tcBorders>
            <w:shd w:val="clear" w:color="000000" w:fill="CCFFCC"/>
            <w:noWrap/>
            <w:vAlign w:val="bottom"/>
            <w:hideMark/>
          </w:tcPr>
          <w:p w14:paraId="7B200E37"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000000" w:fill="CCFFCC"/>
            <w:noWrap/>
            <w:vAlign w:val="bottom"/>
            <w:hideMark/>
          </w:tcPr>
          <w:p w14:paraId="17CE5BD4"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88" w:type="dxa"/>
            <w:tcBorders>
              <w:top w:val="nil"/>
              <w:left w:val="nil"/>
              <w:bottom w:val="single" w:sz="4" w:space="0" w:color="000000"/>
              <w:right w:val="single" w:sz="4" w:space="0" w:color="000000"/>
            </w:tcBorders>
            <w:shd w:val="clear" w:color="000000" w:fill="CCFFCC"/>
            <w:noWrap/>
            <w:vAlign w:val="bottom"/>
            <w:hideMark/>
          </w:tcPr>
          <w:p w14:paraId="62A593A1"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1.111</w:t>
            </w:r>
          </w:p>
        </w:tc>
        <w:tc>
          <w:tcPr>
            <w:tcW w:w="955" w:type="dxa"/>
            <w:tcBorders>
              <w:top w:val="nil"/>
              <w:left w:val="nil"/>
              <w:bottom w:val="single" w:sz="4" w:space="0" w:color="000000"/>
              <w:right w:val="single" w:sz="4" w:space="0" w:color="000000"/>
            </w:tcBorders>
            <w:shd w:val="clear" w:color="000000" w:fill="CCFFCC"/>
            <w:noWrap/>
            <w:vAlign w:val="bottom"/>
            <w:hideMark/>
          </w:tcPr>
          <w:p w14:paraId="051D6980"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141" w:type="dxa"/>
            <w:tcBorders>
              <w:top w:val="nil"/>
              <w:left w:val="nil"/>
              <w:bottom w:val="single" w:sz="4" w:space="0" w:color="000000"/>
              <w:right w:val="single" w:sz="4" w:space="0" w:color="000000"/>
            </w:tcBorders>
            <w:shd w:val="clear" w:color="000000" w:fill="CCFFCC"/>
            <w:noWrap/>
            <w:vAlign w:val="bottom"/>
            <w:hideMark/>
          </w:tcPr>
          <w:p w14:paraId="5464F717"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000000" w:fill="CCFFCC"/>
            <w:noWrap/>
            <w:vAlign w:val="bottom"/>
            <w:hideMark/>
          </w:tcPr>
          <w:p w14:paraId="406811E9"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40" w:type="dxa"/>
            <w:tcBorders>
              <w:top w:val="nil"/>
              <w:left w:val="nil"/>
              <w:bottom w:val="single" w:sz="4" w:space="0" w:color="000000"/>
              <w:right w:val="single" w:sz="4" w:space="0" w:color="000000"/>
            </w:tcBorders>
            <w:shd w:val="clear" w:color="000000" w:fill="CCFFCC"/>
            <w:noWrap/>
            <w:vAlign w:val="bottom"/>
            <w:hideMark/>
          </w:tcPr>
          <w:p w14:paraId="7383E857"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1.048</w:t>
            </w:r>
          </w:p>
        </w:tc>
      </w:tr>
      <w:tr w:rsidR="0071508F" w:rsidRPr="00462A86" w14:paraId="4716ADB8" w14:textId="77777777" w:rsidTr="00921F82">
        <w:trPr>
          <w:trHeight w:val="258"/>
        </w:trPr>
        <w:tc>
          <w:tcPr>
            <w:tcW w:w="1271" w:type="dxa"/>
            <w:tcBorders>
              <w:top w:val="nil"/>
              <w:left w:val="single" w:sz="4" w:space="0" w:color="000000"/>
              <w:bottom w:val="single" w:sz="4" w:space="0" w:color="000000"/>
              <w:right w:val="single" w:sz="4" w:space="0" w:color="000000"/>
            </w:tcBorders>
            <w:shd w:val="clear" w:color="000000" w:fill="C0C0C0"/>
            <w:noWrap/>
            <w:vAlign w:val="bottom"/>
            <w:hideMark/>
          </w:tcPr>
          <w:p w14:paraId="7BAB3C92"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LLGSP</w:t>
            </w:r>
          </w:p>
        </w:tc>
        <w:tc>
          <w:tcPr>
            <w:tcW w:w="954" w:type="dxa"/>
            <w:tcBorders>
              <w:top w:val="nil"/>
              <w:left w:val="nil"/>
              <w:bottom w:val="single" w:sz="4" w:space="0" w:color="000000"/>
              <w:right w:val="single" w:sz="4" w:space="0" w:color="000000"/>
            </w:tcBorders>
            <w:shd w:val="clear" w:color="auto" w:fill="auto"/>
            <w:noWrap/>
            <w:vAlign w:val="bottom"/>
            <w:hideMark/>
          </w:tcPr>
          <w:p w14:paraId="733F9A48"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1.295</w:t>
            </w:r>
          </w:p>
        </w:tc>
        <w:tc>
          <w:tcPr>
            <w:tcW w:w="955" w:type="dxa"/>
            <w:tcBorders>
              <w:top w:val="nil"/>
              <w:left w:val="nil"/>
              <w:bottom w:val="single" w:sz="4" w:space="0" w:color="000000"/>
              <w:right w:val="single" w:sz="4" w:space="0" w:color="000000"/>
            </w:tcBorders>
            <w:shd w:val="clear" w:color="auto" w:fill="auto"/>
            <w:noWrap/>
            <w:vAlign w:val="bottom"/>
            <w:hideMark/>
          </w:tcPr>
          <w:p w14:paraId="6A0EB5EA"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5165B24A"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88" w:type="dxa"/>
            <w:tcBorders>
              <w:top w:val="nil"/>
              <w:left w:val="nil"/>
              <w:bottom w:val="single" w:sz="4" w:space="0" w:color="000000"/>
              <w:right w:val="single" w:sz="4" w:space="0" w:color="000000"/>
            </w:tcBorders>
            <w:shd w:val="clear" w:color="auto" w:fill="auto"/>
            <w:noWrap/>
            <w:vAlign w:val="bottom"/>
            <w:hideMark/>
          </w:tcPr>
          <w:p w14:paraId="4575AA62"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1.117</w:t>
            </w:r>
          </w:p>
        </w:tc>
        <w:tc>
          <w:tcPr>
            <w:tcW w:w="955" w:type="dxa"/>
            <w:tcBorders>
              <w:top w:val="nil"/>
              <w:left w:val="nil"/>
              <w:bottom w:val="single" w:sz="4" w:space="0" w:color="000000"/>
              <w:right w:val="single" w:sz="4" w:space="0" w:color="000000"/>
            </w:tcBorders>
            <w:shd w:val="clear" w:color="auto" w:fill="auto"/>
            <w:noWrap/>
            <w:vAlign w:val="bottom"/>
            <w:hideMark/>
          </w:tcPr>
          <w:p w14:paraId="4E1641D9"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141" w:type="dxa"/>
            <w:tcBorders>
              <w:top w:val="nil"/>
              <w:left w:val="nil"/>
              <w:bottom w:val="single" w:sz="4" w:space="0" w:color="000000"/>
              <w:right w:val="single" w:sz="4" w:space="0" w:color="000000"/>
            </w:tcBorders>
            <w:shd w:val="clear" w:color="auto" w:fill="auto"/>
            <w:noWrap/>
            <w:vAlign w:val="bottom"/>
            <w:hideMark/>
          </w:tcPr>
          <w:p w14:paraId="46E91047"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1.092</w:t>
            </w:r>
          </w:p>
        </w:tc>
        <w:tc>
          <w:tcPr>
            <w:tcW w:w="955" w:type="dxa"/>
            <w:tcBorders>
              <w:top w:val="nil"/>
              <w:left w:val="nil"/>
              <w:bottom w:val="single" w:sz="4" w:space="0" w:color="000000"/>
              <w:right w:val="single" w:sz="4" w:space="0" w:color="000000"/>
            </w:tcBorders>
            <w:shd w:val="clear" w:color="auto" w:fill="auto"/>
            <w:noWrap/>
            <w:vAlign w:val="bottom"/>
            <w:hideMark/>
          </w:tcPr>
          <w:p w14:paraId="76224397"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40" w:type="dxa"/>
            <w:tcBorders>
              <w:top w:val="nil"/>
              <w:left w:val="nil"/>
              <w:bottom w:val="single" w:sz="4" w:space="0" w:color="000000"/>
              <w:right w:val="single" w:sz="4" w:space="0" w:color="000000"/>
            </w:tcBorders>
            <w:shd w:val="clear" w:color="auto" w:fill="auto"/>
            <w:noWrap/>
            <w:vAlign w:val="bottom"/>
            <w:hideMark/>
          </w:tcPr>
          <w:p w14:paraId="1B87E2DB"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1.292</w:t>
            </w:r>
          </w:p>
        </w:tc>
      </w:tr>
      <w:tr w:rsidR="0071508F" w:rsidRPr="00462A86" w14:paraId="25EE78A4" w14:textId="77777777" w:rsidTr="00921F82">
        <w:trPr>
          <w:trHeight w:val="258"/>
        </w:trPr>
        <w:tc>
          <w:tcPr>
            <w:tcW w:w="1271" w:type="dxa"/>
            <w:tcBorders>
              <w:top w:val="nil"/>
              <w:left w:val="single" w:sz="4" w:space="0" w:color="000000"/>
              <w:bottom w:val="single" w:sz="4" w:space="0" w:color="000000"/>
              <w:right w:val="single" w:sz="4" w:space="0" w:color="000000"/>
            </w:tcBorders>
            <w:shd w:val="clear" w:color="000000" w:fill="C0C0C0"/>
            <w:noWrap/>
            <w:vAlign w:val="bottom"/>
            <w:hideMark/>
          </w:tcPr>
          <w:p w14:paraId="4C135498"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MSA_C</w:t>
            </w:r>
          </w:p>
        </w:tc>
        <w:tc>
          <w:tcPr>
            <w:tcW w:w="954" w:type="dxa"/>
            <w:tcBorders>
              <w:top w:val="nil"/>
              <w:left w:val="nil"/>
              <w:bottom w:val="single" w:sz="4" w:space="0" w:color="000000"/>
              <w:right w:val="single" w:sz="4" w:space="0" w:color="000000"/>
            </w:tcBorders>
            <w:shd w:val="clear" w:color="000000" w:fill="CCFFCC"/>
            <w:noWrap/>
            <w:vAlign w:val="bottom"/>
            <w:hideMark/>
          </w:tcPr>
          <w:p w14:paraId="1CA12283"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000000" w:fill="CCFFCC"/>
            <w:noWrap/>
            <w:vAlign w:val="bottom"/>
            <w:hideMark/>
          </w:tcPr>
          <w:p w14:paraId="6CB5C684"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000000" w:fill="CCFFCC"/>
            <w:noWrap/>
            <w:vAlign w:val="bottom"/>
            <w:hideMark/>
          </w:tcPr>
          <w:p w14:paraId="148DA85F"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88" w:type="dxa"/>
            <w:tcBorders>
              <w:top w:val="nil"/>
              <w:left w:val="nil"/>
              <w:bottom w:val="single" w:sz="4" w:space="0" w:color="000000"/>
              <w:right w:val="single" w:sz="4" w:space="0" w:color="000000"/>
            </w:tcBorders>
            <w:shd w:val="clear" w:color="000000" w:fill="CCFFCC"/>
            <w:noWrap/>
            <w:vAlign w:val="bottom"/>
            <w:hideMark/>
          </w:tcPr>
          <w:p w14:paraId="19810614"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1.222</w:t>
            </w:r>
          </w:p>
        </w:tc>
        <w:tc>
          <w:tcPr>
            <w:tcW w:w="955" w:type="dxa"/>
            <w:tcBorders>
              <w:top w:val="nil"/>
              <w:left w:val="nil"/>
              <w:bottom w:val="single" w:sz="4" w:space="0" w:color="000000"/>
              <w:right w:val="single" w:sz="4" w:space="0" w:color="000000"/>
            </w:tcBorders>
            <w:shd w:val="clear" w:color="000000" w:fill="CCFFCC"/>
            <w:noWrap/>
            <w:vAlign w:val="bottom"/>
            <w:hideMark/>
          </w:tcPr>
          <w:p w14:paraId="05D2DE46"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141" w:type="dxa"/>
            <w:tcBorders>
              <w:top w:val="nil"/>
              <w:left w:val="nil"/>
              <w:bottom w:val="single" w:sz="4" w:space="0" w:color="000000"/>
              <w:right w:val="single" w:sz="4" w:space="0" w:color="000000"/>
            </w:tcBorders>
            <w:shd w:val="clear" w:color="000000" w:fill="CCFFCC"/>
            <w:noWrap/>
            <w:vAlign w:val="bottom"/>
            <w:hideMark/>
          </w:tcPr>
          <w:p w14:paraId="05A5CEF8"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1.184</w:t>
            </w:r>
          </w:p>
        </w:tc>
        <w:tc>
          <w:tcPr>
            <w:tcW w:w="955" w:type="dxa"/>
            <w:tcBorders>
              <w:top w:val="nil"/>
              <w:left w:val="nil"/>
              <w:bottom w:val="single" w:sz="4" w:space="0" w:color="000000"/>
              <w:right w:val="single" w:sz="4" w:space="0" w:color="000000"/>
            </w:tcBorders>
            <w:shd w:val="clear" w:color="000000" w:fill="CCFFCC"/>
            <w:noWrap/>
            <w:vAlign w:val="bottom"/>
            <w:hideMark/>
          </w:tcPr>
          <w:p w14:paraId="4501A1A9"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40" w:type="dxa"/>
            <w:tcBorders>
              <w:top w:val="nil"/>
              <w:left w:val="nil"/>
              <w:bottom w:val="single" w:sz="4" w:space="0" w:color="000000"/>
              <w:right w:val="single" w:sz="4" w:space="0" w:color="000000"/>
            </w:tcBorders>
            <w:shd w:val="clear" w:color="000000" w:fill="CCFFCC"/>
            <w:noWrap/>
            <w:vAlign w:val="bottom"/>
            <w:hideMark/>
          </w:tcPr>
          <w:p w14:paraId="6AA3B89E"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r w:rsidR="0071508F" w:rsidRPr="00462A86" w14:paraId="40061EF0" w14:textId="77777777" w:rsidTr="00921F82">
        <w:trPr>
          <w:trHeight w:val="258"/>
        </w:trPr>
        <w:tc>
          <w:tcPr>
            <w:tcW w:w="1271" w:type="dxa"/>
            <w:tcBorders>
              <w:top w:val="nil"/>
              <w:left w:val="single" w:sz="4" w:space="0" w:color="000000"/>
              <w:bottom w:val="single" w:sz="4" w:space="0" w:color="000000"/>
              <w:right w:val="single" w:sz="4" w:space="0" w:color="000000"/>
            </w:tcBorders>
            <w:shd w:val="clear" w:color="000000" w:fill="C0C0C0"/>
            <w:noWrap/>
            <w:vAlign w:val="bottom"/>
            <w:hideMark/>
          </w:tcPr>
          <w:p w14:paraId="4896ECFE"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PPCEa_Kn</w:t>
            </w:r>
          </w:p>
        </w:tc>
        <w:tc>
          <w:tcPr>
            <w:tcW w:w="954" w:type="dxa"/>
            <w:tcBorders>
              <w:top w:val="nil"/>
              <w:left w:val="nil"/>
              <w:bottom w:val="single" w:sz="4" w:space="0" w:color="000000"/>
              <w:right w:val="single" w:sz="4" w:space="0" w:color="000000"/>
            </w:tcBorders>
            <w:shd w:val="clear" w:color="auto" w:fill="auto"/>
            <w:noWrap/>
            <w:vAlign w:val="bottom"/>
            <w:hideMark/>
          </w:tcPr>
          <w:p w14:paraId="610E95B4"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1.101</w:t>
            </w:r>
          </w:p>
        </w:tc>
        <w:tc>
          <w:tcPr>
            <w:tcW w:w="955" w:type="dxa"/>
            <w:tcBorders>
              <w:top w:val="nil"/>
              <w:left w:val="nil"/>
              <w:bottom w:val="single" w:sz="4" w:space="0" w:color="000000"/>
              <w:right w:val="single" w:sz="4" w:space="0" w:color="000000"/>
            </w:tcBorders>
            <w:shd w:val="clear" w:color="auto" w:fill="auto"/>
            <w:noWrap/>
            <w:vAlign w:val="bottom"/>
            <w:hideMark/>
          </w:tcPr>
          <w:p w14:paraId="0791F488"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055ECC98"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88" w:type="dxa"/>
            <w:tcBorders>
              <w:top w:val="nil"/>
              <w:left w:val="nil"/>
              <w:bottom w:val="single" w:sz="4" w:space="0" w:color="000000"/>
              <w:right w:val="single" w:sz="4" w:space="0" w:color="000000"/>
            </w:tcBorders>
            <w:shd w:val="clear" w:color="auto" w:fill="auto"/>
            <w:noWrap/>
            <w:vAlign w:val="bottom"/>
            <w:hideMark/>
          </w:tcPr>
          <w:p w14:paraId="20DB85C3"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20A75991"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141" w:type="dxa"/>
            <w:tcBorders>
              <w:top w:val="nil"/>
              <w:left w:val="nil"/>
              <w:bottom w:val="single" w:sz="4" w:space="0" w:color="000000"/>
              <w:right w:val="single" w:sz="4" w:space="0" w:color="000000"/>
            </w:tcBorders>
            <w:shd w:val="clear" w:color="auto" w:fill="auto"/>
            <w:noWrap/>
            <w:vAlign w:val="bottom"/>
            <w:hideMark/>
          </w:tcPr>
          <w:p w14:paraId="4F23CD57"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955" w:type="dxa"/>
            <w:tcBorders>
              <w:top w:val="nil"/>
              <w:left w:val="nil"/>
              <w:bottom w:val="single" w:sz="4" w:space="0" w:color="000000"/>
              <w:right w:val="single" w:sz="4" w:space="0" w:color="000000"/>
            </w:tcBorders>
            <w:shd w:val="clear" w:color="auto" w:fill="auto"/>
            <w:noWrap/>
            <w:vAlign w:val="bottom"/>
            <w:hideMark/>
          </w:tcPr>
          <w:p w14:paraId="2B896F41"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40" w:type="dxa"/>
            <w:tcBorders>
              <w:top w:val="nil"/>
              <w:left w:val="nil"/>
              <w:bottom w:val="single" w:sz="4" w:space="0" w:color="000000"/>
              <w:right w:val="single" w:sz="4" w:space="0" w:color="000000"/>
            </w:tcBorders>
            <w:shd w:val="clear" w:color="auto" w:fill="auto"/>
            <w:noWrap/>
            <w:vAlign w:val="bottom"/>
            <w:hideMark/>
          </w:tcPr>
          <w:p w14:paraId="527DD2A0"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bl>
    <w:p w14:paraId="45DDBCB9" w14:textId="77777777" w:rsidR="0071508F" w:rsidRPr="00462A86" w:rsidRDefault="0071508F" w:rsidP="0071508F">
      <w:pPr>
        <w:rPr>
          <w:rFonts w:ascii="Times New Roman" w:hAnsi="Times New Roman" w:cs="Times New Roman"/>
          <w:b/>
          <w:noProof/>
        </w:rPr>
      </w:pPr>
    </w:p>
    <w:p w14:paraId="669DCF62" w14:textId="6CF123FE" w:rsidR="0071508F" w:rsidRPr="00462A86" w:rsidRDefault="00D86E2B" w:rsidP="0071508F">
      <w:pPr>
        <w:rPr>
          <w:rFonts w:ascii="Times New Roman" w:hAnsi="Times New Roman" w:cs="Times New Roman"/>
          <w:b/>
          <w:noProof/>
        </w:rPr>
      </w:pPr>
      <w:r w:rsidRPr="00462A86">
        <w:rPr>
          <w:rFonts w:ascii="Times New Roman" w:hAnsi="Times New Roman" w:cs="Times New Roman"/>
          <w:b/>
          <w:noProof/>
        </w:rPr>
        <w:t>Group 2</w:t>
      </w:r>
      <w:r w:rsidR="0071508F" w:rsidRPr="00462A86">
        <w:rPr>
          <w:rFonts w:ascii="Times New Roman" w:hAnsi="Times New Roman" w:cs="Times New Roman"/>
          <w:b/>
          <w:noProof/>
        </w:rPr>
        <w:t>:</w:t>
      </w:r>
    </w:p>
    <w:tbl>
      <w:tblPr>
        <w:tblW w:w="9601" w:type="dxa"/>
        <w:tblInd w:w="93" w:type="dxa"/>
        <w:tblLook w:val="04A0" w:firstRow="1" w:lastRow="0" w:firstColumn="1" w:lastColumn="0" w:noHBand="0" w:noVBand="1"/>
      </w:tblPr>
      <w:tblGrid>
        <w:gridCol w:w="1595"/>
        <w:gridCol w:w="1225"/>
        <w:gridCol w:w="1225"/>
        <w:gridCol w:w="1225"/>
        <w:gridCol w:w="1268"/>
        <w:gridCol w:w="1468"/>
        <w:gridCol w:w="1595"/>
      </w:tblGrid>
      <w:tr w:rsidR="0071508F" w:rsidRPr="00462A86" w14:paraId="46DA8F4D" w14:textId="77777777" w:rsidTr="00921F82">
        <w:trPr>
          <w:trHeight w:val="273"/>
        </w:trPr>
        <w:tc>
          <w:tcPr>
            <w:tcW w:w="15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29DC0F" w14:textId="3940DE3B" w:rsidR="0071508F" w:rsidRPr="00462A86" w:rsidRDefault="00D86E2B" w:rsidP="00921F82">
            <w:pPr>
              <w:spacing w:after="0" w:line="240" w:lineRule="auto"/>
              <w:rPr>
                <w:rFonts w:eastAsia="Times New Roman"/>
                <w:b/>
                <w:color w:val="000000"/>
                <w:sz w:val="20"/>
                <w:szCs w:val="20"/>
              </w:rPr>
            </w:pPr>
            <w:r w:rsidRPr="00462A86">
              <w:rPr>
                <w:rFonts w:eastAsia="Times New Roman"/>
                <w:b/>
                <w:color w:val="000000"/>
                <w:sz w:val="20"/>
                <w:szCs w:val="20"/>
              </w:rPr>
              <w:t>Group 2</w:t>
            </w:r>
            <w:r w:rsidR="0071508F" w:rsidRPr="00462A86">
              <w:rPr>
                <w:rFonts w:eastAsia="Times New Roman"/>
                <w:b/>
                <w:color w:val="000000"/>
                <w:sz w:val="20"/>
                <w:szCs w:val="20"/>
              </w:rPr>
              <w:t> </w:t>
            </w:r>
          </w:p>
        </w:tc>
        <w:tc>
          <w:tcPr>
            <w:tcW w:w="1225" w:type="dxa"/>
            <w:tcBorders>
              <w:top w:val="single" w:sz="4" w:space="0" w:color="000000"/>
              <w:left w:val="nil"/>
              <w:bottom w:val="single" w:sz="4" w:space="0" w:color="000000"/>
              <w:right w:val="single" w:sz="4" w:space="0" w:color="000000"/>
            </w:tcBorders>
            <w:shd w:val="clear" w:color="000000" w:fill="C0C0C0"/>
            <w:noWrap/>
            <w:vAlign w:val="bottom"/>
            <w:hideMark/>
          </w:tcPr>
          <w:p w14:paraId="13EC1626"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CSA_P</w:t>
            </w:r>
          </w:p>
        </w:tc>
        <w:tc>
          <w:tcPr>
            <w:tcW w:w="1225" w:type="dxa"/>
            <w:tcBorders>
              <w:top w:val="single" w:sz="4" w:space="0" w:color="000000"/>
              <w:left w:val="nil"/>
              <w:bottom w:val="single" w:sz="4" w:space="0" w:color="000000"/>
              <w:right w:val="single" w:sz="4" w:space="0" w:color="000000"/>
            </w:tcBorders>
            <w:shd w:val="clear" w:color="000000" w:fill="C0C0C0"/>
            <w:noWrap/>
            <w:vAlign w:val="bottom"/>
            <w:hideMark/>
          </w:tcPr>
          <w:p w14:paraId="631A7C74"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EB</w:t>
            </w:r>
          </w:p>
        </w:tc>
        <w:tc>
          <w:tcPr>
            <w:tcW w:w="1225" w:type="dxa"/>
            <w:tcBorders>
              <w:top w:val="single" w:sz="4" w:space="0" w:color="000000"/>
              <w:left w:val="nil"/>
              <w:bottom w:val="single" w:sz="4" w:space="0" w:color="000000"/>
              <w:right w:val="single" w:sz="4" w:space="0" w:color="000000"/>
            </w:tcBorders>
            <w:shd w:val="clear" w:color="000000" w:fill="C0C0C0"/>
            <w:noWrap/>
            <w:vAlign w:val="bottom"/>
            <w:hideMark/>
          </w:tcPr>
          <w:p w14:paraId="0A256761"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EBI</w:t>
            </w:r>
          </w:p>
        </w:tc>
        <w:tc>
          <w:tcPr>
            <w:tcW w:w="1268" w:type="dxa"/>
            <w:tcBorders>
              <w:top w:val="single" w:sz="4" w:space="0" w:color="000000"/>
              <w:left w:val="nil"/>
              <w:bottom w:val="single" w:sz="4" w:space="0" w:color="000000"/>
              <w:right w:val="single" w:sz="4" w:space="0" w:color="000000"/>
            </w:tcBorders>
            <w:shd w:val="clear" w:color="000000" w:fill="C0C0C0"/>
            <w:noWrap/>
            <w:vAlign w:val="bottom"/>
            <w:hideMark/>
          </w:tcPr>
          <w:p w14:paraId="57FBA3AB"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ECon_C</w:t>
            </w:r>
          </w:p>
        </w:tc>
        <w:tc>
          <w:tcPr>
            <w:tcW w:w="1468" w:type="dxa"/>
            <w:tcBorders>
              <w:top w:val="single" w:sz="4" w:space="0" w:color="000000"/>
              <w:left w:val="nil"/>
              <w:bottom w:val="single" w:sz="4" w:space="0" w:color="000000"/>
              <w:right w:val="single" w:sz="4" w:space="0" w:color="000000"/>
            </w:tcBorders>
            <w:shd w:val="clear" w:color="000000" w:fill="C0C0C0"/>
            <w:noWrap/>
            <w:vAlign w:val="bottom"/>
            <w:hideMark/>
          </w:tcPr>
          <w:p w14:paraId="6BC2B022"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EKnow_C</w:t>
            </w:r>
          </w:p>
        </w:tc>
        <w:tc>
          <w:tcPr>
            <w:tcW w:w="1595" w:type="dxa"/>
            <w:tcBorders>
              <w:top w:val="single" w:sz="4" w:space="0" w:color="000000"/>
              <w:left w:val="nil"/>
              <w:bottom w:val="single" w:sz="4" w:space="0" w:color="000000"/>
              <w:right w:val="single" w:sz="4" w:space="0" w:color="000000"/>
            </w:tcBorders>
            <w:shd w:val="clear" w:color="000000" w:fill="C0C0C0"/>
            <w:noWrap/>
            <w:vAlign w:val="bottom"/>
            <w:hideMark/>
          </w:tcPr>
          <w:p w14:paraId="26EC0077"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PPCEa_Kn</w:t>
            </w:r>
          </w:p>
        </w:tc>
      </w:tr>
      <w:tr w:rsidR="0071508F" w:rsidRPr="00462A86" w14:paraId="32AF7477" w14:textId="77777777" w:rsidTr="00921F82">
        <w:trPr>
          <w:trHeight w:val="273"/>
        </w:trPr>
        <w:tc>
          <w:tcPr>
            <w:tcW w:w="1595" w:type="dxa"/>
            <w:tcBorders>
              <w:top w:val="nil"/>
              <w:left w:val="single" w:sz="4" w:space="0" w:color="000000"/>
              <w:bottom w:val="single" w:sz="4" w:space="0" w:color="000000"/>
              <w:right w:val="single" w:sz="4" w:space="0" w:color="000000"/>
            </w:tcBorders>
            <w:shd w:val="clear" w:color="000000" w:fill="C0C0C0"/>
            <w:noWrap/>
            <w:vAlign w:val="bottom"/>
            <w:hideMark/>
          </w:tcPr>
          <w:p w14:paraId="49B84E0B"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CSA_P</w:t>
            </w:r>
          </w:p>
        </w:tc>
        <w:tc>
          <w:tcPr>
            <w:tcW w:w="1225" w:type="dxa"/>
            <w:tcBorders>
              <w:top w:val="nil"/>
              <w:left w:val="nil"/>
              <w:bottom w:val="single" w:sz="4" w:space="0" w:color="000000"/>
              <w:right w:val="single" w:sz="4" w:space="0" w:color="000000"/>
            </w:tcBorders>
            <w:shd w:val="clear" w:color="auto" w:fill="auto"/>
            <w:noWrap/>
            <w:vAlign w:val="bottom"/>
            <w:hideMark/>
          </w:tcPr>
          <w:p w14:paraId="3E96EA5E"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auto" w:fill="auto"/>
            <w:noWrap/>
            <w:vAlign w:val="bottom"/>
            <w:hideMark/>
          </w:tcPr>
          <w:p w14:paraId="3EA9E0FB"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auto" w:fill="auto"/>
            <w:noWrap/>
            <w:vAlign w:val="bottom"/>
            <w:hideMark/>
          </w:tcPr>
          <w:p w14:paraId="1628C5F1"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1.000</w:t>
            </w:r>
          </w:p>
        </w:tc>
        <w:tc>
          <w:tcPr>
            <w:tcW w:w="1268" w:type="dxa"/>
            <w:tcBorders>
              <w:top w:val="nil"/>
              <w:left w:val="nil"/>
              <w:bottom w:val="single" w:sz="4" w:space="0" w:color="000000"/>
              <w:right w:val="single" w:sz="4" w:space="0" w:color="000000"/>
            </w:tcBorders>
            <w:shd w:val="clear" w:color="auto" w:fill="auto"/>
            <w:noWrap/>
            <w:vAlign w:val="bottom"/>
            <w:hideMark/>
          </w:tcPr>
          <w:p w14:paraId="353E7057"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468" w:type="dxa"/>
            <w:tcBorders>
              <w:top w:val="nil"/>
              <w:left w:val="nil"/>
              <w:bottom w:val="single" w:sz="4" w:space="0" w:color="000000"/>
              <w:right w:val="single" w:sz="4" w:space="0" w:color="000000"/>
            </w:tcBorders>
            <w:shd w:val="clear" w:color="auto" w:fill="auto"/>
            <w:noWrap/>
            <w:vAlign w:val="bottom"/>
            <w:hideMark/>
          </w:tcPr>
          <w:p w14:paraId="37687F84"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595" w:type="dxa"/>
            <w:tcBorders>
              <w:top w:val="nil"/>
              <w:left w:val="nil"/>
              <w:bottom w:val="single" w:sz="4" w:space="0" w:color="000000"/>
              <w:right w:val="single" w:sz="4" w:space="0" w:color="000000"/>
            </w:tcBorders>
            <w:shd w:val="clear" w:color="auto" w:fill="auto"/>
            <w:noWrap/>
            <w:vAlign w:val="bottom"/>
            <w:hideMark/>
          </w:tcPr>
          <w:p w14:paraId="3EF0B07D"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r w:rsidR="0071508F" w:rsidRPr="00462A86" w14:paraId="28D27EF6" w14:textId="77777777" w:rsidTr="00921F82">
        <w:trPr>
          <w:trHeight w:val="273"/>
        </w:trPr>
        <w:tc>
          <w:tcPr>
            <w:tcW w:w="1595" w:type="dxa"/>
            <w:tcBorders>
              <w:top w:val="nil"/>
              <w:left w:val="single" w:sz="4" w:space="0" w:color="000000"/>
              <w:bottom w:val="single" w:sz="4" w:space="0" w:color="000000"/>
              <w:right w:val="single" w:sz="4" w:space="0" w:color="000000"/>
            </w:tcBorders>
            <w:shd w:val="clear" w:color="000000" w:fill="C0C0C0"/>
            <w:noWrap/>
            <w:vAlign w:val="bottom"/>
            <w:hideMark/>
          </w:tcPr>
          <w:p w14:paraId="1013D6E5"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EBI</w:t>
            </w:r>
          </w:p>
        </w:tc>
        <w:tc>
          <w:tcPr>
            <w:tcW w:w="1225" w:type="dxa"/>
            <w:tcBorders>
              <w:top w:val="nil"/>
              <w:left w:val="nil"/>
              <w:bottom w:val="single" w:sz="4" w:space="0" w:color="000000"/>
              <w:right w:val="single" w:sz="4" w:space="0" w:color="000000"/>
            </w:tcBorders>
            <w:shd w:val="clear" w:color="auto" w:fill="auto"/>
            <w:noWrap/>
            <w:vAlign w:val="bottom"/>
            <w:hideMark/>
          </w:tcPr>
          <w:p w14:paraId="6427C49D"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auto" w:fill="auto"/>
            <w:noWrap/>
            <w:vAlign w:val="bottom"/>
            <w:hideMark/>
          </w:tcPr>
          <w:p w14:paraId="64AEA86E"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1.000</w:t>
            </w:r>
          </w:p>
        </w:tc>
        <w:tc>
          <w:tcPr>
            <w:tcW w:w="1225" w:type="dxa"/>
            <w:tcBorders>
              <w:top w:val="nil"/>
              <w:left w:val="nil"/>
              <w:bottom w:val="single" w:sz="4" w:space="0" w:color="000000"/>
              <w:right w:val="single" w:sz="4" w:space="0" w:color="000000"/>
            </w:tcBorders>
            <w:shd w:val="clear" w:color="auto" w:fill="auto"/>
            <w:noWrap/>
            <w:vAlign w:val="bottom"/>
            <w:hideMark/>
          </w:tcPr>
          <w:p w14:paraId="1B80654C"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68" w:type="dxa"/>
            <w:tcBorders>
              <w:top w:val="nil"/>
              <w:left w:val="nil"/>
              <w:bottom w:val="single" w:sz="4" w:space="0" w:color="000000"/>
              <w:right w:val="single" w:sz="4" w:space="0" w:color="000000"/>
            </w:tcBorders>
            <w:shd w:val="clear" w:color="auto" w:fill="auto"/>
            <w:noWrap/>
            <w:vAlign w:val="bottom"/>
            <w:hideMark/>
          </w:tcPr>
          <w:p w14:paraId="27BAC637"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468" w:type="dxa"/>
            <w:tcBorders>
              <w:top w:val="nil"/>
              <w:left w:val="nil"/>
              <w:bottom w:val="single" w:sz="4" w:space="0" w:color="000000"/>
              <w:right w:val="single" w:sz="4" w:space="0" w:color="000000"/>
            </w:tcBorders>
            <w:shd w:val="clear" w:color="auto" w:fill="auto"/>
            <w:noWrap/>
            <w:vAlign w:val="bottom"/>
            <w:hideMark/>
          </w:tcPr>
          <w:p w14:paraId="4352E8E6"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595" w:type="dxa"/>
            <w:tcBorders>
              <w:top w:val="nil"/>
              <w:left w:val="nil"/>
              <w:bottom w:val="single" w:sz="4" w:space="0" w:color="000000"/>
              <w:right w:val="single" w:sz="4" w:space="0" w:color="000000"/>
            </w:tcBorders>
            <w:shd w:val="clear" w:color="auto" w:fill="auto"/>
            <w:noWrap/>
            <w:vAlign w:val="bottom"/>
            <w:hideMark/>
          </w:tcPr>
          <w:p w14:paraId="5EBD8CE1"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r w:rsidR="0071508F" w:rsidRPr="00462A86" w14:paraId="3F7ACF99" w14:textId="77777777" w:rsidTr="00921F82">
        <w:trPr>
          <w:trHeight w:val="273"/>
        </w:trPr>
        <w:tc>
          <w:tcPr>
            <w:tcW w:w="1595" w:type="dxa"/>
            <w:tcBorders>
              <w:top w:val="nil"/>
              <w:left w:val="single" w:sz="4" w:space="0" w:color="000000"/>
              <w:bottom w:val="single" w:sz="4" w:space="0" w:color="000000"/>
              <w:right w:val="single" w:sz="4" w:space="0" w:color="000000"/>
            </w:tcBorders>
            <w:shd w:val="clear" w:color="000000" w:fill="C0C0C0"/>
            <w:noWrap/>
            <w:vAlign w:val="bottom"/>
            <w:hideMark/>
          </w:tcPr>
          <w:p w14:paraId="2E5D7A6F"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ECon_C</w:t>
            </w:r>
          </w:p>
        </w:tc>
        <w:tc>
          <w:tcPr>
            <w:tcW w:w="1225" w:type="dxa"/>
            <w:tcBorders>
              <w:top w:val="nil"/>
              <w:left w:val="nil"/>
              <w:bottom w:val="single" w:sz="4" w:space="0" w:color="000000"/>
              <w:right w:val="single" w:sz="4" w:space="0" w:color="000000"/>
            </w:tcBorders>
            <w:shd w:val="clear" w:color="000000" w:fill="CCFFCC"/>
            <w:noWrap/>
            <w:vAlign w:val="bottom"/>
            <w:hideMark/>
          </w:tcPr>
          <w:p w14:paraId="532ED0B6"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1.007</w:t>
            </w:r>
          </w:p>
        </w:tc>
        <w:tc>
          <w:tcPr>
            <w:tcW w:w="1225" w:type="dxa"/>
            <w:tcBorders>
              <w:top w:val="nil"/>
              <w:left w:val="nil"/>
              <w:bottom w:val="single" w:sz="4" w:space="0" w:color="000000"/>
              <w:right w:val="single" w:sz="4" w:space="0" w:color="000000"/>
            </w:tcBorders>
            <w:shd w:val="clear" w:color="000000" w:fill="CCFFCC"/>
            <w:noWrap/>
            <w:vAlign w:val="bottom"/>
            <w:hideMark/>
          </w:tcPr>
          <w:p w14:paraId="4609AE88"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000000" w:fill="CCFFCC"/>
            <w:noWrap/>
            <w:vAlign w:val="bottom"/>
            <w:hideMark/>
          </w:tcPr>
          <w:p w14:paraId="7C797E21"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68" w:type="dxa"/>
            <w:tcBorders>
              <w:top w:val="nil"/>
              <w:left w:val="nil"/>
              <w:bottom w:val="single" w:sz="4" w:space="0" w:color="000000"/>
              <w:right w:val="single" w:sz="4" w:space="0" w:color="000000"/>
            </w:tcBorders>
            <w:shd w:val="clear" w:color="000000" w:fill="CCFFCC"/>
            <w:noWrap/>
            <w:vAlign w:val="bottom"/>
            <w:hideMark/>
          </w:tcPr>
          <w:p w14:paraId="5BE8B950"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468" w:type="dxa"/>
            <w:tcBorders>
              <w:top w:val="nil"/>
              <w:left w:val="nil"/>
              <w:bottom w:val="single" w:sz="4" w:space="0" w:color="000000"/>
              <w:right w:val="single" w:sz="4" w:space="0" w:color="000000"/>
            </w:tcBorders>
            <w:shd w:val="clear" w:color="000000" w:fill="CCFFCC"/>
            <w:noWrap/>
            <w:vAlign w:val="bottom"/>
            <w:hideMark/>
          </w:tcPr>
          <w:p w14:paraId="0A1A1F89"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595" w:type="dxa"/>
            <w:tcBorders>
              <w:top w:val="nil"/>
              <w:left w:val="nil"/>
              <w:bottom w:val="single" w:sz="4" w:space="0" w:color="000000"/>
              <w:right w:val="single" w:sz="4" w:space="0" w:color="000000"/>
            </w:tcBorders>
            <w:shd w:val="clear" w:color="000000" w:fill="CCFFCC"/>
            <w:noWrap/>
            <w:vAlign w:val="bottom"/>
            <w:hideMark/>
          </w:tcPr>
          <w:p w14:paraId="27388CB5"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1.002</w:t>
            </w:r>
          </w:p>
        </w:tc>
      </w:tr>
      <w:tr w:rsidR="0071508F" w:rsidRPr="00462A86" w14:paraId="0B566911" w14:textId="77777777" w:rsidTr="00921F82">
        <w:trPr>
          <w:trHeight w:val="273"/>
        </w:trPr>
        <w:tc>
          <w:tcPr>
            <w:tcW w:w="1595" w:type="dxa"/>
            <w:tcBorders>
              <w:top w:val="nil"/>
              <w:left w:val="single" w:sz="4" w:space="0" w:color="000000"/>
              <w:bottom w:val="single" w:sz="4" w:space="0" w:color="000000"/>
              <w:right w:val="single" w:sz="4" w:space="0" w:color="000000"/>
            </w:tcBorders>
            <w:shd w:val="clear" w:color="000000" w:fill="C0C0C0"/>
            <w:noWrap/>
            <w:vAlign w:val="bottom"/>
            <w:hideMark/>
          </w:tcPr>
          <w:p w14:paraId="657B043C"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EKnow_C</w:t>
            </w:r>
          </w:p>
        </w:tc>
        <w:tc>
          <w:tcPr>
            <w:tcW w:w="1225" w:type="dxa"/>
            <w:tcBorders>
              <w:top w:val="nil"/>
              <w:left w:val="nil"/>
              <w:bottom w:val="single" w:sz="4" w:space="0" w:color="000000"/>
              <w:right w:val="single" w:sz="4" w:space="0" w:color="000000"/>
            </w:tcBorders>
            <w:shd w:val="clear" w:color="auto" w:fill="auto"/>
            <w:noWrap/>
            <w:vAlign w:val="bottom"/>
            <w:hideMark/>
          </w:tcPr>
          <w:p w14:paraId="3B5E61F7"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1.009</w:t>
            </w:r>
          </w:p>
        </w:tc>
        <w:tc>
          <w:tcPr>
            <w:tcW w:w="1225" w:type="dxa"/>
            <w:tcBorders>
              <w:top w:val="nil"/>
              <w:left w:val="nil"/>
              <w:bottom w:val="single" w:sz="4" w:space="0" w:color="000000"/>
              <w:right w:val="single" w:sz="4" w:space="0" w:color="000000"/>
            </w:tcBorders>
            <w:shd w:val="clear" w:color="auto" w:fill="auto"/>
            <w:noWrap/>
            <w:vAlign w:val="bottom"/>
            <w:hideMark/>
          </w:tcPr>
          <w:p w14:paraId="2EE11759"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auto" w:fill="auto"/>
            <w:noWrap/>
            <w:vAlign w:val="bottom"/>
            <w:hideMark/>
          </w:tcPr>
          <w:p w14:paraId="0C498A47"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68" w:type="dxa"/>
            <w:tcBorders>
              <w:top w:val="nil"/>
              <w:left w:val="nil"/>
              <w:bottom w:val="single" w:sz="4" w:space="0" w:color="000000"/>
              <w:right w:val="single" w:sz="4" w:space="0" w:color="000000"/>
            </w:tcBorders>
            <w:shd w:val="clear" w:color="auto" w:fill="auto"/>
            <w:noWrap/>
            <w:vAlign w:val="bottom"/>
            <w:hideMark/>
          </w:tcPr>
          <w:p w14:paraId="7C4A6A34"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1.063</w:t>
            </w:r>
          </w:p>
        </w:tc>
        <w:tc>
          <w:tcPr>
            <w:tcW w:w="1468" w:type="dxa"/>
            <w:tcBorders>
              <w:top w:val="nil"/>
              <w:left w:val="nil"/>
              <w:bottom w:val="single" w:sz="4" w:space="0" w:color="000000"/>
              <w:right w:val="single" w:sz="4" w:space="0" w:color="000000"/>
            </w:tcBorders>
            <w:shd w:val="clear" w:color="auto" w:fill="auto"/>
            <w:noWrap/>
            <w:vAlign w:val="bottom"/>
            <w:hideMark/>
          </w:tcPr>
          <w:p w14:paraId="4DD957BB"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595" w:type="dxa"/>
            <w:tcBorders>
              <w:top w:val="nil"/>
              <w:left w:val="nil"/>
              <w:bottom w:val="single" w:sz="4" w:space="0" w:color="000000"/>
              <w:right w:val="single" w:sz="4" w:space="0" w:color="000000"/>
            </w:tcBorders>
            <w:shd w:val="clear" w:color="auto" w:fill="auto"/>
            <w:noWrap/>
            <w:vAlign w:val="bottom"/>
            <w:hideMark/>
          </w:tcPr>
          <w:p w14:paraId="2607911A"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1.002</w:t>
            </w:r>
          </w:p>
        </w:tc>
      </w:tr>
      <w:tr w:rsidR="0071508F" w:rsidRPr="00462A86" w14:paraId="5F88DD07" w14:textId="77777777" w:rsidTr="00921F82">
        <w:trPr>
          <w:trHeight w:val="273"/>
        </w:trPr>
        <w:tc>
          <w:tcPr>
            <w:tcW w:w="1595" w:type="dxa"/>
            <w:tcBorders>
              <w:top w:val="nil"/>
              <w:left w:val="single" w:sz="4" w:space="0" w:color="000000"/>
              <w:bottom w:val="single" w:sz="4" w:space="0" w:color="000000"/>
              <w:right w:val="single" w:sz="4" w:space="0" w:color="000000"/>
            </w:tcBorders>
            <w:shd w:val="clear" w:color="000000" w:fill="C0C0C0"/>
            <w:noWrap/>
            <w:vAlign w:val="bottom"/>
            <w:hideMark/>
          </w:tcPr>
          <w:p w14:paraId="0D0963C1"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MSA_C</w:t>
            </w:r>
          </w:p>
        </w:tc>
        <w:tc>
          <w:tcPr>
            <w:tcW w:w="1225" w:type="dxa"/>
            <w:tcBorders>
              <w:top w:val="nil"/>
              <w:left w:val="nil"/>
              <w:bottom w:val="single" w:sz="4" w:space="0" w:color="000000"/>
              <w:right w:val="single" w:sz="4" w:space="0" w:color="000000"/>
            </w:tcBorders>
            <w:shd w:val="clear" w:color="000000" w:fill="CCFFCC"/>
            <w:noWrap/>
            <w:vAlign w:val="bottom"/>
            <w:hideMark/>
          </w:tcPr>
          <w:p w14:paraId="3C44ADE4"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000000" w:fill="CCFFCC"/>
            <w:noWrap/>
            <w:vAlign w:val="bottom"/>
            <w:hideMark/>
          </w:tcPr>
          <w:p w14:paraId="31CFE84F"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000000" w:fill="CCFFCC"/>
            <w:noWrap/>
            <w:vAlign w:val="bottom"/>
            <w:hideMark/>
          </w:tcPr>
          <w:p w14:paraId="100FE86F"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68" w:type="dxa"/>
            <w:tcBorders>
              <w:top w:val="nil"/>
              <w:left w:val="nil"/>
              <w:bottom w:val="single" w:sz="4" w:space="0" w:color="000000"/>
              <w:right w:val="single" w:sz="4" w:space="0" w:color="000000"/>
            </w:tcBorders>
            <w:shd w:val="clear" w:color="000000" w:fill="CCFFCC"/>
            <w:noWrap/>
            <w:vAlign w:val="bottom"/>
            <w:hideMark/>
          </w:tcPr>
          <w:p w14:paraId="4D54939C"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1.198</w:t>
            </w:r>
          </w:p>
        </w:tc>
        <w:tc>
          <w:tcPr>
            <w:tcW w:w="1468" w:type="dxa"/>
            <w:tcBorders>
              <w:top w:val="nil"/>
              <w:left w:val="nil"/>
              <w:bottom w:val="single" w:sz="4" w:space="0" w:color="000000"/>
              <w:right w:val="single" w:sz="4" w:space="0" w:color="000000"/>
            </w:tcBorders>
            <w:shd w:val="clear" w:color="000000" w:fill="CCFFCC"/>
            <w:noWrap/>
            <w:vAlign w:val="bottom"/>
            <w:hideMark/>
          </w:tcPr>
          <w:p w14:paraId="40AFA4BC"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1.129</w:t>
            </w:r>
          </w:p>
        </w:tc>
        <w:tc>
          <w:tcPr>
            <w:tcW w:w="1595" w:type="dxa"/>
            <w:tcBorders>
              <w:top w:val="nil"/>
              <w:left w:val="nil"/>
              <w:bottom w:val="single" w:sz="4" w:space="0" w:color="000000"/>
              <w:right w:val="single" w:sz="4" w:space="0" w:color="000000"/>
            </w:tcBorders>
            <w:shd w:val="clear" w:color="000000" w:fill="CCFFCC"/>
            <w:noWrap/>
            <w:vAlign w:val="bottom"/>
            <w:hideMark/>
          </w:tcPr>
          <w:p w14:paraId="2D4F8AB4"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r w:rsidR="0071508F" w:rsidRPr="00462A86" w14:paraId="4550FD67" w14:textId="77777777" w:rsidTr="00921F82">
        <w:trPr>
          <w:trHeight w:val="273"/>
        </w:trPr>
        <w:tc>
          <w:tcPr>
            <w:tcW w:w="1595" w:type="dxa"/>
            <w:tcBorders>
              <w:top w:val="nil"/>
              <w:left w:val="single" w:sz="4" w:space="0" w:color="000000"/>
              <w:bottom w:val="single" w:sz="4" w:space="0" w:color="000000"/>
              <w:right w:val="single" w:sz="4" w:space="0" w:color="000000"/>
            </w:tcBorders>
            <w:shd w:val="clear" w:color="000000" w:fill="C0C0C0"/>
            <w:noWrap/>
            <w:vAlign w:val="bottom"/>
            <w:hideMark/>
          </w:tcPr>
          <w:p w14:paraId="209433E1"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PPCEa_Kn</w:t>
            </w:r>
          </w:p>
        </w:tc>
        <w:tc>
          <w:tcPr>
            <w:tcW w:w="1225" w:type="dxa"/>
            <w:tcBorders>
              <w:top w:val="nil"/>
              <w:left w:val="nil"/>
              <w:bottom w:val="single" w:sz="4" w:space="0" w:color="000000"/>
              <w:right w:val="single" w:sz="4" w:space="0" w:color="000000"/>
            </w:tcBorders>
            <w:shd w:val="clear" w:color="auto" w:fill="auto"/>
            <w:noWrap/>
            <w:vAlign w:val="bottom"/>
            <w:hideMark/>
          </w:tcPr>
          <w:p w14:paraId="70970C83"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1.013</w:t>
            </w:r>
          </w:p>
        </w:tc>
        <w:tc>
          <w:tcPr>
            <w:tcW w:w="1225" w:type="dxa"/>
            <w:tcBorders>
              <w:top w:val="nil"/>
              <w:left w:val="nil"/>
              <w:bottom w:val="single" w:sz="4" w:space="0" w:color="000000"/>
              <w:right w:val="single" w:sz="4" w:space="0" w:color="000000"/>
            </w:tcBorders>
            <w:shd w:val="clear" w:color="auto" w:fill="auto"/>
            <w:noWrap/>
            <w:vAlign w:val="bottom"/>
            <w:hideMark/>
          </w:tcPr>
          <w:p w14:paraId="6DC7EC42"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auto" w:fill="auto"/>
            <w:noWrap/>
            <w:vAlign w:val="bottom"/>
            <w:hideMark/>
          </w:tcPr>
          <w:p w14:paraId="29BF84C2"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68" w:type="dxa"/>
            <w:tcBorders>
              <w:top w:val="nil"/>
              <w:left w:val="nil"/>
              <w:bottom w:val="single" w:sz="4" w:space="0" w:color="000000"/>
              <w:right w:val="single" w:sz="4" w:space="0" w:color="000000"/>
            </w:tcBorders>
            <w:shd w:val="clear" w:color="auto" w:fill="auto"/>
            <w:noWrap/>
            <w:vAlign w:val="bottom"/>
            <w:hideMark/>
          </w:tcPr>
          <w:p w14:paraId="3354C5CB"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468" w:type="dxa"/>
            <w:tcBorders>
              <w:top w:val="nil"/>
              <w:left w:val="nil"/>
              <w:bottom w:val="single" w:sz="4" w:space="0" w:color="000000"/>
              <w:right w:val="single" w:sz="4" w:space="0" w:color="000000"/>
            </w:tcBorders>
            <w:shd w:val="clear" w:color="auto" w:fill="auto"/>
            <w:noWrap/>
            <w:vAlign w:val="bottom"/>
            <w:hideMark/>
          </w:tcPr>
          <w:p w14:paraId="5634C2E1"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595" w:type="dxa"/>
            <w:tcBorders>
              <w:top w:val="nil"/>
              <w:left w:val="nil"/>
              <w:bottom w:val="single" w:sz="4" w:space="0" w:color="000000"/>
              <w:right w:val="single" w:sz="4" w:space="0" w:color="000000"/>
            </w:tcBorders>
            <w:shd w:val="clear" w:color="auto" w:fill="auto"/>
            <w:noWrap/>
            <w:vAlign w:val="bottom"/>
            <w:hideMark/>
          </w:tcPr>
          <w:p w14:paraId="41250C2D"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r w:rsidR="0071508F" w:rsidRPr="00462A86" w14:paraId="3D4F3FD2" w14:textId="77777777" w:rsidTr="00921F82">
        <w:trPr>
          <w:trHeight w:val="273"/>
        </w:trPr>
        <w:tc>
          <w:tcPr>
            <w:tcW w:w="1595" w:type="dxa"/>
            <w:tcBorders>
              <w:top w:val="nil"/>
              <w:left w:val="single" w:sz="4" w:space="0" w:color="000000"/>
              <w:bottom w:val="single" w:sz="4" w:space="0" w:color="000000"/>
              <w:right w:val="single" w:sz="4" w:space="0" w:color="000000"/>
            </w:tcBorders>
            <w:shd w:val="clear" w:color="000000" w:fill="C0C0C0"/>
            <w:noWrap/>
            <w:vAlign w:val="bottom"/>
            <w:hideMark/>
          </w:tcPr>
          <w:p w14:paraId="4F163734" w14:textId="77777777" w:rsidR="0071508F" w:rsidRPr="00462A86" w:rsidRDefault="0071508F" w:rsidP="00921F82">
            <w:pPr>
              <w:spacing w:after="0" w:line="240" w:lineRule="auto"/>
              <w:rPr>
                <w:rFonts w:eastAsia="Times New Roman"/>
                <w:b/>
                <w:bCs/>
                <w:color w:val="000000"/>
                <w:sz w:val="20"/>
                <w:szCs w:val="20"/>
              </w:rPr>
            </w:pPr>
            <w:r w:rsidRPr="00462A86">
              <w:rPr>
                <w:rFonts w:eastAsia="Times New Roman"/>
                <w:b/>
                <w:bCs/>
                <w:color w:val="000000"/>
                <w:sz w:val="20"/>
                <w:szCs w:val="20"/>
              </w:rPr>
              <w:t>PSA_C</w:t>
            </w:r>
          </w:p>
        </w:tc>
        <w:tc>
          <w:tcPr>
            <w:tcW w:w="1225" w:type="dxa"/>
            <w:tcBorders>
              <w:top w:val="nil"/>
              <w:left w:val="nil"/>
              <w:bottom w:val="single" w:sz="4" w:space="0" w:color="000000"/>
              <w:right w:val="single" w:sz="4" w:space="0" w:color="000000"/>
            </w:tcBorders>
            <w:shd w:val="clear" w:color="000000" w:fill="CCFFCC"/>
            <w:noWrap/>
            <w:vAlign w:val="bottom"/>
            <w:hideMark/>
          </w:tcPr>
          <w:p w14:paraId="2250971D"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000000" w:fill="CCFFCC"/>
            <w:noWrap/>
            <w:vAlign w:val="bottom"/>
            <w:hideMark/>
          </w:tcPr>
          <w:p w14:paraId="08C2097B"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25" w:type="dxa"/>
            <w:tcBorders>
              <w:top w:val="nil"/>
              <w:left w:val="nil"/>
              <w:bottom w:val="single" w:sz="4" w:space="0" w:color="000000"/>
              <w:right w:val="single" w:sz="4" w:space="0" w:color="000000"/>
            </w:tcBorders>
            <w:shd w:val="clear" w:color="000000" w:fill="CCFFCC"/>
            <w:noWrap/>
            <w:vAlign w:val="bottom"/>
            <w:hideMark/>
          </w:tcPr>
          <w:p w14:paraId="16F27446"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c>
          <w:tcPr>
            <w:tcW w:w="1268" w:type="dxa"/>
            <w:tcBorders>
              <w:top w:val="nil"/>
              <w:left w:val="nil"/>
              <w:bottom w:val="single" w:sz="4" w:space="0" w:color="000000"/>
              <w:right w:val="single" w:sz="4" w:space="0" w:color="000000"/>
            </w:tcBorders>
            <w:shd w:val="clear" w:color="000000" w:fill="CCFFCC"/>
            <w:noWrap/>
            <w:vAlign w:val="bottom"/>
            <w:hideMark/>
          </w:tcPr>
          <w:p w14:paraId="6E636AEF"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1.131</w:t>
            </w:r>
          </w:p>
        </w:tc>
        <w:tc>
          <w:tcPr>
            <w:tcW w:w="1468" w:type="dxa"/>
            <w:tcBorders>
              <w:top w:val="nil"/>
              <w:left w:val="nil"/>
              <w:bottom w:val="single" w:sz="4" w:space="0" w:color="000000"/>
              <w:right w:val="single" w:sz="4" w:space="0" w:color="000000"/>
            </w:tcBorders>
            <w:shd w:val="clear" w:color="000000" w:fill="CCFFCC"/>
            <w:noWrap/>
            <w:vAlign w:val="bottom"/>
            <w:hideMark/>
          </w:tcPr>
          <w:p w14:paraId="770A33EE" w14:textId="77777777" w:rsidR="0071508F" w:rsidRPr="00462A86" w:rsidRDefault="0071508F" w:rsidP="00921F82">
            <w:pPr>
              <w:spacing w:after="0" w:line="240" w:lineRule="auto"/>
              <w:jc w:val="right"/>
              <w:rPr>
                <w:rFonts w:eastAsia="Times New Roman"/>
                <w:color w:val="000000"/>
                <w:sz w:val="20"/>
                <w:szCs w:val="20"/>
              </w:rPr>
            </w:pPr>
            <w:r w:rsidRPr="00462A86">
              <w:rPr>
                <w:rFonts w:eastAsia="Times New Roman"/>
                <w:color w:val="000000"/>
                <w:sz w:val="20"/>
                <w:szCs w:val="20"/>
              </w:rPr>
              <w:t>1.129</w:t>
            </w:r>
          </w:p>
        </w:tc>
        <w:tc>
          <w:tcPr>
            <w:tcW w:w="1595" w:type="dxa"/>
            <w:tcBorders>
              <w:top w:val="nil"/>
              <w:left w:val="nil"/>
              <w:bottom w:val="single" w:sz="4" w:space="0" w:color="000000"/>
              <w:right w:val="single" w:sz="4" w:space="0" w:color="000000"/>
            </w:tcBorders>
            <w:shd w:val="clear" w:color="000000" w:fill="CCFFCC"/>
            <w:noWrap/>
            <w:vAlign w:val="bottom"/>
            <w:hideMark/>
          </w:tcPr>
          <w:p w14:paraId="5D771AE2" w14:textId="77777777" w:rsidR="0071508F" w:rsidRPr="00462A86" w:rsidRDefault="0071508F" w:rsidP="00921F82">
            <w:pPr>
              <w:spacing w:after="0" w:line="240" w:lineRule="auto"/>
              <w:rPr>
                <w:rFonts w:eastAsia="Times New Roman"/>
                <w:color w:val="000000"/>
                <w:sz w:val="20"/>
                <w:szCs w:val="20"/>
              </w:rPr>
            </w:pPr>
            <w:r w:rsidRPr="00462A86">
              <w:rPr>
                <w:rFonts w:eastAsia="Times New Roman"/>
                <w:color w:val="000000"/>
                <w:sz w:val="20"/>
                <w:szCs w:val="20"/>
              </w:rPr>
              <w:t> </w:t>
            </w:r>
          </w:p>
        </w:tc>
      </w:tr>
    </w:tbl>
    <w:p w14:paraId="24502E76" w14:textId="77777777" w:rsidR="0071508F" w:rsidRPr="00462A86" w:rsidRDefault="0071508F" w:rsidP="0071508F">
      <w:pPr>
        <w:rPr>
          <w:rFonts w:ascii="Times New Roman" w:hAnsi="Times New Roman" w:cs="Times New Roman"/>
          <w:b/>
          <w:noProof/>
        </w:rPr>
      </w:pPr>
    </w:p>
    <w:p w14:paraId="3313302C" w14:textId="77777777" w:rsidR="0071508F" w:rsidRPr="00462A86" w:rsidRDefault="0071508F" w:rsidP="0071508F">
      <w:pPr>
        <w:rPr>
          <w:rFonts w:ascii="Times New Roman" w:hAnsi="Times New Roman" w:cs="Times New Roman"/>
        </w:rPr>
      </w:pPr>
    </w:p>
    <w:p w14:paraId="022BD085" w14:textId="77777777" w:rsidR="0071508F" w:rsidRPr="00462A86" w:rsidRDefault="0071508F" w:rsidP="0071508F">
      <w:pPr>
        <w:rPr>
          <w:rFonts w:ascii="Times New Roman" w:hAnsi="Times New Roman" w:cs="Times New Roman"/>
        </w:rPr>
      </w:pPr>
    </w:p>
    <w:p w14:paraId="65EB2B32" w14:textId="77777777" w:rsidR="0071508F" w:rsidRPr="00462A86" w:rsidRDefault="0071508F" w:rsidP="0071508F">
      <w:pPr>
        <w:rPr>
          <w:rFonts w:ascii="Times New Roman" w:hAnsi="Times New Roman" w:cs="Times New Roman"/>
        </w:rPr>
      </w:pPr>
    </w:p>
    <w:p w14:paraId="09E515CE" w14:textId="77777777" w:rsidR="0071508F" w:rsidRPr="00462A86" w:rsidRDefault="0071508F" w:rsidP="0071508F">
      <w:pPr>
        <w:rPr>
          <w:rFonts w:ascii="Times New Roman" w:hAnsi="Times New Roman" w:cs="Times New Roman"/>
        </w:rPr>
      </w:pPr>
    </w:p>
    <w:p w14:paraId="348234E3" w14:textId="77777777" w:rsidR="0071508F" w:rsidRPr="00462A86" w:rsidRDefault="0071508F" w:rsidP="0071508F">
      <w:pPr>
        <w:rPr>
          <w:rFonts w:ascii="Times New Roman" w:hAnsi="Times New Roman" w:cs="Times New Roman"/>
        </w:rPr>
      </w:pPr>
    </w:p>
    <w:p w14:paraId="0233B306" w14:textId="77777777" w:rsidR="0071508F" w:rsidRPr="00462A86" w:rsidRDefault="0071508F" w:rsidP="0071508F">
      <w:pPr>
        <w:rPr>
          <w:rFonts w:ascii="Times New Roman" w:hAnsi="Times New Roman" w:cs="Times New Roman"/>
        </w:rPr>
      </w:pPr>
    </w:p>
    <w:p w14:paraId="14679665" w14:textId="77777777" w:rsidR="0071508F" w:rsidRPr="00462A86" w:rsidRDefault="0071508F" w:rsidP="0071508F">
      <w:pPr>
        <w:rPr>
          <w:rFonts w:ascii="Times New Roman" w:hAnsi="Times New Roman" w:cs="Times New Roman"/>
        </w:rPr>
      </w:pPr>
    </w:p>
    <w:p w14:paraId="6501506C" w14:textId="77777777" w:rsidR="0071508F" w:rsidRPr="00462A86" w:rsidRDefault="0071508F" w:rsidP="0071508F">
      <w:pPr>
        <w:rPr>
          <w:rFonts w:ascii="Times New Roman" w:hAnsi="Times New Roman" w:cs="Times New Roman"/>
        </w:rPr>
      </w:pPr>
    </w:p>
    <w:p w14:paraId="7E7724C2" w14:textId="77777777" w:rsidR="0071508F" w:rsidRPr="00462A86" w:rsidRDefault="0071508F" w:rsidP="0071508F">
      <w:pPr>
        <w:rPr>
          <w:rFonts w:ascii="Times New Roman" w:hAnsi="Times New Roman" w:cs="Times New Roman"/>
        </w:rPr>
      </w:pPr>
    </w:p>
    <w:p w14:paraId="190F71DB" w14:textId="77777777" w:rsidR="00D536C8" w:rsidRPr="00462A86" w:rsidRDefault="00D536C8" w:rsidP="0071508F">
      <w:pPr>
        <w:rPr>
          <w:rFonts w:ascii="Times New Roman" w:hAnsi="Times New Roman" w:cs="Times New Roman"/>
        </w:rPr>
      </w:pPr>
    </w:p>
    <w:p w14:paraId="3BCA2B66" w14:textId="77777777" w:rsidR="0071508F" w:rsidRPr="00462A86" w:rsidRDefault="0071508F" w:rsidP="0071508F">
      <w:pPr>
        <w:rPr>
          <w:rFonts w:ascii="Times New Roman" w:hAnsi="Times New Roman" w:cs="Times New Roman"/>
        </w:rPr>
      </w:pPr>
    </w:p>
    <w:p w14:paraId="55EFCABC" w14:textId="77777777" w:rsidR="0071508F" w:rsidRPr="00462A86" w:rsidRDefault="0071508F" w:rsidP="0071508F">
      <w:pPr>
        <w:rPr>
          <w:rFonts w:ascii="Times New Roman" w:hAnsi="Times New Roman" w:cs="Times New Roman"/>
        </w:rPr>
      </w:pPr>
    </w:p>
    <w:p w14:paraId="6B41709A" w14:textId="77777777" w:rsidR="0071508F" w:rsidRPr="00462A86" w:rsidRDefault="0071508F" w:rsidP="0071508F">
      <w:pPr>
        <w:rPr>
          <w:rFonts w:ascii="Times New Roman" w:hAnsi="Times New Roman" w:cs="Times New Roman"/>
        </w:rPr>
      </w:pPr>
    </w:p>
    <w:p w14:paraId="4889A9C6" w14:textId="6ACE3F2B" w:rsidR="0071508F" w:rsidRPr="00462A86" w:rsidRDefault="0071508F" w:rsidP="0071508F">
      <w:pPr>
        <w:rPr>
          <w:rFonts w:ascii="Times New Roman" w:hAnsi="Times New Roman" w:cs="Times New Roman"/>
          <w:b/>
          <w:noProof/>
          <w:sz w:val="24"/>
          <w:szCs w:val="24"/>
        </w:rPr>
      </w:pPr>
      <w:r w:rsidRPr="00462A86">
        <w:rPr>
          <w:rFonts w:ascii="Times New Roman" w:hAnsi="Times New Roman" w:cs="Times New Roman"/>
          <w:b/>
          <w:bCs/>
          <w:sz w:val="24"/>
          <w:szCs w:val="24"/>
        </w:rPr>
        <w:lastRenderedPageBreak/>
        <w:t xml:space="preserve">Appendix B7: </w:t>
      </w:r>
      <w:r w:rsidR="00415257" w:rsidRPr="00462A86">
        <w:rPr>
          <w:rFonts w:ascii="Times New Roman" w:hAnsi="Times New Roman" w:cs="Times New Roman"/>
          <w:b/>
          <w:noProof/>
          <w:sz w:val="24"/>
          <w:szCs w:val="24"/>
        </w:rPr>
        <w:t>Group 1</w:t>
      </w:r>
      <w:r w:rsidR="00DA1A5B" w:rsidRPr="00462A86">
        <w:rPr>
          <w:rFonts w:ascii="Times New Roman" w:hAnsi="Times New Roman" w:cs="Times New Roman"/>
          <w:b/>
          <w:noProof/>
          <w:sz w:val="24"/>
          <w:szCs w:val="24"/>
        </w:rPr>
        <w:t>:</w:t>
      </w:r>
      <w:r w:rsidRPr="00462A86">
        <w:rPr>
          <w:rFonts w:ascii="Times New Roman" w:hAnsi="Times New Roman" w:cs="Times New Roman"/>
          <w:b/>
          <w:noProof/>
          <w:sz w:val="24"/>
          <w:szCs w:val="24"/>
        </w:rPr>
        <w:t>PLS Models (Path coefficient and R</w:t>
      </w:r>
      <w:r w:rsidRPr="00462A86">
        <w:rPr>
          <w:rFonts w:ascii="Times New Roman" w:hAnsi="Times New Roman" w:cs="Times New Roman"/>
          <w:b/>
          <w:noProof/>
          <w:sz w:val="24"/>
          <w:szCs w:val="24"/>
          <w:vertAlign w:val="superscript"/>
        </w:rPr>
        <w:t>2</w:t>
      </w:r>
      <w:r w:rsidRPr="00462A86">
        <w:rPr>
          <w:rFonts w:ascii="Times New Roman" w:hAnsi="Times New Roman" w:cs="Times New Roman"/>
          <w:b/>
          <w:noProof/>
          <w:sz w:val="24"/>
          <w:szCs w:val="24"/>
        </w:rPr>
        <w:t xml:space="preserve"> results)--with no moderators</w:t>
      </w:r>
    </w:p>
    <w:p w14:paraId="6442E513" w14:textId="77777777" w:rsidR="0071508F" w:rsidRPr="00462A86" w:rsidRDefault="0071508F" w:rsidP="0071508F">
      <w:pPr>
        <w:rPr>
          <w:rFonts w:ascii="Times New Roman" w:hAnsi="Times New Roman" w:cs="Times New Roman"/>
          <w:b/>
          <w:noProof/>
        </w:rPr>
      </w:pPr>
      <w:r w:rsidRPr="00462A86">
        <w:rPr>
          <w:rFonts w:ascii="Times New Roman" w:hAnsi="Times New Roman" w:cs="Times New Roman"/>
          <w:b/>
          <w:noProof/>
          <w:lang w:eastAsia="ja-JP"/>
        </w:rPr>
        <w:drawing>
          <wp:inline distT="0" distB="0" distL="0" distR="0" wp14:anchorId="2CFC4FEC" wp14:editId="6692D2AB">
            <wp:extent cx="5372100" cy="3464419"/>
            <wp:effectExtent l="0" t="0" r="0" b="3175"/>
            <wp:docPr id="139" name="Picture 139" descr="F:\Phd Data Analysis\PLS Output 21.04.15\Outputnewfinal04.06.15\GSP\GSP-India-full PLSFinal4.6.15nomod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d Data Analysis\PLS Output 21.04.15\Outputnewfinal04.06.15\GSP\GSP-India-full PLSFinal4.6.15nomoderator.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72827" cy="3464888"/>
                    </a:xfrm>
                    <a:prstGeom prst="rect">
                      <a:avLst/>
                    </a:prstGeom>
                    <a:noFill/>
                    <a:ln>
                      <a:noFill/>
                    </a:ln>
                  </pic:spPr>
                </pic:pic>
              </a:graphicData>
            </a:graphic>
          </wp:inline>
        </w:drawing>
      </w:r>
    </w:p>
    <w:p w14:paraId="755AE310" w14:textId="71AF1FDA" w:rsidR="0071508F" w:rsidRPr="00462A86" w:rsidRDefault="00D86E2B" w:rsidP="0071508F">
      <w:pPr>
        <w:rPr>
          <w:rFonts w:ascii="Times New Roman" w:hAnsi="Times New Roman" w:cs="Times New Roman"/>
          <w:b/>
          <w:noProof/>
        </w:rPr>
      </w:pPr>
      <w:r w:rsidRPr="00462A86">
        <w:rPr>
          <w:rFonts w:ascii="Times New Roman" w:hAnsi="Times New Roman" w:cs="Times New Roman"/>
          <w:b/>
          <w:noProof/>
        </w:rPr>
        <w:t>Group 1</w:t>
      </w:r>
      <w:r w:rsidR="00DA1A5B" w:rsidRPr="00462A86">
        <w:rPr>
          <w:rFonts w:ascii="Times New Roman" w:hAnsi="Times New Roman" w:cs="Times New Roman"/>
          <w:b/>
          <w:noProof/>
        </w:rPr>
        <w:t xml:space="preserve">: </w:t>
      </w:r>
      <w:r w:rsidR="0071508F" w:rsidRPr="00462A86">
        <w:rPr>
          <w:rFonts w:ascii="Times New Roman" w:hAnsi="Times New Roman" w:cs="Times New Roman"/>
          <w:b/>
          <w:noProof/>
        </w:rPr>
        <w:t>PLS Models (Bootstrapping results)--with no moderators</w:t>
      </w:r>
    </w:p>
    <w:p w14:paraId="3AC5E2DC" w14:textId="77777777" w:rsidR="0071508F" w:rsidRPr="00462A86" w:rsidRDefault="0071508F" w:rsidP="0071508F">
      <w:pPr>
        <w:rPr>
          <w:rFonts w:ascii="Times New Roman" w:hAnsi="Times New Roman" w:cs="Times New Roman"/>
          <w:b/>
          <w:noProof/>
        </w:rPr>
      </w:pPr>
    </w:p>
    <w:p w14:paraId="549CEA1D" w14:textId="77777777" w:rsidR="0071508F" w:rsidRPr="00462A86" w:rsidRDefault="0071508F" w:rsidP="0071508F">
      <w:pPr>
        <w:rPr>
          <w:rFonts w:ascii="Times New Roman" w:hAnsi="Times New Roman" w:cs="Times New Roman"/>
          <w:b/>
          <w:noProof/>
        </w:rPr>
      </w:pPr>
      <w:r w:rsidRPr="00462A86">
        <w:rPr>
          <w:rFonts w:ascii="Times New Roman" w:hAnsi="Times New Roman" w:cs="Times New Roman"/>
          <w:b/>
          <w:noProof/>
          <w:lang w:eastAsia="ja-JP"/>
        </w:rPr>
        <w:drawing>
          <wp:inline distT="0" distB="0" distL="0" distR="0" wp14:anchorId="29A8E455" wp14:editId="4F4C4E2B">
            <wp:extent cx="5829300" cy="3695700"/>
            <wp:effectExtent l="0" t="0" r="0" b="0"/>
            <wp:docPr id="140" name="Picture 140" descr="F:\Phd Data Analysis\PLS Output 21.04.15\Outputnewfinal04.06.15\GSP\GSP-India-full Bootstrapping4.6.15no mod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d Data Analysis\PLS Output 21.04.15\Outputnewfinal04.06.15\GSP\GSP-India-full Bootstrapping4.6.15no moderator.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30089" cy="3696200"/>
                    </a:xfrm>
                    <a:prstGeom prst="rect">
                      <a:avLst/>
                    </a:prstGeom>
                    <a:noFill/>
                    <a:ln>
                      <a:noFill/>
                    </a:ln>
                  </pic:spPr>
                </pic:pic>
              </a:graphicData>
            </a:graphic>
          </wp:inline>
        </w:drawing>
      </w:r>
    </w:p>
    <w:p w14:paraId="008F8B38" w14:textId="77777777" w:rsidR="00D536C8" w:rsidRPr="00462A86" w:rsidRDefault="00D536C8" w:rsidP="0071508F">
      <w:pPr>
        <w:rPr>
          <w:rFonts w:ascii="Times New Roman" w:hAnsi="Times New Roman" w:cs="Times New Roman"/>
          <w:b/>
          <w:bCs/>
        </w:rPr>
      </w:pPr>
    </w:p>
    <w:p w14:paraId="22CE2C5C" w14:textId="3FA74B15" w:rsidR="0071508F" w:rsidRPr="00462A86" w:rsidRDefault="0071508F" w:rsidP="0071508F">
      <w:pPr>
        <w:rPr>
          <w:rFonts w:ascii="Times New Roman" w:hAnsi="Times New Roman" w:cs="Times New Roman"/>
          <w:b/>
          <w:noProof/>
          <w:sz w:val="24"/>
          <w:szCs w:val="24"/>
        </w:rPr>
      </w:pPr>
      <w:r w:rsidRPr="00462A86">
        <w:rPr>
          <w:rFonts w:ascii="Times New Roman" w:hAnsi="Times New Roman" w:cs="Times New Roman"/>
          <w:b/>
          <w:bCs/>
          <w:sz w:val="24"/>
          <w:szCs w:val="24"/>
        </w:rPr>
        <w:lastRenderedPageBreak/>
        <w:t xml:space="preserve">Appendix B8: </w:t>
      </w:r>
      <w:r w:rsidR="00D86E2B" w:rsidRPr="00462A86">
        <w:rPr>
          <w:rFonts w:ascii="Times New Roman" w:hAnsi="Times New Roman" w:cs="Times New Roman"/>
          <w:b/>
          <w:noProof/>
          <w:sz w:val="24"/>
          <w:szCs w:val="24"/>
        </w:rPr>
        <w:t>Group 2</w:t>
      </w:r>
      <w:r w:rsidR="00DA1A5B" w:rsidRPr="00462A86">
        <w:rPr>
          <w:rFonts w:ascii="Times New Roman" w:hAnsi="Times New Roman" w:cs="Times New Roman"/>
          <w:b/>
          <w:noProof/>
          <w:sz w:val="24"/>
          <w:szCs w:val="24"/>
        </w:rPr>
        <w:t>:</w:t>
      </w:r>
      <w:r w:rsidRPr="00462A86">
        <w:rPr>
          <w:rFonts w:ascii="Times New Roman" w:hAnsi="Times New Roman" w:cs="Times New Roman"/>
          <w:b/>
          <w:noProof/>
          <w:sz w:val="24"/>
          <w:szCs w:val="24"/>
        </w:rPr>
        <w:t>PLS Models (Path coefficient and R</w:t>
      </w:r>
      <w:r w:rsidRPr="00462A86">
        <w:rPr>
          <w:rFonts w:ascii="Times New Roman" w:hAnsi="Times New Roman" w:cs="Times New Roman"/>
          <w:b/>
          <w:noProof/>
          <w:sz w:val="24"/>
          <w:szCs w:val="24"/>
          <w:vertAlign w:val="superscript"/>
        </w:rPr>
        <w:t>2</w:t>
      </w:r>
      <w:r w:rsidRPr="00462A86">
        <w:rPr>
          <w:rFonts w:ascii="Times New Roman" w:hAnsi="Times New Roman" w:cs="Times New Roman"/>
          <w:b/>
          <w:noProof/>
          <w:sz w:val="24"/>
          <w:szCs w:val="24"/>
        </w:rPr>
        <w:t xml:space="preserve"> results)-with no moderators</w:t>
      </w:r>
    </w:p>
    <w:p w14:paraId="5A888662" w14:textId="77777777" w:rsidR="0071508F" w:rsidRPr="00462A86" w:rsidRDefault="0071508F" w:rsidP="0071508F">
      <w:pPr>
        <w:rPr>
          <w:rFonts w:ascii="Times New Roman" w:hAnsi="Times New Roman" w:cs="Times New Roman"/>
          <w:b/>
          <w:noProof/>
        </w:rPr>
      </w:pPr>
      <w:r w:rsidRPr="00462A86">
        <w:rPr>
          <w:rFonts w:ascii="Times New Roman" w:hAnsi="Times New Roman" w:cs="Times New Roman"/>
          <w:b/>
          <w:noProof/>
          <w:lang w:eastAsia="ja-JP"/>
        </w:rPr>
        <w:drawing>
          <wp:inline distT="0" distB="0" distL="0" distR="0" wp14:anchorId="3D5FB7CA" wp14:editId="1C1A9701">
            <wp:extent cx="5772150" cy="3609975"/>
            <wp:effectExtent l="0" t="0" r="0" b="9525"/>
            <wp:docPr id="141" name="Picture 141" descr="F:\Phd Data Analysis\PLS Output 21.04.15\Outputnewfinal04.06.15\Controlgrp\ControlgrpPLSfinal4.6.15nomod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d Data Analysis\PLS Output 21.04.15\Outputnewfinal04.06.15\Controlgrp\ControlgrpPLSfinal4.6.15nomoderator.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72766" cy="3610360"/>
                    </a:xfrm>
                    <a:prstGeom prst="rect">
                      <a:avLst/>
                    </a:prstGeom>
                    <a:noFill/>
                    <a:ln>
                      <a:noFill/>
                    </a:ln>
                  </pic:spPr>
                </pic:pic>
              </a:graphicData>
            </a:graphic>
          </wp:inline>
        </w:drawing>
      </w:r>
    </w:p>
    <w:p w14:paraId="429849F3" w14:textId="77777777" w:rsidR="0071508F" w:rsidRPr="00462A86" w:rsidRDefault="0071508F" w:rsidP="0071508F">
      <w:pPr>
        <w:rPr>
          <w:rFonts w:ascii="Times New Roman" w:hAnsi="Times New Roman" w:cs="Times New Roman"/>
          <w:b/>
        </w:rPr>
      </w:pPr>
    </w:p>
    <w:p w14:paraId="6759BBC7" w14:textId="77777777" w:rsidR="0071508F" w:rsidRPr="00462A86" w:rsidRDefault="0071508F" w:rsidP="0071508F">
      <w:pPr>
        <w:rPr>
          <w:rFonts w:ascii="Times New Roman" w:hAnsi="Times New Roman" w:cs="Times New Roman"/>
          <w:b/>
          <w:noProof/>
        </w:rPr>
      </w:pPr>
    </w:p>
    <w:p w14:paraId="7885AC96" w14:textId="3F596C19" w:rsidR="0071508F" w:rsidRPr="00462A86" w:rsidRDefault="00D86E2B" w:rsidP="0071508F">
      <w:pPr>
        <w:rPr>
          <w:rFonts w:ascii="Times New Roman" w:hAnsi="Times New Roman" w:cs="Times New Roman"/>
          <w:b/>
          <w:noProof/>
        </w:rPr>
      </w:pPr>
      <w:r w:rsidRPr="00462A86">
        <w:rPr>
          <w:rFonts w:ascii="Times New Roman" w:hAnsi="Times New Roman" w:cs="Times New Roman"/>
          <w:b/>
          <w:noProof/>
        </w:rPr>
        <w:t>Group 2</w:t>
      </w:r>
      <w:r w:rsidR="00DA1A5B" w:rsidRPr="00462A86">
        <w:rPr>
          <w:rFonts w:ascii="Times New Roman" w:hAnsi="Times New Roman" w:cs="Times New Roman"/>
          <w:b/>
          <w:noProof/>
        </w:rPr>
        <w:t>:</w:t>
      </w:r>
      <w:r w:rsidR="0071508F" w:rsidRPr="00462A86">
        <w:rPr>
          <w:rFonts w:ascii="Times New Roman" w:hAnsi="Times New Roman" w:cs="Times New Roman"/>
          <w:b/>
          <w:noProof/>
        </w:rPr>
        <w:t>PLS Models (Boot strapping results)-with no moderators</w:t>
      </w:r>
    </w:p>
    <w:p w14:paraId="3B3AFAE4" w14:textId="77777777" w:rsidR="0071508F" w:rsidRPr="00462A86" w:rsidRDefault="0071508F" w:rsidP="0071508F">
      <w:pPr>
        <w:rPr>
          <w:rFonts w:ascii="Times New Roman" w:hAnsi="Times New Roman" w:cs="Times New Roman"/>
          <w:b/>
        </w:rPr>
      </w:pPr>
      <w:r w:rsidRPr="00462A86">
        <w:rPr>
          <w:rFonts w:ascii="Times New Roman" w:hAnsi="Times New Roman" w:cs="Times New Roman"/>
          <w:b/>
          <w:noProof/>
          <w:lang w:eastAsia="ja-JP"/>
        </w:rPr>
        <w:drawing>
          <wp:inline distT="0" distB="0" distL="0" distR="0" wp14:anchorId="431FB3F1" wp14:editId="3246EF55">
            <wp:extent cx="5953125" cy="3371850"/>
            <wp:effectExtent l="0" t="0" r="9525" b="0"/>
            <wp:docPr id="142" name="Picture 142" descr="F:\Phd Data Analysis\PLS Output 21.04.15\Outputnewfinal04.06.15\Controlgrp\ControlgrpBootstrappingfinal4.6.15nomod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d Data Analysis\PLS Output 21.04.15\Outputnewfinal04.06.15\Controlgrp\ControlgrpBootstrappingfinal4.6.15nomoderator.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59940" cy="3375710"/>
                    </a:xfrm>
                    <a:prstGeom prst="rect">
                      <a:avLst/>
                    </a:prstGeom>
                    <a:noFill/>
                    <a:ln>
                      <a:noFill/>
                    </a:ln>
                  </pic:spPr>
                </pic:pic>
              </a:graphicData>
            </a:graphic>
          </wp:inline>
        </w:drawing>
      </w:r>
    </w:p>
    <w:p w14:paraId="60B7D52B" w14:textId="6B3BE1A1" w:rsidR="0071508F" w:rsidRPr="00462A86" w:rsidRDefault="0071508F" w:rsidP="0071508F">
      <w:pPr>
        <w:rPr>
          <w:rFonts w:ascii="Times New Roman" w:hAnsi="Times New Roman" w:cs="Times New Roman"/>
          <w:b/>
        </w:rPr>
      </w:pPr>
      <w:r w:rsidRPr="00462A86">
        <w:rPr>
          <w:rFonts w:ascii="Times New Roman" w:hAnsi="Times New Roman" w:cs="Times New Roman"/>
          <w:b/>
        </w:rPr>
        <w:lastRenderedPageBreak/>
        <w:t xml:space="preserve">Appendix B9: </w:t>
      </w:r>
      <w:r w:rsidR="00D86E2B" w:rsidRPr="00462A86">
        <w:rPr>
          <w:rFonts w:ascii="Times New Roman" w:hAnsi="Times New Roman" w:cs="Times New Roman"/>
          <w:b/>
        </w:rPr>
        <w:t>Group 1</w:t>
      </w:r>
      <w:r w:rsidR="00DA1A5B" w:rsidRPr="00462A86">
        <w:rPr>
          <w:rFonts w:ascii="Times New Roman" w:hAnsi="Times New Roman" w:cs="Times New Roman"/>
          <w:b/>
        </w:rPr>
        <w:t>:</w:t>
      </w:r>
      <w:r w:rsidRPr="00462A86">
        <w:rPr>
          <w:rFonts w:ascii="Times New Roman" w:hAnsi="Times New Roman" w:cs="Times New Roman"/>
          <w:b/>
          <w:noProof/>
        </w:rPr>
        <w:t>PLS Models (Path coefficient and R</w:t>
      </w:r>
      <w:r w:rsidRPr="00462A86">
        <w:rPr>
          <w:rFonts w:ascii="Times New Roman" w:hAnsi="Times New Roman" w:cs="Times New Roman"/>
          <w:b/>
          <w:noProof/>
          <w:vertAlign w:val="superscript"/>
        </w:rPr>
        <w:t>2</w:t>
      </w:r>
      <w:r w:rsidRPr="00462A86">
        <w:rPr>
          <w:rFonts w:ascii="Times New Roman" w:hAnsi="Times New Roman" w:cs="Times New Roman"/>
          <w:b/>
          <w:noProof/>
        </w:rPr>
        <w:t xml:space="preserve"> results)-</w:t>
      </w:r>
      <w:r w:rsidRPr="00462A86">
        <w:rPr>
          <w:rFonts w:ascii="Times New Roman" w:hAnsi="Times New Roman" w:cs="Times New Roman"/>
          <w:b/>
        </w:rPr>
        <w:t>with continuous moderating variables</w:t>
      </w:r>
    </w:p>
    <w:p w14:paraId="0779B262" w14:textId="77777777" w:rsidR="0071508F" w:rsidRPr="00462A86" w:rsidRDefault="0071508F" w:rsidP="0071508F">
      <w:pPr>
        <w:rPr>
          <w:rFonts w:ascii="Times New Roman" w:hAnsi="Times New Roman" w:cs="Times New Roman"/>
          <w:b/>
        </w:rPr>
      </w:pPr>
    </w:p>
    <w:p w14:paraId="62BD1252" w14:textId="77777777" w:rsidR="0071508F" w:rsidRPr="00462A86" w:rsidRDefault="0071508F" w:rsidP="0071508F">
      <w:pPr>
        <w:rPr>
          <w:rFonts w:ascii="Times New Roman" w:hAnsi="Times New Roman" w:cs="Times New Roman"/>
          <w:b/>
        </w:rPr>
      </w:pPr>
    </w:p>
    <w:p w14:paraId="0A74C0E3" w14:textId="77777777" w:rsidR="0071508F" w:rsidRPr="00462A86" w:rsidRDefault="0071508F" w:rsidP="0071508F">
      <w:pPr>
        <w:rPr>
          <w:rFonts w:ascii="Times New Roman" w:hAnsi="Times New Roman" w:cs="Times New Roman"/>
          <w:b/>
        </w:rPr>
      </w:pPr>
      <w:r w:rsidRPr="00462A86">
        <w:rPr>
          <w:rFonts w:ascii="Times New Roman" w:hAnsi="Times New Roman" w:cs="Times New Roman"/>
          <w:b/>
          <w:noProof/>
          <w:lang w:eastAsia="ja-JP"/>
        </w:rPr>
        <w:drawing>
          <wp:inline distT="0" distB="0" distL="0" distR="0" wp14:anchorId="66584DFE" wp14:editId="64B4F95D">
            <wp:extent cx="5891393" cy="4572000"/>
            <wp:effectExtent l="0" t="0" r="0" b="0"/>
            <wp:docPr id="143" name="Picture 143" descr="F:\Phd Data Analysis\PLS Output 21.04.15\Outputnewfinal04.06.15\GSP\4 GSP-PLS-withmoderator-new model-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hd Data Analysis\PLS Output 21.04.15\Outputnewfinal04.06.15\GSP\4 GSP-PLS-withmoderator-new model-6.6.15.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94192" cy="4574172"/>
                    </a:xfrm>
                    <a:prstGeom prst="rect">
                      <a:avLst/>
                    </a:prstGeom>
                    <a:noFill/>
                    <a:ln>
                      <a:noFill/>
                    </a:ln>
                  </pic:spPr>
                </pic:pic>
              </a:graphicData>
            </a:graphic>
          </wp:inline>
        </w:drawing>
      </w:r>
    </w:p>
    <w:p w14:paraId="3C1889ED" w14:textId="77777777" w:rsidR="0071508F" w:rsidRPr="00462A86" w:rsidRDefault="0071508F" w:rsidP="0071508F">
      <w:pPr>
        <w:rPr>
          <w:rFonts w:ascii="Times New Roman" w:hAnsi="Times New Roman" w:cs="Times New Roman"/>
          <w:b/>
        </w:rPr>
      </w:pPr>
    </w:p>
    <w:p w14:paraId="14700B30" w14:textId="77777777" w:rsidR="0071508F" w:rsidRPr="00462A86" w:rsidRDefault="0071508F" w:rsidP="0071508F">
      <w:pPr>
        <w:rPr>
          <w:rFonts w:ascii="Times New Roman" w:hAnsi="Times New Roman" w:cs="Times New Roman"/>
          <w:b/>
        </w:rPr>
      </w:pPr>
    </w:p>
    <w:p w14:paraId="2969EBDB" w14:textId="77777777" w:rsidR="0071508F" w:rsidRPr="00462A86" w:rsidRDefault="0071508F" w:rsidP="0071508F">
      <w:pPr>
        <w:rPr>
          <w:rFonts w:ascii="Times New Roman" w:hAnsi="Times New Roman" w:cs="Times New Roman"/>
          <w:b/>
        </w:rPr>
      </w:pPr>
    </w:p>
    <w:p w14:paraId="5F8A0BF8" w14:textId="77777777" w:rsidR="0071508F" w:rsidRPr="00462A86" w:rsidRDefault="0071508F" w:rsidP="0071508F">
      <w:pPr>
        <w:rPr>
          <w:rFonts w:ascii="Times New Roman" w:hAnsi="Times New Roman" w:cs="Times New Roman"/>
          <w:b/>
        </w:rPr>
      </w:pPr>
    </w:p>
    <w:p w14:paraId="4DFA1A03" w14:textId="77777777" w:rsidR="0071508F" w:rsidRPr="00462A86" w:rsidRDefault="0071508F" w:rsidP="0071508F">
      <w:pPr>
        <w:rPr>
          <w:rFonts w:ascii="Times New Roman" w:hAnsi="Times New Roman" w:cs="Times New Roman"/>
          <w:b/>
        </w:rPr>
      </w:pPr>
    </w:p>
    <w:p w14:paraId="0EC4B4AB" w14:textId="77777777" w:rsidR="0071508F" w:rsidRPr="00462A86" w:rsidRDefault="0071508F" w:rsidP="0071508F">
      <w:pPr>
        <w:rPr>
          <w:rFonts w:ascii="Times New Roman" w:hAnsi="Times New Roman" w:cs="Times New Roman"/>
          <w:b/>
        </w:rPr>
      </w:pPr>
    </w:p>
    <w:p w14:paraId="2B53B3DA" w14:textId="77777777" w:rsidR="0071508F" w:rsidRPr="00462A86" w:rsidRDefault="0071508F" w:rsidP="0071508F">
      <w:pPr>
        <w:rPr>
          <w:rFonts w:ascii="Times New Roman" w:hAnsi="Times New Roman" w:cs="Times New Roman"/>
          <w:b/>
        </w:rPr>
      </w:pPr>
    </w:p>
    <w:p w14:paraId="452780B8" w14:textId="77777777" w:rsidR="0071508F" w:rsidRPr="00462A86" w:rsidRDefault="0071508F" w:rsidP="0071508F">
      <w:pPr>
        <w:rPr>
          <w:rFonts w:ascii="Times New Roman" w:hAnsi="Times New Roman" w:cs="Times New Roman"/>
          <w:b/>
        </w:rPr>
      </w:pPr>
    </w:p>
    <w:p w14:paraId="1781FA79" w14:textId="77777777" w:rsidR="0071508F" w:rsidRPr="00462A86" w:rsidRDefault="0071508F" w:rsidP="0071508F">
      <w:pPr>
        <w:rPr>
          <w:rFonts w:ascii="Times New Roman" w:hAnsi="Times New Roman" w:cs="Times New Roman"/>
          <w:b/>
        </w:rPr>
      </w:pPr>
    </w:p>
    <w:p w14:paraId="7072AF73" w14:textId="5D800FD1" w:rsidR="0071508F" w:rsidRPr="00462A86" w:rsidRDefault="0071508F" w:rsidP="0071508F">
      <w:pPr>
        <w:rPr>
          <w:rFonts w:ascii="Times New Roman" w:hAnsi="Times New Roman" w:cs="Times New Roman"/>
          <w:b/>
        </w:rPr>
      </w:pPr>
      <w:r w:rsidRPr="00462A86">
        <w:rPr>
          <w:rFonts w:ascii="Times New Roman" w:hAnsi="Times New Roman" w:cs="Times New Roman"/>
          <w:b/>
          <w:bCs/>
        </w:rPr>
        <w:lastRenderedPageBreak/>
        <w:t>Appendix B10:</w:t>
      </w:r>
      <w:r w:rsidR="00D86E2B" w:rsidRPr="00462A86">
        <w:rPr>
          <w:rFonts w:ascii="Times New Roman" w:hAnsi="Times New Roman" w:cs="Times New Roman"/>
          <w:b/>
        </w:rPr>
        <w:t>Group 1</w:t>
      </w:r>
      <w:r w:rsidR="00DA1A5B" w:rsidRPr="00462A86">
        <w:rPr>
          <w:rFonts w:ascii="Times New Roman" w:hAnsi="Times New Roman" w:cs="Times New Roman"/>
          <w:b/>
        </w:rPr>
        <w:t>:</w:t>
      </w:r>
      <w:r w:rsidRPr="00462A86">
        <w:rPr>
          <w:rFonts w:ascii="Times New Roman" w:hAnsi="Times New Roman" w:cs="Times New Roman"/>
          <w:b/>
        </w:rPr>
        <w:t xml:space="preserve"> </w:t>
      </w:r>
      <w:r w:rsidRPr="00462A86">
        <w:rPr>
          <w:rFonts w:ascii="Times New Roman" w:hAnsi="Times New Roman" w:cs="Times New Roman"/>
          <w:b/>
          <w:noProof/>
        </w:rPr>
        <w:t>PLS Models (Bootstrapping results)-</w:t>
      </w:r>
      <w:r w:rsidRPr="00462A86">
        <w:rPr>
          <w:rFonts w:ascii="Times New Roman" w:hAnsi="Times New Roman" w:cs="Times New Roman"/>
          <w:b/>
        </w:rPr>
        <w:t>with continuous moderating variables</w:t>
      </w:r>
    </w:p>
    <w:p w14:paraId="7AC1B128" w14:textId="77777777" w:rsidR="0071508F" w:rsidRPr="00462A86" w:rsidRDefault="0071508F" w:rsidP="0071508F">
      <w:pPr>
        <w:rPr>
          <w:rFonts w:ascii="Times New Roman" w:hAnsi="Times New Roman" w:cs="Times New Roman"/>
          <w:b/>
        </w:rPr>
      </w:pPr>
      <w:r w:rsidRPr="00462A86">
        <w:rPr>
          <w:rFonts w:ascii="Times New Roman" w:hAnsi="Times New Roman" w:cs="Times New Roman"/>
          <w:b/>
          <w:noProof/>
          <w:lang w:eastAsia="ja-JP"/>
        </w:rPr>
        <w:drawing>
          <wp:inline distT="0" distB="0" distL="0" distR="0" wp14:anchorId="0DCF5ACD" wp14:editId="66DB212B">
            <wp:extent cx="6133919" cy="4267200"/>
            <wp:effectExtent l="0" t="0" r="635" b="0"/>
            <wp:docPr id="144" name="Picture 144" descr="F:\Phd Data Analysis\PLS Output 21.04.15\Outputnewfinal04.06.15\GSP\4 final GSP-bootstrapping-withmoderator-new model-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hd Data Analysis\PLS Output 21.04.15\Outputnewfinal04.06.15\GSP\4 final GSP-bootstrapping-withmoderator-new model-6.6.15.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42706" cy="4273313"/>
                    </a:xfrm>
                    <a:prstGeom prst="rect">
                      <a:avLst/>
                    </a:prstGeom>
                    <a:noFill/>
                    <a:ln>
                      <a:noFill/>
                    </a:ln>
                  </pic:spPr>
                </pic:pic>
              </a:graphicData>
            </a:graphic>
          </wp:inline>
        </w:drawing>
      </w:r>
    </w:p>
    <w:p w14:paraId="73B63866" w14:textId="77777777" w:rsidR="0071508F" w:rsidRPr="00462A86" w:rsidRDefault="0071508F" w:rsidP="0071508F">
      <w:pPr>
        <w:rPr>
          <w:rFonts w:ascii="Times New Roman" w:hAnsi="Times New Roman" w:cs="Times New Roman"/>
          <w:b/>
        </w:rPr>
      </w:pPr>
    </w:p>
    <w:p w14:paraId="309E9E69" w14:textId="77777777" w:rsidR="0071508F" w:rsidRPr="00462A86" w:rsidRDefault="0071508F" w:rsidP="0071508F">
      <w:pPr>
        <w:rPr>
          <w:rFonts w:ascii="Times New Roman" w:hAnsi="Times New Roman" w:cs="Times New Roman"/>
          <w:b/>
        </w:rPr>
      </w:pPr>
    </w:p>
    <w:p w14:paraId="502FF7A3" w14:textId="77777777" w:rsidR="0071508F" w:rsidRPr="00462A86" w:rsidRDefault="0071508F" w:rsidP="0071508F">
      <w:pPr>
        <w:rPr>
          <w:rFonts w:ascii="Times New Roman" w:hAnsi="Times New Roman" w:cs="Times New Roman"/>
          <w:b/>
        </w:rPr>
      </w:pPr>
    </w:p>
    <w:p w14:paraId="5B3C0BB8" w14:textId="77777777" w:rsidR="0071508F" w:rsidRPr="00462A86" w:rsidRDefault="0071508F" w:rsidP="0071508F">
      <w:pPr>
        <w:rPr>
          <w:rFonts w:ascii="Times New Roman" w:hAnsi="Times New Roman" w:cs="Times New Roman"/>
          <w:b/>
        </w:rPr>
      </w:pPr>
    </w:p>
    <w:p w14:paraId="299A7414" w14:textId="77777777" w:rsidR="0071508F" w:rsidRPr="00462A86" w:rsidRDefault="0071508F" w:rsidP="0071508F">
      <w:pPr>
        <w:rPr>
          <w:rFonts w:ascii="Times New Roman" w:hAnsi="Times New Roman" w:cs="Times New Roman"/>
          <w:b/>
        </w:rPr>
      </w:pPr>
    </w:p>
    <w:p w14:paraId="2563DBC3" w14:textId="77777777" w:rsidR="0071508F" w:rsidRPr="00462A86" w:rsidRDefault="0071508F" w:rsidP="0071508F">
      <w:pPr>
        <w:rPr>
          <w:rFonts w:ascii="Times New Roman" w:hAnsi="Times New Roman" w:cs="Times New Roman"/>
          <w:b/>
        </w:rPr>
      </w:pPr>
    </w:p>
    <w:p w14:paraId="02F2A009" w14:textId="77777777" w:rsidR="0071508F" w:rsidRPr="00462A86" w:rsidRDefault="0071508F" w:rsidP="0071508F">
      <w:pPr>
        <w:rPr>
          <w:rFonts w:ascii="Times New Roman" w:hAnsi="Times New Roman" w:cs="Times New Roman"/>
          <w:b/>
        </w:rPr>
      </w:pPr>
    </w:p>
    <w:p w14:paraId="30F224BB" w14:textId="77777777" w:rsidR="0071508F" w:rsidRPr="00462A86" w:rsidRDefault="0071508F" w:rsidP="0071508F">
      <w:pPr>
        <w:rPr>
          <w:rFonts w:ascii="Times New Roman" w:hAnsi="Times New Roman" w:cs="Times New Roman"/>
          <w:b/>
        </w:rPr>
      </w:pPr>
    </w:p>
    <w:p w14:paraId="5477DAE6" w14:textId="77777777" w:rsidR="0071508F" w:rsidRPr="00462A86" w:rsidRDefault="0071508F" w:rsidP="0071508F">
      <w:pPr>
        <w:rPr>
          <w:rFonts w:ascii="Times New Roman" w:hAnsi="Times New Roman" w:cs="Times New Roman"/>
          <w:b/>
        </w:rPr>
      </w:pPr>
    </w:p>
    <w:p w14:paraId="1515868B" w14:textId="77777777" w:rsidR="0071508F" w:rsidRPr="00462A86" w:rsidRDefault="0071508F" w:rsidP="0071508F">
      <w:pPr>
        <w:rPr>
          <w:rFonts w:ascii="Times New Roman" w:hAnsi="Times New Roman" w:cs="Times New Roman"/>
          <w:b/>
        </w:rPr>
      </w:pPr>
    </w:p>
    <w:p w14:paraId="75D745EE" w14:textId="77777777" w:rsidR="0071508F" w:rsidRPr="00462A86" w:rsidRDefault="0071508F" w:rsidP="0071508F">
      <w:pPr>
        <w:rPr>
          <w:rFonts w:ascii="Times New Roman" w:hAnsi="Times New Roman" w:cs="Times New Roman"/>
          <w:b/>
        </w:rPr>
      </w:pPr>
    </w:p>
    <w:p w14:paraId="1DDCA0B6" w14:textId="77777777" w:rsidR="00D536C8" w:rsidRPr="00462A86" w:rsidRDefault="00D536C8" w:rsidP="0071508F">
      <w:pPr>
        <w:rPr>
          <w:rFonts w:ascii="Times New Roman" w:hAnsi="Times New Roman" w:cs="Times New Roman"/>
          <w:b/>
        </w:rPr>
      </w:pPr>
    </w:p>
    <w:p w14:paraId="5EA2A795" w14:textId="3A800D03" w:rsidR="0071508F" w:rsidRPr="00462A86" w:rsidRDefault="0071508F" w:rsidP="0071508F">
      <w:pPr>
        <w:rPr>
          <w:rFonts w:ascii="Times New Roman" w:hAnsi="Times New Roman" w:cs="Times New Roman"/>
          <w:b/>
        </w:rPr>
      </w:pPr>
      <w:r w:rsidRPr="00462A86">
        <w:rPr>
          <w:rFonts w:ascii="Times New Roman" w:hAnsi="Times New Roman" w:cs="Times New Roman"/>
          <w:b/>
        </w:rPr>
        <w:lastRenderedPageBreak/>
        <w:t xml:space="preserve">B11: </w:t>
      </w:r>
      <w:r w:rsidR="00D86E2B" w:rsidRPr="00462A86">
        <w:rPr>
          <w:rFonts w:ascii="Times New Roman" w:hAnsi="Times New Roman" w:cs="Times New Roman"/>
          <w:b/>
        </w:rPr>
        <w:t>Group 2</w:t>
      </w:r>
      <w:r w:rsidR="00DA1A5B" w:rsidRPr="00462A86">
        <w:rPr>
          <w:rFonts w:ascii="Times New Roman" w:hAnsi="Times New Roman" w:cs="Times New Roman"/>
          <w:b/>
        </w:rPr>
        <w:t>:</w:t>
      </w:r>
      <w:r w:rsidRPr="00462A86">
        <w:rPr>
          <w:rFonts w:ascii="Times New Roman" w:hAnsi="Times New Roman" w:cs="Times New Roman"/>
          <w:b/>
          <w:noProof/>
        </w:rPr>
        <w:t>PLS Models (Path coefficient and R</w:t>
      </w:r>
      <w:r w:rsidRPr="00462A86">
        <w:rPr>
          <w:rFonts w:ascii="Times New Roman" w:hAnsi="Times New Roman" w:cs="Times New Roman"/>
          <w:b/>
          <w:noProof/>
          <w:vertAlign w:val="superscript"/>
        </w:rPr>
        <w:t>2</w:t>
      </w:r>
      <w:r w:rsidRPr="00462A86">
        <w:rPr>
          <w:rFonts w:ascii="Times New Roman" w:hAnsi="Times New Roman" w:cs="Times New Roman"/>
          <w:b/>
          <w:noProof/>
        </w:rPr>
        <w:t xml:space="preserve"> results)-</w:t>
      </w:r>
      <w:r w:rsidRPr="00462A86">
        <w:rPr>
          <w:rFonts w:ascii="Times New Roman" w:hAnsi="Times New Roman" w:cs="Times New Roman"/>
          <w:b/>
        </w:rPr>
        <w:t>with continuous moderating variables</w:t>
      </w:r>
    </w:p>
    <w:p w14:paraId="2103DD2B" w14:textId="77777777" w:rsidR="0071508F" w:rsidRPr="00462A86" w:rsidRDefault="0071508F" w:rsidP="0071508F">
      <w:pPr>
        <w:rPr>
          <w:rFonts w:ascii="Times New Roman" w:hAnsi="Times New Roman" w:cs="Times New Roman"/>
          <w:b/>
        </w:rPr>
      </w:pPr>
    </w:p>
    <w:p w14:paraId="2C486C86" w14:textId="77777777" w:rsidR="0071508F" w:rsidRPr="00462A86" w:rsidRDefault="0071508F" w:rsidP="0071508F">
      <w:pPr>
        <w:rPr>
          <w:rFonts w:ascii="Times New Roman" w:hAnsi="Times New Roman" w:cs="Times New Roman"/>
          <w:b/>
        </w:rPr>
      </w:pPr>
    </w:p>
    <w:p w14:paraId="71782978" w14:textId="77777777" w:rsidR="0071508F" w:rsidRPr="00462A86" w:rsidRDefault="0071508F" w:rsidP="0071508F">
      <w:pPr>
        <w:rPr>
          <w:rFonts w:ascii="Times New Roman" w:hAnsi="Times New Roman" w:cs="Times New Roman"/>
          <w:b/>
        </w:rPr>
      </w:pPr>
      <w:r w:rsidRPr="00462A86">
        <w:rPr>
          <w:rFonts w:ascii="Times New Roman" w:hAnsi="Times New Roman" w:cs="Times New Roman"/>
          <w:b/>
          <w:noProof/>
          <w:lang w:eastAsia="ja-JP"/>
        </w:rPr>
        <w:drawing>
          <wp:inline distT="0" distB="0" distL="0" distR="0" wp14:anchorId="7F945F62" wp14:editId="7A1C40F6">
            <wp:extent cx="6038850" cy="4381500"/>
            <wp:effectExtent l="0" t="0" r="0" b="0"/>
            <wp:docPr id="46" name="Picture 46" descr="F:\Phd Data Analysis\PLS Output 21.04.15\Outputnewfinal04.06.15\Controlgrp\3Controlgrp-PLSfinal-with moderator 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hd Data Analysis\PLS Output 21.04.15\Outputnewfinal04.06.15\Controlgrp\3Controlgrp-PLSfinal-with moderator 6.6.15.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36909" cy="4380092"/>
                    </a:xfrm>
                    <a:prstGeom prst="rect">
                      <a:avLst/>
                    </a:prstGeom>
                    <a:noFill/>
                    <a:ln>
                      <a:noFill/>
                    </a:ln>
                  </pic:spPr>
                </pic:pic>
              </a:graphicData>
            </a:graphic>
          </wp:inline>
        </w:drawing>
      </w:r>
    </w:p>
    <w:p w14:paraId="29DBC3CD" w14:textId="77777777" w:rsidR="0071508F" w:rsidRPr="00462A86" w:rsidRDefault="0071508F" w:rsidP="0071508F">
      <w:pPr>
        <w:rPr>
          <w:rFonts w:ascii="Times New Roman" w:hAnsi="Times New Roman" w:cs="Times New Roman"/>
          <w:b/>
        </w:rPr>
      </w:pPr>
    </w:p>
    <w:p w14:paraId="6EF355D4" w14:textId="77777777" w:rsidR="0071508F" w:rsidRPr="00462A86" w:rsidRDefault="0071508F" w:rsidP="0071508F">
      <w:pPr>
        <w:rPr>
          <w:rFonts w:ascii="Times New Roman" w:hAnsi="Times New Roman" w:cs="Times New Roman"/>
          <w:b/>
        </w:rPr>
      </w:pPr>
    </w:p>
    <w:p w14:paraId="0830955D" w14:textId="77777777" w:rsidR="0071508F" w:rsidRPr="00462A86" w:rsidRDefault="0071508F" w:rsidP="0071508F">
      <w:pPr>
        <w:rPr>
          <w:rFonts w:ascii="Times New Roman" w:hAnsi="Times New Roman" w:cs="Times New Roman"/>
          <w:b/>
        </w:rPr>
      </w:pPr>
    </w:p>
    <w:p w14:paraId="4ADEC11D" w14:textId="77777777" w:rsidR="0071508F" w:rsidRPr="00462A86" w:rsidRDefault="0071508F" w:rsidP="0071508F">
      <w:pPr>
        <w:rPr>
          <w:rFonts w:ascii="Times New Roman" w:hAnsi="Times New Roman" w:cs="Times New Roman"/>
          <w:b/>
        </w:rPr>
      </w:pPr>
    </w:p>
    <w:p w14:paraId="5EA35571" w14:textId="77777777" w:rsidR="0071508F" w:rsidRPr="00462A86" w:rsidRDefault="0071508F" w:rsidP="0071508F">
      <w:pPr>
        <w:rPr>
          <w:rFonts w:ascii="Times New Roman" w:hAnsi="Times New Roman" w:cs="Times New Roman"/>
          <w:b/>
        </w:rPr>
      </w:pPr>
    </w:p>
    <w:p w14:paraId="3B11BD12" w14:textId="77777777" w:rsidR="0071508F" w:rsidRPr="00462A86" w:rsidRDefault="0071508F" w:rsidP="0071508F">
      <w:pPr>
        <w:rPr>
          <w:rFonts w:ascii="Times New Roman" w:hAnsi="Times New Roman" w:cs="Times New Roman"/>
          <w:b/>
        </w:rPr>
      </w:pPr>
    </w:p>
    <w:p w14:paraId="328F4065" w14:textId="77777777" w:rsidR="0071508F" w:rsidRPr="00462A86" w:rsidRDefault="0071508F" w:rsidP="0071508F">
      <w:pPr>
        <w:rPr>
          <w:rFonts w:ascii="Times New Roman" w:hAnsi="Times New Roman" w:cs="Times New Roman"/>
          <w:b/>
        </w:rPr>
      </w:pPr>
    </w:p>
    <w:p w14:paraId="3CA628E6" w14:textId="77777777" w:rsidR="0071508F" w:rsidRPr="00462A86" w:rsidRDefault="0071508F" w:rsidP="0071508F">
      <w:pPr>
        <w:rPr>
          <w:rFonts w:ascii="Times New Roman" w:hAnsi="Times New Roman" w:cs="Times New Roman"/>
          <w:b/>
        </w:rPr>
      </w:pPr>
    </w:p>
    <w:p w14:paraId="4D7BE0F6" w14:textId="77777777" w:rsidR="0071508F" w:rsidRPr="00462A86" w:rsidRDefault="0071508F" w:rsidP="0071508F">
      <w:pPr>
        <w:rPr>
          <w:rFonts w:ascii="Times New Roman" w:hAnsi="Times New Roman" w:cs="Times New Roman"/>
          <w:b/>
        </w:rPr>
      </w:pPr>
    </w:p>
    <w:p w14:paraId="24721C4E" w14:textId="77777777" w:rsidR="0071508F" w:rsidRPr="00462A86" w:rsidRDefault="0071508F" w:rsidP="0071508F">
      <w:pPr>
        <w:rPr>
          <w:rFonts w:ascii="Times New Roman" w:hAnsi="Times New Roman" w:cs="Times New Roman"/>
          <w:b/>
        </w:rPr>
      </w:pPr>
    </w:p>
    <w:p w14:paraId="48B49522" w14:textId="329A844F" w:rsidR="0071508F" w:rsidRPr="00462A86" w:rsidRDefault="0071508F" w:rsidP="0071508F">
      <w:pPr>
        <w:rPr>
          <w:rFonts w:ascii="Times New Roman" w:hAnsi="Times New Roman" w:cs="Times New Roman"/>
          <w:b/>
        </w:rPr>
      </w:pPr>
      <w:r w:rsidRPr="00462A86">
        <w:rPr>
          <w:rFonts w:ascii="Times New Roman" w:hAnsi="Times New Roman" w:cs="Times New Roman"/>
          <w:b/>
        </w:rPr>
        <w:lastRenderedPageBreak/>
        <w:t>B12:</w:t>
      </w:r>
      <w:r w:rsidR="00D86E2B" w:rsidRPr="00462A86">
        <w:rPr>
          <w:rFonts w:ascii="Times New Roman" w:hAnsi="Times New Roman" w:cs="Times New Roman"/>
          <w:b/>
        </w:rPr>
        <w:t>Group 2</w:t>
      </w:r>
      <w:r w:rsidR="00DA1A5B" w:rsidRPr="00462A86">
        <w:rPr>
          <w:rFonts w:ascii="Times New Roman" w:hAnsi="Times New Roman" w:cs="Times New Roman"/>
          <w:b/>
        </w:rPr>
        <w:t>:</w:t>
      </w:r>
      <w:r w:rsidRPr="00462A86">
        <w:rPr>
          <w:rFonts w:ascii="Times New Roman" w:hAnsi="Times New Roman" w:cs="Times New Roman"/>
          <w:b/>
          <w:noProof/>
        </w:rPr>
        <w:t>PLS Models (Bootstrapping results)-</w:t>
      </w:r>
      <w:r w:rsidRPr="00462A86">
        <w:rPr>
          <w:rFonts w:ascii="Times New Roman" w:hAnsi="Times New Roman" w:cs="Times New Roman"/>
          <w:b/>
        </w:rPr>
        <w:t>with continuous moderating variables</w:t>
      </w:r>
    </w:p>
    <w:p w14:paraId="52CA070D" w14:textId="77777777" w:rsidR="0071508F" w:rsidRPr="00462A86" w:rsidRDefault="0071508F" w:rsidP="0071508F">
      <w:pPr>
        <w:rPr>
          <w:rFonts w:ascii="Times New Roman" w:hAnsi="Times New Roman" w:cs="Times New Roman"/>
          <w:b/>
        </w:rPr>
      </w:pPr>
    </w:p>
    <w:p w14:paraId="2B7D656D" w14:textId="77777777" w:rsidR="0071508F" w:rsidRPr="00462A86" w:rsidRDefault="0071508F" w:rsidP="0071508F">
      <w:pPr>
        <w:rPr>
          <w:rFonts w:ascii="Times New Roman" w:hAnsi="Times New Roman" w:cs="Times New Roman"/>
          <w:b/>
        </w:rPr>
      </w:pPr>
    </w:p>
    <w:p w14:paraId="04A8C910" w14:textId="77777777" w:rsidR="0071508F" w:rsidRDefault="0071508F" w:rsidP="0071508F">
      <w:pPr>
        <w:rPr>
          <w:rFonts w:ascii="Times New Roman" w:hAnsi="Times New Roman" w:cs="Times New Roman"/>
          <w:b/>
        </w:rPr>
      </w:pPr>
      <w:r w:rsidRPr="00462A86">
        <w:rPr>
          <w:rFonts w:ascii="Times New Roman" w:hAnsi="Times New Roman" w:cs="Times New Roman"/>
          <w:b/>
          <w:noProof/>
          <w:lang w:eastAsia="ja-JP"/>
        </w:rPr>
        <w:drawing>
          <wp:inline distT="0" distB="0" distL="0" distR="0" wp14:anchorId="28F52211" wp14:editId="5F28B406">
            <wp:extent cx="5883245" cy="4714875"/>
            <wp:effectExtent l="0" t="0" r="3810" b="0"/>
            <wp:docPr id="145" name="Picture 145" descr="F:\Phd Data Analysis\PLS Output 21.04.15\Outputnewfinal04.06.15\Controlgrp\3controlgrp-bootstrapping-final-with moderator-new model-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hd Data Analysis\PLS Output 21.04.15\Outputnewfinal04.06.15\Controlgrp\3controlgrp-bootstrapping-final-with moderator-new model-6.6.15.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87835" cy="4718553"/>
                    </a:xfrm>
                    <a:prstGeom prst="rect">
                      <a:avLst/>
                    </a:prstGeom>
                    <a:noFill/>
                    <a:ln>
                      <a:noFill/>
                    </a:ln>
                  </pic:spPr>
                </pic:pic>
              </a:graphicData>
            </a:graphic>
          </wp:inline>
        </w:drawing>
      </w:r>
    </w:p>
    <w:p w14:paraId="5A3622B5" w14:textId="77777777" w:rsidR="0071508F" w:rsidRDefault="0071508F" w:rsidP="0071508F">
      <w:pPr>
        <w:rPr>
          <w:rFonts w:ascii="Times New Roman" w:hAnsi="Times New Roman" w:cs="Times New Roman"/>
          <w:b/>
        </w:rPr>
      </w:pPr>
    </w:p>
    <w:p w14:paraId="69DE66EC" w14:textId="77777777" w:rsidR="0071508F" w:rsidRDefault="0071508F" w:rsidP="0071508F">
      <w:pPr>
        <w:rPr>
          <w:rFonts w:ascii="Times New Roman" w:hAnsi="Times New Roman" w:cs="Times New Roman"/>
          <w:b/>
        </w:rPr>
      </w:pPr>
    </w:p>
    <w:p w14:paraId="141F5E87" w14:textId="77777777" w:rsidR="0071508F" w:rsidRDefault="0071508F" w:rsidP="0071508F">
      <w:pPr>
        <w:rPr>
          <w:rFonts w:ascii="Times New Roman" w:hAnsi="Times New Roman" w:cs="Times New Roman"/>
          <w:b/>
        </w:rPr>
      </w:pPr>
    </w:p>
    <w:p w14:paraId="720471E1" w14:textId="77777777" w:rsidR="0071508F" w:rsidRDefault="0071508F" w:rsidP="0071508F">
      <w:pPr>
        <w:rPr>
          <w:rFonts w:ascii="Times New Roman" w:hAnsi="Times New Roman" w:cs="Times New Roman"/>
          <w:b/>
        </w:rPr>
      </w:pPr>
    </w:p>
    <w:p w14:paraId="2F91C2FE" w14:textId="77777777" w:rsidR="0071508F" w:rsidRDefault="0071508F" w:rsidP="0071508F">
      <w:pPr>
        <w:rPr>
          <w:rFonts w:ascii="Times New Roman" w:hAnsi="Times New Roman" w:cs="Times New Roman"/>
          <w:b/>
        </w:rPr>
      </w:pPr>
    </w:p>
    <w:p w14:paraId="05F266AA" w14:textId="77777777" w:rsidR="0071508F" w:rsidRDefault="0071508F" w:rsidP="0071508F">
      <w:pPr>
        <w:rPr>
          <w:rFonts w:ascii="Times New Roman" w:hAnsi="Times New Roman" w:cs="Times New Roman"/>
          <w:b/>
        </w:rPr>
      </w:pPr>
    </w:p>
    <w:p w14:paraId="3F5939CF" w14:textId="77777777" w:rsidR="0071508F" w:rsidRPr="0016351A" w:rsidRDefault="0071508F" w:rsidP="0071508F">
      <w:pPr>
        <w:rPr>
          <w:rFonts w:ascii="Times New Roman" w:hAnsi="Times New Roman" w:cs="Times New Roman"/>
        </w:rPr>
      </w:pPr>
    </w:p>
    <w:p w14:paraId="5D0BA0ED" w14:textId="77777777" w:rsidR="0071508F" w:rsidRPr="006A2B9F" w:rsidRDefault="0071508F" w:rsidP="0071508F">
      <w:pPr>
        <w:rPr>
          <w:rFonts w:ascii="Times New Roman" w:hAnsi="Times New Roman" w:cs="Times New Roman"/>
          <w:b/>
          <w:bCs/>
        </w:rPr>
      </w:pPr>
    </w:p>
    <w:p w14:paraId="22297F10" w14:textId="77777777" w:rsidR="0071508F" w:rsidRPr="00004A47" w:rsidRDefault="0071508F" w:rsidP="0071508F"/>
    <w:p w14:paraId="4A73C2F0" w14:textId="77777777" w:rsidR="00C57BA0" w:rsidRDefault="00C57BA0" w:rsidP="00A87532">
      <w:pPr>
        <w:jc w:val="both"/>
        <w:rPr>
          <w:rFonts w:ascii="Times New Roman" w:hAnsi="Times New Roman" w:cs="Times New Roman"/>
          <w:sz w:val="24"/>
          <w:szCs w:val="24"/>
        </w:rPr>
      </w:pPr>
    </w:p>
    <w:sectPr w:rsidR="00C57BA0" w:rsidSect="001B1B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19D73" w14:textId="77777777" w:rsidR="00C60378" w:rsidRDefault="00C60378" w:rsidP="00E1624F">
      <w:pPr>
        <w:spacing w:after="0" w:line="240" w:lineRule="auto"/>
      </w:pPr>
      <w:r>
        <w:separator/>
      </w:r>
    </w:p>
  </w:endnote>
  <w:endnote w:type="continuationSeparator" w:id="0">
    <w:p w14:paraId="4CF044F1" w14:textId="77777777" w:rsidR="00C60378" w:rsidRDefault="00C60378" w:rsidP="00E1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A1"/>
    <w:family w:val="auto"/>
    <w:notTrueType/>
    <w:pitch w:val="default"/>
    <w:sig w:usb0="00000081" w:usb1="00000000" w:usb2="00000000" w:usb3="00000000" w:csb0="00000008"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alatinoLinotype-Roman">
    <w:altName w:val="Palatino Linotype"/>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00"/>
    <w:family w:val="auto"/>
    <w:notTrueType/>
    <w:pitch w:val="default"/>
    <w:sig w:usb0="00000003" w:usb1="08070000" w:usb2="00000010" w:usb3="00000000" w:csb0="00020001" w:csb1="00000000"/>
  </w:font>
  <w:font w:name="Fd1202-Identity-H">
    <w:altName w:val="Cambria"/>
    <w:panose1 w:val="00000000000000000000"/>
    <w:charset w:val="00"/>
    <w:family w:val="auto"/>
    <w:notTrueType/>
    <w:pitch w:val="default"/>
    <w:sig w:usb0="00000003" w:usb1="00000000" w:usb2="00000000" w:usb3="00000000" w:csb0="00000001" w:csb1="00000000"/>
  </w:font>
  <w:font w:name="Fd2880-Identity-H">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215445"/>
      <w:docPartObj>
        <w:docPartGallery w:val="Page Numbers (Bottom of Page)"/>
        <w:docPartUnique/>
      </w:docPartObj>
    </w:sdtPr>
    <w:sdtEndPr>
      <w:rPr>
        <w:noProof/>
      </w:rPr>
    </w:sdtEndPr>
    <w:sdtContent>
      <w:p w14:paraId="37DB4A4E" w14:textId="0E85294F" w:rsidR="00C60378" w:rsidRDefault="00C60378">
        <w:pPr>
          <w:pStyle w:val="Footer"/>
          <w:jc w:val="right"/>
        </w:pPr>
        <w:r>
          <w:fldChar w:fldCharType="begin"/>
        </w:r>
        <w:r>
          <w:instrText xml:space="preserve"> PAGE   \* MERGEFORMAT </w:instrText>
        </w:r>
        <w:r>
          <w:fldChar w:fldCharType="separate"/>
        </w:r>
        <w:r w:rsidR="00157A3D">
          <w:rPr>
            <w:noProof/>
          </w:rPr>
          <w:t>viii</w:t>
        </w:r>
        <w:r>
          <w:rPr>
            <w:noProof/>
          </w:rPr>
          <w:fldChar w:fldCharType="end"/>
        </w:r>
      </w:p>
    </w:sdtContent>
  </w:sdt>
  <w:p w14:paraId="539EB9FC" w14:textId="118BB63F" w:rsidR="00C60378" w:rsidRDefault="00C60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6E65C" w14:textId="77777777" w:rsidR="00C60378" w:rsidRDefault="00C60378" w:rsidP="00E1624F">
      <w:pPr>
        <w:spacing w:after="0" w:line="240" w:lineRule="auto"/>
      </w:pPr>
      <w:r>
        <w:separator/>
      </w:r>
    </w:p>
  </w:footnote>
  <w:footnote w:type="continuationSeparator" w:id="0">
    <w:p w14:paraId="6E929C98" w14:textId="77777777" w:rsidR="00C60378" w:rsidRDefault="00C60378" w:rsidP="00E162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DC7"/>
    <w:multiLevelType w:val="hybridMultilevel"/>
    <w:tmpl w:val="246CC0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655984"/>
    <w:multiLevelType w:val="hybridMultilevel"/>
    <w:tmpl w:val="87F655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4A469F"/>
    <w:multiLevelType w:val="hybridMultilevel"/>
    <w:tmpl w:val="347251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460706"/>
    <w:multiLevelType w:val="multilevel"/>
    <w:tmpl w:val="05F49A26"/>
    <w:lvl w:ilvl="0">
      <w:start w:val="2"/>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396C41"/>
    <w:multiLevelType w:val="hybridMultilevel"/>
    <w:tmpl w:val="88802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183A53"/>
    <w:multiLevelType w:val="hybridMultilevel"/>
    <w:tmpl w:val="5EFC76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7C06F1"/>
    <w:multiLevelType w:val="hybridMultilevel"/>
    <w:tmpl w:val="06C87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7E31E5"/>
    <w:multiLevelType w:val="hybridMultilevel"/>
    <w:tmpl w:val="C5C0EFD6"/>
    <w:lvl w:ilvl="0" w:tplc="08090001">
      <w:start w:val="1"/>
      <w:numFmt w:val="bullet"/>
      <w:lvlText w:val=""/>
      <w:lvlJc w:val="left"/>
      <w:pPr>
        <w:tabs>
          <w:tab w:val="num" w:pos="720"/>
        </w:tabs>
        <w:ind w:left="720" w:hanging="360"/>
      </w:pPr>
      <w:rPr>
        <w:rFonts w:ascii="Symbol" w:hAnsi="Symbol" w:hint="default"/>
      </w:rPr>
    </w:lvl>
    <w:lvl w:ilvl="1" w:tplc="3FAADEDA" w:tentative="1">
      <w:start w:val="1"/>
      <w:numFmt w:val="bullet"/>
      <w:lvlText w:val="•"/>
      <w:lvlJc w:val="left"/>
      <w:pPr>
        <w:tabs>
          <w:tab w:val="num" w:pos="1440"/>
        </w:tabs>
        <w:ind w:left="1440" w:hanging="360"/>
      </w:pPr>
      <w:rPr>
        <w:rFonts w:ascii="Times New Roman" w:hAnsi="Times New Roman" w:hint="default"/>
      </w:rPr>
    </w:lvl>
    <w:lvl w:ilvl="2" w:tplc="0894816C" w:tentative="1">
      <w:start w:val="1"/>
      <w:numFmt w:val="bullet"/>
      <w:lvlText w:val="•"/>
      <w:lvlJc w:val="left"/>
      <w:pPr>
        <w:tabs>
          <w:tab w:val="num" w:pos="2160"/>
        </w:tabs>
        <w:ind w:left="2160" w:hanging="360"/>
      </w:pPr>
      <w:rPr>
        <w:rFonts w:ascii="Times New Roman" w:hAnsi="Times New Roman" w:hint="default"/>
      </w:rPr>
    </w:lvl>
    <w:lvl w:ilvl="3" w:tplc="900452C2" w:tentative="1">
      <w:start w:val="1"/>
      <w:numFmt w:val="bullet"/>
      <w:lvlText w:val="•"/>
      <w:lvlJc w:val="left"/>
      <w:pPr>
        <w:tabs>
          <w:tab w:val="num" w:pos="2880"/>
        </w:tabs>
        <w:ind w:left="2880" w:hanging="360"/>
      </w:pPr>
      <w:rPr>
        <w:rFonts w:ascii="Times New Roman" w:hAnsi="Times New Roman" w:hint="default"/>
      </w:rPr>
    </w:lvl>
    <w:lvl w:ilvl="4" w:tplc="6068F3E4" w:tentative="1">
      <w:start w:val="1"/>
      <w:numFmt w:val="bullet"/>
      <w:lvlText w:val="•"/>
      <w:lvlJc w:val="left"/>
      <w:pPr>
        <w:tabs>
          <w:tab w:val="num" w:pos="3600"/>
        </w:tabs>
        <w:ind w:left="3600" w:hanging="360"/>
      </w:pPr>
      <w:rPr>
        <w:rFonts w:ascii="Times New Roman" w:hAnsi="Times New Roman" w:hint="default"/>
      </w:rPr>
    </w:lvl>
    <w:lvl w:ilvl="5" w:tplc="1B34F7F2" w:tentative="1">
      <w:start w:val="1"/>
      <w:numFmt w:val="bullet"/>
      <w:lvlText w:val="•"/>
      <w:lvlJc w:val="left"/>
      <w:pPr>
        <w:tabs>
          <w:tab w:val="num" w:pos="4320"/>
        </w:tabs>
        <w:ind w:left="4320" w:hanging="360"/>
      </w:pPr>
      <w:rPr>
        <w:rFonts w:ascii="Times New Roman" w:hAnsi="Times New Roman" w:hint="default"/>
      </w:rPr>
    </w:lvl>
    <w:lvl w:ilvl="6" w:tplc="971C9CBA" w:tentative="1">
      <w:start w:val="1"/>
      <w:numFmt w:val="bullet"/>
      <w:lvlText w:val="•"/>
      <w:lvlJc w:val="left"/>
      <w:pPr>
        <w:tabs>
          <w:tab w:val="num" w:pos="5040"/>
        </w:tabs>
        <w:ind w:left="5040" w:hanging="360"/>
      </w:pPr>
      <w:rPr>
        <w:rFonts w:ascii="Times New Roman" w:hAnsi="Times New Roman" w:hint="default"/>
      </w:rPr>
    </w:lvl>
    <w:lvl w:ilvl="7" w:tplc="1846B9A6" w:tentative="1">
      <w:start w:val="1"/>
      <w:numFmt w:val="bullet"/>
      <w:lvlText w:val="•"/>
      <w:lvlJc w:val="left"/>
      <w:pPr>
        <w:tabs>
          <w:tab w:val="num" w:pos="5760"/>
        </w:tabs>
        <w:ind w:left="5760" w:hanging="360"/>
      </w:pPr>
      <w:rPr>
        <w:rFonts w:ascii="Times New Roman" w:hAnsi="Times New Roman" w:hint="default"/>
      </w:rPr>
    </w:lvl>
    <w:lvl w:ilvl="8" w:tplc="8A80BD8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4DB38E4"/>
    <w:multiLevelType w:val="hybridMultilevel"/>
    <w:tmpl w:val="01DA56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592BD0"/>
    <w:multiLevelType w:val="hybridMultilevel"/>
    <w:tmpl w:val="05B66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69C02DF"/>
    <w:multiLevelType w:val="multilevel"/>
    <w:tmpl w:val="73E0C31A"/>
    <w:lvl w:ilvl="0">
      <w:start w:val="4"/>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8790F9A"/>
    <w:multiLevelType w:val="hybridMultilevel"/>
    <w:tmpl w:val="72964B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9561BB4"/>
    <w:multiLevelType w:val="hybridMultilevel"/>
    <w:tmpl w:val="120CB328"/>
    <w:lvl w:ilvl="0" w:tplc="6FD823C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1D5331E5"/>
    <w:multiLevelType w:val="hybridMultilevel"/>
    <w:tmpl w:val="3A86A5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332ADB"/>
    <w:multiLevelType w:val="hybridMultilevel"/>
    <w:tmpl w:val="2480B2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AA0F05"/>
    <w:multiLevelType w:val="multilevel"/>
    <w:tmpl w:val="05F49A26"/>
    <w:lvl w:ilvl="0">
      <w:start w:val="2"/>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4EA568F"/>
    <w:multiLevelType w:val="hybridMultilevel"/>
    <w:tmpl w:val="F806C1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7786235"/>
    <w:multiLevelType w:val="hybridMultilevel"/>
    <w:tmpl w:val="BB84677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8">
    <w:nsid w:val="28E51318"/>
    <w:multiLevelType w:val="hybridMultilevel"/>
    <w:tmpl w:val="D9F418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CF57A8A"/>
    <w:multiLevelType w:val="hybridMultilevel"/>
    <w:tmpl w:val="97D8B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4C6C8F"/>
    <w:multiLevelType w:val="hybridMultilevel"/>
    <w:tmpl w:val="6F046C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3212362"/>
    <w:multiLevelType w:val="hybridMultilevel"/>
    <w:tmpl w:val="D0D0600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3503BA2"/>
    <w:multiLevelType w:val="hybridMultilevel"/>
    <w:tmpl w:val="E430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5D0E73"/>
    <w:multiLevelType w:val="hybridMultilevel"/>
    <w:tmpl w:val="D4A2D9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5262701"/>
    <w:multiLevelType w:val="hybridMultilevel"/>
    <w:tmpl w:val="39F857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5D72B44"/>
    <w:multiLevelType w:val="hybridMultilevel"/>
    <w:tmpl w:val="A59840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79A4D7B"/>
    <w:multiLevelType w:val="hybridMultilevel"/>
    <w:tmpl w:val="3AC2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1F2F1B"/>
    <w:multiLevelType w:val="hybridMultilevel"/>
    <w:tmpl w:val="C6AE9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85548CB"/>
    <w:multiLevelType w:val="hybridMultilevel"/>
    <w:tmpl w:val="86A87006"/>
    <w:lvl w:ilvl="0" w:tplc="18C4954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B0F5F86"/>
    <w:multiLevelType w:val="multilevel"/>
    <w:tmpl w:val="C512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7B0E2B"/>
    <w:multiLevelType w:val="hybridMultilevel"/>
    <w:tmpl w:val="9618A4B6"/>
    <w:lvl w:ilvl="0" w:tplc="5F3CE7D6">
      <w:start w:val="1"/>
      <w:numFmt w:val="decimal"/>
      <w:lvlText w:val="%1)"/>
      <w:lvlJc w:val="left"/>
      <w:pPr>
        <w:ind w:left="720" w:hanging="360"/>
      </w:pPr>
      <w:rPr>
        <w:rFonts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54A718C"/>
    <w:multiLevelType w:val="hybridMultilevel"/>
    <w:tmpl w:val="26142978"/>
    <w:lvl w:ilvl="0" w:tplc="59C69B7A">
      <w:start w:val="1"/>
      <w:numFmt w:val="lowerLetter"/>
      <w:lvlText w:val="%1)"/>
      <w:lvlJc w:val="left"/>
      <w:pPr>
        <w:ind w:left="390" w:hanging="360"/>
      </w:pPr>
      <w:rPr>
        <w:rFonts w:ascii="Calibri" w:hAnsi="Calibri" w:hint="default"/>
        <w:sz w:val="22"/>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2">
    <w:nsid w:val="480360F9"/>
    <w:multiLevelType w:val="multilevel"/>
    <w:tmpl w:val="13B8C3B8"/>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A265E37"/>
    <w:multiLevelType w:val="hybridMultilevel"/>
    <w:tmpl w:val="665097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A776E19"/>
    <w:multiLevelType w:val="hybridMultilevel"/>
    <w:tmpl w:val="29946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B6F19A9"/>
    <w:multiLevelType w:val="hybridMultilevel"/>
    <w:tmpl w:val="EE2A3F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2D908AC"/>
    <w:multiLevelType w:val="hybridMultilevel"/>
    <w:tmpl w:val="6480DC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0B5E24"/>
    <w:multiLevelType w:val="hybridMultilevel"/>
    <w:tmpl w:val="30B0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C3C3ECD"/>
    <w:multiLevelType w:val="hybridMultilevel"/>
    <w:tmpl w:val="E06060AA"/>
    <w:lvl w:ilvl="0" w:tplc="CDA6EA8A">
      <w:start w:val="1"/>
      <w:numFmt w:val="bullet"/>
      <w:lvlText w:val="•"/>
      <w:lvlJc w:val="left"/>
      <w:pPr>
        <w:tabs>
          <w:tab w:val="num" w:pos="720"/>
        </w:tabs>
        <w:ind w:left="720" w:hanging="360"/>
      </w:pPr>
      <w:rPr>
        <w:rFonts w:ascii="Times New Roman" w:hAnsi="Times New Roman" w:hint="default"/>
      </w:rPr>
    </w:lvl>
    <w:lvl w:ilvl="1" w:tplc="3FAADEDA" w:tentative="1">
      <w:start w:val="1"/>
      <w:numFmt w:val="bullet"/>
      <w:lvlText w:val="•"/>
      <w:lvlJc w:val="left"/>
      <w:pPr>
        <w:tabs>
          <w:tab w:val="num" w:pos="1440"/>
        </w:tabs>
        <w:ind w:left="1440" w:hanging="360"/>
      </w:pPr>
      <w:rPr>
        <w:rFonts w:ascii="Times New Roman" w:hAnsi="Times New Roman" w:hint="default"/>
      </w:rPr>
    </w:lvl>
    <w:lvl w:ilvl="2" w:tplc="0894816C" w:tentative="1">
      <w:start w:val="1"/>
      <w:numFmt w:val="bullet"/>
      <w:lvlText w:val="•"/>
      <w:lvlJc w:val="left"/>
      <w:pPr>
        <w:tabs>
          <w:tab w:val="num" w:pos="2160"/>
        </w:tabs>
        <w:ind w:left="2160" w:hanging="360"/>
      </w:pPr>
      <w:rPr>
        <w:rFonts w:ascii="Times New Roman" w:hAnsi="Times New Roman" w:hint="default"/>
      </w:rPr>
    </w:lvl>
    <w:lvl w:ilvl="3" w:tplc="900452C2" w:tentative="1">
      <w:start w:val="1"/>
      <w:numFmt w:val="bullet"/>
      <w:lvlText w:val="•"/>
      <w:lvlJc w:val="left"/>
      <w:pPr>
        <w:tabs>
          <w:tab w:val="num" w:pos="2880"/>
        </w:tabs>
        <w:ind w:left="2880" w:hanging="360"/>
      </w:pPr>
      <w:rPr>
        <w:rFonts w:ascii="Times New Roman" w:hAnsi="Times New Roman" w:hint="default"/>
      </w:rPr>
    </w:lvl>
    <w:lvl w:ilvl="4" w:tplc="6068F3E4" w:tentative="1">
      <w:start w:val="1"/>
      <w:numFmt w:val="bullet"/>
      <w:lvlText w:val="•"/>
      <w:lvlJc w:val="left"/>
      <w:pPr>
        <w:tabs>
          <w:tab w:val="num" w:pos="3600"/>
        </w:tabs>
        <w:ind w:left="3600" w:hanging="360"/>
      </w:pPr>
      <w:rPr>
        <w:rFonts w:ascii="Times New Roman" w:hAnsi="Times New Roman" w:hint="default"/>
      </w:rPr>
    </w:lvl>
    <w:lvl w:ilvl="5" w:tplc="1B34F7F2" w:tentative="1">
      <w:start w:val="1"/>
      <w:numFmt w:val="bullet"/>
      <w:lvlText w:val="•"/>
      <w:lvlJc w:val="left"/>
      <w:pPr>
        <w:tabs>
          <w:tab w:val="num" w:pos="4320"/>
        </w:tabs>
        <w:ind w:left="4320" w:hanging="360"/>
      </w:pPr>
      <w:rPr>
        <w:rFonts w:ascii="Times New Roman" w:hAnsi="Times New Roman" w:hint="default"/>
      </w:rPr>
    </w:lvl>
    <w:lvl w:ilvl="6" w:tplc="971C9CBA" w:tentative="1">
      <w:start w:val="1"/>
      <w:numFmt w:val="bullet"/>
      <w:lvlText w:val="•"/>
      <w:lvlJc w:val="left"/>
      <w:pPr>
        <w:tabs>
          <w:tab w:val="num" w:pos="5040"/>
        </w:tabs>
        <w:ind w:left="5040" w:hanging="360"/>
      </w:pPr>
      <w:rPr>
        <w:rFonts w:ascii="Times New Roman" w:hAnsi="Times New Roman" w:hint="default"/>
      </w:rPr>
    </w:lvl>
    <w:lvl w:ilvl="7" w:tplc="1846B9A6" w:tentative="1">
      <w:start w:val="1"/>
      <w:numFmt w:val="bullet"/>
      <w:lvlText w:val="•"/>
      <w:lvlJc w:val="left"/>
      <w:pPr>
        <w:tabs>
          <w:tab w:val="num" w:pos="5760"/>
        </w:tabs>
        <w:ind w:left="5760" w:hanging="360"/>
      </w:pPr>
      <w:rPr>
        <w:rFonts w:ascii="Times New Roman" w:hAnsi="Times New Roman" w:hint="default"/>
      </w:rPr>
    </w:lvl>
    <w:lvl w:ilvl="8" w:tplc="8A80BD8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E791727"/>
    <w:multiLevelType w:val="multilevel"/>
    <w:tmpl w:val="1204A9A6"/>
    <w:lvl w:ilvl="0">
      <w:start w:val="2"/>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1860F58"/>
    <w:multiLevelType w:val="hybridMultilevel"/>
    <w:tmpl w:val="42D2EB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9C070D"/>
    <w:multiLevelType w:val="hybridMultilevel"/>
    <w:tmpl w:val="ACACE2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693713E"/>
    <w:multiLevelType w:val="hybridMultilevel"/>
    <w:tmpl w:val="47D4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74335B4"/>
    <w:multiLevelType w:val="hybridMultilevel"/>
    <w:tmpl w:val="C0B0A0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97F6C4E"/>
    <w:multiLevelType w:val="hybridMultilevel"/>
    <w:tmpl w:val="78A01F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BAC6C53"/>
    <w:multiLevelType w:val="hybridMultilevel"/>
    <w:tmpl w:val="C51EAE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C6E7AEC"/>
    <w:multiLevelType w:val="hybridMultilevel"/>
    <w:tmpl w:val="DF9A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C913760"/>
    <w:multiLevelType w:val="hybridMultilevel"/>
    <w:tmpl w:val="59081E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E1C77F7"/>
    <w:multiLevelType w:val="hybridMultilevel"/>
    <w:tmpl w:val="18A25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2EE6B95"/>
    <w:multiLevelType w:val="hybridMultilevel"/>
    <w:tmpl w:val="2CC4B5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78759FA"/>
    <w:multiLevelType w:val="hybridMultilevel"/>
    <w:tmpl w:val="0D7A7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B5C4ADA"/>
    <w:multiLevelType w:val="hybridMultilevel"/>
    <w:tmpl w:val="B9487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CBE5B14"/>
    <w:multiLevelType w:val="multilevel"/>
    <w:tmpl w:val="9EC4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CEE0E96"/>
    <w:multiLevelType w:val="hybridMultilevel"/>
    <w:tmpl w:val="1DE8A882"/>
    <w:lvl w:ilvl="0" w:tplc="6CC8C0CE">
      <w:start w:val="1"/>
      <w:numFmt w:val="lowerLetter"/>
      <w:lvlText w:val="%1)"/>
      <w:lvlJc w:val="left"/>
      <w:pPr>
        <w:ind w:left="720" w:hanging="360"/>
      </w:pPr>
      <w:rPr>
        <w:rFonts w:ascii="Arial" w:hAnsi="Arial" w:hint="default"/>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DDD6CE1"/>
    <w:multiLevelType w:val="hybridMultilevel"/>
    <w:tmpl w:val="5FB6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22"/>
  </w:num>
  <w:num w:numId="4">
    <w:abstractNumId w:val="29"/>
  </w:num>
  <w:num w:numId="5">
    <w:abstractNumId w:val="52"/>
  </w:num>
  <w:num w:numId="6">
    <w:abstractNumId w:val="4"/>
  </w:num>
  <w:num w:numId="7">
    <w:abstractNumId w:val="32"/>
  </w:num>
  <w:num w:numId="8">
    <w:abstractNumId w:val="17"/>
  </w:num>
  <w:num w:numId="9">
    <w:abstractNumId w:val="51"/>
  </w:num>
  <w:num w:numId="10">
    <w:abstractNumId w:val="26"/>
  </w:num>
  <w:num w:numId="11">
    <w:abstractNumId w:val="46"/>
  </w:num>
  <w:num w:numId="12">
    <w:abstractNumId w:val="54"/>
  </w:num>
  <w:num w:numId="13">
    <w:abstractNumId w:val="30"/>
  </w:num>
  <w:num w:numId="14">
    <w:abstractNumId w:val="25"/>
  </w:num>
  <w:num w:numId="15">
    <w:abstractNumId w:val="45"/>
  </w:num>
  <w:num w:numId="16">
    <w:abstractNumId w:val="1"/>
  </w:num>
  <w:num w:numId="17">
    <w:abstractNumId w:val="16"/>
  </w:num>
  <w:num w:numId="18">
    <w:abstractNumId w:val="31"/>
  </w:num>
  <w:num w:numId="19">
    <w:abstractNumId w:val="23"/>
  </w:num>
  <w:num w:numId="20">
    <w:abstractNumId w:val="13"/>
  </w:num>
  <w:num w:numId="21">
    <w:abstractNumId w:val="36"/>
  </w:num>
  <w:num w:numId="22">
    <w:abstractNumId w:val="35"/>
  </w:num>
  <w:num w:numId="23">
    <w:abstractNumId w:val="47"/>
  </w:num>
  <w:num w:numId="24">
    <w:abstractNumId w:val="5"/>
  </w:num>
  <w:num w:numId="25">
    <w:abstractNumId w:val="12"/>
  </w:num>
  <w:num w:numId="26">
    <w:abstractNumId w:val="24"/>
  </w:num>
  <w:num w:numId="27">
    <w:abstractNumId w:val="2"/>
  </w:num>
  <w:num w:numId="28">
    <w:abstractNumId w:val="11"/>
  </w:num>
  <w:num w:numId="29">
    <w:abstractNumId w:val="53"/>
  </w:num>
  <w:num w:numId="30">
    <w:abstractNumId w:val="49"/>
  </w:num>
  <w:num w:numId="31">
    <w:abstractNumId w:val="6"/>
  </w:num>
  <w:num w:numId="32">
    <w:abstractNumId w:val="41"/>
  </w:num>
  <w:num w:numId="33">
    <w:abstractNumId w:val="44"/>
  </w:num>
  <w:num w:numId="34">
    <w:abstractNumId w:val="33"/>
  </w:num>
  <w:num w:numId="35">
    <w:abstractNumId w:val="8"/>
  </w:num>
  <w:num w:numId="36">
    <w:abstractNumId w:val="14"/>
  </w:num>
  <w:num w:numId="37">
    <w:abstractNumId w:val="0"/>
  </w:num>
  <w:num w:numId="38">
    <w:abstractNumId w:val="18"/>
  </w:num>
  <w:num w:numId="39">
    <w:abstractNumId w:val="40"/>
  </w:num>
  <w:num w:numId="40">
    <w:abstractNumId w:val="43"/>
  </w:num>
  <w:num w:numId="41">
    <w:abstractNumId w:val="20"/>
  </w:num>
  <w:num w:numId="42">
    <w:abstractNumId w:val="37"/>
  </w:num>
  <w:num w:numId="43">
    <w:abstractNumId w:val="42"/>
  </w:num>
  <w:num w:numId="44">
    <w:abstractNumId w:val="50"/>
  </w:num>
  <w:num w:numId="45">
    <w:abstractNumId w:val="7"/>
  </w:num>
  <w:num w:numId="46">
    <w:abstractNumId w:val="10"/>
  </w:num>
  <w:num w:numId="47">
    <w:abstractNumId w:val="15"/>
  </w:num>
  <w:num w:numId="48">
    <w:abstractNumId w:val="3"/>
  </w:num>
  <w:num w:numId="49">
    <w:abstractNumId w:val="39"/>
  </w:num>
  <w:num w:numId="50">
    <w:abstractNumId w:val="9"/>
  </w:num>
  <w:num w:numId="51">
    <w:abstractNumId w:val="48"/>
  </w:num>
  <w:num w:numId="52">
    <w:abstractNumId w:val="34"/>
  </w:num>
  <w:num w:numId="53">
    <w:abstractNumId w:val="27"/>
  </w:num>
  <w:num w:numId="54">
    <w:abstractNumId w:val="21"/>
  </w:num>
  <w:num w:numId="55">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92C"/>
    <w:rsid w:val="0000291C"/>
    <w:rsid w:val="00002F02"/>
    <w:rsid w:val="000034B1"/>
    <w:rsid w:val="00004734"/>
    <w:rsid w:val="000061A1"/>
    <w:rsid w:val="00010BAC"/>
    <w:rsid w:val="000201F2"/>
    <w:rsid w:val="00021FDC"/>
    <w:rsid w:val="00022BB2"/>
    <w:rsid w:val="00024D3E"/>
    <w:rsid w:val="00025544"/>
    <w:rsid w:val="00025E8C"/>
    <w:rsid w:val="00027C76"/>
    <w:rsid w:val="000307E0"/>
    <w:rsid w:val="00032AA1"/>
    <w:rsid w:val="00036FF3"/>
    <w:rsid w:val="00037A48"/>
    <w:rsid w:val="000403A3"/>
    <w:rsid w:val="0004043B"/>
    <w:rsid w:val="00041B93"/>
    <w:rsid w:val="00046093"/>
    <w:rsid w:val="00046392"/>
    <w:rsid w:val="000534D1"/>
    <w:rsid w:val="00054A6A"/>
    <w:rsid w:val="00055A56"/>
    <w:rsid w:val="000603E6"/>
    <w:rsid w:val="000623A5"/>
    <w:rsid w:val="000625A7"/>
    <w:rsid w:val="0006342B"/>
    <w:rsid w:val="00064092"/>
    <w:rsid w:val="000650AA"/>
    <w:rsid w:val="0006547D"/>
    <w:rsid w:val="00067E05"/>
    <w:rsid w:val="00074C10"/>
    <w:rsid w:val="00077237"/>
    <w:rsid w:val="00077E6B"/>
    <w:rsid w:val="00080D52"/>
    <w:rsid w:val="0008138F"/>
    <w:rsid w:val="000828AB"/>
    <w:rsid w:val="00082AC5"/>
    <w:rsid w:val="0008335A"/>
    <w:rsid w:val="00084701"/>
    <w:rsid w:val="00086009"/>
    <w:rsid w:val="000865FE"/>
    <w:rsid w:val="00091431"/>
    <w:rsid w:val="00093564"/>
    <w:rsid w:val="00097E2F"/>
    <w:rsid w:val="000A0E22"/>
    <w:rsid w:val="000A279A"/>
    <w:rsid w:val="000A2928"/>
    <w:rsid w:val="000A451A"/>
    <w:rsid w:val="000A68E5"/>
    <w:rsid w:val="000B5CC3"/>
    <w:rsid w:val="000B6416"/>
    <w:rsid w:val="000B7859"/>
    <w:rsid w:val="000C6CFA"/>
    <w:rsid w:val="000C6D58"/>
    <w:rsid w:val="000C70A2"/>
    <w:rsid w:val="000C73F3"/>
    <w:rsid w:val="000D00A8"/>
    <w:rsid w:val="000E028D"/>
    <w:rsid w:val="000E1B90"/>
    <w:rsid w:val="000E30CE"/>
    <w:rsid w:val="000E47FB"/>
    <w:rsid w:val="000E7DED"/>
    <w:rsid w:val="000F1D66"/>
    <w:rsid w:val="000F4D9B"/>
    <w:rsid w:val="000F64FA"/>
    <w:rsid w:val="001000AD"/>
    <w:rsid w:val="001050F2"/>
    <w:rsid w:val="00106931"/>
    <w:rsid w:val="001125FA"/>
    <w:rsid w:val="00116572"/>
    <w:rsid w:val="0011739A"/>
    <w:rsid w:val="001358E1"/>
    <w:rsid w:val="00141903"/>
    <w:rsid w:val="00141B08"/>
    <w:rsid w:val="0014408F"/>
    <w:rsid w:val="0015030F"/>
    <w:rsid w:val="00150685"/>
    <w:rsid w:val="00151650"/>
    <w:rsid w:val="00154679"/>
    <w:rsid w:val="0015522E"/>
    <w:rsid w:val="00156E73"/>
    <w:rsid w:val="00157A3D"/>
    <w:rsid w:val="001619CD"/>
    <w:rsid w:val="001621D9"/>
    <w:rsid w:val="00164238"/>
    <w:rsid w:val="001718E9"/>
    <w:rsid w:val="0017740A"/>
    <w:rsid w:val="001836DD"/>
    <w:rsid w:val="0019387A"/>
    <w:rsid w:val="001961C8"/>
    <w:rsid w:val="00197A96"/>
    <w:rsid w:val="001A0934"/>
    <w:rsid w:val="001A25EB"/>
    <w:rsid w:val="001B0974"/>
    <w:rsid w:val="001B1B92"/>
    <w:rsid w:val="001B1F7F"/>
    <w:rsid w:val="001B2582"/>
    <w:rsid w:val="001C30F5"/>
    <w:rsid w:val="001C35BB"/>
    <w:rsid w:val="001C3601"/>
    <w:rsid w:val="001C39F8"/>
    <w:rsid w:val="001C563D"/>
    <w:rsid w:val="001D2C47"/>
    <w:rsid w:val="001D3CDE"/>
    <w:rsid w:val="001D3ED2"/>
    <w:rsid w:val="001D4DAF"/>
    <w:rsid w:val="001D7CB7"/>
    <w:rsid w:val="001D7F34"/>
    <w:rsid w:val="001E145D"/>
    <w:rsid w:val="001E34B9"/>
    <w:rsid w:val="001F2097"/>
    <w:rsid w:val="001F73D6"/>
    <w:rsid w:val="001F77E9"/>
    <w:rsid w:val="00200005"/>
    <w:rsid w:val="002151AA"/>
    <w:rsid w:val="0021631F"/>
    <w:rsid w:val="00223842"/>
    <w:rsid w:val="00237BDF"/>
    <w:rsid w:val="0024080E"/>
    <w:rsid w:val="0024177D"/>
    <w:rsid w:val="00244427"/>
    <w:rsid w:val="0024446B"/>
    <w:rsid w:val="00247B14"/>
    <w:rsid w:val="00253133"/>
    <w:rsid w:val="00253484"/>
    <w:rsid w:val="002601B9"/>
    <w:rsid w:val="00262CAB"/>
    <w:rsid w:val="002655B0"/>
    <w:rsid w:val="0027238B"/>
    <w:rsid w:val="002764DC"/>
    <w:rsid w:val="0028465C"/>
    <w:rsid w:val="0028649B"/>
    <w:rsid w:val="00292377"/>
    <w:rsid w:val="00297D0B"/>
    <w:rsid w:val="002A05EB"/>
    <w:rsid w:val="002A1377"/>
    <w:rsid w:val="002A19A6"/>
    <w:rsid w:val="002A7E4B"/>
    <w:rsid w:val="002B3CF1"/>
    <w:rsid w:val="002B4C3F"/>
    <w:rsid w:val="002B689B"/>
    <w:rsid w:val="002B72D2"/>
    <w:rsid w:val="002C1537"/>
    <w:rsid w:val="002C16ED"/>
    <w:rsid w:val="002D19B8"/>
    <w:rsid w:val="002D3C51"/>
    <w:rsid w:val="002D631A"/>
    <w:rsid w:val="002E041D"/>
    <w:rsid w:val="002E18A5"/>
    <w:rsid w:val="002E21B1"/>
    <w:rsid w:val="002E3871"/>
    <w:rsid w:val="002E394C"/>
    <w:rsid w:val="002E3E83"/>
    <w:rsid w:val="002E55DA"/>
    <w:rsid w:val="002E6D99"/>
    <w:rsid w:val="002F3E43"/>
    <w:rsid w:val="002F3EDE"/>
    <w:rsid w:val="00310966"/>
    <w:rsid w:val="00315303"/>
    <w:rsid w:val="00324779"/>
    <w:rsid w:val="003314B4"/>
    <w:rsid w:val="00332F9B"/>
    <w:rsid w:val="003400E2"/>
    <w:rsid w:val="0034072A"/>
    <w:rsid w:val="00340878"/>
    <w:rsid w:val="003431E4"/>
    <w:rsid w:val="00343EE6"/>
    <w:rsid w:val="003457D3"/>
    <w:rsid w:val="003509BD"/>
    <w:rsid w:val="00350EA8"/>
    <w:rsid w:val="003517A0"/>
    <w:rsid w:val="003521C9"/>
    <w:rsid w:val="003574D3"/>
    <w:rsid w:val="00362A8D"/>
    <w:rsid w:val="00364C1D"/>
    <w:rsid w:val="003810C4"/>
    <w:rsid w:val="00382FDA"/>
    <w:rsid w:val="00384220"/>
    <w:rsid w:val="00397173"/>
    <w:rsid w:val="003A09CA"/>
    <w:rsid w:val="003A2117"/>
    <w:rsid w:val="003A2884"/>
    <w:rsid w:val="003A5026"/>
    <w:rsid w:val="003A6954"/>
    <w:rsid w:val="003B0A05"/>
    <w:rsid w:val="003B3045"/>
    <w:rsid w:val="003B31B3"/>
    <w:rsid w:val="003B492C"/>
    <w:rsid w:val="003B665C"/>
    <w:rsid w:val="003B6CFF"/>
    <w:rsid w:val="003C125B"/>
    <w:rsid w:val="003C28AB"/>
    <w:rsid w:val="003C356D"/>
    <w:rsid w:val="003C5960"/>
    <w:rsid w:val="003C5C64"/>
    <w:rsid w:val="003C5E5F"/>
    <w:rsid w:val="003D3B67"/>
    <w:rsid w:val="003D4433"/>
    <w:rsid w:val="003D4B0F"/>
    <w:rsid w:val="003E2B82"/>
    <w:rsid w:val="003E6B88"/>
    <w:rsid w:val="003E7736"/>
    <w:rsid w:val="003E7A4A"/>
    <w:rsid w:val="003F2246"/>
    <w:rsid w:val="003F280E"/>
    <w:rsid w:val="003F35FE"/>
    <w:rsid w:val="003F5088"/>
    <w:rsid w:val="003F52D7"/>
    <w:rsid w:val="003F55E9"/>
    <w:rsid w:val="003F5BBC"/>
    <w:rsid w:val="003F6FF9"/>
    <w:rsid w:val="00401C94"/>
    <w:rsid w:val="0040773E"/>
    <w:rsid w:val="00412C87"/>
    <w:rsid w:val="00414477"/>
    <w:rsid w:val="00415257"/>
    <w:rsid w:val="00420150"/>
    <w:rsid w:val="00421230"/>
    <w:rsid w:val="00433B05"/>
    <w:rsid w:val="004378FB"/>
    <w:rsid w:val="00437F06"/>
    <w:rsid w:val="00442922"/>
    <w:rsid w:val="00447952"/>
    <w:rsid w:val="00451B78"/>
    <w:rsid w:val="004526E3"/>
    <w:rsid w:val="00453BBF"/>
    <w:rsid w:val="00455210"/>
    <w:rsid w:val="00457987"/>
    <w:rsid w:val="004618C8"/>
    <w:rsid w:val="00462A86"/>
    <w:rsid w:val="004642F0"/>
    <w:rsid w:val="00464B8E"/>
    <w:rsid w:val="0046583D"/>
    <w:rsid w:val="00470269"/>
    <w:rsid w:val="00475F0A"/>
    <w:rsid w:val="00477D8C"/>
    <w:rsid w:val="00480679"/>
    <w:rsid w:val="00480A00"/>
    <w:rsid w:val="00481ED5"/>
    <w:rsid w:val="00485BCF"/>
    <w:rsid w:val="00486ED2"/>
    <w:rsid w:val="00487CD1"/>
    <w:rsid w:val="004910AE"/>
    <w:rsid w:val="00491AFD"/>
    <w:rsid w:val="00491F98"/>
    <w:rsid w:val="00492F3A"/>
    <w:rsid w:val="00493F89"/>
    <w:rsid w:val="00496965"/>
    <w:rsid w:val="0049797E"/>
    <w:rsid w:val="004A5442"/>
    <w:rsid w:val="004A5B1D"/>
    <w:rsid w:val="004A61E8"/>
    <w:rsid w:val="004B530F"/>
    <w:rsid w:val="004B5B0B"/>
    <w:rsid w:val="004B7312"/>
    <w:rsid w:val="004B769C"/>
    <w:rsid w:val="004C5E4B"/>
    <w:rsid w:val="004D030D"/>
    <w:rsid w:val="004D2258"/>
    <w:rsid w:val="004D3E7F"/>
    <w:rsid w:val="004D4FDF"/>
    <w:rsid w:val="004D71C9"/>
    <w:rsid w:val="004E0C34"/>
    <w:rsid w:val="004E1076"/>
    <w:rsid w:val="004E1A84"/>
    <w:rsid w:val="00504926"/>
    <w:rsid w:val="0050575A"/>
    <w:rsid w:val="005057D1"/>
    <w:rsid w:val="005106B8"/>
    <w:rsid w:val="0051137E"/>
    <w:rsid w:val="0051437E"/>
    <w:rsid w:val="00520255"/>
    <w:rsid w:val="005209AE"/>
    <w:rsid w:val="0052156A"/>
    <w:rsid w:val="005239B9"/>
    <w:rsid w:val="0053521B"/>
    <w:rsid w:val="00537381"/>
    <w:rsid w:val="005421CF"/>
    <w:rsid w:val="0054511A"/>
    <w:rsid w:val="00545B5B"/>
    <w:rsid w:val="00547CE9"/>
    <w:rsid w:val="00551099"/>
    <w:rsid w:val="005550A1"/>
    <w:rsid w:val="00555CCA"/>
    <w:rsid w:val="00562C33"/>
    <w:rsid w:val="00563423"/>
    <w:rsid w:val="005653F0"/>
    <w:rsid w:val="005658A9"/>
    <w:rsid w:val="00572932"/>
    <w:rsid w:val="00576F15"/>
    <w:rsid w:val="00576FDC"/>
    <w:rsid w:val="00577F24"/>
    <w:rsid w:val="0058037F"/>
    <w:rsid w:val="005816ED"/>
    <w:rsid w:val="00583AFB"/>
    <w:rsid w:val="00590894"/>
    <w:rsid w:val="00596F4F"/>
    <w:rsid w:val="005A1137"/>
    <w:rsid w:val="005A381B"/>
    <w:rsid w:val="005A5840"/>
    <w:rsid w:val="005A6FCC"/>
    <w:rsid w:val="005B0421"/>
    <w:rsid w:val="005B3AFD"/>
    <w:rsid w:val="005B56CB"/>
    <w:rsid w:val="005C0C44"/>
    <w:rsid w:val="005D0242"/>
    <w:rsid w:val="005D4701"/>
    <w:rsid w:val="005D633E"/>
    <w:rsid w:val="005E291B"/>
    <w:rsid w:val="005E7CD6"/>
    <w:rsid w:val="005F1503"/>
    <w:rsid w:val="005F21D8"/>
    <w:rsid w:val="005F78B2"/>
    <w:rsid w:val="00605C67"/>
    <w:rsid w:val="00614F95"/>
    <w:rsid w:val="006169B6"/>
    <w:rsid w:val="00622DE0"/>
    <w:rsid w:val="006234E9"/>
    <w:rsid w:val="006235B9"/>
    <w:rsid w:val="00624472"/>
    <w:rsid w:val="00624ADD"/>
    <w:rsid w:val="006267C3"/>
    <w:rsid w:val="00627958"/>
    <w:rsid w:val="00633021"/>
    <w:rsid w:val="00636D55"/>
    <w:rsid w:val="006465E4"/>
    <w:rsid w:val="006522AF"/>
    <w:rsid w:val="00652D4C"/>
    <w:rsid w:val="00662281"/>
    <w:rsid w:val="0066298F"/>
    <w:rsid w:val="006640B4"/>
    <w:rsid w:val="006647E4"/>
    <w:rsid w:val="00666D9A"/>
    <w:rsid w:val="00670543"/>
    <w:rsid w:val="00677513"/>
    <w:rsid w:val="00677F6A"/>
    <w:rsid w:val="006A2069"/>
    <w:rsid w:val="006A3E4F"/>
    <w:rsid w:val="006A652D"/>
    <w:rsid w:val="006A747B"/>
    <w:rsid w:val="006A79A4"/>
    <w:rsid w:val="006B093D"/>
    <w:rsid w:val="006B17F8"/>
    <w:rsid w:val="006B2A00"/>
    <w:rsid w:val="006B301F"/>
    <w:rsid w:val="006B3898"/>
    <w:rsid w:val="006B3DC7"/>
    <w:rsid w:val="006C2CA5"/>
    <w:rsid w:val="006C7538"/>
    <w:rsid w:val="006D02A5"/>
    <w:rsid w:val="006D0D74"/>
    <w:rsid w:val="006D241E"/>
    <w:rsid w:val="006D4188"/>
    <w:rsid w:val="006E0638"/>
    <w:rsid w:val="006E1977"/>
    <w:rsid w:val="006E4474"/>
    <w:rsid w:val="006E5D4B"/>
    <w:rsid w:val="00701C39"/>
    <w:rsid w:val="00703BBA"/>
    <w:rsid w:val="007045A0"/>
    <w:rsid w:val="0070512E"/>
    <w:rsid w:val="00706483"/>
    <w:rsid w:val="00710724"/>
    <w:rsid w:val="0071395E"/>
    <w:rsid w:val="00714AA9"/>
    <w:rsid w:val="0071508F"/>
    <w:rsid w:val="007157A7"/>
    <w:rsid w:val="00715AEE"/>
    <w:rsid w:val="00715E0E"/>
    <w:rsid w:val="0072016A"/>
    <w:rsid w:val="00721FD3"/>
    <w:rsid w:val="007242F3"/>
    <w:rsid w:val="0072537D"/>
    <w:rsid w:val="0072722B"/>
    <w:rsid w:val="00727788"/>
    <w:rsid w:val="0073251F"/>
    <w:rsid w:val="00733331"/>
    <w:rsid w:val="00740C7C"/>
    <w:rsid w:val="007513B3"/>
    <w:rsid w:val="00751645"/>
    <w:rsid w:val="00755B79"/>
    <w:rsid w:val="00760647"/>
    <w:rsid w:val="0076243A"/>
    <w:rsid w:val="0076308F"/>
    <w:rsid w:val="00774C00"/>
    <w:rsid w:val="007776DA"/>
    <w:rsid w:val="00781441"/>
    <w:rsid w:val="00782640"/>
    <w:rsid w:val="00782E06"/>
    <w:rsid w:val="00782E53"/>
    <w:rsid w:val="00785B46"/>
    <w:rsid w:val="00791C6A"/>
    <w:rsid w:val="00792765"/>
    <w:rsid w:val="007927E6"/>
    <w:rsid w:val="00793980"/>
    <w:rsid w:val="00793A91"/>
    <w:rsid w:val="007A1F1A"/>
    <w:rsid w:val="007A3BB0"/>
    <w:rsid w:val="007A5D75"/>
    <w:rsid w:val="007A7170"/>
    <w:rsid w:val="007A7F95"/>
    <w:rsid w:val="007B076D"/>
    <w:rsid w:val="007B0AC9"/>
    <w:rsid w:val="007B2E71"/>
    <w:rsid w:val="007B31E1"/>
    <w:rsid w:val="007B72F5"/>
    <w:rsid w:val="007C0E41"/>
    <w:rsid w:val="007C1A38"/>
    <w:rsid w:val="007D0B8E"/>
    <w:rsid w:val="007D2AF3"/>
    <w:rsid w:val="007D5E32"/>
    <w:rsid w:val="007D77F0"/>
    <w:rsid w:val="007E0266"/>
    <w:rsid w:val="007E2DD4"/>
    <w:rsid w:val="007E5BC8"/>
    <w:rsid w:val="007E72CA"/>
    <w:rsid w:val="007F20DE"/>
    <w:rsid w:val="00800182"/>
    <w:rsid w:val="008042A0"/>
    <w:rsid w:val="00804774"/>
    <w:rsid w:val="00810F8E"/>
    <w:rsid w:val="00811F18"/>
    <w:rsid w:val="00812C96"/>
    <w:rsid w:val="00813DE3"/>
    <w:rsid w:val="00825AC3"/>
    <w:rsid w:val="00827F63"/>
    <w:rsid w:val="0083382A"/>
    <w:rsid w:val="00833E87"/>
    <w:rsid w:val="00835D42"/>
    <w:rsid w:val="00835F62"/>
    <w:rsid w:val="008362FE"/>
    <w:rsid w:val="00841972"/>
    <w:rsid w:val="00842A42"/>
    <w:rsid w:val="00842C76"/>
    <w:rsid w:val="008456B0"/>
    <w:rsid w:val="0084649A"/>
    <w:rsid w:val="00846948"/>
    <w:rsid w:val="00847391"/>
    <w:rsid w:val="00854A38"/>
    <w:rsid w:val="00854FCE"/>
    <w:rsid w:val="0085532C"/>
    <w:rsid w:val="0085639A"/>
    <w:rsid w:val="00860F77"/>
    <w:rsid w:val="00863E5B"/>
    <w:rsid w:val="00863FF0"/>
    <w:rsid w:val="008655BE"/>
    <w:rsid w:val="0086701E"/>
    <w:rsid w:val="00867B90"/>
    <w:rsid w:val="00870FE7"/>
    <w:rsid w:val="008746CD"/>
    <w:rsid w:val="00876BAA"/>
    <w:rsid w:val="00881565"/>
    <w:rsid w:val="00883EA1"/>
    <w:rsid w:val="00885B2A"/>
    <w:rsid w:val="008874D1"/>
    <w:rsid w:val="008879E6"/>
    <w:rsid w:val="008904B4"/>
    <w:rsid w:val="00894856"/>
    <w:rsid w:val="00895F72"/>
    <w:rsid w:val="008A5D80"/>
    <w:rsid w:val="008B341F"/>
    <w:rsid w:val="008C132C"/>
    <w:rsid w:val="008C31B6"/>
    <w:rsid w:val="008C4242"/>
    <w:rsid w:val="008C68A5"/>
    <w:rsid w:val="008D5957"/>
    <w:rsid w:val="008D61FC"/>
    <w:rsid w:val="008E2063"/>
    <w:rsid w:val="008E40FE"/>
    <w:rsid w:val="008E619C"/>
    <w:rsid w:val="008E697F"/>
    <w:rsid w:val="008F0373"/>
    <w:rsid w:val="008F08AF"/>
    <w:rsid w:val="008F2E59"/>
    <w:rsid w:val="008F3BC9"/>
    <w:rsid w:val="008F491A"/>
    <w:rsid w:val="008F4B6A"/>
    <w:rsid w:val="008F7D26"/>
    <w:rsid w:val="0090019A"/>
    <w:rsid w:val="009017F2"/>
    <w:rsid w:val="00903ED7"/>
    <w:rsid w:val="00904D77"/>
    <w:rsid w:val="0090558B"/>
    <w:rsid w:val="00913411"/>
    <w:rsid w:val="009155FD"/>
    <w:rsid w:val="0091776F"/>
    <w:rsid w:val="00921233"/>
    <w:rsid w:val="00921F82"/>
    <w:rsid w:val="0094117F"/>
    <w:rsid w:val="00945EC2"/>
    <w:rsid w:val="00954D76"/>
    <w:rsid w:val="0096334B"/>
    <w:rsid w:val="00963CEB"/>
    <w:rsid w:val="00965B4A"/>
    <w:rsid w:val="00966FFB"/>
    <w:rsid w:val="00970699"/>
    <w:rsid w:val="009742C8"/>
    <w:rsid w:val="0097543A"/>
    <w:rsid w:val="00984B97"/>
    <w:rsid w:val="00990742"/>
    <w:rsid w:val="00994869"/>
    <w:rsid w:val="009A01F1"/>
    <w:rsid w:val="009A06F7"/>
    <w:rsid w:val="009A2035"/>
    <w:rsid w:val="009A51C6"/>
    <w:rsid w:val="009B24A9"/>
    <w:rsid w:val="009B2D9B"/>
    <w:rsid w:val="009B74FF"/>
    <w:rsid w:val="009C0186"/>
    <w:rsid w:val="009C1068"/>
    <w:rsid w:val="009D0517"/>
    <w:rsid w:val="009D0A9F"/>
    <w:rsid w:val="009D205A"/>
    <w:rsid w:val="009D5AD8"/>
    <w:rsid w:val="009D67D0"/>
    <w:rsid w:val="009D7B10"/>
    <w:rsid w:val="009E21D7"/>
    <w:rsid w:val="009E398A"/>
    <w:rsid w:val="009E4C84"/>
    <w:rsid w:val="009E7416"/>
    <w:rsid w:val="009F37EF"/>
    <w:rsid w:val="009F448E"/>
    <w:rsid w:val="009F73FA"/>
    <w:rsid w:val="00A008A3"/>
    <w:rsid w:val="00A00F26"/>
    <w:rsid w:val="00A022E2"/>
    <w:rsid w:val="00A02F54"/>
    <w:rsid w:val="00A111E6"/>
    <w:rsid w:val="00A11D7C"/>
    <w:rsid w:val="00A2515B"/>
    <w:rsid w:val="00A25B1C"/>
    <w:rsid w:val="00A2733F"/>
    <w:rsid w:val="00A30848"/>
    <w:rsid w:val="00A32B29"/>
    <w:rsid w:val="00A33156"/>
    <w:rsid w:val="00A33D2A"/>
    <w:rsid w:val="00A34426"/>
    <w:rsid w:val="00A352BB"/>
    <w:rsid w:val="00A36502"/>
    <w:rsid w:val="00A401E5"/>
    <w:rsid w:val="00A4537E"/>
    <w:rsid w:val="00A465C3"/>
    <w:rsid w:val="00A508E4"/>
    <w:rsid w:val="00A51E24"/>
    <w:rsid w:val="00A610F1"/>
    <w:rsid w:val="00A63063"/>
    <w:rsid w:val="00A67776"/>
    <w:rsid w:val="00A67932"/>
    <w:rsid w:val="00A72A11"/>
    <w:rsid w:val="00A76C30"/>
    <w:rsid w:val="00A804BF"/>
    <w:rsid w:val="00A80D03"/>
    <w:rsid w:val="00A87532"/>
    <w:rsid w:val="00A91D4C"/>
    <w:rsid w:val="00A93AEB"/>
    <w:rsid w:val="00AA1681"/>
    <w:rsid w:val="00AA18EE"/>
    <w:rsid w:val="00AA6F9D"/>
    <w:rsid w:val="00AA79F9"/>
    <w:rsid w:val="00AB17E7"/>
    <w:rsid w:val="00AB35A4"/>
    <w:rsid w:val="00AB63E7"/>
    <w:rsid w:val="00AB7F56"/>
    <w:rsid w:val="00AC0087"/>
    <w:rsid w:val="00AC34B5"/>
    <w:rsid w:val="00AC43F3"/>
    <w:rsid w:val="00AC6654"/>
    <w:rsid w:val="00AD0201"/>
    <w:rsid w:val="00AD2369"/>
    <w:rsid w:val="00AD3421"/>
    <w:rsid w:val="00AD413A"/>
    <w:rsid w:val="00AD6FB8"/>
    <w:rsid w:val="00AD7BB2"/>
    <w:rsid w:val="00AE26B4"/>
    <w:rsid w:val="00AE3B64"/>
    <w:rsid w:val="00AE71F4"/>
    <w:rsid w:val="00AF0A83"/>
    <w:rsid w:val="00AF3E46"/>
    <w:rsid w:val="00AF64CF"/>
    <w:rsid w:val="00AF6ACB"/>
    <w:rsid w:val="00B04A14"/>
    <w:rsid w:val="00B05097"/>
    <w:rsid w:val="00B14CAB"/>
    <w:rsid w:val="00B15BF6"/>
    <w:rsid w:val="00B20197"/>
    <w:rsid w:val="00B30910"/>
    <w:rsid w:val="00B33115"/>
    <w:rsid w:val="00B3355D"/>
    <w:rsid w:val="00B33D3B"/>
    <w:rsid w:val="00B33D98"/>
    <w:rsid w:val="00B34914"/>
    <w:rsid w:val="00B355F6"/>
    <w:rsid w:val="00B36085"/>
    <w:rsid w:val="00B37945"/>
    <w:rsid w:val="00B4496C"/>
    <w:rsid w:val="00B47EDF"/>
    <w:rsid w:val="00B5176A"/>
    <w:rsid w:val="00B55C61"/>
    <w:rsid w:val="00B55F9D"/>
    <w:rsid w:val="00B61953"/>
    <w:rsid w:val="00B63CF0"/>
    <w:rsid w:val="00B73571"/>
    <w:rsid w:val="00B758BA"/>
    <w:rsid w:val="00B867CD"/>
    <w:rsid w:val="00B87F92"/>
    <w:rsid w:val="00B92ACD"/>
    <w:rsid w:val="00B92D49"/>
    <w:rsid w:val="00B962EB"/>
    <w:rsid w:val="00B97FD1"/>
    <w:rsid w:val="00BA325F"/>
    <w:rsid w:val="00BA61B3"/>
    <w:rsid w:val="00BB3364"/>
    <w:rsid w:val="00BB55D5"/>
    <w:rsid w:val="00BB5F97"/>
    <w:rsid w:val="00BC5F78"/>
    <w:rsid w:val="00BD3184"/>
    <w:rsid w:val="00BD6488"/>
    <w:rsid w:val="00BD6493"/>
    <w:rsid w:val="00BE2569"/>
    <w:rsid w:val="00BE4EDE"/>
    <w:rsid w:val="00BE6F1B"/>
    <w:rsid w:val="00BF2643"/>
    <w:rsid w:val="00BF3B7C"/>
    <w:rsid w:val="00BF4082"/>
    <w:rsid w:val="00BF6FBA"/>
    <w:rsid w:val="00C000D8"/>
    <w:rsid w:val="00C0032A"/>
    <w:rsid w:val="00C17059"/>
    <w:rsid w:val="00C17F44"/>
    <w:rsid w:val="00C27BAC"/>
    <w:rsid w:val="00C35374"/>
    <w:rsid w:val="00C37568"/>
    <w:rsid w:val="00C378EE"/>
    <w:rsid w:val="00C41D1F"/>
    <w:rsid w:val="00C450E4"/>
    <w:rsid w:val="00C4713E"/>
    <w:rsid w:val="00C53134"/>
    <w:rsid w:val="00C57BA0"/>
    <w:rsid w:val="00C60378"/>
    <w:rsid w:val="00C64875"/>
    <w:rsid w:val="00C64884"/>
    <w:rsid w:val="00C7115C"/>
    <w:rsid w:val="00C71ACD"/>
    <w:rsid w:val="00C74BE8"/>
    <w:rsid w:val="00C75D0C"/>
    <w:rsid w:val="00C76523"/>
    <w:rsid w:val="00C76E25"/>
    <w:rsid w:val="00C76F06"/>
    <w:rsid w:val="00C81B5F"/>
    <w:rsid w:val="00C842B8"/>
    <w:rsid w:val="00C84A5C"/>
    <w:rsid w:val="00C91087"/>
    <w:rsid w:val="00C949E1"/>
    <w:rsid w:val="00C94ED6"/>
    <w:rsid w:val="00C9624E"/>
    <w:rsid w:val="00C9683D"/>
    <w:rsid w:val="00CA0866"/>
    <w:rsid w:val="00CA0FE1"/>
    <w:rsid w:val="00CA61E4"/>
    <w:rsid w:val="00CA68ED"/>
    <w:rsid w:val="00CA6997"/>
    <w:rsid w:val="00CB04B2"/>
    <w:rsid w:val="00CB5949"/>
    <w:rsid w:val="00CC04CA"/>
    <w:rsid w:val="00CC0A07"/>
    <w:rsid w:val="00CC0B5F"/>
    <w:rsid w:val="00CC41CA"/>
    <w:rsid w:val="00CC426B"/>
    <w:rsid w:val="00CD07ED"/>
    <w:rsid w:val="00CD4C62"/>
    <w:rsid w:val="00CE2749"/>
    <w:rsid w:val="00CE3EA7"/>
    <w:rsid w:val="00CE5F34"/>
    <w:rsid w:val="00CE7F76"/>
    <w:rsid w:val="00CF0EBF"/>
    <w:rsid w:val="00CF1CE2"/>
    <w:rsid w:val="00CF2DE4"/>
    <w:rsid w:val="00CF30B7"/>
    <w:rsid w:val="00CF43F8"/>
    <w:rsid w:val="00CF44DD"/>
    <w:rsid w:val="00CF6BF6"/>
    <w:rsid w:val="00D00029"/>
    <w:rsid w:val="00D03ECE"/>
    <w:rsid w:val="00D077C0"/>
    <w:rsid w:val="00D10DC9"/>
    <w:rsid w:val="00D130D3"/>
    <w:rsid w:val="00D1517D"/>
    <w:rsid w:val="00D157CD"/>
    <w:rsid w:val="00D1659A"/>
    <w:rsid w:val="00D172FB"/>
    <w:rsid w:val="00D218EB"/>
    <w:rsid w:val="00D329BB"/>
    <w:rsid w:val="00D32F63"/>
    <w:rsid w:val="00D32F8D"/>
    <w:rsid w:val="00D32FC9"/>
    <w:rsid w:val="00D411F5"/>
    <w:rsid w:val="00D536C8"/>
    <w:rsid w:val="00D54291"/>
    <w:rsid w:val="00D54C12"/>
    <w:rsid w:val="00D60915"/>
    <w:rsid w:val="00D64533"/>
    <w:rsid w:val="00D673AC"/>
    <w:rsid w:val="00D67603"/>
    <w:rsid w:val="00D76180"/>
    <w:rsid w:val="00D81F31"/>
    <w:rsid w:val="00D83DFF"/>
    <w:rsid w:val="00D86E2B"/>
    <w:rsid w:val="00D9497C"/>
    <w:rsid w:val="00D967B9"/>
    <w:rsid w:val="00D96D63"/>
    <w:rsid w:val="00DA1A5B"/>
    <w:rsid w:val="00DB2CF6"/>
    <w:rsid w:val="00DB34F5"/>
    <w:rsid w:val="00DB5808"/>
    <w:rsid w:val="00DB63FA"/>
    <w:rsid w:val="00DC0A72"/>
    <w:rsid w:val="00DC1796"/>
    <w:rsid w:val="00DC65E1"/>
    <w:rsid w:val="00DC6C26"/>
    <w:rsid w:val="00DD222A"/>
    <w:rsid w:val="00DD240B"/>
    <w:rsid w:val="00DD6BE7"/>
    <w:rsid w:val="00DD7C54"/>
    <w:rsid w:val="00DE0718"/>
    <w:rsid w:val="00DE5434"/>
    <w:rsid w:val="00DE6481"/>
    <w:rsid w:val="00DF0A2A"/>
    <w:rsid w:val="00E020F9"/>
    <w:rsid w:val="00E039C0"/>
    <w:rsid w:val="00E14B3B"/>
    <w:rsid w:val="00E1624F"/>
    <w:rsid w:val="00E24DB0"/>
    <w:rsid w:val="00E2674F"/>
    <w:rsid w:val="00E31EFF"/>
    <w:rsid w:val="00E3375A"/>
    <w:rsid w:val="00E338AE"/>
    <w:rsid w:val="00E404C0"/>
    <w:rsid w:val="00E415C6"/>
    <w:rsid w:val="00E42E8D"/>
    <w:rsid w:val="00E44802"/>
    <w:rsid w:val="00E52DE0"/>
    <w:rsid w:val="00E53194"/>
    <w:rsid w:val="00E54B34"/>
    <w:rsid w:val="00E62B50"/>
    <w:rsid w:val="00E67E5C"/>
    <w:rsid w:val="00E82648"/>
    <w:rsid w:val="00E8471F"/>
    <w:rsid w:val="00E941FD"/>
    <w:rsid w:val="00EA19E8"/>
    <w:rsid w:val="00EA3E3A"/>
    <w:rsid w:val="00EB10A3"/>
    <w:rsid w:val="00EB121F"/>
    <w:rsid w:val="00EC4E3E"/>
    <w:rsid w:val="00ED0DF3"/>
    <w:rsid w:val="00ED2BC7"/>
    <w:rsid w:val="00ED5877"/>
    <w:rsid w:val="00ED7D66"/>
    <w:rsid w:val="00EE0F26"/>
    <w:rsid w:val="00EE1308"/>
    <w:rsid w:val="00EE6AEE"/>
    <w:rsid w:val="00EF3673"/>
    <w:rsid w:val="00EF66AE"/>
    <w:rsid w:val="00F00330"/>
    <w:rsid w:val="00F0043E"/>
    <w:rsid w:val="00F0458C"/>
    <w:rsid w:val="00F04A36"/>
    <w:rsid w:val="00F04AFB"/>
    <w:rsid w:val="00F06477"/>
    <w:rsid w:val="00F17D45"/>
    <w:rsid w:val="00F205D9"/>
    <w:rsid w:val="00F20A6E"/>
    <w:rsid w:val="00F25443"/>
    <w:rsid w:val="00F267C4"/>
    <w:rsid w:val="00F37D30"/>
    <w:rsid w:val="00F40687"/>
    <w:rsid w:val="00F4222E"/>
    <w:rsid w:val="00F45B84"/>
    <w:rsid w:val="00F4687E"/>
    <w:rsid w:val="00F566C5"/>
    <w:rsid w:val="00F864E3"/>
    <w:rsid w:val="00F901E8"/>
    <w:rsid w:val="00F910CF"/>
    <w:rsid w:val="00F918F8"/>
    <w:rsid w:val="00F91C61"/>
    <w:rsid w:val="00F9370D"/>
    <w:rsid w:val="00F93769"/>
    <w:rsid w:val="00F958E5"/>
    <w:rsid w:val="00FA03BB"/>
    <w:rsid w:val="00FA494E"/>
    <w:rsid w:val="00FA5304"/>
    <w:rsid w:val="00FA64D3"/>
    <w:rsid w:val="00FA7E51"/>
    <w:rsid w:val="00FB1FF0"/>
    <w:rsid w:val="00FB3C79"/>
    <w:rsid w:val="00FB766D"/>
    <w:rsid w:val="00FB76F5"/>
    <w:rsid w:val="00FC24E5"/>
    <w:rsid w:val="00FC314C"/>
    <w:rsid w:val="00FC34B2"/>
    <w:rsid w:val="00FC516C"/>
    <w:rsid w:val="00FC5AAE"/>
    <w:rsid w:val="00FC67E3"/>
    <w:rsid w:val="00FC76AB"/>
    <w:rsid w:val="00FD3D4D"/>
    <w:rsid w:val="00FD418F"/>
    <w:rsid w:val="00FD6EAB"/>
    <w:rsid w:val="00FD7ED4"/>
    <w:rsid w:val="00FE2473"/>
    <w:rsid w:val="00FE2B74"/>
    <w:rsid w:val="00FF0989"/>
    <w:rsid w:val="00FF5307"/>
    <w:rsid w:val="00FF61DA"/>
    <w:rsid w:val="00FF64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0F8C7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D49"/>
    <w:rPr>
      <w:rFonts w:asciiTheme="minorHAnsi" w:hAnsiTheme="minorHAnsi" w:cstheme="minorBidi"/>
      <w:sz w:val="22"/>
      <w:szCs w:val="22"/>
      <w:lang w:eastAsia="en-GB"/>
    </w:rPr>
  </w:style>
  <w:style w:type="paragraph" w:styleId="Heading1">
    <w:name w:val="heading 1"/>
    <w:basedOn w:val="Normal"/>
    <w:next w:val="Normal"/>
    <w:link w:val="Heading1Char"/>
    <w:qFormat/>
    <w:rsid w:val="00A87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7532"/>
    <w:pPr>
      <w:keepNext/>
      <w:keepLines/>
      <w:spacing w:before="200" w:after="0"/>
      <w:outlineLvl w:val="1"/>
    </w:pPr>
    <w:rPr>
      <w:rFonts w:asciiTheme="majorHAnsi" w:eastAsiaTheme="majorEastAsia" w:hAnsiTheme="majorHAnsi" w:cstheme="majorBidi"/>
      <w:b/>
      <w:bCs/>
      <w:color w:val="4F81BD" w:themeColor="accent1"/>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E162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16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24F"/>
    <w:rPr>
      <w:rFonts w:asciiTheme="minorHAnsi" w:hAnsiTheme="minorHAnsi" w:cstheme="minorBidi"/>
      <w:sz w:val="22"/>
      <w:szCs w:val="22"/>
      <w:lang w:eastAsia="en-GB"/>
    </w:rPr>
  </w:style>
  <w:style w:type="paragraph" w:styleId="Footer">
    <w:name w:val="footer"/>
    <w:basedOn w:val="Normal"/>
    <w:link w:val="FooterChar"/>
    <w:uiPriority w:val="99"/>
    <w:unhideWhenUsed/>
    <w:rsid w:val="00E16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24F"/>
    <w:rPr>
      <w:rFonts w:asciiTheme="minorHAnsi" w:hAnsiTheme="minorHAnsi" w:cstheme="minorBidi"/>
      <w:sz w:val="22"/>
      <w:szCs w:val="22"/>
      <w:lang w:eastAsia="en-GB"/>
    </w:rPr>
  </w:style>
  <w:style w:type="character" w:styleId="Hyperlink">
    <w:name w:val="Hyperlink"/>
    <w:basedOn w:val="DefaultParagraphFont"/>
    <w:uiPriority w:val="99"/>
    <w:unhideWhenUsed/>
    <w:rsid w:val="00D32F8D"/>
    <w:rPr>
      <w:color w:val="0000FF" w:themeColor="hyperlink"/>
      <w:u w:val="single"/>
    </w:rPr>
  </w:style>
  <w:style w:type="character" w:styleId="Strong">
    <w:name w:val="Strong"/>
    <w:basedOn w:val="DefaultParagraphFont"/>
    <w:uiPriority w:val="22"/>
    <w:qFormat/>
    <w:rsid w:val="009D67D0"/>
    <w:rPr>
      <w:b/>
      <w:bCs/>
    </w:rPr>
  </w:style>
  <w:style w:type="paragraph" w:customStyle="1" w:styleId="Default">
    <w:name w:val="Default"/>
    <w:rsid w:val="00841972"/>
    <w:pPr>
      <w:autoSpaceDE w:val="0"/>
      <w:autoSpaceDN w:val="0"/>
      <w:adjustRightInd w:val="0"/>
      <w:spacing w:after="0" w:line="240" w:lineRule="auto"/>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EF66AE"/>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EF66AE"/>
    <w:rPr>
      <w:rFonts w:ascii="Tahoma" w:eastAsiaTheme="minorHAnsi" w:hAnsi="Tahoma" w:cs="Tahoma"/>
      <w:sz w:val="16"/>
      <w:szCs w:val="16"/>
      <w:lang w:eastAsia="en-US"/>
    </w:rPr>
  </w:style>
  <w:style w:type="table" w:styleId="TableGrid">
    <w:name w:val="Table Grid"/>
    <w:basedOn w:val="TableNormal"/>
    <w:uiPriority w:val="59"/>
    <w:rsid w:val="00EF66AE"/>
    <w:pPr>
      <w:spacing w:after="0" w:line="240" w:lineRule="auto"/>
    </w:pPr>
    <w:rPr>
      <w:rFonts w:asciiTheme="minorHAnsi"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6AE"/>
    <w:pPr>
      <w:ind w:left="720"/>
      <w:contextualSpacing/>
    </w:pPr>
  </w:style>
  <w:style w:type="paragraph" w:styleId="NormalWeb">
    <w:name w:val="Normal (Web)"/>
    <w:basedOn w:val="Normal"/>
    <w:uiPriority w:val="99"/>
    <w:unhideWhenUsed/>
    <w:rsid w:val="00EF66A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F66AE"/>
    <w:rPr>
      <w:i/>
      <w:iCs/>
    </w:rPr>
  </w:style>
  <w:style w:type="character" w:styleId="CommentReference">
    <w:name w:val="annotation reference"/>
    <w:basedOn w:val="DefaultParagraphFont"/>
    <w:uiPriority w:val="99"/>
    <w:semiHidden/>
    <w:unhideWhenUsed/>
    <w:rsid w:val="00EF66AE"/>
    <w:rPr>
      <w:sz w:val="18"/>
      <w:szCs w:val="18"/>
    </w:rPr>
  </w:style>
  <w:style w:type="paragraph" w:styleId="CommentText">
    <w:name w:val="annotation text"/>
    <w:basedOn w:val="Normal"/>
    <w:link w:val="CommentTextChar"/>
    <w:semiHidden/>
    <w:unhideWhenUsed/>
    <w:rsid w:val="00EF66AE"/>
    <w:pPr>
      <w:spacing w:line="240" w:lineRule="auto"/>
    </w:pPr>
    <w:rPr>
      <w:rFonts w:eastAsiaTheme="minorHAnsi"/>
      <w:sz w:val="24"/>
      <w:szCs w:val="24"/>
      <w:lang w:eastAsia="en-US"/>
    </w:rPr>
  </w:style>
  <w:style w:type="character" w:customStyle="1" w:styleId="CommentTextChar">
    <w:name w:val="Comment Text Char"/>
    <w:basedOn w:val="DefaultParagraphFont"/>
    <w:link w:val="CommentText"/>
    <w:semiHidden/>
    <w:rsid w:val="00EF66A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EF66AE"/>
    <w:rPr>
      <w:b/>
      <w:bCs/>
      <w:sz w:val="20"/>
      <w:szCs w:val="20"/>
    </w:rPr>
  </w:style>
  <w:style w:type="character" w:customStyle="1" w:styleId="CommentSubjectChar">
    <w:name w:val="Comment Subject Char"/>
    <w:basedOn w:val="CommentTextChar"/>
    <w:link w:val="CommentSubject"/>
    <w:uiPriority w:val="99"/>
    <w:semiHidden/>
    <w:rsid w:val="00EF66AE"/>
    <w:rPr>
      <w:rFonts w:asciiTheme="minorHAnsi" w:eastAsiaTheme="minorHAnsi" w:hAnsiTheme="minorHAnsi" w:cstheme="minorBidi"/>
      <w:b/>
      <w:bCs/>
      <w:sz w:val="20"/>
      <w:szCs w:val="20"/>
      <w:lang w:eastAsia="en-US"/>
    </w:rPr>
  </w:style>
  <w:style w:type="table" w:styleId="LightGrid-Accent5">
    <w:name w:val="Light Grid Accent 5"/>
    <w:basedOn w:val="TableNormal"/>
    <w:uiPriority w:val="62"/>
    <w:rsid w:val="00883EA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Date">
    <w:name w:val="Date"/>
    <w:basedOn w:val="Normal"/>
    <w:next w:val="Normal"/>
    <w:link w:val="DateChar"/>
    <w:uiPriority w:val="99"/>
    <w:semiHidden/>
    <w:unhideWhenUsed/>
    <w:rsid w:val="00B97FD1"/>
    <w:rPr>
      <w:rFonts w:eastAsiaTheme="minorHAnsi"/>
      <w:lang w:eastAsia="en-US"/>
    </w:rPr>
  </w:style>
  <w:style w:type="character" w:customStyle="1" w:styleId="DateChar">
    <w:name w:val="Date Char"/>
    <w:basedOn w:val="DefaultParagraphFont"/>
    <w:link w:val="Date"/>
    <w:uiPriority w:val="99"/>
    <w:semiHidden/>
    <w:rsid w:val="00B97FD1"/>
    <w:rPr>
      <w:rFonts w:asciiTheme="minorHAnsi" w:eastAsiaTheme="minorHAnsi" w:hAnsiTheme="minorHAnsi" w:cstheme="minorBidi"/>
      <w:sz w:val="22"/>
      <w:szCs w:val="22"/>
      <w:lang w:eastAsia="en-US"/>
    </w:rPr>
  </w:style>
  <w:style w:type="table" w:styleId="LightList-Accent3">
    <w:name w:val="Light List Accent 3"/>
    <w:basedOn w:val="TableNormal"/>
    <w:uiPriority w:val="61"/>
    <w:rsid w:val="00ED587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ED587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ED587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ED587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ED587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ED587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ED587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587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rsid w:val="00A87532"/>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semiHidden/>
    <w:rsid w:val="00A87532"/>
    <w:rPr>
      <w:rFonts w:asciiTheme="majorHAnsi" w:eastAsiaTheme="majorEastAsia" w:hAnsiTheme="majorHAnsi" w:cstheme="majorBidi"/>
      <w:b/>
      <w:bCs/>
      <w:color w:val="4F81BD" w:themeColor="accent1"/>
      <w:sz w:val="26"/>
      <w:szCs w:val="26"/>
    </w:rPr>
  </w:style>
  <w:style w:type="character" w:customStyle="1" w:styleId="reference-text">
    <w:name w:val="reference-text"/>
    <w:basedOn w:val="DefaultParagraphFont"/>
    <w:rsid w:val="00A87532"/>
  </w:style>
  <w:style w:type="character" w:customStyle="1" w:styleId="hit">
    <w:name w:val="hit"/>
    <w:basedOn w:val="DefaultParagraphFont"/>
    <w:rsid w:val="00A87532"/>
  </w:style>
  <w:style w:type="table" w:styleId="MediumList1-Accent3">
    <w:name w:val="Medium List 1 Accent 3"/>
    <w:basedOn w:val="TableNormal"/>
    <w:uiPriority w:val="65"/>
    <w:rsid w:val="00D329BB"/>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D329B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odyText3">
    <w:name w:val="Body Text 3"/>
    <w:basedOn w:val="Normal"/>
    <w:link w:val="BodyText3Char"/>
    <w:rsid w:val="00DB2CF6"/>
    <w:pPr>
      <w:framePr w:hSpace="141" w:wrap="around" w:vAnchor="text" w:hAnchor="text" w:y="1"/>
      <w:spacing w:after="0" w:line="240" w:lineRule="auto"/>
      <w:suppressOverlap/>
    </w:pPr>
    <w:rPr>
      <w:rFonts w:ascii="Arial" w:eastAsia="Times New Roman" w:hAnsi="Arial" w:cs="Arial"/>
      <w:sz w:val="20"/>
      <w:szCs w:val="20"/>
      <w:lang w:val="fr-FR" w:eastAsia="fr-FR"/>
    </w:rPr>
  </w:style>
  <w:style w:type="character" w:customStyle="1" w:styleId="BodyText3Char">
    <w:name w:val="Body Text 3 Char"/>
    <w:basedOn w:val="DefaultParagraphFont"/>
    <w:link w:val="BodyText3"/>
    <w:rsid w:val="00DB2CF6"/>
    <w:rPr>
      <w:rFonts w:eastAsia="Times New Roman"/>
      <w:sz w:val="20"/>
      <w:szCs w:val="20"/>
      <w:lang w:val="fr-FR" w:eastAsia="fr-FR"/>
    </w:rPr>
  </w:style>
  <w:style w:type="paragraph" w:styleId="BodyTextIndent">
    <w:name w:val="Body Text Indent"/>
    <w:basedOn w:val="Normal"/>
    <w:link w:val="BodyTextIndentChar"/>
    <w:rsid w:val="00DB2CF6"/>
    <w:pPr>
      <w:framePr w:hSpace="141" w:wrap="around" w:vAnchor="text" w:hAnchor="text" w:y="1"/>
      <w:spacing w:after="0" w:line="240" w:lineRule="auto"/>
      <w:ind w:left="360"/>
      <w:suppressOverlap/>
    </w:pPr>
    <w:rPr>
      <w:rFonts w:ascii="Arial" w:eastAsia="Times New Roman" w:hAnsi="Arial" w:cs="Arial"/>
      <w:b/>
      <w:bCs/>
      <w:sz w:val="20"/>
      <w:szCs w:val="20"/>
      <w:lang w:val="fr-FR" w:eastAsia="fr-FR"/>
    </w:rPr>
  </w:style>
  <w:style w:type="character" w:customStyle="1" w:styleId="BodyTextIndentChar">
    <w:name w:val="Body Text Indent Char"/>
    <w:basedOn w:val="DefaultParagraphFont"/>
    <w:link w:val="BodyTextIndent"/>
    <w:rsid w:val="00DB2CF6"/>
    <w:rPr>
      <w:rFonts w:eastAsia="Times New Roman"/>
      <w:b/>
      <w:bCs/>
      <w:sz w:val="20"/>
      <w:szCs w:val="20"/>
      <w:lang w:val="fr-FR" w:eastAsia="fr-FR"/>
    </w:rPr>
  </w:style>
  <w:style w:type="table" w:customStyle="1" w:styleId="LightShading1">
    <w:name w:val="Light Shading1"/>
    <w:basedOn w:val="TableNormal"/>
    <w:uiPriority w:val="60"/>
    <w:rsid w:val="00DB2CF6"/>
    <w:pPr>
      <w:spacing w:after="0" w:line="240" w:lineRule="auto"/>
    </w:pPr>
    <w:rPr>
      <w:rFonts w:asciiTheme="minorHAnsi" w:hAnsiTheme="minorHAnsi" w:cstheme="minorBidi"/>
      <w:color w:val="000000" w:themeColor="text1" w:themeShade="BF"/>
      <w:sz w:val="22"/>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EA19E8"/>
  </w:style>
  <w:style w:type="table" w:customStyle="1" w:styleId="TableGrid1">
    <w:name w:val="Table Grid1"/>
    <w:basedOn w:val="TableNormal"/>
    <w:next w:val="TableGrid"/>
    <w:uiPriority w:val="59"/>
    <w:rsid w:val="00EA19E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EA19E8"/>
    <w:rPr>
      <w:rFonts w:ascii="Tahoma" w:eastAsiaTheme="minorEastAsia" w:hAnsi="Tahoma" w:cs="Tahoma"/>
      <w:sz w:val="16"/>
      <w:szCs w:val="16"/>
      <w:lang w:eastAsia="ja-JP"/>
    </w:rPr>
  </w:style>
  <w:style w:type="table" w:customStyle="1" w:styleId="LightShading11">
    <w:name w:val="Light Shading11"/>
    <w:basedOn w:val="TableNormal"/>
    <w:uiPriority w:val="60"/>
    <w:rsid w:val="00EA19E8"/>
    <w:pPr>
      <w:spacing w:after="0" w:line="240" w:lineRule="auto"/>
    </w:pPr>
    <w:rPr>
      <w:rFonts w:asciiTheme="minorHAnsi" w:hAnsiTheme="minorHAnsi" w:cstheme="minorBidi"/>
      <w:color w:val="000000" w:themeColor="text1" w:themeShade="BF"/>
      <w:sz w:val="22"/>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0A45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D49"/>
    <w:rPr>
      <w:rFonts w:asciiTheme="minorHAnsi" w:hAnsiTheme="minorHAnsi" w:cstheme="minorBidi"/>
      <w:sz w:val="22"/>
      <w:szCs w:val="22"/>
      <w:lang w:eastAsia="en-GB"/>
    </w:rPr>
  </w:style>
  <w:style w:type="paragraph" w:styleId="Heading1">
    <w:name w:val="heading 1"/>
    <w:basedOn w:val="Normal"/>
    <w:next w:val="Normal"/>
    <w:link w:val="Heading1Char"/>
    <w:qFormat/>
    <w:rsid w:val="00A87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7532"/>
    <w:pPr>
      <w:keepNext/>
      <w:keepLines/>
      <w:spacing w:before="200" w:after="0"/>
      <w:outlineLvl w:val="1"/>
    </w:pPr>
    <w:rPr>
      <w:rFonts w:asciiTheme="majorHAnsi" w:eastAsiaTheme="majorEastAsia" w:hAnsiTheme="majorHAnsi" w:cstheme="majorBidi"/>
      <w:b/>
      <w:bCs/>
      <w:color w:val="4F81BD" w:themeColor="accent1"/>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E162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16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24F"/>
    <w:rPr>
      <w:rFonts w:asciiTheme="minorHAnsi" w:hAnsiTheme="minorHAnsi" w:cstheme="minorBidi"/>
      <w:sz w:val="22"/>
      <w:szCs w:val="22"/>
      <w:lang w:eastAsia="en-GB"/>
    </w:rPr>
  </w:style>
  <w:style w:type="paragraph" w:styleId="Footer">
    <w:name w:val="footer"/>
    <w:basedOn w:val="Normal"/>
    <w:link w:val="FooterChar"/>
    <w:uiPriority w:val="99"/>
    <w:unhideWhenUsed/>
    <w:rsid w:val="00E16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24F"/>
    <w:rPr>
      <w:rFonts w:asciiTheme="minorHAnsi" w:hAnsiTheme="minorHAnsi" w:cstheme="minorBidi"/>
      <w:sz w:val="22"/>
      <w:szCs w:val="22"/>
      <w:lang w:eastAsia="en-GB"/>
    </w:rPr>
  </w:style>
  <w:style w:type="character" w:styleId="Hyperlink">
    <w:name w:val="Hyperlink"/>
    <w:basedOn w:val="DefaultParagraphFont"/>
    <w:uiPriority w:val="99"/>
    <w:unhideWhenUsed/>
    <w:rsid w:val="00D32F8D"/>
    <w:rPr>
      <w:color w:val="0000FF" w:themeColor="hyperlink"/>
      <w:u w:val="single"/>
    </w:rPr>
  </w:style>
  <w:style w:type="character" w:styleId="Strong">
    <w:name w:val="Strong"/>
    <w:basedOn w:val="DefaultParagraphFont"/>
    <w:uiPriority w:val="22"/>
    <w:qFormat/>
    <w:rsid w:val="009D67D0"/>
    <w:rPr>
      <w:b/>
      <w:bCs/>
    </w:rPr>
  </w:style>
  <w:style w:type="paragraph" w:customStyle="1" w:styleId="Default">
    <w:name w:val="Default"/>
    <w:rsid w:val="00841972"/>
    <w:pPr>
      <w:autoSpaceDE w:val="0"/>
      <w:autoSpaceDN w:val="0"/>
      <w:adjustRightInd w:val="0"/>
      <w:spacing w:after="0" w:line="240" w:lineRule="auto"/>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EF66AE"/>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EF66AE"/>
    <w:rPr>
      <w:rFonts w:ascii="Tahoma" w:eastAsiaTheme="minorHAnsi" w:hAnsi="Tahoma" w:cs="Tahoma"/>
      <w:sz w:val="16"/>
      <w:szCs w:val="16"/>
      <w:lang w:eastAsia="en-US"/>
    </w:rPr>
  </w:style>
  <w:style w:type="table" w:styleId="TableGrid">
    <w:name w:val="Table Grid"/>
    <w:basedOn w:val="TableNormal"/>
    <w:uiPriority w:val="59"/>
    <w:rsid w:val="00EF66AE"/>
    <w:pPr>
      <w:spacing w:after="0" w:line="240" w:lineRule="auto"/>
    </w:pPr>
    <w:rPr>
      <w:rFonts w:asciiTheme="minorHAnsi"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6AE"/>
    <w:pPr>
      <w:ind w:left="720"/>
      <w:contextualSpacing/>
    </w:pPr>
  </w:style>
  <w:style w:type="paragraph" w:styleId="NormalWeb">
    <w:name w:val="Normal (Web)"/>
    <w:basedOn w:val="Normal"/>
    <w:uiPriority w:val="99"/>
    <w:unhideWhenUsed/>
    <w:rsid w:val="00EF66A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F66AE"/>
    <w:rPr>
      <w:i/>
      <w:iCs/>
    </w:rPr>
  </w:style>
  <w:style w:type="character" w:styleId="CommentReference">
    <w:name w:val="annotation reference"/>
    <w:basedOn w:val="DefaultParagraphFont"/>
    <w:uiPriority w:val="99"/>
    <w:semiHidden/>
    <w:unhideWhenUsed/>
    <w:rsid w:val="00EF66AE"/>
    <w:rPr>
      <w:sz w:val="18"/>
      <w:szCs w:val="18"/>
    </w:rPr>
  </w:style>
  <w:style w:type="paragraph" w:styleId="CommentText">
    <w:name w:val="annotation text"/>
    <w:basedOn w:val="Normal"/>
    <w:link w:val="CommentTextChar"/>
    <w:semiHidden/>
    <w:unhideWhenUsed/>
    <w:rsid w:val="00EF66AE"/>
    <w:pPr>
      <w:spacing w:line="240" w:lineRule="auto"/>
    </w:pPr>
    <w:rPr>
      <w:rFonts w:eastAsiaTheme="minorHAnsi"/>
      <w:sz w:val="24"/>
      <w:szCs w:val="24"/>
      <w:lang w:eastAsia="en-US"/>
    </w:rPr>
  </w:style>
  <w:style w:type="character" w:customStyle="1" w:styleId="CommentTextChar">
    <w:name w:val="Comment Text Char"/>
    <w:basedOn w:val="DefaultParagraphFont"/>
    <w:link w:val="CommentText"/>
    <w:semiHidden/>
    <w:rsid w:val="00EF66A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EF66AE"/>
    <w:rPr>
      <w:b/>
      <w:bCs/>
      <w:sz w:val="20"/>
      <w:szCs w:val="20"/>
    </w:rPr>
  </w:style>
  <w:style w:type="character" w:customStyle="1" w:styleId="CommentSubjectChar">
    <w:name w:val="Comment Subject Char"/>
    <w:basedOn w:val="CommentTextChar"/>
    <w:link w:val="CommentSubject"/>
    <w:uiPriority w:val="99"/>
    <w:semiHidden/>
    <w:rsid w:val="00EF66AE"/>
    <w:rPr>
      <w:rFonts w:asciiTheme="minorHAnsi" w:eastAsiaTheme="minorHAnsi" w:hAnsiTheme="minorHAnsi" w:cstheme="minorBidi"/>
      <w:b/>
      <w:bCs/>
      <w:sz w:val="20"/>
      <w:szCs w:val="20"/>
      <w:lang w:eastAsia="en-US"/>
    </w:rPr>
  </w:style>
  <w:style w:type="table" w:styleId="LightGrid-Accent5">
    <w:name w:val="Light Grid Accent 5"/>
    <w:basedOn w:val="TableNormal"/>
    <w:uiPriority w:val="62"/>
    <w:rsid w:val="00883EA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Date">
    <w:name w:val="Date"/>
    <w:basedOn w:val="Normal"/>
    <w:next w:val="Normal"/>
    <w:link w:val="DateChar"/>
    <w:uiPriority w:val="99"/>
    <w:semiHidden/>
    <w:unhideWhenUsed/>
    <w:rsid w:val="00B97FD1"/>
    <w:rPr>
      <w:rFonts w:eastAsiaTheme="minorHAnsi"/>
      <w:lang w:eastAsia="en-US"/>
    </w:rPr>
  </w:style>
  <w:style w:type="character" w:customStyle="1" w:styleId="DateChar">
    <w:name w:val="Date Char"/>
    <w:basedOn w:val="DefaultParagraphFont"/>
    <w:link w:val="Date"/>
    <w:uiPriority w:val="99"/>
    <w:semiHidden/>
    <w:rsid w:val="00B97FD1"/>
    <w:rPr>
      <w:rFonts w:asciiTheme="minorHAnsi" w:eastAsiaTheme="minorHAnsi" w:hAnsiTheme="minorHAnsi" w:cstheme="minorBidi"/>
      <w:sz w:val="22"/>
      <w:szCs w:val="22"/>
      <w:lang w:eastAsia="en-US"/>
    </w:rPr>
  </w:style>
  <w:style w:type="table" w:styleId="LightList-Accent3">
    <w:name w:val="Light List Accent 3"/>
    <w:basedOn w:val="TableNormal"/>
    <w:uiPriority w:val="61"/>
    <w:rsid w:val="00ED587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ED587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ED587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ED587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ED587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ED587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ED587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587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rsid w:val="00A87532"/>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semiHidden/>
    <w:rsid w:val="00A87532"/>
    <w:rPr>
      <w:rFonts w:asciiTheme="majorHAnsi" w:eastAsiaTheme="majorEastAsia" w:hAnsiTheme="majorHAnsi" w:cstheme="majorBidi"/>
      <w:b/>
      <w:bCs/>
      <w:color w:val="4F81BD" w:themeColor="accent1"/>
      <w:sz w:val="26"/>
      <w:szCs w:val="26"/>
    </w:rPr>
  </w:style>
  <w:style w:type="character" w:customStyle="1" w:styleId="reference-text">
    <w:name w:val="reference-text"/>
    <w:basedOn w:val="DefaultParagraphFont"/>
    <w:rsid w:val="00A87532"/>
  </w:style>
  <w:style w:type="character" w:customStyle="1" w:styleId="hit">
    <w:name w:val="hit"/>
    <w:basedOn w:val="DefaultParagraphFont"/>
    <w:rsid w:val="00A87532"/>
  </w:style>
  <w:style w:type="table" w:styleId="MediumList1-Accent3">
    <w:name w:val="Medium List 1 Accent 3"/>
    <w:basedOn w:val="TableNormal"/>
    <w:uiPriority w:val="65"/>
    <w:rsid w:val="00D329BB"/>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D329B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odyText3">
    <w:name w:val="Body Text 3"/>
    <w:basedOn w:val="Normal"/>
    <w:link w:val="BodyText3Char"/>
    <w:rsid w:val="00DB2CF6"/>
    <w:pPr>
      <w:framePr w:hSpace="141" w:wrap="around" w:vAnchor="text" w:hAnchor="text" w:y="1"/>
      <w:spacing w:after="0" w:line="240" w:lineRule="auto"/>
      <w:suppressOverlap/>
    </w:pPr>
    <w:rPr>
      <w:rFonts w:ascii="Arial" w:eastAsia="Times New Roman" w:hAnsi="Arial" w:cs="Arial"/>
      <w:sz w:val="20"/>
      <w:szCs w:val="20"/>
      <w:lang w:val="fr-FR" w:eastAsia="fr-FR"/>
    </w:rPr>
  </w:style>
  <w:style w:type="character" w:customStyle="1" w:styleId="BodyText3Char">
    <w:name w:val="Body Text 3 Char"/>
    <w:basedOn w:val="DefaultParagraphFont"/>
    <w:link w:val="BodyText3"/>
    <w:rsid w:val="00DB2CF6"/>
    <w:rPr>
      <w:rFonts w:eastAsia="Times New Roman"/>
      <w:sz w:val="20"/>
      <w:szCs w:val="20"/>
      <w:lang w:val="fr-FR" w:eastAsia="fr-FR"/>
    </w:rPr>
  </w:style>
  <w:style w:type="paragraph" w:styleId="BodyTextIndent">
    <w:name w:val="Body Text Indent"/>
    <w:basedOn w:val="Normal"/>
    <w:link w:val="BodyTextIndentChar"/>
    <w:rsid w:val="00DB2CF6"/>
    <w:pPr>
      <w:framePr w:hSpace="141" w:wrap="around" w:vAnchor="text" w:hAnchor="text" w:y="1"/>
      <w:spacing w:after="0" w:line="240" w:lineRule="auto"/>
      <w:ind w:left="360"/>
      <w:suppressOverlap/>
    </w:pPr>
    <w:rPr>
      <w:rFonts w:ascii="Arial" w:eastAsia="Times New Roman" w:hAnsi="Arial" w:cs="Arial"/>
      <w:b/>
      <w:bCs/>
      <w:sz w:val="20"/>
      <w:szCs w:val="20"/>
      <w:lang w:val="fr-FR" w:eastAsia="fr-FR"/>
    </w:rPr>
  </w:style>
  <w:style w:type="character" w:customStyle="1" w:styleId="BodyTextIndentChar">
    <w:name w:val="Body Text Indent Char"/>
    <w:basedOn w:val="DefaultParagraphFont"/>
    <w:link w:val="BodyTextIndent"/>
    <w:rsid w:val="00DB2CF6"/>
    <w:rPr>
      <w:rFonts w:eastAsia="Times New Roman"/>
      <w:b/>
      <w:bCs/>
      <w:sz w:val="20"/>
      <w:szCs w:val="20"/>
      <w:lang w:val="fr-FR" w:eastAsia="fr-FR"/>
    </w:rPr>
  </w:style>
  <w:style w:type="table" w:customStyle="1" w:styleId="LightShading1">
    <w:name w:val="Light Shading1"/>
    <w:basedOn w:val="TableNormal"/>
    <w:uiPriority w:val="60"/>
    <w:rsid w:val="00DB2CF6"/>
    <w:pPr>
      <w:spacing w:after="0" w:line="240" w:lineRule="auto"/>
    </w:pPr>
    <w:rPr>
      <w:rFonts w:asciiTheme="minorHAnsi" w:hAnsiTheme="minorHAnsi" w:cstheme="minorBidi"/>
      <w:color w:val="000000" w:themeColor="text1" w:themeShade="BF"/>
      <w:sz w:val="22"/>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EA19E8"/>
  </w:style>
  <w:style w:type="table" w:customStyle="1" w:styleId="TableGrid1">
    <w:name w:val="Table Grid1"/>
    <w:basedOn w:val="TableNormal"/>
    <w:next w:val="TableGrid"/>
    <w:uiPriority w:val="59"/>
    <w:rsid w:val="00EA19E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EA19E8"/>
    <w:rPr>
      <w:rFonts w:ascii="Tahoma" w:eastAsiaTheme="minorEastAsia" w:hAnsi="Tahoma" w:cs="Tahoma"/>
      <w:sz w:val="16"/>
      <w:szCs w:val="16"/>
      <w:lang w:eastAsia="ja-JP"/>
    </w:rPr>
  </w:style>
  <w:style w:type="table" w:customStyle="1" w:styleId="LightShading11">
    <w:name w:val="Light Shading11"/>
    <w:basedOn w:val="TableNormal"/>
    <w:uiPriority w:val="60"/>
    <w:rsid w:val="00EA19E8"/>
    <w:pPr>
      <w:spacing w:after="0" w:line="240" w:lineRule="auto"/>
    </w:pPr>
    <w:rPr>
      <w:rFonts w:asciiTheme="minorHAnsi" w:hAnsiTheme="minorHAnsi" w:cstheme="minorBidi"/>
      <w:color w:val="000000" w:themeColor="text1" w:themeShade="BF"/>
      <w:sz w:val="22"/>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0A4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53237">
      <w:bodyDiv w:val="1"/>
      <w:marLeft w:val="0"/>
      <w:marRight w:val="0"/>
      <w:marTop w:val="0"/>
      <w:marBottom w:val="0"/>
      <w:divBdr>
        <w:top w:val="none" w:sz="0" w:space="0" w:color="auto"/>
        <w:left w:val="none" w:sz="0" w:space="0" w:color="auto"/>
        <w:bottom w:val="none" w:sz="0" w:space="0" w:color="auto"/>
        <w:right w:val="none" w:sz="0" w:space="0" w:color="auto"/>
      </w:divBdr>
    </w:div>
    <w:div w:id="256715874">
      <w:bodyDiv w:val="1"/>
      <w:marLeft w:val="0"/>
      <w:marRight w:val="0"/>
      <w:marTop w:val="0"/>
      <w:marBottom w:val="0"/>
      <w:divBdr>
        <w:top w:val="none" w:sz="0" w:space="0" w:color="auto"/>
        <w:left w:val="none" w:sz="0" w:space="0" w:color="auto"/>
        <w:bottom w:val="none" w:sz="0" w:space="0" w:color="auto"/>
        <w:right w:val="none" w:sz="0" w:space="0" w:color="auto"/>
      </w:divBdr>
    </w:div>
    <w:div w:id="819737651">
      <w:bodyDiv w:val="1"/>
      <w:marLeft w:val="0"/>
      <w:marRight w:val="0"/>
      <w:marTop w:val="0"/>
      <w:marBottom w:val="0"/>
      <w:divBdr>
        <w:top w:val="none" w:sz="0" w:space="0" w:color="auto"/>
        <w:left w:val="none" w:sz="0" w:space="0" w:color="auto"/>
        <w:bottom w:val="none" w:sz="0" w:space="0" w:color="auto"/>
        <w:right w:val="none" w:sz="0" w:space="0" w:color="auto"/>
      </w:divBdr>
    </w:div>
    <w:div w:id="84413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cience/article/pii/S0301421514003437" TargetMode="External"/><Relationship Id="rId117" Type="http://schemas.openxmlformats.org/officeDocument/2006/relationships/hyperlink" Target="http://onlinelibrary.wiley.com/doi/10.1002/bse.1882/epdf" TargetMode="External"/><Relationship Id="rId21" Type="http://schemas.openxmlformats.org/officeDocument/2006/relationships/image" Target="media/image2.png"/><Relationship Id="rId42" Type="http://schemas.openxmlformats.org/officeDocument/2006/relationships/image" Target="media/image10.jpeg"/><Relationship Id="rId47" Type="http://schemas.openxmlformats.org/officeDocument/2006/relationships/image" Target="media/image15.png"/><Relationship Id="rId63" Type="http://schemas.openxmlformats.org/officeDocument/2006/relationships/image" Target="media/image26.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hyperlink" Target="http://www.acrwebsite.org" TargetMode="External"/><Relationship Id="rId133" Type="http://schemas.openxmlformats.org/officeDocument/2006/relationships/hyperlink" Target="http://censusindia.gov.in/2011census/hlo/hlo_%20highlights.html" TargetMode="External"/><Relationship Id="rId138" Type="http://schemas.openxmlformats.org/officeDocument/2006/relationships/hyperlink" Target="http://cdiac.ornl.gov/trends/emis/tre_ind.html" TargetMode="External"/><Relationship Id="rId154" Type="http://schemas.openxmlformats.org/officeDocument/2006/relationships/hyperlink" Target="http://www.un.org/esa/socdev/documents/youth/fact-sheets/YouthPOP.pdf" TargetMode="External"/><Relationship Id="rId159" Type="http://schemas.openxmlformats.org/officeDocument/2006/relationships/image" Target="media/image56.png"/><Relationship Id="rId175" Type="http://schemas.openxmlformats.org/officeDocument/2006/relationships/image" Target="media/image71.png"/><Relationship Id="rId170" Type="http://schemas.openxmlformats.org/officeDocument/2006/relationships/image" Target="media/image66.png"/><Relationship Id="rId191" Type="http://schemas.openxmlformats.org/officeDocument/2006/relationships/theme" Target="theme/theme1.xml"/><Relationship Id="rId16" Type="http://schemas.openxmlformats.org/officeDocument/2006/relationships/hyperlink" Target="http://en.wikipedia.org/wiki/Biodiversity" TargetMode="External"/><Relationship Id="rId107" Type="http://schemas.openxmlformats.org/officeDocument/2006/relationships/hyperlink" Target="https://www.escholar.manchester.ac.uk/api/datastream?publicationPid=uk-ac-man-scw:89555&amp;datastreamId=FULL-TEXT.PDF" TargetMode="External"/><Relationship Id="rId11" Type="http://schemas.openxmlformats.org/officeDocument/2006/relationships/footer" Target="footer1.xml"/><Relationship Id="rId32" Type="http://schemas.openxmlformats.org/officeDocument/2006/relationships/hyperlink" Target="http://www.thehindu.com" TargetMode="External"/><Relationship Id="rId37" Type="http://schemas.openxmlformats.org/officeDocument/2006/relationships/diagramQuickStyle" Target="diagrams/quickStyle1.xml"/><Relationship Id="rId53" Type="http://schemas.openxmlformats.org/officeDocument/2006/relationships/image" Target="media/image20.png"/><Relationship Id="rId58" Type="http://schemas.openxmlformats.org/officeDocument/2006/relationships/hyperlink" Target="http://www.sciencedirect.com/science/article/pii/S0301421514003437" TargetMode="External"/><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hyperlink" Target="http://ieeexplore.ieee.org/" TargetMode="External"/><Relationship Id="rId123" Type="http://schemas.openxmlformats.org/officeDocument/2006/relationships/hyperlink" Target="http://www.researchersworld.com/vol2/issue3/Paper_18.pdf" TargetMode="External"/><Relationship Id="rId128" Type="http://schemas.openxmlformats.org/officeDocument/2006/relationships/hyperlink" Target="https://ideas.repec.org/p/hum/wpaper/sfb649dp2006-083.html" TargetMode="External"/><Relationship Id="rId144" Type="http://schemas.openxmlformats.org/officeDocument/2006/relationships/hyperlink" Target="http://www.greenteacher.org/?page_id=25,%20accessed" TargetMode="External"/><Relationship Id="rId149" Type="http://schemas.openxmlformats.org/officeDocument/2006/relationships/hyperlink" Target="http://www.ncert.nic.in/rightside/links/pdf/framework/english/nf2005.pdf" TargetMode="External"/><Relationship Id="rId5" Type="http://schemas.openxmlformats.org/officeDocument/2006/relationships/settings" Target="settings.xml"/><Relationship Id="rId90" Type="http://schemas.openxmlformats.org/officeDocument/2006/relationships/hyperlink" Target="http://www.sciencedirect.com/science/article/pii/S0272494409000425" TargetMode="External"/><Relationship Id="rId95" Type="http://schemas.openxmlformats.org/officeDocument/2006/relationships/hyperlink" Target="http://www.sciencedirect.com/science/journal/03014215" TargetMode="External"/><Relationship Id="rId160" Type="http://schemas.openxmlformats.org/officeDocument/2006/relationships/image" Target="media/image57.png"/><Relationship Id="rId165" Type="http://schemas.openxmlformats.org/officeDocument/2006/relationships/image" Target="media/image62.png"/><Relationship Id="rId181" Type="http://schemas.openxmlformats.org/officeDocument/2006/relationships/image" Target="media/image77.png"/><Relationship Id="rId186" Type="http://schemas.openxmlformats.org/officeDocument/2006/relationships/image" Target="media/image82.png"/><Relationship Id="rId22" Type="http://schemas.openxmlformats.org/officeDocument/2006/relationships/image" Target="media/image3.png"/><Relationship Id="rId27" Type="http://schemas.openxmlformats.org/officeDocument/2006/relationships/hyperlink" Target="http://www.sciencedirect.com/science/article/pii/S0301421514003437" TargetMode="External"/><Relationship Id="rId43" Type="http://schemas.openxmlformats.org/officeDocument/2006/relationships/image" Target="media/image11.emf"/><Relationship Id="rId48" Type="http://schemas.openxmlformats.org/officeDocument/2006/relationships/image" Target="media/image16.png"/><Relationship Id="rId64" Type="http://schemas.openxmlformats.org/officeDocument/2006/relationships/image" Target="media/image27.png"/><Relationship Id="rId69" Type="http://schemas.openxmlformats.org/officeDocument/2006/relationships/image" Target="media/image31.png"/><Relationship Id="rId113" Type="http://schemas.openxmlformats.org/officeDocument/2006/relationships/hyperlink" Target="http://www.amsreview.org/articles/kaur08-2006.pdf" TargetMode="External"/><Relationship Id="rId118" Type="http://schemas.openxmlformats.org/officeDocument/2006/relationships/hyperlink" Target="http://statisticstimes.com/economy/projected-world-gdp-ranking.php" TargetMode="External"/><Relationship Id="rId134" Type="http://schemas.openxmlformats.org/officeDocument/2006/relationships/hyperlink" Target="http://www.cseindia.org/node/214" TargetMode="External"/><Relationship Id="rId139" Type="http://schemas.openxmlformats.org/officeDocument/2006/relationships/hyperlink" Target="http://www.unesco.org/new/en/unesco-world-conference-on-esd-2014/esd-after-2014/global-action-programme/" TargetMode="External"/><Relationship Id="rId80" Type="http://schemas.openxmlformats.org/officeDocument/2006/relationships/image" Target="media/image42.png"/><Relationship Id="rId85" Type="http://schemas.openxmlformats.org/officeDocument/2006/relationships/image" Target="media/image47.png"/><Relationship Id="rId150" Type="http://schemas.openxmlformats.org/officeDocument/2006/relationships/hyperlink" Target="http://www.unicef.org/sowc2011/statistics.php" TargetMode="External"/><Relationship Id="rId155" Type="http://schemas.openxmlformats.org/officeDocument/2006/relationships/hyperlink" Target="http://web.worldbank.org/" TargetMode="External"/><Relationship Id="rId171" Type="http://schemas.openxmlformats.org/officeDocument/2006/relationships/image" Target="media/image67.png"/><Relationship Id="rId176" Type="http://schemas.openxmlformats.org/officeDocument/2006/relationships/image" Target="media/image72.png"/><Relationship Id="rId12" Type="http://schemas.openxmlformats.org/officeDocument/2006/relationships/hyperlink" Target="http://www.unfpa.org" TargetMode="External"/><Relationship Id="rId17" Type="http://schemas.openxmlformats.org/officeDocument/2006/relationships/hyperlink" Target="http://en.wikipedia.org/wiki/Resilience" TargetMode="External"/><Relationship Id="rId33" Type="http://schemas.openxmlformats.org/officeDocument/2006/relationships/image" Target="media/image7.emf"/><Relationship Id="rId38" Type="http://schemas.openxmlformats.org/officeDocument/2006/relationships/diagramColors" Target="diagrams/colors1.xml"/><Relationship Id="rId59" Type="http://schemas.openxmlformats.org/officeDocument/2006/relationships/hyperlink" Target="http://www.sciencedirect.com/science/article/pii/S0301421514003437" TargetMode="External"/><Relationship Id="rId103" Type="http://schemas.openxmlformats.org/officeDocument/2006/relationships/hyperlink" Target="http://www.consumer2007.info/wp-content/uploads/Proceedings%20Consumer2007" TargetMode="External"/><Relationship Id="rId108" Type="http://schemas.openxmlformats.org/officeDocument/2006/relationships/hyperlink" Target="http://www.tandfonline.com/loi/hbem20?open=47" TargetMode="External"/><Relationship Id="rId124" Type="http://schemas.openxmlformats.org/officeDocument/2006/relationships/hyperlink" Target="http://www.tandfonline.com/action/doSearch?Contrib=Stern%2C+M+J" TargetMode="External"/><Relationship Id="rId129" Type="http://schemas.openxmlformats.org/officeDocument/2006/relationships/hyperlink" Target="http://www.emeraldinsight.com/action/doSearch?ContribStored=Trivedi%2C+R+H" TargetMode="External"/><Relationship Id="rId54" Type="http://schemas.openxmlformats.org/officeDocument/2006/relationships/image" Target="media/image21.png"/><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hyperlink" Target="http://www.sciencedirect.com/science/article/pii/S0272494409000425" TargetMode="External"/><Relationship Id="rId96" Type="http://schemas.openxmlformats.org/officeDocument/2006/relationships/hyperlink" Target="http://www.sciencedirect.com/science/journal/03014215/73/supp/C" TargetMode="External"/><Relationship Id="rId140" Type="http://schemas.openxmlformats.org/officeDocument/2006/relationships/hyperlink" Target="http://environment.nationalgeographic.com/environment/greendex/" TargetMode="External"/><Relationship Id="rId145" Type="http://schemas.openxmlformats.org/officeDocument/2006/relationships/hyperlink" Target="https://www.unilever.com/Images/Unilever-Project-Sunlight-White-Paper_tcm244-417250.pdf" TargetMode="External"/><Relationship Id="rId161" Type="http://schemas.openxmlformats.org/officeDocument/2006/relationships/image" Target="media/image58.png"/><Relationship Id="rId166" Type="http://schemas.openxmlformats.org/officeDocument/2006/relationships/image" Target="media/image63.png"/><Relationship Id="rId182" Type="http://schemas.openxmlformats.org/officeDocument/2006/relationships/image" Target="media/image78.png"/><Relationship Id="rId187"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ciencedirect.com/science/article/pii/S0301421514003437" TargetMode="External"/><Relationship Id="rId28" Type="http://schemas.openxmlformats.org/officeDocument/2006/relationships/hyperlink" Target="http://www.sciencedirect.com/science/article/pii/S0306261913008192" TargetMode="External"/><Relationship Id="rId49" Type="http://schemas.openxmlformats.org/officeDocument/2006/relationships/image" Target="media/image17.png"/><Relationship Id="rId114" Type="http://schemas.openxmlformats.org/officeDocument/2006/relationships/hyperlink" Target="http://www4.ncsu.edu/~awmeade/Links/Papers/Methods_Bias(SIOP07).pdf" TargetMode="External"/><Relationship Id="rId119" Type="http://schemas.openxmlformats.org/officeDocument/2006/relationships/hyperlink" Target="http://www.smartpls.com" TargetMode="External"/><Relationship Id="rId44" Type="http://schemas.openxmlformats.org/officeDocument/2006/relationships/image" Target="media/image12.emf"/><Relationship Id="rId60" Type="http://schemas.openxmlformats.org/officeDocument/2006/relationships/hyperlink" Target="http://www.sciencedirect.com/science/article/pii/S0301421514003437" TargetMode="External"/><Relationship Id="rId65" Type="http://schemas.openxmlformats.org/officeDocument/2006/relationships/image" Target="media/image28.png"/><Relationship Id="rId81" Type="http://schemas.openxmlformats.org/officeDocument/2006/relationships/image" Target="media/image43.png"/><Relationship Id="rId86" Type="http://schemas.openxmlformats.org/officeDocument/2006/relationships/image" Target="media/image48.png"/><Relationship Id="rId130" Type="http://schemas.openxmlformats.org/officeDocument/2006/relationships/hyperlink" Target="http://www.emeraldinsight.com/action/doSearch?ContribStored=Savalia%2C+J+R" TargetMode="External"/><Relationship Id="rId135" Type="http://schemas.openxmlformats.org/officeDocument/2006/relationships/hyperlink" Target="http://www.desd.org/" TargetMode="External"/><Relationship Id="rId151" Type="http://schemas.openxmlformats.org/officeDocument/2006/relationships/hyperlink" Target="http://www.thehindu.com/news/national/several-states-in-north-india-cling-on-to-joint-families/article2999837.ece" TargetMode="External"/><Relationship Id="rId156" Type="http://schemas.openxmlformats.org/officeDocument/2006/relationships/hyperlink" Target="http://timesofindia.indiatimes.com/city/mumbai/56-more-joint-families-in-city-than-10-years-ago/articleshow/12386310.cms" TargetMode="External"/><Relationship Id="rId177" Type="http://schemas.openxmlformats.org/officeDocument/2006/relationships/image" Target="media/image73.png"/><Relationship Id="rId172" Type="http://schemas.openxmlformats.org/officeDocument/2006/relationships/image" Target="media/image68.png"/><Relationship Id="rId13" Type="http://schemas.openxmlformats.org/officeDocument/2006/relationships/hyperlink" Target="http://www.un.org" TargetMode="External"/><Relationship Id="rId18" Type="http://schemas.openxmlformats.org/officeDocument/2006/relationships/hyperlink" Target="http://www4.unfccc.int/submissions/INDC/Published%20Documents/India/1/INDIA%20INDC%20TO%20UNFCCC.pdf" TargetMode="External"/><Relationship Id="rId39" Type="http://schemas.microsoft.com/office/2007/relationships/diagramDrawing" Target="diagrams/drawing1.xml"/><Relationship Id="rId109" Type="http://schemas.openxmlformats.org/officeDocument/2006/relationships/hyperlink" Target="http://www.doaj.org/doaj?func=openurl&amp;issn=14484404&amp;genre=journal&amp;uiLanguage=en" TargetMode="External"/><Relationship Id="rId34" Type="http://schemas.openxmlformats.org/officeDocument/2006/relationships/package" Target="embeddings/Microsoft_PowerPoint_Slide1.sldx"/><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image" Target="media/image38.png"/><Relationship Id="rId97" Type="http://schemas.openxmlformats.org/officeDocument/2006/relationships/hyperlink" Target="http://www.sciencedirect.com/science/journal/03014797" TargetMode="External"/><Relationship Id="rId104" Type="http://schemas.openxmlformats.org/officeDocument/2006/relationships/hyperlink" Target="http://scholar.google.co.uk/scholar?oi=bibs&amp;cluster=18257997128061500553&amp;btnI=1&amp;hl=en" TargetMode="External"/><Relationship Id="rId120" Type="http://schemas.openxmlformats.org/officeDocument/2006/relationships/hyperlink" Target="http://scholar.google.co.uk/citations?view_op=view_citation&amp;hl=en&amp;user=Lpm0qpwAAAAJ&amp;cstart=40&amp;sortby=pubdate&amp;citation_for_view=Lpm0qpwAAAAJ:L8Ckcad2t8MC" TargetMode="External"/><Relationship Id="rId125" Type="http://schemas.openxmlformats.org/officeDocument/2006/relationships/hyperlink" Target="http://www.tandfonline.com/action/doSearch?Contrib=Powell%2C+R+B" TargetMode="External"/><Relationship Id="rId141" Type="http://schemas.openxmlformats.org/officeDocument/2006/relationships/hyperlink" Target="http://www.gobartimes.org/content/about-gsp" TargetMode="External"/><Relationship Id="rId146" Type="http://schemas.openxmlformats.org/officeDocument/2006/relationships/hyperlink" Target="http://www.eia.gov/countries/country-data.cfm?fips=IN" TargetMode="External"/><Relationship Id="rId167" Type="http://schemas.openxmlformats.org/officeDocument/2006/relationships/hyperlink" Target="http://www.google.co.uk/url?sa=i&amp;rct=j&amp;q=&amp;esrc=s&amp;frm=1&amp;source=images&amp;cd=&amp;cad=rja&amp;docid=3M4XQF2uJomxqM&amp;tbnid=MCVek8y5MAKTDM:&amp;ved=0CAUQjRw&amp;url=http://www.nottingham.ac.uk/sociology/research/projects/making-science-public/index.aspx&amp;ei=oLZKUZbmMujw0gXapoEY&amp;bvm=bv.44158598,d.ZWU&amp;psig=AFQjCNHgIPYM2irH_KnJsTTMSkGyG3YErQ&amp;ust=1363937286789967" TargetMode="External"/><Relationship Id="rId188" Type="http://schemas.openxmlformats.org/officeDocument/2006/relationships/image" Target="media/image84.png"/><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image" Target="media/image52.png"/><Relationship Id="rId162" Type="http://schemas.openxmlformats.org/officeDocument/2006/relationships/image" Target="media/image59.png"/><Relationship Id="rId183"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www.sciencedirect.com/science/article/pii/S0301421514003437" TargetMode="External"/><Relationship Id="rId40" Type="http://schemas.openxmlformats.org/officeDocument/2006/relationships/image" Target="media/image8.emf"/><Relationship Id="rId45" Type="http://schemas.openxmlformats.org/officeDocument/2006/relationships/image" Target="media/image13.png"/><Relationship Id="rId66" Type="http://schemas.openxmlformats.org/officeDocument/2006/relationships/image" Target="media/image29.png"/><Relationship Id="rId87" Type="http://schemas.openxmlformats.org/officeDocument/2006/relationships/image" Target="media/image49.png"/><Relationship Id="rId110" Type="http://schemas.openxmlformats.org/officeDocument/2006/relationships/hyperlink" Target="http://www.prismjournal.org/fileadmin/" TargetMode="External"/><Relationship Id="rId115" Type="http://schemas.openxmlformats.org/officeDocument/2006/relationships/hyperlink" Target="http://www.acrwebsite.org/volumes/display.asp?id=6265" TargetMode="External"/><Relationship Id="rId131" Type="http://schemas.openxmlformats.org/officeDocument/2006/relationships/hyperlink" Target="http://researchbank.swin.edu.au/vital/access/manager/Repository/swin:20177" TargetMode="External"/><Relationship Id="rId136" Type="http://schemas.openxmlformats.org/officeDocument/2006/relationships/hyperlink" Target="http://www.ecoschools.global/how-does-it-work/" TargetMode="External"/><Relationship Id="rId157" Type="http://schemas.openxmlformats.org/officeDocument/2006/relationships/image" Target="media/image54.png"/><Relationship Id="rId178" Type="http://schemas.openxmlformats.org/officeDocument/2006/relationships/image" Target="media/image74.png"/><Relationship Id="rId61" Type="http://schemas.openxmlformats.org/officeDocument/2006/relationships/hyperlink" Target="http://www.sciencedirect.com/science/article/pii/S0301421514003437" TargetMode="External"/><Relationship Id="rId82" Type="http://schemas.openxmlformats.org/officeDocument/2006/relationships/image" Target="media/image44.png"/><Relationship Id="rId152" Type="http://schemas.openxmlformats.org/officeDocument/2006/relationships/hyperlink" Target="https://www.unfpa.org/sites/default/files/pub-pdf/EN-SWOP14-Report_FINAL-web.pdf" TargetMode="External"/><Relationship Id="rId173" Type="http://schemas.openxmlformats.org/officeDocument/2006/relationships/image" Target="media/image69.png"/><Relationship Id="rId19" Type="http://schemas.openxmlformats.org/officeDocument/2006/relationships/hyperlink" Target="http://www.unicef.org/sowc2011/statistics.php" TargetMode="External"/><Relationship Id="rId14" Type="http://schemas.openxmlformats.org/officeDocument/2006/relationships/hyperlink" Target="http://www.sciencedirect.com/science/article/pii/S0306261913008192" TargetMode="External"/><Relationship Id="rId30" Type="http://schemas.openxmlformats.org/officeDocument/2006/relationships/image" Target="media/image5.png"/><Relationship Id="rId35" Type="http://schemas.openxmlformats.org/officeDocument/2006/relationships/diagramData" Target="diagrams/data1.xml"/><Relationship Id="rId56" Type="http://schemas.openxmlformats.org/officeDocument/2006/relationships/image" Target="media/image23.png"/><Relationship Id="rId77" Type="http://schemas.openxmlformats.org/officeDocument/2006/relationships/image" Target="media/image39.png"/><Relationship Id="rId100" Type="http://schemas.openxmlformats.org/officeDocument/2006/relationships/hyperlink" Target="http://iopscience.iop.org/1748-9326/" TargetMode="External"/><Relationship Id="rId105" Type="http://schemas.openxmlformats.org/officeDocument/2006/relationships/hyperlink" Target="http://www.springerlink.com/content/t502155t60nv8005/" TargetMode="External"/><Relationship Id="rId126" Type="http://schemas.openxmlformats.org/officeDocument/2006/relationships/hyperlink" Target="http://www.tandfonline.com/action/doSearch?Contrib=Hill%2C+D" TargetMode="External"/><Relationship Id="rId147" Type="http://schemas.openxmlformats.org/officeDocument/2006/relationships/hyperlink" Target="http://www.theclimategroup.org/what-we-do/news-and-blogs/india-submits-indc-of/" TargetMode="External"/><Relationship Id="rId168"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hyperlink" Target="http://www.sciencedirect.com/science/article/pii/S0301421514003437" TargetMode="External"/><Relationship Id="rId72" Type="http://schemas.openxmlformats.org/officeDocument/2006/relationships/image" Target="media/image34.png"/><Relationship Id="rId93" Type="http://schemas.openxmlformats.org/officeDocument/2006/relationships/image" Target="media/image53.png"/><Relationship Id="rId98" Type="http://schemas.openxmlformats.org/officeDocument/2006/relationships/hyperlink" Target="http://link.springer.com/journal/10669" TargetMode="External"/><Relationship Id="rId121" Type="http://schemas.openxmlformats.org/officeDocument/2006/relationships/hyperlink" Target="http://www.sciencedirect.com/science/article/pii/S1057740803702083" TargetMode="External"/><Relationship Id="rId142" Type="http://schemas.openxmlformats.org/officeDocument/2006/relationships/hyperlink" Target="http://www.cseindia.org/taxonomy/term/20071/menu" TargetMode="External"/><Relationship Id="rId163" Type="http://schemas.openxmlformats.org/officeDocument/2006/relationships/image" Target="media/image60.png"/><Relationship Id="rId184" Type="http://schemas.openxmlformats.org/officeDocument/2006/relationships/image" Target="media/image80.png"/><Relationship Id="rId189"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hyperlink" Target="http://www.sciencedirect.com/science/article/pii/S0301421514003437" TargetMode="External"/><Relationship Id="rId46" Type="http://schemas.openxmlformats.org/officeDocument/2006/relationships/image" Target="media/image14.png"/><Relationship Id="rId67" Type="http://schemas.openxmlformats.org/officeDocument/2006/relationships/hyperlink" Target="http://www.sciencedirect.com/science/article/pii/S0306261913008192" TargetMode="External"/><Relationship Id="rId116" Type="http://schemas.openxmlformats.org/officeDocument/2006/relationships/hyperlink" Target="http://dx.doi.org/10.1002/bse.1882" TargetMode="External"/><Relationship Id="rId137" Type="http://schemas.openxmlformats.org/officeDocument/2006/relationships/hyperlink" Target="http://www.unicef.org/infobycountry/india_statistics.html" TargetMode="External"/><Relationship Id="rId158" Type="http://schemas.openxmlformats.org/officeDocument/2006/relationships/image" Target="media/image55.png"/><Relationship Id="rId20" Type="http://schemas.openxmlformats.org/officeDocument/2006/relationships/hyperlink" Target="http://www.greenteacher.org/?page_id=263" TargetMode="External"/><Relationship Id="rId41" Type="http://schemas.openxmlformats.org/officeDocument/2006/relationships/image" Target="media/image9.png"/><Relationship Id="rId62" Type="http://schemas.openxmlformats.org/officeDocument/2006/relationships/image" Target="media/image25.png"/><Relationship Id="rId83" Type="http://schemas.openxmlformats.org/officeDocument/2006/relationships/image" Target="media/image45.png"/><Relationship Id="rId88" Type="http://schemas.openxmlformats.org/officeDocument/2006/relationships/image" Target="media/image50.png"/><Relationship Id="rId111" Type="http://schemas.openxmlformats.org/officeDocument/2006/relationships/hyperlink" Target="http://www.acrwebsite.org/volumes/eacr/vol7/EuropeanVolume7_140.pdf" TargetMode="External"/><Relationship Id="rId132" Type="http://schemas.openxmlformats.org/officeDocument/2006/relationships/hyperlink" Target="http://www.thehindu.com/sci-tech/energy-and-environment/carbondioxide-emissions-at-alltime-high-in-2013/article6705277.ece" TargetMode="External"/><Relationship Id="rId153" Type="http://schemas.openxmlformats.org/officeDocument/2006/relationships/hyperlink" Target="http://portal.unesco.org/en/ev.php-URL_ID=1216&amp;URL_DO=DO_TOPIC&amp;URL_SECTION=201.html" TargetMode="External"/><Relationship Id="rId174" Type="http://schemas.openxmlformats.org/officeDocument/2006/relationships/image" Target="media/image70.png"/><Relationship Id="rId179" Type="http://schemas.openxmlformats.org/officeDocument/2006/relationships/image" Target="media/image75.png"/><Relationship Id="rId190" Type="http://schemas.openxmlformats.org/officeDocument/2006/relationships/fontTable" Target="fontTable.xml"/><Relationship Id="rId15" Type="http://schemas.openxmlformats.org/officeDocument/2006/relationships/hyperlink" Target="http://en.wikipedia.org/wiki/Environmental_degradation" TargetMode="External"/><Relationship Id="rId36" Type="http://schemas.openxmlformats.org/officeDocument/2006/relationships/diagramLayout" Target="diagrams/layout1.xml"/><Relationship Id="rId57" Type="http://schemas.openxmlformats.org/officeDocument/2006/relationships/image" Target="media/image24.emf"/><Relationship Id="rId106" Type="http://schemas.openxmlformats.org/officeDocument/2006/relationships/hyperlink" Target="http://www.anzmac.org/conference_archive/2000/CDsite/papers/h/Hall1.PDF" TargetMode="External"/><Relationship Id="rId127" Type="http://schemas.openxmlformats.org/officeDocument/2006/relationships/hyperlink" Target="http://www.tandfonline.com/loi/ceer20?open=20" TargetMode="External"/><Relationship Id="rId10" Type="http://schemas.openxmlformats.org/officeDocument/2006/relationships/image" Target="media/image1.jpeg"/><Relationship Id="rId31" Type="http://schemas.openxmlformats.org/officeDocument/2006/relationships/image" Target="media/image6.png"/><Relationship Id="rId52" Type="http://schemas.openxmlformats.org/officeDocument/2006/relationships/image" Target="media/image19.png"/><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hyperlink" Target="http://www.jsedimensions.org/wordpress/wp-content/uploads/%202014/12/%20Alexandar-Poyyamoli-JSE-Vol-7-Dec2014.pdf" TargetMode="External"/><Relationship Id="rId99" Type="http://schemas.openxmlformats.org/officeDocument/2006/relationships/hyperlink" Target="http://scholar.google.com/scholar?cluster=14146809256371352717&amp;hl=en&amp;oi=scholarr" TargetMode="External"/><Relationship Id="rId101" Type="http://schemas.openxmlformats.org/officeDocument/2006/relationships/hyperlink" Target="http://dx.doi.org/10.1088/1748-9326/8/1/015016" TargetMode="External"/><Relationship Id="rId122" Type="http://schemas.openxmlformats.org/officeDocument/2006/relationships/hyperlink" Target="http://rkmbcerahara.org/pdf/1270471914anwesa.pdf" TargetMode="External"/><Relationship Id="rId143" Type="http://schemas.openxmlformats.org/officeDocument/2006/relationships/hyperlink" Target="http://www.gobartimes.org/content/hall-fame-2012-2013" TargetMode="External"/><Relationship Id="rId148" Type="http://schemas.openxmlformats.org/officeDocument/2006/relationships/hyperlink" Target="http://www.forbes.com/sites/meghabahree/2014/10/16/indian-govt-sets-up-committee-to-review-environmental-laws-not-everyone-is-happy-with-it/" TargetMode="External"/><Relationship Id="rId164" Type="http://schemas.openxmlformats.org/officeDocument/2006/relationships/image" Target="media/image61.png"/><Relationship Id="rId169" Type="http://schemas.openxmlformats.org/officeDocument/2006/relationships/image" Target="media/image65.png"/><Relationship Id="rId185" Type="http://schemas.openxmlformats.org/officeDocument/2006/relationships/image" Target="media/image81.pn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jokOPZ3a7JAhULXRQKHS6iCpEQjRwIBw&amp;url=http://www.medsoc.net/&amp;psig=AFQjCNHOXDmHcBL6Y7nN2zV95VQ9c2HLrQ&amp;ust=1448649401122086" TargetMode="External"/><Relationship Id="rId180" Type="http://schemas.openxmlformats.org/officeDocument/2006/relationships/image" Target="media/image7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606E52-456F-4FCE-99C0-7AF5D0687E03}" type="doc">
      <dgm:prSet loTypeId="urn:microsoft.com/office/officeart/2005/8/layout/chevron1" loCatId="process" qsTypeId="urn:microsoft.com/office/officeart/2005/8/quickstyle/simple1" qsCatId="simple" csTypeId="urn:microsoft.com/office/officeart/2005/8/colors/accent1_2" csCatId="accent1" phldr="1"/>
      <dgm:spPr/>
    </dgm:pt>
    <dgm:pt modelId="{2DDD6FFD-825C-4747-B515-0BF92662823F}">
      <dgm:prSet phldrT="[Text]">
        <dgm:style>
          <a:lnRef idx="1">
            <a:schemeClr val="accent3"/>
          </a:lnRef>
          <a:fillRef idx="2">
            <a:schemeClr val="accent3"/>
          </a:fillRef>
          <a:effectRef idx="1">
            <a:schemeClr val="accent3"/>
          </a:effectRef>
          <a:fontRef idx="minor">
            <a:schemeClr val="dk1"/>
          </a:fontRef>
        </dgm:style>
      </dgm:prSet>
      <dgm:spPr/>
      <dgm:t>
        <a:bodyPr/>
        <a:lstStyle/>
        <a:p>
          <a:r>
            <a:rPr lang="en-GB" b="1"/>
            <a:t>Research design</a:t>
          </a:r>
        </a:p>
      </dgm:t>
    </dgm:pt>
    <dgm:pt modelId="{40E123FE-A9A3-49FB-AFEC-458C727CE8A1}" type="parTrans" cxnId="{A6E53C1F-EE5B-4BD0-8E3E-B0C77F73D750}">
      <dgm:prSet/>
      <dgm:spPr/>
      <dgm:t>
        <a:bodyPr/>
        <a:lstStyle/>
        <a:p>
          <a:endParaRPr lang="en-GB"/>
        </a:p>
      </dgm:t>
    </dgm:pt>
    <dgm:pt modelId="{DC67768C-C670-43D4-8D8F-F85626F65A17}" type="sibTrans" cxnId="{A6E53C1F-EE5B-4BD0-8E3E-B0C77F73D750}">
      <dgm:prSet/>
      <dgm:spPr/>
      <dgm:t>
        <a:bodyPr/>
        <a:lstStyle/>
        <a:p>
          <a:endParaRPr lang="en-GB"/>
        </a:p>
      </dgm:t>
    </dgm:pt>
    <dgm:pt modelId="{DAE024D7-2C6B-486E-971B-1B948A54FF6F}">
      <dgm:prSet phldrT="[Text]">
        <dgm:style>
          <a:lnRef idx="1">
            <a:schemeClr val="accent4"/>
          </a:lnRef>
          <a:fillRef idx="2">
            <a:schemeClr val="accent4"/>
          </a:fillRef>
          <a:effectRef idx="1">
            <a:schemeClr val="accent4"/>
          </a:effectRef>
          <a:fontRef idx="minor">
            <a:schemeClr val="dk1"/>
          </a:fontRef>
        </dgm:style>
      </dgm:prSet>
      <dgm:spPr/>
      <dgm:t>
        <a:bodyPr/>
        <a:lstStyle/>
        <a:p>
          <a:r>
            <a:rPr lang="en-GB" b="1"/>
            <a:t>Philosophical worldview</a:t>
          </a:r>
          <a:endParaRPr lang="en-GB"/>
        </a:p>
      </dgm:t>
    </dgm:pt>
    <dgm:pt modelId="{FC1290F8-B4A9-4BBA-8761-A40CB531064B}" type="parTrans" cxnId="{36313B0B-5222-46BC-B8DC-8E4C51E4DCAA}">
      <dgm:prSet/>
      <dgm:spPr/>
      <dgm:t>
        <a:bodyPr/>
        <a:lstStyle/>
        <a:p>
          <a:endParaRPr lang="en-GB"/>
        </a:p>
      </dgm:t>
    </dgm:pt>
    <dgm:pt modelId="{5D7E8E88-8E83-46F7-9C05-D9A1F9431F4A}" type="sibTrans" cxnId="{36313B0B-5222-46BC-B8DC-8E4C51E4DCAA}">
      <dgm:prSet/>
      <dgm:spPr/>
      <dgm:t>
        <a:bodyPr/>
        <a:lstStyle/>
        <a:p>
          <a:endParaRPr lang="en-GB"/>
        </a:p>
      </dgm:t>
    </dgm:pt>
    <dgm:pt modelId="{978D6F40-4005-4B60-9527-720EF44C19E9}">
      <dgm:prSet phldrT="[Text]">
        <dgm:style>
          <a:lnRef idx="1">
            <a:schemeClr val="accent5"/>
          </a:lnRef>
          <a:fillRef idx="2">
            <a:schemeClr val="accent5"/>
          </a:fillRef>
          <a:effectRef idx="1">
            <a:schemeClr val="accent5"/>
          </a:effectRef>
          <a:fontRef idx="minor">
            <a:schemeClr val="dk1"/>
          </a:fontRef>
        </dgm:style>
      </dgm:prSet>
      <dgm:spPr/>
      <dgm:t>
        <a:bodyPr/>
        <a:lstStyle/>
        <a:p>
          <a:r>
            <a:rPr lang="en-GB" b="1"/>
            <a:t>Selected strategy of inquiry</a:t>
          </a:r>
          <a:endParaRPr lang="en-GB"/>
        </a:p>
      </dgm:t>
    </dgm:pt>
    <dgm:pt modelId="{840BEB6D-A175-488C-8021-6E2D772ACFD5}" type="parTrans" cxnId="{91EA0A2E-184E-42D2-8BF0-EC545F1523D5}">
      <dgm:prSet/>
      <dgm:spPr/>
      <dgm:t>
        <a:bodyPr/>
        <a:lstStyle/>
        <a:p>
          <a:endParaRPr lang="en-GB"/>
        </a:p>
      </dgm:t>
    </dgm:pt>
    <dgm:pt modelId="{899369E1-3189-47AC-AF32-E682BC1F93CD}" type="sibTrans" cxnId="{91EA0A2E-184E-42D2-8BF0-EC545F1523D5}">
      <dgm:prSet/>
      <dgm:spPr/>
      <dgm:t>
        <a:bodyPr/>
        <a:lstStyle/>
        <a:p>
          <a:endParaRPr lang="en-GB"/>
        </a:p>
      </dgm:t>
    </dgm:pt>
    <dgm:pt modelId="{1899FF47-5845-4ADE-8151-FAFDFE90AADC}">
      <dgm:prSet>
        <dgm:style>
          <a:lnRef idx="1">
            <a:schemeClr val="accent6"/>
          </a:lnRef>
          <a:fillRef idx="2">
            <a:schemeClr val="accent6"/>
          </a:fillRef>
          <a:effectRef idx="1">
            <a:schemeClr val="accent6"/>
          </a:effectRef>
          <a:fontRef idx="minor">
            <a:schemeClr val="dk1"/>
          </a:fontRef>
        </dgm:style>
      </dgm:prSet>
      <dgm:spPr/>
      <dgm:t>
        <a:bodyPr/>
        <a:lstStyle/>
        <a:p>
          <a:r>
            <a:rPr lang="en-GB" b="1"/>
            <a:t>Research methods and research process</a:t>
          </a:r>
        </a:p>
      </dgm:t>
    </dgm:pt>
    <dgm:pt modelId="{504FC624-9B48-43B8-A32C-78A3F03FD932}" type="parTrans" cxnId="{2316A99A-7BD1-46E9-9C7E-0EDB5D07745D}">
      <dgm:prSet/>
      <dgm:spPr/>
      <dgm:t>
        <a:bodyPr/>
        <a:lstStyle/>
        <a:p>
          <a:endParaRPr lang="en-GB"/>
        </a:p>
      </dgm:t>
    </dgm:pt>
    <dgm:pt modelId="{3AF4BD74-A1B0-43A8-84CD-9E25C4EF4E62}" type="sibTrans" cxnId="{2316A99A-7BD1-46E9-9C7E-0EDB5D07745D}">
      <dgm:prSet/>
      <dgm:spPr/>
      <dgm:t>
        <a:bodyPr/>
        <a:lstStyle/>
        <a:p>
          <a:endParaRPr lang="en-GB"/>
        </a:p>
      </dgm:t>
    </dgm:pt>
    <dgm:pt modelId="{B712415C-F032-46FF-81C2-0B43F4878C25}" type="pres">
      <dgm:prSet presAssocID="{B1606E52-456F-4FCE-99C0-7AF5D0687E03}" presName="Name0" presStyleCnt="0">
        <dgm:presLayoutVars>
          <dgm:dir/>
          <dgm:animLvl val="lvl"/>
          <dgm:resizeHandles val="exact"/>
        </dgm:presLayoutVars>
      </dgm:prSet>
      <dgm:spPr/>
    </dgm:pt>
    <dgm:pt modelId="{E572B270-E440-4A8F-93E6-71565EB4E5E0}" type="pres">
      <dgm:prSet presAssocID="{2DDD6FFD-825C-4747-B515-0BF92662823F}" presName="parTxOnly" presStyleLbl="node1" presStyleIdx="0" presStyleCnt="4">
        <dgm:presLayoutVars>
          <dgm:chMax val="0"/>
          <dgm:chPref val="0"/>
          <dgm:bulletEnabled val="1"/>
        </dgm:presLayoutVars>
      </dgm:prSet>
      <dgm:spPr/>
      <dgm:t>
        <a:bodyPr/>
        <a:lstStyle/>
        <a:p>
          <a:endParaRPr lang="en-GB"/>
        </a:p>
      </dgm:t>
    </dgm:pt>
    <dgm:pt modelId="{95FC919C-E602-4078-B906-AD3011052D6A}" type="pres">
      <dgm:prSet presAssocID="{DC67768C-C670-43D4-8D8F-F85626F65A17}" presName="parTxOnlySpace" presStyleCnt="0"/>
      <dgm:spPr/>
    </dgm:pt>
    <dgm:pt modelId="{12A70C02-3989-42B6-A445-8EAEBB8BEA09}" type="pres">
      <dgm:prSet presAssocID="{DAE024D7-2C6B-486E-971B-1B948A54FF6F}" presName="parTxOnly" presStyleLbl="node1" presStyleIdx="1" presStyleCnt="4">
        <dgm:presLayoutVars>
          <dgm:chMax val="0"/>
          <dgm:chPref val="0"/>
          <dgm:bulletEnabled val="1"/>
        </dgm:presLayoutVars>
      </dgm:prSet>
      <dgm:spPr/>
      <dgm:t>
        <a:bodyPr/>
        <a:lstStyle/>
        <a:p>
          <a:endParaRPr lang="en-GB"/>
        </a:p>
      </dgm:t>
    </dgm:pt>
    <dgm:pt modelId="{64B0E8F4-6DCC-424A-9A01-A53BB97E7E1E}" type="pres">
      <dgm:prSet presAssocID="{5D7E8E88-8E83-46F7-9C05-D9A1F9431F4A}" presName="parTxOnlySpace" presStyleCnt="0"/>
      <dgm:spPr/>
    </dgm:pt>
    <dgm:pt modelId="{97B5A3AA-0620-446A-A17F-C8B4B6F2ED98}" type="pres">
      <dgm:prSet presAssocID="{978D6F40-4005-4B60-9527-720EF44C19E9}" presName="parTxOnly" presStyleLbl="node1" presStyleIdx="2" presStyleCnt="4">
        <dgm:presLayoutVars>
          <dgm:chMax val="0"/>
          <dgm:chPref val="0"/>
          <dgm:bulletEnabled val="1"/>
        </dgm:presLayoutVars>
      </dgm:prSet>
      <dgm:spPr/>
      <dgm:t>
        <a:bodyPr/>
        <a:lstStyle/>
        <a:p>
          <a:endParaRPr lang="en-GB"/>
        </a:p>
      </dgm:t>
    </dgm:pt>
    <dgm:pt modelId="{1BC805C5-FE02-4449-8840-46CF846CBFFB}" type="pres">
      <dgm:prSet presAssocID="{899369E1-3189-47AC-AF32-E682BC1F93CD}" presName="parTxOnlySpace" presStyleCnt="0"/>
      <dgm:spPr/>
    </dgm:pt>
    <dgm:pt modelId="{326D66AF-2261-43C9-BFE8-1C42832F8158}" type="pres">
      <dgm:prSet presAssocID="{1899FF47-5845-4ADE-8151-FAFDFE90AADC}" presName="parTxOnly" presStyleLbl="node1" presStyleIdx="3" presStyleCnt="4">
        <dgm:presLayoutVars>
          <dgm:chMax val="0"/>
          <dgm:chPref val="0"/>
          <dgm:bulletEnabled val="1"/>
        </dgm:presLayoutVars>
      </dgm:prSet>
      <dgm:spPr/>
      <dgm:t>
        <a:bodyPr/>
        <a:lstStyle/>
        <a:p>
          <a:endParaRPr lang="en-GB"/>
        </a:p>
      </dgm:t>
    </dgm:pt>
  </dgm:ptLst>
  <dgm:cxnLst>
    <dgm:cxn modelId="{2316A99A-7BD1-46E9-9C7E-0EDB5D07745D}" srcId="{B1606E52-456F-4FCE-99C0-7AF5D0687E03}" destId="{1899FF47-5845-4ADE-8151-FAFDFE90AADC}" srcOrd="3" destOrd="0" parTransId="{504FC624-9B48-43B8-A32C-78A3F03FD932}" sibTransId="{3AF4BD74-A1B0-43A8-84CD-9E25C4EF4E62}"/>
    <dgm:cxn modelId="{56C29360-4441-4C65-AD8E-7BB0693D51B5}" type="presOf" srcId="{DAE024D7-2C6B-486E-971B-1B948A54FF6F}" destId="{12A70C02-3989-42B6-A445-8EAEBB8BEA09}" srcOrd="0" destOrd="0" presId="urn:microsoft.com/office/officeart/2005/8/layout/chevron1"/>
    <dgm:cxn modelId="{91EA0A2E-184E-42D2-8BF0-EC545F1523D5}" srcId="{B1606E52-456F-4FCE-99C0-7AF5D0687E03}" destId="{978D6F40-4005-4B60-9527-720EF44C19E9}" srcOrd="2" destOrd="0" parTransId="{840BEB6D-A175-488C-8021-6E2D772ACFD5}" sibTransId="{899369E1-3189-47AC-AF32-E682BC1F93CD}"/>
    <dgm:cxn modelId="{0835AC1F-7C85-49AE-929B-ADEAB588C980}" type="presOf" srcId="{978D6F40-4005-4B60-9527-720EF44C19E9}" destId="{97B5A3AA-0620-446A-A17F-C8B4B6F2ED98}" srcOrd="0" destOrd="0" presId="urn:microsoft.com/office/officeart/2005/8/layout/chevron1"/>
    <dgm:cxn modelId="{A6E53C1F-EE5B-4BD0-8E3E-B0C77F73D750}" srcId="{B1606E52-456F-4FCE-99C0-7AF5D0687E03}" destId="{2DDD6FFD-825C-4747-B515-0BF92662823F}" srcOrd="0" destOrd="0" parTransId="{40E123FE-A9A3-49FB-AFEC-458C727CE8A1}" sibTransId="{DC67768C-C670-43D4-8D8F-F85626F65A17}"/>
    <dgm:cxn modelId="{0F4EC34D-A12E-4066-87BC-EF0ECA185548}" type="presOf" srcId="{1899FF47-5845-4ADE-8151-FAFDFE90AADC}" destId="{326D66AF-2261-43C9-BFE8-1C42832F8158}" srcOrd="0" destOrd="0" presId="urn:microsoft.com/office/officeart/2005/8/layout/chevron1"/>
    <dgm:cxn modelId="{292CEB1B-5A73-40A0-AEE1-4D7792ACE4C8}" type="presOf" srcId="{B1606E52-456F-4FCE-99C0-7AF5D0687E03}" destId="{B712415C-F032-46FF-81C2-0B43F4878C25}" srcOrd="0" destOrd="0" presId="urn:microsoft.com/office/officeart/2005/8/layout/chevron1"/>
    <dgm:cxn modelId="{5C9E1464-9D4F-4577-AD82-2418B024EEBB}" type="presOf" srcId="{2DDD6FFD-825C-4747-B515-0BF92662823F}" destId="{E572B270-E440-4A8F-93E6-71565EB4E5E0}" srcOrd="0" destOrd="0" presId="urn:microsoft.com/office/officeart/2005/8/layout/chevron1"/>
    <dgm:cxn modelId="{36313B0B-5222-46BC-B8DC-8E4C51E4DCAA}" srcId="{B1606E52-456F-4FCE-99C0-7AF5D0687E03}" destId="{DAE024D7-2C6B-486E-971B-1B948A54FF6F}" srcOrd="1" destOrd="0" parTransId="{FC1290F8-B4A9-4BBA-8761-A40CB531064B}" sibTransId="{5D7E8E88-8E83-46F7-9C05-D9A1F9431F4A}"/>
    <dgm:cxn modelId="{5FF1B2E9-4774-43E1-A8D6-FABBA3396445}" type="presParOf" srcId="{B712415C-F032-46FF-81C2-0B43F4878C25}" destId="{E572B270-E440-4A8F-93E6-71565EB4E5E0}" srcOrd="0" destOrd="0" presId="urn:microsoft.com/office/officeart/2005/8/layout/chevron1"/>
    <dgm:cxn modelId="{A4F192E9-09C4-4E30-8455-C98FFD299C44}" type="presParOf" srcId="{B712415C-F032-46FF-81C2-0B43F4878C25}" destId="{95FC919C-E602-4078-B906-AD3011052D6A}" srcOrd="1" destOrd="0" presId="urn:microsoft.com/office/officeart/2005/8/layout/chevron1"/>
    <dgm:cxn modelId="{5B7B380C-FAC9-45F2-A19A-D64AF3CDDD8F}" type="presParOf" srcId="{B712415C-F032-46FF-81C2-0B43F4878C25}" destId="{12A70C02-3989-42B6-A445-8EAEBB8BEA09}" srcOrd="2" destOrd="0" presId="urn:microsoft.com/office/officeart/2005/8/layout/chevron1"/>
    <dgm:cxn modelId="{F81ABAB0-3721-4983-9B99-D26A8CEE8ADB}" type="presParOf" srcId="{B712415C-F032-46FF-81C2-0B43F4878C25}" destId="{64B0E8F4-6DCC-424A-9A01-A53BB97E7E1E}" srcOrd="3" destOrd="0" presId="urn:microsoft.com/office/officeart/2005/8/layout/chevron1"/>
    <dgm:cxn modelId="{57A847BD-07E1-4F0E-B7D6-DD94135CB252}" type="presParOf" srcId="{B712415C-F032-46FF-81C2-0B43F4878C25}" destId="{97B5A3AA-0620-446A-A17F-C8B4B6F2ED98}" srcOrd="4" destOrd="0" presId="urn:microsoft.com/office/officeart/2005/8/layout/chevron1"/>
    <dgm:cxn modelId="{A31AFEB4-EF1E-4C4D-8A62-8132210309E9}" type="presParOf" srcId="{B712415C-F032-46FF-81C2-0B43F4878C25}" destId="{1BC805C5-FE02-4449-8840-46CF846CBFFB}" srcOrd="5" destOrd="0" presId="urn:microsoft.com/office/officeart/2005/8/layout/chevron1"/>
    <dgm:cxn modelId="{E1B2A404-1663-46C8-AF7E-7BCEAB6F5147}" type="presParOf" srcId="{B712415C-F032-46FF-81C2-0B43F4878C25}" destId="{326D66AF-2261-43C9-BFE8-1C42832F8158}" srcOrd="6" destOrd="0" presId="urn:microsoft.com/office/officeart/2005/8/layout/chevro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72B270-E440-4A8F-93E6-71565EB4E5E0}">
      <dsp:nvSpPr>
        <dsp:cNvPr id="0" name=""/>
        <dsp:cNvSpPr/>
      </dsp:nvSpPr>
      <dsp:spPr>
        <a:xfrm>
          <a:off x="2748" y="149059"/>
          <a:ext cx="1600078" cy="640031"/>
        </a:xfrm>
        <a:prstGeom prst="chevron">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b="1" kern="1200"/>
            <a:t>Research design</a:t>
          </a:r>
        </a:p>
      </dsp:txBody>
      <dsp:txXfrm>
        <a:off x="322764" y="149059"/>
        <a:ext cx="960047" cy="640031"/>
      </dsp:txXfrm>
    </dsp:sp>
    <dsp:sp modelId="{12A70C02-3989-42B6-A445-8EAEBB8BEA09}">
      <dsp:nvSpPr>
        <dsp:cNvPr id="0" name=""/>
        <dsp:cNvSpPr/>
      </dsp:nvSpPr>
      <dsp:spPr>
        <a:xfrm>
          <a:off x="1442819" y="149059"/>
          <a:ext cx="1600078" cy="640031"/>
        </a:xfrm>
        <a:prstGeom prst="chevron">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b="1" kern="1200"/>
            <a:t>Philosophical worldview</a:t>
          </a:r>
          <a:endParaRPr lang="en-GB" sz="1000" kern="1200"/>
        </a:p>
      </dsp:txBody>
      <dsp:txXfrm>
        <a:off x="1762835" y="149059"/>
        <a:ext cx="960047" cy="640031"/>
      </dsp:txXfrm>
    </dsp:sp>
    <dsp:sp modelId="{97B5A3AA-0620-446A-A17F-C8B4B6F2ED98}">
      <dsp:nvSpPr>
        <dsp:cNvPr id="0" name=""/>
        <dsp:cNvSpPr/>
      </dsp:nvSpPr>
      <dsp:spPr>
        <a:xfrm>
          <a:off x="2882889" y="149059"/>
          <a:ext cx="1600078" cy="640031"/>
        </a:xfrm>
        <a:prstGeom prst="chevron">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b="1" kern="1200"/>
            <a:t>Selected strategy of inquiry</a:t>
          </a:r>
          <a:endParaRPr lang="en-GB" sz="1000" kern="1200"/>
        </a:p>
      </dsp:txBody>
      <dsp:txXfrm>
        <a:off x="3202905" y="149059"/>
        <a:ext cx="960047" cy="640031"/>
      </dsp:txXfrm>
    </dsp:sp>
    <dsp:sp modelId="{326D66AF-2261-43C9-BFE8-1C42832F8158}">
      <dsp:nvSpPr>
        <dsp:cNvPr id="0" name=""/>
        <dsp:cNvSpPr/>
      </dsp:nvSpPr>
      <dsp:spPr>
        <a:xfrm>
          <a:off x="4322959" y="149059"/>
          <a:ext cx="1600078" cy="64003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b="1" kern="1200"/>
            <a:t>Research methods and research process</a:t>
          </a:r>
        </a:p>
      </dsp:txBody>
      <dsp:txXfrm>
        <a:off x="4642975" y="149059"/>
        <a:ext cx="960047" cy="64003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89BB6-581E-4973-A44D-FA11EDE8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436</Pages>
  <Words>138251</Words>
  <Characters>788032</Characters>
  <Application>Microsoft Office Word</Application>
  <DocSecurity>0</DocSecurity>
  <Lines>6566</Lines>
  <Paragraphs>1848</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924435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 Singh</dc:creator>
  <cp:lastModifiedBy>Pallavi Singh</cp:lastModifiedBy>
  <cp:revision>2</cp:revision>
  <cp:lastPrinted>2016-07-26T14:06:00Z</cp:lastPrinted>
  <dcterms:created xsi:type="dcterms:W3CDTF">2016-08-01T07:54:00Z</dcterms:created>
  <dcterms:modified xsi:type="dcterms:W3CDTF">2016-08-01T07:54:00Z</dcterms:modified>
</cp:coreProperties>
</file>